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54F86">
      <w:pPr>
        <w:jc w:val="center"/>
        <w:rPr>
          <w:rFonts w:hint="eastAsia" w:ascii="楷体_GB2312" w:hAnsi="楷体_GB2312" w:eastAsia="楷体_GB2312" w:cs="楷体_GB2312"/>
          <w:sz w:val="32"/>
        </w:rPr>
      </w:pPr>
      <w:r>
        <w:rPr>
          <w:rFonts w:hint="eastAsia" w:ascii="楷体_GB2312" w:hAnsi="楷体_GB2312" w:eastAsia="楷体_GB2312" w:cs="楷体_GB2312"/>
          <w:sz w:val="32"/>
        </w:rPr>
        <w:t>采购公告</w:t>
      </w:r>
    </w:p>
    <w:p w14:paraId="7B606784">
      <w:pPr>
        <w:widowControl/>
        <w:snapToGrid w:val="0"/>
        <w:spacing w:line="360" w:lineRule="auto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至：投标人</w:t>
      </w:r>
    </w:p>
    <w:p w14:paraId="2583AFFC">
      <w:pPr>
        <w:widowControl/>
        <w:snapToGrid w:val="0"/>
        <w:spacing w:line="360" w:lineRule="auto"/>
        <w:ind w:firstLine="525" w:firstLineChars="25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东莞市城市工程建设集团有限公司</w:t>
      </w:r>
      <w:r>
        <w:rPr>
          <w:rFonts w:hint="eastAsia" w:ascii="仿宋_GB2312" w:hAnsi="仿宋_GB2312" w:eastAsia="仿宋_GB2312" w:cs="仿宋_GB2312"/>
          <w:kern w:val="0"/>
          <w:szCs w:val="21"/>
        </w:rPr>
        <w:t>就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东实道滘数智园11号宿舍楼A栋13-16层装修项目智能化工程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Cs w:val="21"/>
        </w:rPr>
        <w:t>进行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公开采购 </w:t>
      </w:r>
      <w:r>
        <w:rPr>
          <w:rFonts w:hint="eastAsia" w:ascii="仿宋_GB2312" w:hAnsi="仿宋_GB2312" w:eastAsia="仿宋_GB2312" w:cs="仿宋_GB2312"/>
          <w:kern w:val="0"/>
          <w:szCs w:val="21"/>
        </w:rPr>
        <w:t>现将有关事项说明如下：</w:t>
      </w:r>
    </w:p>
    <w:p w14:paraId="3646B721">
      <w:pPr>
        <w:widowControl/>
        <w:numPr>
          <w:ilvl w:val="0"/>
          <w:numId w:val="1"/>
        </w:numPr>
        <w:snapToGrid w:val="0"/>
        <w:spacing w:line="360" w:lineRule="auto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项目名称：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东实道滘数智园11号宿舍楼A栋13-16层装修项目智能化工程</w:t>
      </w:r>
    </w:p>
    <w:p w14:paraId="57EFD112">
      <w:pPr>
        <w:widowControl/>
        <w:numPr>
          <w:ilvl w:val="0"/>
          <w:numId w:val="1"/>
        </w:numPr>
        <w:snapToGrid w:val="0"/>
        <w:spacing w:line="360" w:lineRule="auto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项目编号：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ZBCG-202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>-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223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</w:t>
      </w:r>
    </w:p>
    <w:p w14:paraId="6B30DD14">
      <w:pPr>
        <w:widowControl/>
        <w:snapToGrid w:val="0"/>
        <w:spacing w:line="360" w:lineRule="auto"/>
        <w:ind w:left="42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三、工程地点：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东莞道滘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             </w:t>
      </w:r>
    </w:p>
    <w:p w14:paraId="47DE0DB2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四、采购限价：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本项目采购控制价为373908.43 元，</w:t>
      </w:r>
      <w:r>
        <w:rPr>
          <w:rFonts w:hint="eastAsia" w:ascii="仿宋_GB2312" w:hAnsi="仿宋_GB2312" w:eastAsia="仿宋_GB2312" w:cs="仿宋_GB2312"/>
          <w:kern w:val="0"/>
          <w:szCs w:val="21"/>
        </w:rPr>
        <w:t>采购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限</w:t>
      </w:r>
      <w:r>
        <w:rPr>
          <w:rFonts w:hint="eastAsia" w:ascii="仿宋_GB2312" w:hAnsi="仿宋_GB2312" w:eastAsia="仿宋_GB2312" w:cs="仿宋_GB2312"/>
          <w:kern w:val="0"/>
          <w:szCs w:val="21"/>
        </w:rPr>
        <w:t>价为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¥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352595.65</w:t>
      </w:r>
      <w:r>
        <w:rPr>
          <w:rFonts w:hint="eastAsia" w:ascii="仿宋_GB2312" w:hAnsi="仿宋_GB2312" w:eastAsia="仿宋_GB2312" w:cs="仿宋_GB2312"/>
          <w:kern w:val="0"/>
          <w:szCs w:val="21"/>
        </w:rPr>
        <w:t>元（含税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%）</w:t>
      </w:r>
      <w:r>
        <w:rPr>
          <w:rFonts w:hint="eastAsia" w:ascii="仿宋_GB2312" w:hAnsi="仿宋_GB2312" w:eastAsia="仿宋_GB2312" w:cs="仿宋_GB2312"/>
          <w:color w:val="7E7E7E"/>
          <w:kern w:val="0"/>
          <w:szCs w:val="21"/>
        </w:rPr>
        <w:t>，</w:t>
      </w:r>
      <w:r>
        <w:rPr>
          <w:rFonts w:hint="eastAsia" w:ascii="仿宋_GB2312" w:hAnsi="仿宋_GB2312" w:eastAsia="仿宋_GB2312" w:cs="仿宋_GB2312"/>
          <w:kern w:val="0"/>
          <w:szCs w:val="21"/>
        </w:rPr>
        <w:t>其中不含税工程价款为: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(小写)¥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323482.25</w:t>
      </w:r>
      <w:r>
        <w:rPr>
          <w:rFonts w:hint="eastAsia" w:ascii="仿宋_GB2312" w:hAnsi="仿宋_GB2312" w:eastAsia="仿宋_GB2312" w:cs="仿宋_GB2312"/>
          <w:kern w:val="0"/>
          <w:szCs w:val="21"/>
        </w:rPr>
        <w:t>元，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>(大写)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叁拾贰万叁仟肆佰捌拾贰元贰角伍分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;</w:t>
      </w:r>
      <w:r>
        <w:rPr>
          <w:rFonts w:hint="eastAsia" w:ascii="仿宋_GB2312" w:hAnsi="仿宋_GB2312" w:eastAsia="仿宋_GB2312" w:cs="仿宋_GB2312"/>
          <w:kern w:val="0"/>
          <w:szCs w:val="21"/>
        </w:rPr>
        <w:t>税金:(小写)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 xml:space="preserve">¥ 29113.40 </w:t>
      </w:r>
      <w:r>
        <w:rPr>
          <w:rFonts w:hint="eastAsia" w:ascii="仿宋_GB2312" w:hAnsi="仿宋_GB2312" w:eastAsia="仿宋_GB2312" w:cs="仿宋_GB2312"/>
          <w:kern w:val="0"/>
          <w:szCs w:val="21"/>
        </w:rPr>
        <w:t>元，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(大写)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贰万玖仟壹佰壹拾叁元肆角整</w:t>
      </w:r>
      <w:r>
        <w:rPr>
          <w:rFonts w:hint="eastAsia" w:ascii="仿宋_GB2312" w:hAnsi="仿宋_GB2312" w:eastAsia="仿宋_GB2312" w:cs="仿宋_GB2312"/>
          <w:kern w:val="0"/>
          <w:szCs w:val="21"/>
        </w:rPr>
        <w:t>。（投标人报价不得高于采购限价）</w:t>
      </w:r>
    </w:p>
    <w:p w14:paraId="0C0A64E9">
      <w:pPr>
        <w:widowControl/>
        <w:tabs>
          <w:tab w:val="left" w:pos="361"/>
        </w:tabs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szCs w:val="21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五、工程概况：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本项目为东实·道滘数智园11号宿舍楼项目-11号宿舍楼A栋13-16层装修工程，装修范围为11号宿舍楼A栋13-16层（合共4层164套宿舍），按人才公寓标准进行室内装饰装修，主要包括室内土建装修工程、电气工程、给排水工程，以及智能门锁、智能水电表等智能化提升工程；施工沿用A栋原有报建装修图纸，不再另行设计。</w:t>
      </w:r>
    </w:p>
    <w:p w14:paraId="3A0755FF">
      <w:pPr>
        <w:spacing w:line="360" w:lineRule="auto"/>
        <w:ind w:firstLine="354" w:firstLineChars="169"/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六、工程范围：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 xml:space="preserve"> </w:t>
      </w:r>
    </w:p>
    <w:p w14:paraId="746191AB">
      <w:pPr>
        <w:widowControl/>
        <w:numPr>
          <w:ilvl w:val="0"/>
          <w:numId w:val="0"/>
        </w:numPr>
        <w:snapToGrid w:val="0"/>
        <w:spacing w:line="360" w:lineRule="auto"/>
        <w:ind w:firstLine="630" w:firstLineChars="300"/>
        <w:rPr>
          <w:rFonts w:hint="default" w:ascii="仿宋_GB2312" w:hAnsi="仿宋_GB2312" w:eastAsia="仿宋_GB2312" w:cs="仿宋_GB2312"/>
          <w:kern w:val="0"/>
          <w:szCs w:val="21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 xml:space="preserve">本工程分包范围为东实道滘数智园A栋13-16层智能化专业工程，主要施工内容包括：更换宿舍入户门智能门锁164把（含拆除原有门锁及废料外运）；拆除原有电表约164个，更换智能电表约156个，安装电表采集器；拆除原有水表约328个，更换智能冷水表约164个、智能热水表约164个；配套配线、配管、楼板开孔；安装机柜、智能网关、交换机、路由器配套安装；双绞线缆测试等工程内容，具体详见工程量清单及图纸。            </w:t>
      </w:r>
    </w:p>
    <w:p w14:paraId="22FCEFB1">
      <w:pPr>
        <w:widowControl/>
        <w:numPr>
          <w:ilvl w:val="0"/>
          <w:numId w:val="2"/>
        </w:numPr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承包方式：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 xml:space="preserve"> 包工、包料、包小型机械设备（采购人提供的设备除外）、包小型机械设备操作用工、包施工用水电设备及相关费用、包保险费用、包税金、包工期、包质量、包安全生产、包现场文明施工、包制安、包验收、包结算、包风险、包与其他分包单位的配合等。</w:t>
      </w:r>
    </w:p>
    <w:p w14:paraId="50333419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2、甲供材：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 xml:space="preserve">/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eastAsia="zh-CN"/>
        </w:rPr>
        <w:t>。</w:t>
      </w:r>
    </w:p>
    <w:p w14:paraId="4700E5E6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八、工期：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工期为 30 个日历天，具体施工时间根据项目部施工进度安排，乙方无条件配合施工进度。</w:t>
      </w:r>
    </w:p>
    <w:p w14:paraId="2A3E6C09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九、投标文件的递交时间及开标地点：以密封形式于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</w:rPr>
        <w:t>年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月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日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时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kern w:val="0"/>
          <w:szCs w:val="21"/>
        </w:rPr>
        <w:t>分前递交，截止时间为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年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月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日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时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分，所有应答文件必须在规定的应答截止时间前按规定地址送达采购人，逾期恕不接受。</w:t>
      </w:r>
    </w:p>
    <w:p w14:paraId="7C453A2E">
      <w:pPr>
        <w:widowControl/>
        <w:snapToGrid w:val="0"/>
        <w:spacing w:line="360" w:lineRule="auto"/>
        <w:ind w:firstLine="630" w:firstLineChars="3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开标地址：东莞市南城街道城市风景街8栋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4楼城工集团</w:t>
      </w:r>
      <w:r>
        <w:rPr>
          <w:rFonts w:hint="eastAsia" w:ascii="仿宋_GB2312" w:hAnsi="仿宋_GB2312" w:eastAsia="仿宋_GB2312" w:cs="仿宋_GB2312"/>
          <w:kern w:val="0"/>
          <w:szCs w:val="21"/>
        </w:rPr>
        <w:t>开标室。</w:t>
      </w:r>
    </w:p>
    <w:p w14:paraId="73E7503C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十、注意事项：</w:t>
      </w:r>
    </w:p>
    <w:p w14:paraId="0C7983B5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1、投标人必须全面响应采购文件要求，投标人任何附加条件采购人一律不接受或视为废标。</w:t>
      </w:r>
    </w:p>
    <w:p w14:paraId="5B02C375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2、中标人严禁有挂靠或者违法转包行为。</w:t>
      </w:r>
    </w:p>
    <w:p w14:paraId="2E26D59A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3、投标文件严禁出现不平衡报价。</w:t>
      </w:r>
    </w:p>
    <w:p w14:paraId="1F7F8CE6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4、质量要求：现行的施工规范要求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及用户需求书列明的质量管控要求。</w:t>
      </w:r>
    </w:p>
    <w:p w14:paraId="6144B838">
      <w:pPr>
        <w:widowControl/>
        <w:snapToGrid w:val="0"/>
        <w:spacing w:line="360" w:lineRule="auto"/>
        <w:ind w:firstLine="367" w:firstLineChars="175"/>
        <w:rPr>
          <w:rFonts w:hint="default" w:ascii="仿宋_GB2312" w:hAnsi="仿宋_GB2312" w:eastAsia="仿宋_GB2312" w:cs="仿宋_GB2312"/>
          <w:color w:val="FF0000"/>
          <w:kern w:val="0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5、本工程要求开具工人工资支付保函：不设立</w:t>
      </w:r>
    </w:p>
    <w:p w14:paraId="5F60F448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</w:pPr>
      <w:bookmarkStart w:id="0" w:name="OLE_LINK4"/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6、本项目履约保证金：设立（详见合同条款约定第十一条）</w:t>
      </w:r>
      <w:bookmarkEnd w:id="0"/>
    </w:p>
    <w:p w14:paraId="31B34302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十一、采购文件获取：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城工集团</w:t>
      </w:r>
      <w:r>
        <w:rPr>
          <w:rFonts w:hint="eastAsia" w:ascii="仿宋_GB2312" w:hAnsi="仿宋_GB2312" w:eastAsia="仿宋_GB2312" w:cs="仿宋_GB2312"/>
          <w:szCs w:val="21"/>
        </w:rPr>
        <w:t>公司官网（http: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Cs w:val="21"/>
        </w:rPr>
        <w:t>/www.dggcc.cn）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东实集团官网（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eastAsia="zh-CN"/>
        </w:rPr>
        <w:t>http://www.dgsy.com.cn）</w:t>
      </w:r>
      <w:r>
        <w:rPr>
          <w:rFonts w:hint="eastAsia" w:ascii="仿宋_GB2312" w:hAnsi="仿宋_GB2312" w:eastAsia="仿宋_GB2312" w:cs="仿宋_GB2312"/>
          <w:kern w:val="0"/>
          <w:szCs w:val="21"/>
        </w:rPr>
        <w:t>。</w:t>
      </w:r>
    </w:p>
    <w:p w14:paraId="51E91967">
      <w:pPr>
        <w:widowControl/>
        <w:snapToGrid w:val="0"/>
        <w:spacing w:line="360" w:lineRule="auto"/>
        <w:ind w:firstLine="367" w:firstLineChars="175"/>
        <w:rPr>
          <w:rFonts w:hint="default" w:ascii="仿宋_GB2312" w:hAnsi="仿宋_GB2312" w:eastAsia="仿宋_GB2312" w:cs="仿宋_GB2312"/>
          <w:kern w:val="0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十二、其他及特别内容说明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>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 xml:space="preserve"> /  。</w:t>
      </w:r>
    </w:p>
    <w:p w14:paraId="6DAA5C60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十三、有关此次采购答疑事宜，按下列地址以书面或电话形式向采购人查询：  </w:t>
      </w:r>
    </w:p>
    <w:p w14:paraId="2820BCCF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采购人：</w:t>
      </w: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东莞市城市工程建设集团有限公司</w:t>
      </w:r>
    </w:p>
    <w:p w14:paraId="1599AFD9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地址：东莞市南城区城市风景街8栋</w:t>
      </w: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城工集团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kern w:val="0"/>
          <w:szCs w:val="21"/>
        </w:rPr>
        <w:t>层。</w:t>
      </w:r>
    </w:p>
    <w:p w14:paraId="50DC7B7A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联系人：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黄</w:t>
      </w:r>
      <w:r>
        <w:rPr>
          <w:rFonts w:hint="eastAsia" w:ascii="仿宋_GB2312" w:hAnsi="仿宋_GB2312" w:eastAsia="仿宋_GB2312" w:cs="仿宋_GB2312"/>
          <w:kern w:val="0"/>
          <w:szCs w:val="21"/>
        </w:rPr>
        <w:t>工                   邮政编码：523000</w:t>
      </w:r>
    </w:p>
    <w:p w14:paraId="3944A692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联系方式：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15017133726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         传真：0769-39009090</w:t>
      </w:r>
    </w:p>
    <w:p w14:paraId="2F43D89E">
      <w:pPr>
        <w:widowControl/>
        <w:snapToGrid w:val="0"/>
        <w:spacing w:line="480" w:lineRule="auto"/>
        <w:ind w:firstLine="640"/>
        <w:jc w:val="right"/>
        <w:rPr>
          <w:rFonts w:hint="eastAsia" w:ascii="仿宋_GB2312" w:hAnsi="仿宋_GB2312" w:eastAsia="仿宋_GB2312" w:cs="仿宋_GB2312"/>
          <w:kern w:val="0"/>
          <w:szCs w:val="21"/>
        </w:rPr>
      </w:pPr>
    </w:p>
    <w:p w14:paraId="336ECDA3">
      <w:pPr>
        <w:widowControl/>
        <w:snapToGrid w:val="0"/>
        <w:spacing w:line="480" w:lineRule="auto"/>
        <w:ind w:firstLine="640"/>
        <w:jc w:val="right"/>
        <w:rPr>
          <w:rFonts w:hint="eastAsia" w:ascii="仿宋_GB2312" w:hAnsi="仿宋_GB2312" w:eastAsia="仿宋_GB2312" w:cs="仿宋_GB2312"/>
          <w:kern w:val="0"/>
          <w:szCs w:val="21"/>
          <w:lang w:eastAsia="zh-CN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东莞市城市工程建设集团有限公司</w:t>
      </w:r>
    </w:p>
    <w:p w14:paraId="2284D346">
      <w:pPr>
        <w:jc w:val="right"/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年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月 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E8EEF5"/>
    <w:multiLevelType w:val="singleLevel"/>
    <w:tmpl w:val="80E8EEF5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5F360753"/>
    <w:multiLevelType w:val="singleLevel"/>
    <w:tmpl w:val="5F360753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C9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2026-10-21T02:21:24Z</dcterms:created>
  <dc:creator>lenovo</dc:creator>
  <cp:lastModifiedBy>黄惠东</cp:lastModifiedBy>
  <dcterms:modified xsi:type="dcterms:W3CDTF">2026-10-21T02:21:49Z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eyJoZGlkIjoiMDVhNGUzYzIxMzZiNGUwYjk4M2NhYzM1YTAzMjk5NTIiLCJ1c2VySWQiOiIxNTgyODExNDczIn0=</vt:lpwstr>
  </property>
  <property fmtid="{D5CDD505-2E9C-101B-9397-08002B2CF9AE}" pid="4" name="ICV">
    <vt:lpwstr>96F73B1952C34D2B8D33AA51FB4546D3_12</vt:lpwstr>
  </property>
</Properties>
</file>