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8BB46">
      <w:pPr>
        <w:jc w:val="center"/>
        <w:rPr>
          <w:rFonts w:hint="eastAsia" w:ascii="楷体_GB2312" w:hAnsi="楷体_GB2312" w:eastAsia="楷体_GB2312" w:cs="楷体_GB2312"/>
          <w:sz w:val="32"/>
        </w:rPr>
      </w:pPr>
      <w:r>
        <w:rPr>
          <w:rFonts w:hint="eastAsia" w:ascii="楷体_GB2312" w:hAnsi="楷体_GB2312" w:eastAsia="楷体_GB2312" w:cs="楷体_GB2312"/>
          <w:sz w:val="32"/>
        </w:rPr>
        <w:t>采购公告</w:t>
      </w:r>
    </w:p>
    <w:p w14:paraId="6EB9A714">
      <w:pPr>
        <w:widowControl/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至：投标人</w:t>
      </w:r>
    </w:p>
    <w:p w14:paraId="59C0EC8B">
      <w:pPr>
        <w:widowControl/>
        <w:snapToGrid w:val="0"/>
        <w:spacing w:line="360" w:lineRule="auto"/>
        <w:ind w:firstLine="525" w:firstLineChars="25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  <w:r>
        <w:rPr>
          <w:rFonts w:hint="eastAsia" w:ascii="仿宋_GB2312" w:hAnsi="仿宋_GB2312" w:eastAsia="仿宋_GB2312" w:cs="仿宋_GB2312"/>
          <w:kern w:val="0"/>
          <w:szCs w:val="21"/>
        </w:rPr>
        <w:t>就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东莞市鳒鱼洲D1梦想运动中心改建项目电气及给排水工程 </w:t>
      </w:r>
      <w:r>
        <w:rPr>
          <w:rFonts w:hint="eastAsia" w:ascii="仿宋_GB2312" w:hAnsi="仿宋_GB2312" w:eastAsia="仿宋_GB2312" w:cs="仿宋_GB2312"/>
          <w:kern w:val="0"/>
          <w:szCs w:val="21"/>
        </w:rPr>
        <w:t>进行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公开采购 </w:t>
      </w:r>
      <w:r>
        <w:rPr>
          <w:rFonts w:hint="eastAsia" w:ascii="仿宋_GB2312" w:hAnsi="仿宋_GB2312" w:eastAsia="仿宋_GB2312" w:cs="仿宋_GB2312"/>
          <w:kern w:val="0"/>
          <w:szCs w:val="21"/>
        </w:rPr>
        <w:t>现将有关事项说明如下：</w:t>
      </w:r>
    </w:p>
    <w:p w14:paraId="1E09FF67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项目名称：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东莞市鳒鱼洲D1梦想运动中心改建项目电气及给排水工程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 </w:t>
      </w:r>
    </w:p>
    <w:p w14:paraId="0FE687B4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项目编号：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ZBCG-202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-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236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</w:t>
      </w:r>
    </w:p>
    <w:p w14:paraId="3AE43836">
      <w:pPr>
        <w:widowControl/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三、工程地点：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东莞莞城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              </w:t>
      </w:r>
    </w:p>
    <w:p w14:paraId="274762B0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四、采购限价：本项目采购控制价为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842869.66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元（含税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%）,采购限价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kern w:val="0"/>
          <w:szCs w:val="21"/>
        </w:rPr>
        <w:t>¥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775440.09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元（含税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%），其中不含税工程价款为: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(小写)¥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711412.92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(大写)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柒拾壹万壹仟肆佰壹拾贰元玖角贰分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;</w:t>
      </w:r>
      <w:r>
        <w:rPr>
          <w:rFonts w:hint="eastAsia" w:ascii="仿宋_GB2312" w:hAnsi="仿宋_GB2312" w:eastAsia="仿宋_GB2312" w:cs="仿宋_GB2312"/>
          <w:kern w:val="0"/>
          <w:szCs w:val="21"/>
        </w:rPr>
        <w:t>税金:(小写)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64027.16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(大写)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陆万肆仟零贰拾柒元壹角陆分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。（投标人报价不得高于采购限价）</w:t>
      </w:r>
    </w:p>
    <w:p w14:paraId="566C956F">
      <w:pPr>
        <w:widowControl/>
        <w:tabs>
          <w:tab w:val="left" w:pos="361"/>
        </w:tabs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五、工程概况：</w:t>
      </w:r>
      <w:r>
        <w:rPr>
          <w:rFonts w:hint="eastAsia" w:ascii="仿宋_GB2312" w:hAnsi="仿宋_GB2312" w:eastAsia="仿宋_GB2312" w:cs="仿宋_GB2312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Cs w:val="21"/>
          <w:u w:val="single"/>
          <w:lang w:val="en-US" w:eastAsia="zh-CN"/>
        </w:rPr>
        <w:t>项目总规划占地面积约4300m2(含室外)，建筑面积31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Cs w:val="21"/>
          <w:u w:val="single"/>
          <w:lang w:val="en-US" w:eastAsia="zh-CN"/>
        </w:rPr>
        <w:t>38.38m，最高高度15.85m。主要建设内容包括改造建设体育运动中心、游泳馆等。</w:t>
      </w:r>
      <w:r>
        <w:rPr>
          <w:rFonts w:hint="eastAsia" w:ascii="仿宋_GB2312" w:hAnsi="仿宋_GB2312" w:eastAsia="仿宋_GB2312" w:cs="仿宋_GB2312"/>
          <w:szCs w:val="21"/>
          <w:u w:val="single"/>
        </w:rPr>
        <w:t xml:space="preserve"> </w:t>
      </w:r>
    </w:p>
    <w:p w14:paraId="155ABEE9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kern w:val="0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六、工程范围：</w:t>
      </w:r>
      <w:r>
        <w:rPr>
          <w:rFonts w:hint="eastAsia" w:ascii="仿宋_GB2312" w:hAnsi="仿宋_GB2312" w:eastAsia="仿宋_GB2312" w:cs="仿宋_GB2312"/>
          <w:szCs w:val="21"/>
          <w:u w:val="single"/>
        </w:rPr>
        <w:t xml:space="preserve">  本分包工程为东莞市鳒鱼洲D1梦想运动中心改建项目的电气、消防及给排水工程专业分包，施工范围涵盖强电系统（配电、照明、动力、防雷接地、电缆桥架及穿线、开关插座灯具安装等）、弱电系统（管槽预埋、桥架线管敷设、穿线及监控网络门禁管线配合）、给排水系统（室内外给水、雨水、污水、通气管道安装、支吊架制作、阀门水表地漏安装、管道保温试压冲洗、雨污分流改造等）、消防工程（火灾自动报警、自动灭火、消防联动控制、消防水系统、防排烟及暖通工程等设备安装与调试）以及配套辅助作业（开槽、孔洞封堵、防腐防锈、标识安装、成品保护、系统测试调试、交叉配合施工、竣工资料编制及收尾清理等），具体以施工图纸、工程量清单为准 </w:t>
      </w:r>
      <w:r>
        <w:rPr>
          <w:rFonts w:hint="eastAsia" w:ascii="仿宋_GB2312" w:hAnsi="仿宋_GB2312" w:eastAsia="仿宋_GB2312" w:cs="仿宋_GB2312"/>
          <w:szCs w:val="21"/>
          <w:u w:val="single"/>
          <w:lang w:val="en-US" w:eastAsia="zh-CN"/>
        </w:rPr>
        <w:t xml:space="preserve">。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                 </w:t>
      </w:r>
    </w:p>
    <w:p w14:paraId="3B23B7C9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七、承包方式：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包工、包料（除甲供材外，详见甲供材料表）、包小型机械设备（采购人提供的设备除外）、包小型机械设备操作用工、包施工用水电设备及相关费用、包保险费用、包税金、包工期、包质量、包安全生产、包现场文明施工、包制安、包验收、包结算、包风险、包与其他分包单位的配合等。</w:t>
      </w:r>
    </w:p>
    <w:p w14:paraId="1AE3C863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2、甲供材：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详见附件甲供材料表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  <w:t>。</w:t>
      </w:r>
    </w:p>
    <w:p w14:paraId="01B83C9D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八、工期：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工期为 50 个日历天，具体施工时间根据项目部施工进度安排，乙方无条件配合施工进度。</w:t>
      </w:r>
    </w:p>
    <w:p w14:paraId="4C5C7A60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九、投标文件的递交时间及开标地点：以密封形式于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</w:rPr>
        <w:t>分前递交，截止时间为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分，所有应答文件必须在规定的应答截止时间前按规定地址送达采购人，逾期恕不接受。</w:t>
      </w:r>
    </w:p>
    <w:p w14:paraId="310D70B6">
      <w:pPr>
        <w:widowControl/>
        <w:snapToGrid w:val="0"/>
        <w:spacing w:line="360" w:lineRule="auto"/>
        <w:ind w:firstLine="630" w:firstLineChars="3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开标地址：东莞市南城街道城市风景街8栋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4楼城工集团</w:t>
      </w:r>
      <w:r>
        <w:rPr>
          <w:rFonts w:hint="eastAsia" w:ascii="仿宋_GB2312" w:hAnsi="仿宋_GB2312" w:eastAsia="仿宋_GB2312" w:cs="仿宋_GB2312"/>
          <w:kern w:val="0"/>
          <w:szCs w:val="21"/>
        </w:rPr>
        <w:t>开标室。</w:t>
      </w:r>
    </w:p>
    <w:p w14:paraId="3297A37D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十、注意事项：</w:t>
      </w:r>
    </w:p>
    <w:p w14:paraId="0A05A485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1、投标人必须全面响应采购文件要求，投标人任何附加条件采购人一律不接受或视为废标。</w:t>
      </w:r>
    </w:p>
    <w:p w14:paraId="425D26E3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2、中标人严禁有挂靠或者违法转包行为。</w:t>
      </w:r>
    </w:p>
    <w:p w14:paraId="5E753E91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3、投标文件严禁出现不平衡报价。</w:t>
      </w:r>
    </w:p>
    <w:p w14:paraId="453338BC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4、质量要求：现行的施工规范要求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及用户需求书列明的质量管控要求。</w:t>
      </w:r>
    </w:p>
    <w:p w14:paraId="1D631941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5、本工程要求开具工人工资支付保函：需要提供合同总额3%的工人工资支付保函。</w:t>
      </w:r>
    </w:p>
    <w:p w14:paraId="4F62F5BB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bookmarkStart w:id="0" w:name="OLE_LINK4"/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6、本项目履约保证金：设立（详见合同条款约定第十一条）</w:t>
      </w:r>
      <w:bookmarkEnd w:id="0"/>
    </w:p>
    <w:p w14:paraId="03571DFF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十一、采购文件获取：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城工集团</w:t>
      </w:r>
      <w:r>
        <w:rPr>
          <w:rFonts w:hint="eastAsia" w:ascii="仿宋_GB2312" w:hAnsi="仿宋_GB2312" w:eastAsia="仿宋_GB2312" w:cs="仿宋_GB2312"/>
          <w:szCs w:val="21"/>
        </w:rPr>
        <w:t>公司官网（http: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Cs w:val="21"/>
        </w:rPr>
        <w:t>/www.dggcc.cn）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东实集团官网（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http://www.dgsy.com.cn）</w:t>
      </w:r>
      <w:r>
        <w:rPr>
          <w:rFonts w:hint="eastAsia" w:ascii="仿宋_GB2312" w:hAnsi="仿宋_GB2312" w:eastAsia="仿宋_GB2312" w:cs="仿宋_GB2312"/>
          <w:kern w:val="0"/>
          <w:szCs w:val="21"/>
        </w:rPr>
        <w:t>。</w:t>
      </w:r>
    </w:p>
    <w:p w14:paraId="301ED943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十二、其他及特别内容说明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 /  。</w:t>
      </w:r>
    </w:p>
    <w:p w14:paraId="244BBDE4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十三、有关此次采购答疑事宜，按下列地址以书面或电话形式向采购人查询：  </w:t>
      </w:r>
    </w:p>
    <w:p w14:paraId="37843719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采购人：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757D442F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地址：东莞市南城区城市风景街8栋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城工集团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Cs w:val="21"/>
        </w:rPr>
        <w:t>层。</w:t>
      </w:r>
    </w:p>
    <w:p w14:paraId="4BC456ED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联系人：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kern w:val="0"/>
          <w:szCs w:val="21"/>
        </w:rPr>
        <w:t>工                   邮政编码：523000</w:t>
      </w:r>
    </w:p>
    <w:p w14:paraId="50846FEF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15017133726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       传真：0769-39009090</w:t>
      </w:r>
    </w:p>
    <w:p w14:paraId="127962E1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</w:rPr>
      </w:pPr>
    </w:p>
    <w:p w14:paraId="6AC0CC4E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</w:p>
    <w:p w14:paraId="1DD16477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617D9A46">
      <w:pPr>
        <w:jc w:val="right"/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年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月 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8EEF5"/>
    <w:multiLevelType w:val="singleLevel"/>
    <w:tmpl w:val="80E8EEF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2B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2026-10-19T06:12:03Z</dcterms:created>
  <dc:creator>lenovo</dc:creator>
  <cp:lastModifiedBy>黄惠东</cp:lastModifiedBy>
  <dcterms:modified xsi:type="dcterms:W3CDTF">2026-10-19T06:12:37Z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eyJoZGlkIjoiMDVhNGUzYzIxMzZiNGUwYjk4M2NhYzM1YTAzMjk5NTIiLCJ1c2VySWQiOiIxNTgyODExNDczIn0=</vt:lpwstr>
  </property>
  <property fmtid="{D5CDD505-2E9C-101B-9397-08002B2CF9AE}" pid="4" name="ICV">
    <vt:lpwstr>3EC87CAB2C184C4EB629E4A8C07A6DCF_12</vt:lpwstr>
  </property>
</Properties>
</file>