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3D0EC7">
      <w:pPr>
        <w:keepNext w:val="0"/>
        <w:keepLines w:val="0"/>
        <w:pageBreakBefore w:val="0"/>
        <w:widowControl w:val="0"/>
        <w:shd w:val="clear"/>
        <w:kinsoku/>
        <w:wordWrap/>
        <w:overflowPunct/>
        <w:topLinePunct w:val="0"/>
        <w:autoSpaceDE/>
        <w:autoSpaceDN/>
        <w:bidi w:val="0"/>
        <w:adjustRightInd w:val="0"/>
        <w:snapToGrid w:val="0"/>
        <w:spacing w:before="120" w:after="120" w:line="240" w:lineRule="auto"/>
        <w:jc w:val="center"/>
        <w:textAlignment w:val="auto"/>
        <w:rPr>
          <w:rFonts w:hint="eastAsia" w:asciiTheme="minorEastAsia" w:hAnsiTheme="minorEastAsia" w:eastAsiaTheme="minorEastAsia" w:cstheme="minorEastAsia"/>
          <w:b/>
          <w:bCs/>
          <w:color w:val="auto"/>
          <w:sz w:val="40"/>
          <w:szCs w:val="40"/>
          <w:highlight w:val="none"/>
        </w:rPr>
      </w:pPr>
      <w:r>
        <w:rPr>
          <w:rFonts w:hint="eastAsia" w:asciiTheme="minorEastAsia" w:hAnsiTheme="minorEastAsia" w:eastAsiaTheme="minorEastAsia" w:cstheme="minorEastAsia"/>
          <w:b/>
          <w:bCs/>
          <w:color w:val="auto"/>
          <w:sz w:val="40"/>
          <w:szCs w:val="40"/>
          <w:highlight w:val="none"/>
        </w:rPr>
        <w:t>竞争性谈判文件</w:t>
      </w:r>
    </w:p>
    <w:p w14:paraId="36DE75C7">
      <w:pPr>
        <w:keepNext w:val="0"/>
        <w:keepLines w:val="0"/>
        <w:pageBreakBefore w:val="0"/>
        <w:widowControl w:val="0"/>
        <w:shd w:val="clear"/>
        <w:kinsoku/>
        <w:wordWrap/>
        <w:overflowPunct/>
        <w:topLinePunct w:val="0"/>
        <w:autoSpaceDE/>
        <w:autoSpaceDN/>
        <w:bidi w:val="0"/>
        <w:adjustRightInd/>
        <w:snapToGrid/>
        <w:spacing w:line="360" w:lineRule="auto"/>
        <w:ind w:firstLine="560" w:firstLineChars="200"/>
        <w:textAlignment w:val="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u w:val="single"/>
          <w:lang w:eastAsia="zh-CN"/>
        </w:rPr>
        <w:t>东莞文旅有限公司</w:t>
      </w:r>
      <w:r>
        <w:rPr>
          <w:rFonts w:hint="eastAsia" w:asciiTheme="minorEastAsia" w:hAnsiTheme="minorEastAsia" w:eastAsiaTheme="minorEastAsia" w:cstheme="minorEastAsia"/>
          <w:color w:val="auto"/>
          <w:sz w:val="28"/>
          <w:szCs w:val="28"/>
          <w:highlight w:val="none"/>
          <w:u w:val="single"/>
        </w:rPr>
        <w:t>（采购人名称）</w:t>
      </w:r>
      <w:r>
        <w:rPr>
          <w:rFonts w:hint="eastAsia" w:asciiTheme="minorEastAsia" w:hAnsiTheme="minorEastAsia" w:eastAsiaTheme="minorEastAsia" w:cstheme="minorEastAsia"/>
          <w:color w:val="auto"/>
          <w:sz w:val="28"/>
          <w:szCs w:val="28"/>
          <w:highlight w:val="none"/>
        </w:rPr>
        <w:t>需采购一家</w:t>
      </w:r>
      <w:r>
        <w:rPr>
          <w:rFonts w:hint="eastAsia" w:asciiTheme="minorEastAsia" w:hAnsiTheme="minorEastAsia" w:eastAsiaTheme="minorEastAsia" w:cstheme="minorEastAsia"/>
          <w:color w:val="auto"/>
          <w:sz w:val="28"/>
          <w:szCs w:val="28"/>
          <w:highlight w:val="none"/>
          <w:u w:val="single"/>
        </w:rPr>
        <w:t xml:space="preserve"> </w:t>
      </w:r>
      <w:r>
        <w:rPr>
          <w:rFonts w:hint="eastAsia" w:asciiTheme="minorEastAsia" w:hAnsiTheme="minorEastAsia" w:eastAsiaTheme="minorEastAsia" w:cstheme="minorEastAsia"/>
          <w:color w:val="auto"/>
          <w:sz w:val="28"/>
          <w:szCs w:val="28"/>
          <w:highlight w:val="none"/>
          <w:u w:val="single"/>
          <w:lang w:val="en-US" w:eastAsia="zh-CN"/>
        </w:rPr>
        <w:t>商业配套运营的规划、设计服务</w:t>
      </w:r>
      <w:r>
        <w:rPr>
          <w:rFonts w:hint="eastAsia" w:asciiTheme="minorEastAsia" w:hAnsiTheme="minorEastAsia" w:eastAsiaTheme="minorEastAsia" w:cstheme="minorEastAsia"/>
          <w:color w:val="auto"/>
          <w:sz w:val="28"/>
          <w:szCs w:val="28"/>
          <w:highlight w:val="none"/>
          <w:u w:val="single"/>
        </w:rPr>
        <w:t xml:space="preserve"> </w:t>
      </w:r>
      <w:r>
        <w:rPr>
          <w:rFonts w:hint="eastAsia" w:asciiTheme="minorEastAsia" w:hAnsiTheme="minorEastAsia" w:eastAsiaTheme="minorEastAsia" w:cstheme="minorEastAsia"/>
          <w:color w:val="auto"/>
          <w:sz w:val="28"/>
          <w:szCs w:val="28"/>
          <w:highlight w:val="none"/>
        </w:rPr>
        <w:t>单位，现将相关情况介绍如下：</w:t>
      </w:r>
    </w:p>
    <w:p w14:paraId="53CE997B">
      <w:pPr>
        <w:keepNext w:val="0"/>
        <w:keepLines w:val="0"/>
        <w:pageBreakBefore w:val="0"/>
        <w:widowControl w:val="0"/>
        <w:shd w:val="clear"/>
        <w:kinsoku/>
        <w:wordWrap/>
        <w:overflowPunct/>
        <w:topLinePunct w:val="0"/>
        <w:autoSpaceDE/>
        <w:autoSpaceDN/>
        <w:bidi w:val="0"/>
        <w:adjustRightInd w:val="0"/>
        <w:snapToGrid w:val="0"/>
        <w:spacing w:line="360" w:lineRule="auto"/>
        <w:ind w:firstLine="560" w:firstLineChars="200"/>
        <w:textAlignment w:val="auto"/>
        <w:outlineLvl w:val="1"/>
        <w:rPr>
          <w:rFonts w:hint="eastAsia" w:asciiTheme="minorEastAsia" w:hAnsiTheme="minorEastAsia" w:eastAsiaTheme="minorEastAsia" w:cstheme="minorEastAsia"/>
          <w:b/>
          <w:bCs/>
          <w:color w:val="auto"/>
          <w:sz w:val="28"/>
          <w:szCs w:val="28"/>
          <w:highlight w:val="none"/>
        </w:rPr>
      </w:pPr>
      <w:r>
        <w:rPr>
          <w:rFonts w:hint="eastAsia" w:asciiTheme="minorEastAsia" w:hAnsiTheme="minorEastAsia" w:eastAsiaTheme="minorEastAsia" w:cstheme="minorEastAsia"/>
          <w:b/>
          <w:bCs/>
          <w:color w:val="auto"/>
          <w:sz w:val="28"/>
          <w:szCs w:val="28"/>
          <w:highlight w:val="none"/>
        </w:rPr>
        <w:t>一、项目名称及内容</w:t>
      </w:r>
    </w:p>
    <w:p w14:paraId="379D6D34">
      <w:pPr>
        <w:keepNext w:val="0"/>
        <w:keepLines w:val="0"/>
        <w:pageBreakBefore w:val="0"/>
        <w:widowControl w:val="0"/>
        <w:shd w:val="clear"/>
        <w:kinsoku/>
        <w:wordWrap/>
        <w:overflowPunct/>
        <w:topLinePunct w:val="0"/>
        <w:autoSpaceDE/>
        <w:autoSpaceDN/>
        <w:bidi w:val="0"/>
        <w:adjustRightInd w:val="0"/>
        <w:snapToGrid w:val="0"/>
        <w:spacing w:line="360" w:lineRule="auto"/>
        <w:ind w:firstLine="560" w:firstLineChars="200"/>
        <w:textAlignment w:val="auto"/>
        <w:rPr>
          <w:rFonts w:hint="eastAsia" w:asciiTheme="minorEastAsia" w:hAnsiTheme="minorEastAsia" w:eastAsiaTheme="minorEastAsia" w:cstheme="minorEastAsia"/>
          <w:color w:val="auto"/>
          <w:sz w:val="28"/>
          <w:szCs w:val="28"/>
          <w:highlight w:val="none"/>
          <w:u w:val="none"/>
          <w:lang w:eastAsia="zh-CN"/>
        </w:rPr>
      </w:pPr>
      <w:r>
        <w:rPr>
          <w:rFonts w:hint="eastAsia" w:asciiTheme="minorEastAsia" w:hAnsiTheme="minorEastAsia" w:eastAsiaTheme="minorEastAsia" w:cstheme="minorEastAsia"/>
          <w:color w:val="auto"/>
          <w:sz w:val="28"/>
          <w:szCs w:val="28"/>
          <w:highlight w:val="none"/>
        </w:rPr>
        <w:t>1、项目名称：</w:t>
      </w:r>
      <w:r>
        <w:rPr>
          <w:rFonts w:hint="eastAsia" w:asciiTheme="minorEastAsia" w:hAnsiTheme="minorEastAsia" w:eastAsiaTheme="minorEastAsia" w:cstheme="minorEastAsia"/>
          <w:color w:val="auto"/>
          <w:sz w:val="28"/>
          <w:szCs w:val="28"/>
          <w:highlight w:val="none"/>
          <w:u w:val="single"/>
          <w:lang w:eastAsia="zh-CN"/>
        </w:rPr>
        <w:t>环威远岛片区文旅商业运营策划服务采购项目</w:t>
      </w:r>
      <w:r>
        <w:rPr>
          <w:rFonts w:hint="eastAsia" w:asciiTheme="minorEastAsia" w:hAnsiTheme="minorEastAsia" w:eastAsiaTheme="minorEastAsia" w:cstheme="minorEastAsia"/>
          <w:color w:val="auto"/>
          <w:sz w:val="28"/>
          <w:szCs w:val="28"/>
          <w:highlight w:val="none"/>
          <w:u w:val="none"/>
          <w:lang w:eastAsia="zh-CN"/>
        </w:rPr>
        <w:t>；</w:t>
      </w:r>
    </w:p>
    <w:p w14:paraId="743AFE82">
      <w:pPr>
        <w:keepNext w:val="0"/>
        <w:keepLines w:val="0"/>
        <w:pageBreakBefore w:val="0"/>
        <w:widowControl w:val="0"/>
        <w:shd w:val="clear"/>
        <w:kinsoku/>
        <w:wordWrap/>
        <w:overflowPunct/>
        <w:topLinePunct w:val="0"/>
        <w:autoSpaceDE/>
        <w:autoSpaceDN/>
        <w:bidi w:val="0"/>
        <w:adjustRightInd w:val="0"/>
        <w:snapToGrid w:val="0"/>
        <w:spacing w:line="360" w:lineRule="auto"/>
        <w:ind w:firstLine="560" w:firstLineChars="200"/>
        <w:textAlignment w:val="auto"/>
        <w:rPr>
          <w:rFonts w:hint="eastAsia" w:asciiTheme="minorEastAsia" w:hAnsiTheme="minorEastAsia" w:eastAsiaTheme="minorEastAsia" w:cstheme="minorEastAsia"/>
          <w:color w:val="auto"/>
          <w:sz w:val="28"/>
          <w:szCs w:val="28"/>
          <w:highlight w:val="none"/>
          <w:u w:val="single"/>
        </w:rPr>
      </w:pPr>
      <w:r>
        <w:rPr>
          <w:rFonts w:hint="eastAsia" w:asciiTheme="minorEastAsia" w:hAnsiTheme="minorEastAsia" w:eastAsiaTheme="minorEastAsia" w:cstheme="minorEastAsia"/>
          <w:color w:val="auto"/>
          <w:sz w:val="28"/>
          <w:szCs w:val="28"/>
          <w:highlight w:val="none"/>
        </w:rPr>
        <w:t>2、</w:t>
      </w:r>
      <w:r>
        <w:rPr>
          <w:rFonts w:hint="eastAsia" w:asciiTheme="minorEastAsia" w:hAnsiTheme="minorEastAsia" w:eastAsiaTheme="minorEastAsia" w:cstheme="minorEastAsia"/>
          <w:color w:val="auto"/>
          <w:sz w:val="28"/>
          <w:szCs w:val="28"/>
          <w:highlight w:val="none"/>
          <w:lang w:val="en-US" w:eastAsia="zh-CN"/>
        </w:rPr>
        <w:t>项目概况</w:t>
      </w:r>
      <w:r>
        <w:rPr>
          <w:rFonts w:hint="eastAsia" w:asciiTheme="minorEastAsia" w:hAnsiTheme="minorEastAsia" w:eastAsiaTheme="minorEastAsia" w:cstheme="minorEastAsia"/>
          <w:color w:val="auto"/>
          <w:sz w:val="28"/>
          <w:szCs w:val="28"/>
          <w:highlight w:val="none"/>
        </w:rPr>
        <w:t>：</w:t>
      </w:r>
      <w:r>
        <w:rPr>
          <w:rFonts w:hint="eastAsia" w:asciiTheme="minorEastAsia" w:hAnsiTheme="minorEastAsia" w:eastAsiaTheme="minorEastAsia" w:cstheme="minorEastAsia"/>
          <w:color w:val="auto"/>
          <w:sz w:val="28"/>
          <w:szCs w:val="28"/>
          <w:highlight w:val="none"/>
          <w:u w:val="single"/>
        </w:rPr>
        <w:t>环威远岛片区位于虎门滨海区域，西北临江、西南濒海，总面积约23平方公里，片区集聚虎门销烟旧址、威远炮台群、鸦片战争博物馆、海战博物馆等国家级历史文化资源，是中国近代史开篇地的重要承载区，具有突出的历史文化价值与国家叙事意义。两馆年均接待游客规模稳居全国同类场馆前列，2025年片区合计接待游客达692万人次，具备坚实的客流基础与广泛的社会影响力；</w:t>
      </w:r>
    </w:p>
    <w:p w14:paraId="02977D91">
      <w:pPr>
        <w:keepNext w:val="0"/>
        <w:keepLines w:val="0"/>
        <w:pageBreakBefore w:val="0"/>
        <w:widowControl w:val="0"/>
        <w:shd w:val="clear"/>
        <w:kinsoku/>
        <w:wordWrap/>
        <w:overflowPunct/>
        <w:topLinePunct w:val="0"/>
        <w:autoSpaceDE/>
        <w:autoSpaceDN/>
        <w:bidi w:val="0"/>
        <w:adjustRightInd w:val="0"/>
        <w:snapToGrid w:val="0"/>
        <w:spacing w:line="360" w:lineRule="auto"/>
        <w:ind w:firstLine="560" w:firstLineChars="200"/>
        <w:textAlignment w:val="auto"/>
        <w:rPr>
          <w:rFonts w:hint="eastAsia" w:asciiTheme="minorEastAsia" w:hAnsiTheme="minorEastAsia" w:eastAsiaTheme="minorEastAsia" w:cstheme="minorEastAsia"/>
          <w:color w:val="auto"/>
          <w:sz w:val="28"/>
          <w:szCs w:val="28"/>
          <w:highlight w:val="none"/>
          <w:u w:val="single"/>
        </w:rPr>
      </w:pPr>
      <w:r>
        <w:rPr>
          <w:rFonts w:hint="eastAsia" w:asciiTheme="minorEastAsia" w:hAnsiTheme="minorEastAsia" w:eastAsiaTheme="minorEastAsia" w:cstheme="minorEastAsia"/>
          <w:color w:val="auto"/>
          <w:sz w:val="28"/>
          <w:szCs w:val="28"/>
          <w:highlight w:val="none"/>
        </w:rPr>
        <w:t>3、</w:t>
      </w:r>
      <w:r>
        <w:rPr>
          <w:rFonts w:hint="eastAsia" w:asciiTheme="minorEastAsia" w:hAnsiTheme="minorEastAsia" w:eastAsiaTheme="minorEastAsia" w:cstheme="minorEastAsia"/>
          <w:color w:val="auto"/>
          <w:sz w:val="28"/>
          <w:szCs w:val="28"/>
          <w:highlight w:val="none"/>
          <w:lang w:val="en-US" w:eastAsia="zh-CN"/>
        </w:rPr>
        <w:t>服务主要内容</w:t>
      </w:r>
      <w:r>
        <w:rPr>
          <w:rFonts w:hint="eastAsia" w:asciiTheme="minorEastAsia" w:hAnsiTheme="minorEastAsia" w:eastAsiaTheme="minorEastAsia" w:cstheme="minorEastAsia"/>
          <w:color w:val="auto"/>
          <w:sz w:val="28"/>
          <w:szCs w:val="28"/>
          <w:highlight w:val="none"/>
        </w:rPr>
        <w:t>：</w:t>
      </w:r>
      <w:r>
        <w:rPr>
          <w:rFonts w:hint="eastAsia" w:asciiTheme="minorEastAsia" w:hAnsiTheme="minorEastAsia" w:eastAsiaTheme="minorEastAsia" w:cstheme="minorEastAsia"/>
          <w:color w:val="auto"/>
          <w:sz w:val="28"/>
          <w:szCs w:val="28"/>
          <w:highlight w:val="none"/>
          <w:u w:val="single"/>
        </w:rPr>
        <w:t>海战博物馆区域、鸦片战争博物馆区域两馆周边配套文旅商业运营策划</w:t>
      </w:r>
      <w:r>
        <w:rPr>
          <w:rFonts w:hint="eastAsia" w:asciiTheme="minorEastAsia" w:hAnsiTheme="minorEastAsia" w:eastAsiaTheme="minorEastAsia" w:cstheme="minorEastAsia"/>
          <w:color w:val="auto"/>
          <w:sz w:val="28"/>
          <w:szCs w:val="28"/>
          <w:highlight w:val="none"/>
          <w:u w:val="none"/>
        </w:rPr>
        <w:t>；</w:t>
      </w:r>
    </w:p>
    <w:p w14:paraId="078C31D6">
      <w:pPr>
        <w:keepNext w:val="0"/>
        <w:keepLines w:val="0"/>
        <w:pageBreakBefore w:val="0"/>
        <w:widowControl w:val="0"/>
        <w:shd w:val="clear"/>
        <w:kinsoku/>
        <w:wordWrap/>
        <w:overflowPunct/>
        <w:topLinePunct w:val="0"/>
        <w:autoSpaceDE/>
        <w:autoSpaceDN/>
        <w:bidi w:val="0"/>
        <w:adjustRightInd w:val="0"/>
        <w:snapToGrid w:val="0"/>
        <w:spacing w:line="360" w:lineRule="auto"/>
        <w:ind w:firstLine="560" w:firstLineChars="200"/>
        <w:textAlignment w:val="auto"/>
        <w:rPr>
          <w:rFonts w:hint="eastAsia" w:asciiTheme="minorEastAsia" w:hAnsiTheme="minorEastAsia" w:eastAsiaTheme="minorEastAsia" w:cstheme="minorEastAsia"/>
          <w:color w:val="auto"/>
          <w:sz w:val="28"/>
          <w:szCs w:val="28"/>
          <w:highlight w:val="none"/>
          <w:u w:val="single"/>
          <w:lang w:val="en-US" w:eastAsia="zh-CN"/>
        </w:rPr>
      </w:pPr>
      <w:r>
        <w:rPr>
          <w:rFonts w:hint="eastAsia" w:asciiTheme="minorEastAsia" w:hAnsiTheme="minorEastAsia" w:eastAsiaTheme="minorEastAsia" w:cstheme="minorEastAsia"/>
          <w:color w:val="auto"/>
          <w:sz w:val="28"/>
          <w:szCs w:val="28"/>
          <w:highlight w:val="none"/>
        </w:rPr>
        <w:t>4、</w:t>
      </w:r>
      <w:r>
        <w:rPr>
          <w:rFonts w:hint="eastAsia" w:asciiTheme="minorEastAsia" w:hAnsiTheme="minorEastAsia" w:eastAsiaTheme="minorEastAsia" w:cstheme="minorEastAsia"/>
          <w:color w:val="auto"/>
          <w:sz w:val="28"/>
          <w:szCs w:val="28"/>
          <w:highlight w:val="none"/>
          <w:lang w:val="en-US" w:eastAsia="zh-CN"/>
        </w:rPr>
        <w:t>服务周期</w:t>
      </w:r>
      <w:r>
        <w:rPr>
          <w:rFonts w:hint="eastAsia" w:asciiTheme="minorEastAsia" w:hAnsiTheme="minorEastAsia" w:eastAsiaTheme="minorEastAsia" w:cstheme="minorEastAsia"/>
          <w:color w:val="auto"/>
          <w:sz w:val="28"/>
          <w:szCs w:val="28"/>
          <w:highlight w:val="none"/>
        </w:rPr>
        <w:t>：</w:t>
      </w:r>
      <w:r>
        <w:rPr>
          <w:rFonts w:hint="eastAsia" w:asciiTheme="minorEastAsia" w:hAnsiTheme="minorEastAsia" w:eastAsiaTheme="minorEastAsia" w:cstheme="minorEastAsia"/>
          <w:color w:val="auto"/>
          <w:sz w:val="28"/>
          <w:szCs w:val="28"/>
          <w:highlight w:val="none"/>
          <w:u w:val="single"/>
          <w:lang w:val="en-US" w:eastAsia="zh-CN"/>
        </w:rPr>
        <w:t>自合同签订之日起，1年；服务成果提交时间及汇报修订时间以采购人书面通知为准</w:t>
      </w:r>
      <w:r>
        <w:rPr>
          <w:rFonts w:hint="eastAsia" w:asciiTheme="minorEastAsia" w:hAnsiTheme="minorEastAsia" w:eastAsiaTheme="minorEastAsia" w:cstheme="minorEastAsia"/>
          <w:color w:val="auto"/>
          <w:sz w:val="28"/>
          <w:szCs w:val="28"/>
          <w:highlight w:val="none"/>
          <w:u w:val="single"/>
        </w:rPr>
        <w:t>。</w:t>
      </w:r>
    </w:p>
    <w:p w14:paraId="053DE99E">
      <w:pPr>
        <w:keepNext w:val="0"/>
        <w:keepLines w:val="0"/>
        <w:pageBreakBefore w:val="0"/>
        <w:shd w:val="clear"/>
        <w:kinsoku/>
        <w:wordWrap/>
        <w:overflowPunct/>
        <w:topLinePunct w:val="0"/>
        <w:autoSpaceDE/>
        <w:autoSpaceDN/>
        <w:bidi w:val="0"/>
        <w:adjustRightInd w:val="0"/>
        <w:snapToGrid w:val="0"/>
        <w:spacing w:line="360" w:lineRule="auto"/>
        <w:ind w:firstLine="560" w:firstLineChars="200"/>
        <w:textAlignment w:val="auto"/>
        <w:outlineLvl w:val="1"/>
        <w:rPr>
          <w:rFonts w:hint="eastAsia" w:asciiTheme="minorEastAsia" w:hAnsiTheme="minorEastAsia" w:eastAsiaTheme="minorEastAsia" w:cstheme="minorEastAsia"/>
          <w:b/>
          <w:bCs/>
          <w:color w:val="auto"/>
          <w:sz w:val="28"/>
          <w:szCs w:val="28"/>
          <w:highlight w:val="none"/>
        </w:rPr>
      </w:pPr>
      <w:r>
        <w:rPr>
          <w:rFonts w:hint="eastAsia" w:asciiTheme="minorEastAsia" w:hAnsiTheme="minorEastAsia" w:eastAsiaTheme="minorEastAsia" w:cstheme="minorEastAsia"/>
          <w:b/>
          <w:bCs/>
          <w:color w:val="auto"/>
          <w:sz w:val="28"/>
          <w:szCs w:val="28"/>
          <w:highlight w:val="none"/>
        </w:rPr>
        <w:t>二、项目发布</w:t>
      </w:r>
    </w:p>
    <w:p w14:paraId="00679AA9">
      <w:pPr>
        <w:keepNext w:val="0"/>
        <w:keepLines w:val="0"/>
        <w:pageBreakBefore w:val="0"/>
        <w:widowControl w:val="0"/>
        <w:shd w:val="clear"/>
        <w:kinsoku/>
        <w:wordWrap/>
        <w:overflowPunct/>
        <w:topLinePunct w:val="0"/>
        <w:autoSpaceDE/>
        <w:autoSpaceDN/>
        <w:bidi w:val="0"/>
        <w:adjustRightInd w:val="0"/>
        <w:snapToGrid w:val="0"/>
        <w:spacing w:line="360" w:lineRule="auto"/>
        <w:ind w:firstLine="560" w:firstLineChars="200"/>
        <w:textAlignment w:val="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本采购项目信息在东莞实业投资控股集团有限公司网站（http://www.dgsy.com.cn/）发布（参照《东实集团招标采购管理办法》、《工程招标实施细则》、《采购实施细则》要求执行）。</w:t>
      </w:r>
    </w:p>
    <w:p w14:paraId="241E4AF0">
      <w:pPr>
        <w:keepNext w:val="0"/>
        <w:keepLines w:val="0"/>
        <w:pageBreakBefore w:val="0"/>
        <w:shd w:val="clear"/>
        <w:kinsoku/>
        <w:wordWrap/>
        <w:overflowPunct/>
        <w:topLinePunct w:val="0"/>
        <w:autoSpaceDE/>
        <w:autoSpaceDN/>
        <w:bidi w:val="0"/>
        <w:adjustRightInd w:val="0"/>
        <w:snapToGrid w:val="0"/>
        <w:spacing w:line="360" w:lineRule="auto"/>
        <w:ind w:firstLine="560" w:firstLineChars="200"/>
        <w:textAlignment w:val="auto"/>
        <w:outlineLvl w:val="1"/>
        <w:rPr>
          <w:rFonts w:hint="eastAsia" w:asciiTheme="minorEastAsia" w:hAnsiTheme="minorEastAsia" w:eastAsiaTheme="minorEastAsia" w:cstheme="minorEastAsia"/>
          <w:b/>
          <w:bCs/>
          <w:color w:val="auto"/>
          <w:sz w:val="28"/>
          <w:szCs w:val="28"/>
          <w:highlight w:val="none"/>
        </w:rPr>
      </w:pPr>
      <w:r>
        <w:rPr>
          <w:rFonts w:hint="eastAsia" w:asciiTheme="minorEastAsia" w:hAnsiTheme="minorEastAsia" w:eastAsiaTheme="minorEastAsia" w:cstheme="minorEastAsia"/>
          <w:b/>
          <w:bCs/>
          <w:color w:val="auto"/>
          <w:sz w:val="28"/>
          <w:szCs w:val="28"/>
          <w:highlight w:val="none"/>
        </w:rPr>
        <w:sym w:font="Wingdings" w:char="F0AB"/>
      </w:r>
      <w:r>
        <w:rPr>
          <w:rFonts w:hint="eastAsia" w:asciiTheme="minorEastAsia" w:hAnsiTheme="minorEastAsia" w:eastAsiaTheme="minorEastAsia" w:cstheme="minorEastAsia"/>
          <w:b/>
          <w:bCs/>
          <w:color w:val="auto"/>
          <w:sz w:val="28"/>
          <w:szCs w:val="28"/>
          <w:highlight w:val="none"/>
        </w:rPr>
        <w:t>三、响应人资格要求</w:t>
      </w:r>
    </w:p>
    <w:p w14:paraId="481B7D19">
      <w:pPr>
        <w:keepNext w:val="0"/>
        <w:keepLines w:val="0"/>
        <w:pageBreakBefore w:val="0"/>
        <w:widowControl w:val="0"/>
        <w:shd w:val="clear"/>
        <w:kinsoku/>
        <w:wordWrap/>
        <w:overflowPunct/>
        <w:topLinePunct w:val="0"/>
        <w:autoSpaceDE/>
        <w:autoSpaceDN/>
        <w:bidi w:val="0"/>
        <w:adjustRightInd/>
        <w:snapToGrid/>
        <w:spacing w:line="360" w:lineRule="auto"/>
        <w:ind w:firstLine="560" w:firstLineChars="200"/>
        <w:textAlignment w:val="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1、响应人须为在中华人民共和国境内登记注册的具有独立承担民事责任能力的法人或其他组织。【提供《营业执照》复印件（加盖公章）或《事业单位法人证书》复印件（加盖公章）或其他主体证书复印件（加盖公章）</w:t>
      </w:r>
      <w:r>
        <w:rPr>
          <w:rFonts w:hint="eastAsia" w:asciiTheme="minorEastAsia" w:hAnsiTheme="minorEastAsia" w:eastAsiaTheme="minorEastAsia" w:cstheme="minorEastAsia"/>
          <w:color w:val="auto"/>
          <w:sz w:val="28"/>
          <w:szCs w:val="28"/>
          <w:highlight w:val="none"/>
          <w:lang w:eastAsia="zh-CN"/>
        </w:rPr>
        <w:t>，</w:t>
      </w:r>
      <w:r>
        <w:rPr>
          <w:rFonts w:hint="eastAsia" w:asciiTheme="minorEastAsia" w:hAnsiTheme="minorEastAsia" w:eastAsiaTheme="minorEastAsia" w:cstheme="minorEastAsia"/>
          <w:color w:val="auto"/>
          <w:sz w:val="28"/>
          <w:szCs w:val="28"/>
          <w:highlight w:val="none"/>
          <w:lang w:val="en-US" w:eastAsia="zh-CN"/>
        </w:rPr>
        <w:t>如联合体投标的，各方均需提供。</w:t>
      </w:r>
      <w:r>
        <w:rPr>
          <w:rFonts w:hint="eastAsia" w:asciiTheme="minorEastAsia" w:hAnsiTheme="minorEastAsia" w:eastAsiaTheme="minorEastAsia" w:cstheme="minorEastAsia"/>
          <w:color w:val="auto"/>
          <w:sz w:val="28"/>
          <w:szCs w:val="28"/>
          <w:highlight w:val="none"/>
        </w:rPr>
        <w:t>】</w:t>
      </w:r>
    </w:p>
    <w:p w14:paraId="57B8C186">
      <w:pPr>
        <w:keepNext w:val="0"/>
        <w:keepLines w:val="0"/>
        <w:pageBreakBefore w:val="0"/>
        <w:widowControl w:val="0"/>
        <w:shd w:val="clear"/>
        <w:kinsoku/>
        <w:wordWrap/>
        <w:overflowPunct/>
        <w:topLinePunct w:val="0"/>
        <w:autoSpaceDE/>
        <w:autoSpaceDN/>
        <w:bidi w:val="0"/>
        <w:adjustRightInd/>
        <w:snapToGrid/>
        <w:spacing w:line="360" w:lineRule="auto"/>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auto"/>
          <w:sz w:val="28"/>
          <w:szCs w:val="28"/>
          <w:highlight w:val="none"/>
          <w:lang w:val="en-US" w:eastAsia="zh-CN"/>
        </w:rPr>
        <w:t>2</w:t>
      </w:r>
      <w:r>
        <w:rPr>
          <w:rFonts w:hint="eastAsia" w:asciiTheme="minorEastAsia" w:hAnsiTheme="minorEastAsia" w:eastAsiaTheme="minorEastAsia" w:cstheme="minorEastAsia"/>
          <w:color w:val="auto"/>
          <w:sz w:val="28"/>
          <w:szCs w:val="28"/>
          <w:highlight w:val="none"/>
        </w:rPr>
        <w:t>、</w:t>
      </w:r>
      <w:r>
        <w:rPr>
          <w:rFonts w:hint="eastAsia" w:asciiTheme="minorEastAsia" w:hAnsiTheme="minorEastAsia" w:eastAsiaTheme="minorEastAsia" w:cstheme="minorEastAsia"/>
          <w:color w:val="auto"/>
          <w:sz w:val="28"/>
          <w:szCs w:val="28"/>
          <w:highlight w:val="none"/>
          <w:lang w:val="en-US" w:eastAsia="zh-CN"/>
        </w:rPr>
        <w:t>资质要求:</w:t>
      </w:r>
      <w:r>
        <w:rPr>
          <w:rFonts w:hint="eastAsia" w:asciiTheme="minorEastAsia" w:hAnsiTheme="minorEastAsia" w:eastAsiaTheme="minorEastAsia" w:cstheme="minorEastAsia"/>
          <w:b w:val="0"/>
          <w:bCs w:val="0"/>
          <w:color w:val="000000" w:themeColor="text1"/>
          <w:sz w:val="28"/>
          <w:szCs w:val="28"/>
          <w14:textFill>
            <w14:solidFill>
              <w14:schemeClr w14:val="tx1"/>
            </w14:solidFill>
          </w14:textFill>
        </w:rPr>
        <w:t>响应人须具备</w:t>
      </w:r>
      <w:r>
        <w:rPr>
          <w:rFonts w:hint="eastAsia" w:asciiTheme="minorEastAsia" w:hAnsiTheme="minorEastAsia" w:eastAsiaTheme="minorEastAsia" w:cstheme="minorEastAsia"/>
          <w:b w:val="0"/>
          <w:bCs w:val="0"/>
          <w:color w:val="000000" w:themeColor="text1"/>
          <w:sz w:val="28"/>
          <w:szCs w:val="28"/>
          <w:lang w:val="en-US" w:eastAsia="zh-CN"/>
          <w14:textFill>
            <w14:solidFill>
              <w14:schemeClr w14:val="tx1"/>
            </w14:solidFill>
          </w14:textFill>
        </w:rPr>
        <w:t>有效期内的城乡规划（国土空间规划）编制乙级及以上资质</w:t>
      </w:r>
      <w:r>
        <w:rPr>
          <w:rFonts w:hint="eastAsia" w:asciiTheme="minorEastAsia" w:hAnsiTheme="minorEastAsia" w:eastAsiaTheme="minorEastAsia" w:cstheme="minorEastAsia"/>
          <w:b w:val="0"/>
          <w:bCs w:val="0"/>
          <w:color w:val="000000" w:themeColor="text1"/>
          <w:sz w:val="28"/>
          <w:szCs w:val="28"/>
          <w14:textFill>
            <w14:solidFill>
              <w14:schemeClr w14:val="tx1"/>
            </w14:solidFill>
          </w14:textFill>
        </w:rPr>
        <w:t>（更换资质证书前</w:t>
      </w:r>
      <w:r>
        <w:rPr>
          <w:rFonts w:hint="eastAsia" w:asciiTheme="minorEastAsia" w:hAnsiTheme="minorEastAsia" w:eastAsiaTheme="minorEastAsia" w:cstheme="minorEastAsia"/>
          <w:b w:val="0"/>
          <w:bCs w:val="0"/>
          <w:color w:val="000000" w:themeColor="text1"/>
          <w:sz w:val="28"/>
          <w:szCs w:val="28"/>
          <w:lang w:val="en-US" w:eastAsia="zh-CN"/>
          <w14:textFill>
            <w14:solidFill>
              <w14:schemeClr w14:val="tx1"/>
            </w14:solidFill>
          </w14:textFill>
        </w:rPr>
        <w:t>的城乡规划编制乙级及</w:t>
      </w:r>
      <w:r>
        <w:rPr>
          <w:rFonts w:hint="eastAsia" w:asciiTheme="minorEastAsia" w:hAnsiTheme="minorEastAsia" w:eastAsiaTheme="minorEastAsia" w:cstheme="minorEastAsia"/>
          <w:b w:val="0"/>
          <w:bCs w:val="0"/>
          <w:color w:val="000000" w:themeColor="text1"/>
          <w:sz w:val="28"/>
          <w:szCs w:val="28"/>
          <w14:textFill>
            <w14:solidFill>
              <w14:schemeClr w14:val="tx1"/>
            </w14:solidFill>
          </w14:textFill>
        </w:rPr>
        <w:t>以上资质）</w:t>
      </w:r>
      <w:r>
        <w:rPr>
          <w:rFonts w:hint="eastAsia" w:asciiTheme="minorEastAsia" w:hAnsiTheme="minorEastAsia" w:eastAsiaTheme="minorEastAsia" w:cstheme="minorEastAsia"/>
          <w:b w:val="0"/>
          <w:bCs w:val="0"/>
          <w:color w:val="000000" w:themeColor="text1"/>
          <w:sz w:val="28"/>
          <w:szCs w:val="28"/>
          <w:highlight w:val="none"/>
          <w:lang w:val="en-US" w:eastAsia="zh-CN"/>
          <w14:textFill>
            <w14:solidFill>
              <w14:schemeClr w14:val="tx1"/>
            </w14:solidFill>
          </w14:textFill>
        </w:rPr>
        <w:t>。【提供证书复印件并加盖公章】</w:t>
      </w:r>
    </w:p>
    <w:p w14:paraId="42FDE311">
      <w:pPr>
        <w:keepNext w:val="0"/>
        <w:keepLines w:val="0"/>
        <w:pageBreakBefore w:val="0"/>
        <w:widowControl w:val="0"/>
        <w:shd w:val="clear" w:fill="FFFFFF" w:themeFill="background1"/>
        <w:kinsoku/>
        <w:wordWrap/>
        <w:overflowPunct/>
        <w:topLinePunct w:val="0"/>
        <w:autoSpaceDE/>
        <w:autoSpaceDN/>
        <w:bidi w:val="0"/>
        <w:adjustRightInd/>
        <w:snapToGrid/>
        <w:spacing w:line="360" w:lineRule="auto"/>
        <w:ind w:firstLine="560" w:firstLineChars="200"/>
        <w:textAlignment w:val="auto"/>
        <w:rPr>
          <w:rFonts w:hint="eastAsia" w:asciiTheme="minorEastAsia" w:hAnsiTheme="minorEastAsia" w:eastAsiaTheme="minorEastAsia" w:cstheme="minorEastAsia"/>
          <w:color w:val="auto"/>
          <w:sz w:val="28"/>
          <w:szCs w:val="28"/>
          <w:highlight w:val="yellow"/>
          <w:shd w:val="clear" w:fill="FFFF00"/>
          <w:lang w:val="en-US" w:eastAsia="zh-CN"/>
        </w:rPr>
      </w:pPr>
      <w:r>
        <w:rPr>
          <w:rFonts w:hint="eastAsia" w:asciiTheme="minorEastAsia" w:hAnsiTheme="minorEastAsia" w:eastAsiaTheme="minorEastAsia" w:cstheme="minorEastAsia"/>
          <w:color w:val="auto"/>
          <w:sz w:val="28"/>
          <w:szCs w:val="28"/>
          <w:highlight w:val="none"/>
          <w:lang w:val="en-US" w:eastAsia="zh-CN"/>
        </w:rPr>
        <w:t>3</w:t>
      </w:r>
      <w:r>
        <w:rPr>
          <w:rFonts w:hint="eastAsia" w:asciiTheme="minorEastAsia" w:hAnsiTheme="minorEastAsia" w:eastAsiaTheme="minorEastAsia" w:cstheme="minorEastAsia"/>
          <w:color w:val="auto"/>
          <w:sz w:val="28"/>
          <w:szCs w:val="28"/>
          <w:highlight w:val="none"/>
        </w:rPr>
        <w:t>、业绩要求：</w:t>
      </w:r>
      <w:r>
        <w:rPr>
          <w:rFonts w:hint="eastAsia" w:asciiTheme="minorEastAsia" w:hAnsiTheme="minorEastAsia" w:eastAsiaTheme="minorEastAsia" w:cstheme="minorEastAsia"/>
          <w:color w:val="000000" w:themeColor="text1"/>
          <w:sz w:val="28"/>
          <w:szCs w:val="28"/>
          <w:u w:val="none"/>
          <w:lang w:val="en-US" w:eastAsia="zh-CN"/>
          <w14:textFill>
            <w14:solidFill>
              <w14:schemeClr w14:val="tx1"/>
            </w14:solidFill>
          </w14:textFill>
        </w:rPr>
        <w:t>响应人自2020年1月1日（以合同签订时间为准）以来，具有同类型的商业配套策划咨询服务合同业绩≥3个，其中合同业绩服务的项目类型应包含：①.4A级及以上文旅景区（规划面积≥5万㎡）项目≥1个；②.由政府部门主导的文旅片区（规划面积≥5万㎡）开发运营类项目≥1个（政府主导的文旅片区项目指的是：项目业主为各级政府机关、事业单位，或国有平台企业作为项目实施主体、项目资金以财政资金/国有资金为主，由政府统筹规划、管控片区开发方向的文旅片区项目）；③.自主运营实践的文商旅商业类项目≥1个（类型为：商业类街区、文旅园区；规划面积≥5万㎡）（自主运营实践的文商旅商业类项目指的是：响应人持有项目物业经营权/运营管理权，自主负责项目招商、商户管理、活动策划、日常经营管理等运营工作的文旅街区、文旅园区项目）。【合同业绩须提供①业绩合同关键页，至少包含不限于：合同签订时间、项目服务内容页、合同金额及签字盖章页（合同文本须能够体现商业策划、业态规划、运营研究等相关服务内容。政府主导项目可结合合同甲方主体、项目批复文件、立项文件等相关文件材料佐证项目属性；自主运营项目除提供合同外，须提供可证明响应人拥有运营管理权的材料（如经营权协议、委托运营协议、股权证明等相关材料），仅策划咨询合同不予认定。）；②该业绩项目的任一期发票；以上复印件均需加盖响应人公章】。</w:t>
      </w:r>
    </w:p>
    <w:p w14:paraId="31CAA8F9">
      <w:pPr>
        <w:keepNext w:val="0"/>
        <w:keepLines w:val="0"/>
        <w:pageBreakBefore w:val="0"/>
        <w:widowControl w:val="0"/>
        <w:shd w:val="clear"/>
        <w:kinsoku/>
        <w:wordWrap/>
        <w:overflowPunct/>
        <w:topLinePunct w:val="0"/>
        <w:autoSpaceDE/>
        <w:autoSpaceDN/>
        <w:bidi w:val="0"/>
        <w:adjustRightInd/>
        <w:snapToGrid/>
        <w:spacing w:line="360" w:lineRule="auto"/>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color w:val="auto"/>
          <w:sz w:val="28"/>
          <w:szCs w:val="28"/>
          <w:highlight w:val="none"/>
          <w:lang w:val="en-US" w:eastAsia="zh-CN"/>
        </w:rPr>
        <w:t>4</w:t>
      </w:r>
      <w:r>
        <w:rPr>
          <w:rFonts w:hint="eastAsia" w:asciiTheme="minorEastAsia" w:hAnsiTheme="minorEastAsia" w:eastAsiaTheme="minorEastAsia" w:cstheme="minorEastAsia"/>
          <w:color w:val="auto"/>
          <w:sz w:val="28"/>
          <w:szCs w:val="28"/>
          <w:highlight w:val="none"/>
        </w:rPr>
        <w:t>、联合体投标要求：本项目允许联合体投标</w:t>
      </w:r>
      <w:r>
        <w:rPr>
          <w:rFonts w:hint="eastAsia" w:asciiTheme="minorEastAsia" w:hAnsiTheme="minorEastAsia" w:eastAsiaTheme="minorEastAsia" w:cstheme="minorEastAsia"/>
          <w:color w:val="auto"/>
          <w:sz w:val="28"/>
          <w:szCs w:val="28"/>
          <w:highlight w:val="none"/>
          <w:lang w:eastAsia="zh-CN"/>
        </w:rPr>
        <w:t>，</w:t>
      </w:r>
      <w:r>
        <w:rPr>
          <w:rFonts w:hint="eastAsia" w:asciiTheme="minorEastAsia" w:hAnsiTheme="minorEastAsia" w:eastAsiaTheme="minorEastAsia" w:cstheme="minorEastAsia"/>
          <w:color w:val="auto"/>
          <w:sz w:val="28"/>
          <w:szCs w:val="28"/>
          <w:highlight w:val="none"/>
          <w:lang w:val="en-US" w:eastAsia="zh-CN"/>
        </w:rPr>
        <w:t>且联合体各方总数不得＞2个</w:t>
      </w:r>
      <w:r>
        <w:rPr>
          <w:rFonts w:hint="eastAsia" w:asciiTheme="minorEastAsia" w:hAnsiTheme="minorEastAsia" w:eastAsiaTheme="minorEastAsia" w:cstheme="minorEastAsia"/>
          <w:color w:val="auto"/>
          <w:sz w:val="28"/>
          <w:szCs w:val="28"/>
          <w:highlight w:val="none"/>
        </w:rPr>
        <w:t>。联合体各方均应为国内独立法人，须签订合法有效的联合体共同投标协议，明确联合体牵头单位、各方分工、权利义务以及合同履约责任；联合体牵头单位负责项目总协调、对外对接采购人，</w:t>
      </w:r>
      <w:r>
        <w:rPr>
          <w:rFonts w:hint="eastAsia" w:asciiTheme="minorEastAsia" w:hAnsiTheme="minorEastAsia" w:eastAsiaTheme="minorEastAsia" w:cstheme="minorEastAsia"/>
          <w:color w:val="auto"/>
          <w:sz w:val="28"/>
          <w:szCs w:val="28"/>
          <w:highlight w:val="none"/>
          <w:lang w:val="en-US" w:eastAsia="zh-CN"/>
        </w:rPr>
        <w:t>拟派</w:t>
      </w:r>
      <w:r>
        <w:rPr>
          <w:rFonts w:hint="eastAsia" w:asciiTheme="minorEastAsia" w:hAnsiTheme="minorEastAsia" w:eastAsiaTheme="minorEastAsia" w:cstheme="minorEastAsia"/>
          <w:color w:val="auto"/>
          <w:sz w:val="28"/>
          <w:szCs w:val="28"/>
          <w:highlight w:val="none"/>
        </w:rPr>
        <w:t>项目负责人必须由牵头单位人员担任；联合体业绩可由联合体各方分别提供；联合体各方不得再单独或者与其他单位另外组成联合体参与本项目响应；成交后，联合体各方就本项目全部工作向采购人承担连带责任，严禁转包、违法分包。【</w:t>
      </w:r>
      <w:r>
        <w:rPr>
          <w:rFonts w:hint="eastAsia" w:asciiTheme="minorEastAsia" w:hAnsiTheme="minorEastAsia" w:eastAsiaTheme="minorEastAsia" w:cstheme="minorEastAsia"/>
          <w:color w:val="auto"/>
          <w:sz w:val="28"/>
          <w:szCs w:val="28"/>
          <w:highlight w:val="none"/>
          <w:lang w:val="en-US" w:eastAsia="zh-CN"/>
        </w:rPr>
        <w:t>联合体协议书格式由响应人自行拟定，如联合体投标的，各方均需对响应文件加盖公章。</w:t>
      </w:r>
      <w:r>
        <w:rPr>
          <w:rFonts w:hint="eastAsia" w:asciiTheme="minorEastAsia" w:hAnsiTheme="minorEastAsia" w:eastAsiaTheme="minorEastAsia" w:cstheme="minorEastAsia"/>
          <w:color w:val="auto"/>
          <w:sz w:val="28"/>
          <w:szCs w:val="28"/>
          <w:highlight w:val="none"/>
        </w:rPr>
        <w:t>】</w:t>
      </w:r>
    </w:p>
    <w:p w14:paraId="1EC6F1C6">
      <w:pPr>
        <w:keepNext w:val="0"/>
        <w:keepLines w:val="0"/>
        <w:pageBreakBefore w:val="0"/>
        <w:widowControl w:val="0"/>
        <w:shd w:val="clear"/>
        <w:kinsoku/>
        <w:wordWrap/>
        <w:overflowPunct/>
        <w:topLinePunct w:val="0"/>
        <w:autoSpaceDE/>
        <w:autoSpaceDN/>
        <w:bidi w:val="0"/>
        <w:adjustRightInd/>
        <w:snapToGrid/>
        <w:spacing w:line="360" w:lineRule="auto"/>
        <w:ind w:firstLine="560" w:firstLineChars="200"/>
        <w:textAlignment w:val="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lang w:val="en-US" w:eastAsia="zh-CN"/>
        </w:rPr>
        <w:t>5</w:t>
      </w:r>
      <w:r>
        <w:rPr>
          <w:rFonts w:hint="eastAsia" w:asciiTheme="minorEastAsia" w:hAnsiTheme="minorEastAsia" w:eastAsiaTheme="minorEastAsia" w:cstheme="minorEastAsia"/>
          <w:color w:val="auto"/>
          <w:sz w:val="28"/>
          <w:szCs w:val="28"/>
          <w:highlight w:val="none"/>
        </w:rPr>
        <w:t>、未被列入东实集团及下属企业</w:t>
      </w:r>
      <w:r>
        <w:rPr>
          <w:rFonts w:hint="eastAsia" w:asciiTheme="minorEastAsia" w:hAnsiTheme="minorEastAsia" w:eastAsiaTheme="minorEastAsia" w:cstheme="minorEastAsia"/>
          <w:color w:val="auto"/>
          <w:sz w:val="28"/>
          <w:szCs w:val="28"/>
          <w:highlight w:val="none"/>
          <w:lang w:val="en-US" w:eastAsia="zh-CN"/>
        </w:rPr>
        <w:t>相关</w:t>
      </w:r>
      <w:r>
        <w:rPr>
          <w:rFonts w:hint="eastAsia" w:asciiTheme="minorEastAsia" w:hAnsiTheme="minorEastAsia" w:eastAsiaTheme="minorEastAsia" w:cstheme="minorEastAsia"/>
          <w:color w:val="auto"/>
          <w:sz w:val="28"/>
          <w:szCs w:val="28"/>
          <w:highlight w:val="none"/>
        </w:rPr>
        <w:t>领域黑名单。【以东莞实业投资控股集团有限公司发文（东实通〔2021〕44号）、（东实通〔2021〕98号）、（东实通〔2022〕75号）</w:t>
      </w:r>
      <w:r>
        <w:rPr>
          <w:rFonts w:hint="eastAsia" w:asciiTheme="minorEastAsia" w:hAnsiTheme="minorEastAsia" w:eastAsiaTheme="minorEastAsia" w:cstheme="minorEastAsia"/>
          <w:color w:val="auto"/>
          <w:sz w:val="28"/>
          <w:szCs w:val="28"/>
          <w:highlight w:val="none"/>
          <w:lang w:eastAsia="zh-CN"/>
        </w:rPr>
        <w:t>、</w:t>
      </w:r>
      <w:r>
        <w:rPr>
          <w:rFonts w:hint="eastAsia" w:asciiTheme="minorEastAsia" w:hAnsiTheme="minorEastAsia" w:eastAsiaTheme="minorEastAsia" w:cstheme="minorEastAsia"/>
          <w:color w:val="auto"/>
          <w:sz w:val="28"/>
          <w:szCs w:val="28"/>
          <w:highlight w:val="none"/>
        </w:rPr>
        <w:t>（东实通〔2023〕37号）</w:t>
      </w:r>
      <w:r>
        <w:rPr>
          <w:rFonts w:hint="eastAsia" w:asciiTheme="minorEastAsia" w:hAnsiTheme="minorEastAsia" w:eastAsiaTheme="minorEastAsia" w:cstheme="minorEastAsia"/>
          <w:color w:val="auto"/>
          <w:sz w:val="28"/>
          <w:szCs w:val="28"/>
          <w:highlight w:val="none"/>
          <w:lang w:eastAsia="zh-CN"/>
        </w:rPr>
        <w:t>、</w:t>
      </w:r>
      <w:r>
        <w:rPr>
          <w:rFonts w:hint="eastAsia" w:asciiTheme="minorEastAsia" w:hAnsiTheme="minorEastAsia" w:eastAsiaTheme="minorEastAsia" w:cstheme="minorEastAsia"/>
          <w:color w:val="auto"/>
          <w:sz w:val="28"/>
          <w:szCs w:val="28"/>
          <w:highlight w:val="none"/>
        </w:rPr>
        <w:t>东实通〔2024〕163号</w:t>
      </w:r>
      <w:r>
        <w:rPr>
          <w:rFonts w:hint="eastAsia" w:asciiTheme="minorEastAsia" w:hAnsiTheme="minorEastAsia" w:eastAsiaTheme="minorEastAsia" w:cstheme="minorEastAsia"/>
          <w:color w:val="auto"/>
          <w:sz w:val="28"/>
          <w:szCs w:val="28"/>
          <w:highlight w:val="none"/>
          <w:lang w:eastAsia="zh-CN"/>
        </w:rPr>
        <w:t>、</w:t>
      </w:r>
      <w:r>
        <w:rPr>
          <w:rFonts w:hint="eastAsia" w:asciiTheme="minorEastAsia" w:hAnsiTheme="minorEastAsia" w:eastAsiaTheme="minorEastAsia" w:cstheme="minorEastAsia"/>
          <w:color w:val="auto"/>
          <w:sz w:val="28"/>
          <w:szCs w:val="28"/>
          <w:highlight w:val="none"/>
        </w:rPr>
        <w:t>东实通〔2024〕195号、东实通〔2025〕157号为准，如有最新发文通知，按最新文件执行。】</w:t>
      </w:r>
    </w:p>
    <w:p w14:paraId="493A4669">
      <w:pPr>
        <w:keepNext w:val="0"/>
        <w:keepLines w:val="0"/>
        <w:pageBreakBefore w:val="0"/>
        <w:shd w:val="clear"/>
        <w:kinsoku/>
        <w:wordWrap/>
        <w:overflowPunct/>
        <w:topLinePunct w:val="0"/>
        <w:autoSpaceDE/>
        <w:autoSpaceDN/>
        <w:bidi w:val="0"/>
        <w:adjustRightInd w:val="0"/>
        <w:snapToGrid w:val="0"/>
        <w:spacing w:line="360" w:lineRule="auto"/>
        <w:ind w:firstLine="560" w:firstLineChars="200"/>
        <w:textAlignment w:val="auto"/>
        <w:outlineLvl w:val="1"/>
        <w:rPr>
          <w:rFonts w:hint="eastAsia" w:asciiTheme="minorEastAsia" w:hAnsiTheme="minorEastAsia" w:eastAsiaTheme="minorEastAsia" w:cstheme="minorEastAsia"/>
          <w:b/>
          <w:bCs/>
          <w:color w:val="auto"/>
          <w:sz w:val="28"/>
          <w:szCs w:val="28"/>
          <w:highlight w:val="none"/>
        </w:rPr>
      </w:pPr>
      <w:r>
        <w:rPr>
          <w:rFonts w:hint="eastAsia" w:asciiTheme="minorEastAsia" w:hAnsiTheme="minorEastAsia" w:eastAsiaTheme="minorEastAsia" w:cstheme="minorEastAsia"/>
          <w:b/>
          <w:bCs/>
          <w:color w:val="auto"/>
          <w:sz w:val="28"/>
          <w:szCs w:val="28"/>
          <w:highlight w:val="none"/>
        </w:rPr>
        <w:t>四、采购内容及要求</w:t>
      </w:r>
    </w:p>
    <w:p w14:paraId="4A685AA1">
      <w:pPr>
        <w:keepNext w:val="0"/>
        <w:keepLines w:val="0"/>
        <w:pageBreakBefore w:val="0"/>
        <w:widowControl w:val="0"/>
        <w:shd w:val="clear"/>
        <w:kinsoku/>
        <w:wordWrap/>
        <w:overflowPunct/>
        <w:topLinePunct w:val="0"/>
        <w:autoSpaceDE/>
        <w:autoSpaceDN/>
        <w:bidi w:val="0"/>
        <w:spacing w:line="360" w:lineRule="auto"/>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u w:val="single"/>
          <w:lang w:val="en-US" w:eastAsia="zh-CN"/>
        </w:rPr>
        <w:t>具体要求详见本竞争性谈判文件《技术规范书》。</w:t>
      </w:r>
      <w:r>
        <w:rPr>
          <w:rFonts w:hint="eastAsia" w:asciiTheme="minorEastAsia" w:hAnsiTheme="minorEastAsia" w:eastAsiaTheme="minorEastAsia" w:cstheme="minorEastAsia"/>
          <w:color w:val="auto"/>
          <w:sz w:val="28"/>
          <w:szCs w:val="28"/>
          <w:highlight w:val="none"/>
          <w:lang w:val="en-US" w:eastAsia="zh-CN"/>
        </w:rPr>
        <w:t>响应人须仔细阅读本技术规范书，因未详细了解本技术规范书造成报价项目遗漏，由响应人自行负责。</w:t>
      </w:r>
    </w:p>
    <w:p w14:paraId="02C11F49">
      <w:pPr>
        <w:keepNext w:val="0"/>
        <w:keepLines w:val="0"/>
        <w:pageBreakBefore w:val="0"/>
        <w:shd w:val="clear"/>
        <w:kinsoku/>
        <w:wordWrap/>
        <w:overflowPunct/>
        <w:topLinePunct w:val="0"/>
        <w:autoSpaceDE/>
        <w:autoSpaceDN/>
        <w:bidi w:val="0"/>
        <w:adjustRightInd w:val="0"/>
        <w:snapToGrid w:val="0"/>
        <w:spacing w:line="360" w:lineRule="auto"/>
        <w:ind w:firstLine="560" w:firstLineChars="200"/>
        <w:textAlignment w:val="auto"/>
        <w:outlineLvl w:val="1"/>
        <w:rPr>
          <w:rFonts w:hint="eastAsia" w:asciiTheme="minorEastAsia" w:hAnsiTheme="minorEastAsia" w:eastAsiaTheme="minorEastAsia" w:cstheme="minorEastAsia"/>
          <w:b/>
          <w:bCs/>
          <w:color w:val="auto"/>
          <w:sz w:val="28"/>
          <w:szCs w:val="28"/>
          <w:highlight w:val="none"/>
          <w:lang w:val="en-US" w:eastAsia="zh-CN"/>
        </w:rPr>
      </w:pPr>
      <w:r>
        <w:rPr>
          <w:rFonts w:hint="eastAsia" w:asciiTheme="minorEastAsia" w:hAnsiTheme="minorEastAsia" w:eastAsiaTheme="minorEastAsia" w:cstheme="minorEastAsia"/>
          <w:b/>
          <w:bCs/>
          <w:color w:val="auto"/>
          <w:sz w:val="28"/>
          <w:szCs w:val="28"/>
          <w:highlight w:val="none"/>
          <w:lang w:val="en-US" w:eastAsia="zh-CN"/>
        </w:rPr>
        <w:t>五</w:t>
      </w:r>
      <w:r>
        <w:rPr>
          <w:rFonts w:hint="eastAsia" w:asciiTheme="minorEastAsia" w:hAnsiTheme="minorEastAsia" w:eastAsiaTheme="minorEastAsia" w:cstheme="minorEastAsia"/>
          <w:b/>
          <w:bCs/>
          <w:color w:val="auto"/>
          <w:sz w:val="28"/>
          <w:szCs w:val="28"/>
          <w:highlight w:val="none"/>
        </w:rPr>
        <w:t>、支付方式</w:t>
      </w:r>
    </w:p>
    <w:p w14:paraId="0AEA30E7">
      <w:pPr>
        <w:keepNext w:val="0"/>
        <w:keepLines w:val="0"/>
        <w:pageBreakBefore w:val="0"/>
        <w:shd w:val="clear" w:fill="FFFFFF" w:themeFill="background1"/>
        <w:kinsoku/>
        <w:wordWrap/>
        <w:overflowPunct/>
        <w:topLinePunct w:val="0"/>
        <w:autoSpaceDE/>
        <w:autoSpaceDN/>
        <w:bidi w:val="0"/>
        <w:spacing w:line="360" w:lineRule="auto"/>
        <w:ind w:firstLine="560" w:firstLineChars="200"/>
        <w:textAlignment w:val="auto"/>
        <w:rPr>
          <w:rFonts w:hint="eastAsia" w:asciiTheme="minorEastAsia" w:hAnsiTheme="minorEastAsia" w:eastAsiaTheme="minorEastAsia" w:cstheme="minorEastAsia"/>
          <w:color w:val="auto"/>
          <w:sz w:val="28"/>
          <w:szCs w:val="28"/>
          <w:highlight w:val="none"/>
        </w:rPr>
      </w:pPr>
      <w:bookmarkStart w:id="0" w:name="_Hlk38897977"/>
      <w:r>
        <w:rPr>
          <w:rFonts w:hint="eastAsia" w:asciiTheme="minorEastAsia" w:hAnsiTheme="minorEastAsia" w:eastAsiaTheme="minorEastAsia" w:cstheme="minorEastAsia"/>
          <w:color w:val="auto"/>
          <w:sz w:val="28"/>
          <w:szCs w:val="28"/>
          <w:highlight w:val="none"/>
        </w:rPr>
        <w:t>1.</w:t>
      </w:r>
      <w:r>
        <w:rPr>
          <w:rFonts w:hint="eastAsia" w:asciiTheme="minorEastAsia" w:hAnsiTheme="minorEastAsia" w:eastAsiaTheme="minorEastAsia" w:cstheme="minorEastAsia"/>
          <w:color w:val="auto"/>
          <w:sz w:val="28"/>
          <w:szCs w:val="28"/>
          <w:highlight w:val="none"/>
          <w:lang w:val="en-US" w:eastAsia="zh-CN"/>
        </w:rPr>
        <w:t>进度款：</w:t>
      </w:r>
      <w:r>
        <w:rPr>
          <w:rFonts w:hint="eastAsia" w:asciiTheme="minorEastAsia" w:hAnsiTheme="minorEastAsia" w:eastAsiaTheme="minorEastAsia" w:cstheme="minorEastAsia"/>
          <w:color w:val="auto"/>
          <w:sz w:val="28"/>
          <w:szCs w:val="28"/>
          <w:highlight w:val="none"/>
        </w:rPr>
        <w:t>合同签订，中标单位提交</w:t>
      </w:r>
      <w:r>
        <w:rPr>
          <w:rFonts w:hint="eastAsia" w:asciiTheme="minorEastAsia" w:hAnsiTheme="minorEastAsia" w:eastAsiaTheme="minorEastAsia" w:cstheme="minorEastAsia"/>
          <w:color w:val="auto"/>
          <w:sz w:val="28"/>
          <w:szCs w:val="28"/>
          <w:highlight w:val="none"/>
          <w:lang w:val="en-US" w:eastAsia="zh-CN"/>
        </w:rPr>
        <w:t>成果</w:t>
      </w:r>
      <w:r>
        <w:rPr>
          <w:rFonts w:hint="eastAsia" w:asciiTheme="minorEastAsia" w:hAnsiTheme="minorEastAsia" w:eastAsiaTheme="minorEastAsia" w:cstheme="minorEastAsia"/>
          <w:color w:val="auto"/>
          <w:sz w:val="28"/>
          <w:szCs w:val="28"/>
          <w:highlight w:val="none"/>
        </w:rPr>
        <w:t>方案初稿</w:t>
      </w:r>
      <w:r>
        <w:rPr>
          <w:rFonts w:hint="eastAsia" w:asciiTheme="minorEastAsia" w:hAnsiTheme="minorEastAsia" w:eastAsiaTheme="minorEastAsia" w:cstheme="minorEastAsia"/>
          <w:color w:val="auto"/>
          <w:sz w:val="28"/>
          <w:szCs w:val="28"/>
          <w:highlight w:val="none"/>
          <w:lang w:eastAsia="zh-CN"/>
        </w:rPr>
        <w:t>，</w:t>
      </w:r>
      <w:r>
        <w:rPr>
          <w:rFonts w:hint="eastAsia" w:asciiTheme="minorEastAsia" w:hAnsiTheme="minorEastAsia" w:eastAsiaTheme="minorEastAsia" w:cstheme="minorEastAsia"/>
          <w:color w:val="auto"/>
          <w:sz w:val="28"/>
          <w:szCs w:val="28"/>
          <w:highlight w:val="none"/>
          <w:lang w:val="en-US" w:eastAsia="zh-CN"/>
        </w:rPr>
        <w:t>并</w:t>
      </w:r>
      <w:r>
        <w:rPr>
          <w:rFonts w:hint="eastAsia" w:asciiTheme="minorEastAsia" w:hAnsiTheme="minorEastAsia" w:eastAsiaTheme="minorEastAsia" w:cstheme="minorEastAsia"/>
          <w:color w:val="auto"/>
          <w:sz w:val="28"/>
          <w:szCs w:val="28"/>
          <w:highlight w:val="none"/>
        </w:rPr>
        <w:t>经采购人确认后</w:t>
      </w:r>
      <w:r>
        <w:rPr>
          <w:rFonts w:hint="eastAsia" w:asciiTheme="minorEastAsia" w:hAnsiTheme="minorEastAsia" w:eastAsiaTheme="minorEastAsia" w:cstheme="minorEastAsia"/>
          <w:color w:val="auto"/>
          <w:sz w:val="28"/>
          <w:szCs w:val="28"/>
          <w:highlight w:val="none"/>
          <w:lang w:eastAsia="zh-CN"/>
        </w:rPr>
        <w:t>，</w:t>
      </w:r>
      <w:r>
        <w:rPr>
          <w:rFonts w:hint="eastAsia" w:asciiTheme="minorEastAsia" w:hAnsiTheme="minorEastAsia" w:eastAsiaTheme="minorEastAsia" w:cstheme="minorEastAsia"/>
          <w:color w:val="auto"/>
          <w:sz w:val="28"/>
          <w:szCs w:val="28"/>
          <w:highlight w:val="none"/>
        </w:rPr>
        <w:t>中标单位提交相应请款资料及等额有效增值税专用发票，采购人确认资料齐全后十五个工作日内向中标单位支付合同总金额的20%；</w:t>
      </w:r>
    </w:p>
    <w:p w14:paraId="763B842A">
      <w:pPr>
        <w:keepNext w:val="0"/>
        <w:keepLines w:val="0"/>
        <w:pageBreakBefore w:val="0"/>
        <w:shd w:val="clear" w:fill="FFFFFF" w:themeFill="background1"/>
        <w:kinsoku/>
        <w:wordWrap/>
        <w:overflowPunct/>
        <w:topLinePunct w:val="0"/>
        <w:autoSpaceDE/>
        <w:autoSpaceDN/>
        <w:bidi w:val="0"/>
        <w:spacing w:line="360" w:lineRule="auto"/>
        <w:ind w:firstLine="560" w:firstLineChars="200"/>
        <w:textAlignment w:val="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2.</w:t>
      </w:r>
      <w:r>
        <w:rPr>
          <w:rFonts w:hint="eastAsia" w:asciiTheme="minorEastAsia" w:hAnsiTheme="minorEastAsia" w:eastAsiaTheme="minorEastAsia" w:cstheme="minorEastAsia"/>
          <w:color w:val="auto"/>
          <w:sz w:val="28"/>
          <w:szCs w:val="28"/>
          <w:highlight w:val="none"/>
          <w:lang w:val="en-US" w:eastAsia="zh-CN"/>
        </w:rPr>
        <w:t>进度款：</w:t>
      </w:r>
      <w:r>
        <w:rPr>
          <w:rFonts w:hint="eastAsia" w:asciiTheme="minorEastAsia" w:hAnsiTheme="minorEastAsia" w:eastAsiaTheme="minorEastAsia" w:cstheme="minorEastAsia"/>
          <w:color w:val="auto"/>
          <w:sz w:val="28"/>
          <w:szCs w:val="28"/>
          <w:highlight w:val="none"/>
        </w:rPr>
        <w:t>中标单位</w:t>
      </w:r>
      <w:r>
        <w:rPr>
          <w:rFonts w:hint="eastAsia" w:asciiTheme="minorEastAsia" w:hAnsiTheme="minorEastAsia" w:eastAsiaTheme="minorEastAsia" w:cstheme="minorEastAsia"/>
          <w:color w:val="auto"/>
          <w:sz w:val="28"/>
          <w:szCs w:val="28"/>
          <w:highlight w:val="none"/>
          <w:lang w:val="en-US" w:eastAsia="zh-CN"/>
        </w:rPr>
        <w:t>完成全部成果文件提交</w:t>
      </w:r>
      <w:r>
        <w:rPr>
          <w:rFonts w:hint="eastAsia" w:asciiTheme="minorEastAsia" w:hAnsiTheme="minorEastAsia" w:eastAsiaTheme="minorEastAsia" w:cstheme="minorEastAsia"/>
          <w:color w:val="auto"/>
          <w:sz w:val="28"/>
          <w:szCs w:val="28"/>
          <w:highlight w:val="none"/>
        </w:rPr>
        <w:t>，并经采购人</w:t>
      </w:r>
      <w:r>
        <w:rPr>
          <w:rFonts w:hint="eastAsia" w:asciiTheme="minorEastAsia" w:hAnsiTheme="minorEastAsia" w:eastAsiaTheme="minorEastAsia" w:cstheme="minorEastAsia"/>
          <w:color w:val="auto"/>
          <w:sz w:val="28"/>
          <w:szCs w:val="28"/>
          <w:highlight w:val="none"/>
          <w:lang w:val="en-US" w:eastAsia="zh-CN"/>
        </w:rPr>
        <w:t>评审</w:t>
      </w:r>
      <w:r>
        <w:rPr>
          <w:rFonts w:hint="eastAsia" w:asciiTheme="minorEastAsia" w:hAnsiTheme="minorEastAsia" w:eastAsiaTheme="minorEastAsia" w:cstheme="minorEastAsia"/>
          <w:color w:val="auto"/>
          <w:sz w:val="28"/>
          <w:szCs w:val="28"/>
          <w:highlight w:val="none"/>
        </w:rPr>
        <w:t>验收合格后，中标单位提交相应请款资料及等额有效增值税专用发票，采购人在确认资料齐全后十五个工作日内向中标单位支付合同总金额的</w:t>
      </w:r>
      <w:r>
        <w:rPr>
          <w:rFonts w:hint="eastAsia" w:asciiTheme="minorEastAsia" w:hAnsiTheme="minorEastAsia" w:eastAsiaTheme="minorEastAsia" w:cstheme="minorEastAsia"/>
          <w:color w:val="auto"/>
          <w:sz w:val="28"/>
          <w:szCs w:val="28"/>
          <w:highlight w:val="none"/>
          <w:lang w:val="en-US" w:eastAsia="zh-CN"/>
        </w:rPr>
        <w:t>4</w:t>
      </w:r>
      <w:r>
        <w:rPr>
          <w:rFonts w:hint="eastAsia" w:asciiTheme="minorEastAsia" w:hAnsiTheme="minorEastAsia" w:eastAsiaTheme="minorEastAsia" w:cstheme="minorEastAsia"/>
          <w:color w:val="auto"/>
          <w:sz w:val="28"/>
          <w:szCs w:val="28"/>
          <w:highlight w:val="none"/>
        </w:rPr>
        <w:t>0%；</w:t>
      </w:r>
    </w:p>
    <w:p w14:paraId="5AF171A2">
      <w:pPr>
        <w:keepNext w:val="0"/>
        <w:keepLines w:val="0"/>
        <w:pageBreakBefore w:val="0"/>
        <w:shd w:val="clear" w:fill="FFFFFF" w:themeFill="background1"/>
        <w:kinsoku/>
        <w:wordWrap/>
        <w:overflowPunct/>
        <w:topLinePunct w:val="0"/>
        <w:autoSpaceDE/>
        <w:autoSpaceDN/>
        <w:bidi w:val="0"/>
        <w:spacing w:line="360" w:lineRule="auto"/>
        <w:ind w:firstLine="560" w:firstLineChars="200"/>
        <w:textAlignment w:val="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3.</w:t>
      </w:r>
      <w:r>
        <w:rPr>
          <w:rFonts w:hint="eastAsia" w:asciiTheme="minorEastAsia" w:hAnsiTheme="minorEastAsia" w:eastAsiaTheme="minorEastAsia" w:cstheme="minorEastAsia"/>
          <w:color w:val="auto"/>
          <w:sz w:val="28"/>
          <w:szCs w:val="28"/>
          <w:highlight w:val="none"/>
          <w:lang w:val="en-US" w:eastAsia="zh-CN"/>
        </w:rPr>
        <w:t>结算款：本项目最终成果文件通过东莞市政府审批（以市政府批复的会议纪要或相关文件为准），并完成定稿后</w:t>
      </w:r>
      <w:r>
        <w:rPr>
          <w:rFonts w:hint="eastAsia" w:asciiTheme="minorEastAsia" w:hAnsiTheme="minorEastAsia" w:eastAsiaTheme="minorEastAsia" w:cstheme="minorEastAsia"/>
          <w:color w:val="auto"/>
          <w:sz w:val="28"/>
          <w:szCs w:val="28"/>
          <w:highlight w:val="none"/>
        </w:rPr>
        <w:t>，中标单位提交相应请款资料及等额有效增值税专用发票，采购人在收到有效发票后十五个工作日内向中标单位支付合同总金额的</w:t>
      </w:r>
      <w:r>
        <w:rPr>
          <w:rFonts w:hint="eastAsia" w:asciiTheme="minorEastAsia" w:hAnsiTheme="minorEastAsia" w:eastAsiaTheme="minorEastAsia" w:cstheme="minorEastAsia"/>
          <w:color w:val="auto"/>
          <w:sz w:val="28"/>
          <w:szCs w:val="28"/>
          <w:highlight w:val="none"/>
          <w:lang w:val="en-US" w:eastAsia="zh-CN"/>
        </w:rPr>
        <w:t>4</w:t>
      </w:r>
      <w:r>
        <w:rPr>
          <w:rFonts w:hint="eastAsia" w:asciiTheme="minorEastAsia" w:hAnsiTheme="minorEastAsia" w:eastAsiaTheme="minorEastAsia" w:cstheme="minorEastAsia"/>
          <w:color w:val="auto"/>
          <w:sz w:val="28"/>
          <w:szCs w:val="28"/>
          <w:highlight w:val="none"/>
        </w:rPr>
        <w:t>0%。如发生扣除事项的，由双方核算处理后按实际剩余金额进行支付。</w:t>
      </w:r>
      <w:bookmarkEnd w:id="0"/>
    </w:p>
    <w:p w14:paraId="25BEDD56">
      <w:pPr>
        <w:keepNext w:val="0"/>
        <w:keepLines w:val="0"/>
        <w:pageBreakBefore w:val="0"/>
        <w:shd w:val="clear"/>
        <w:kinsoku/>
        <w:wordWrap/>
        <w:overflowPunct/>
        <w:topLinePunct w:val="0"/>
        <w:autoSpaceDE/>
        <w:autoSpaceDN/>
        <w:bidi w:val="0"/>
        <w:adjustRightInd w:val="0"/>
        <w:snapToGrid w:val="0"/>
        <w:spacing w:line="360" w:lineRule="auto"/>
        <w:ind w:left="0" w:leftChars="0" w:firstLine="490" w:firstLineChars="175"/>
        <w:textAlignment w:val="auto"/>
        <w:outlineLvl w:val="1"/>
        <w:rPr>
          <w:rFonts w:hint="eastAsia" w:asciiTheme="minorEastAsia" w:hAnsiTheme="minorEastAsia" w:eastAsiaTheme="minorEastAsia" w:cstheme="minorEastAsia"/>
          <w:b/>
          <w:bCs/>
          <w:color w:val="auto"/>
          <w:sz w:val="28"/>
          <w:szCs w:val="28"/>
          <w:highlight w:val="none"/>
          <w:lang w:val="en-US" w:eastAsia="zh-CN"/>
        </w:rPr>
      </w:pPr>
      <w:r>
        <w:rPr>
          <w:rFonts w:hint="eastAsia" w:asciiTheme="minorEastAsia" w:hAnsiTheme="minorEastAsia" w:eastAsiaTheme="minorEastAsia" w:cstheme="minorEastAsia"/>
          <w:b/>
          <w:bCs/>
          <w:color w:val="auto"/>
          <w:sz w:val="28"/>
          <w:szCs w:val="28"/>
          <w:highlight w:val="none"/>
          <w:lang w:val="en-US" w:eastAsia="zh-CN"/>
        </w:rPr>
        <w:t>六</w:t>
      </w:r>
      <w:r>
        <w:rPr>
          <w:rFonts w:hint="eastAsia" w:asciiTheme="minorEastAsia" w:hAnsiTheme="minorEastAsia" w:eastAsiaTheme="minorEastAsia" w:cstheme="minorEastAsia"/>
          <w:b/>
          <w:bCs/>
          <w:color w:val="auto"/>
          <w:sz w:val="28"/>
          <w:szCs w:val="28"/>
          <w:highlight w:val="none"/>
        </w:rPr>
        <w:t>、报价</w:t>
      </w:r>
    </w:p>
    <w:p w14:paraId="161875A3">
      <w:pPr>
        <w:keepNext w:val="0"/>
        <w:keepLines w:val="0"/>
        <w:pageBreakBefore w:val="0"/>
        <w:widowControl w:val="0"/>
        <w:shd w:val="clear"/>
        <w:kinsoku/>
        <w:wordWrap/>
        <w:overflowPunct/>
        <w:topLinePunct w:val="0"/>
        <w:autoSpaceDE/>
        <w:autoSpaceDN/>
        <w:bidi w:val="0"/>
        <w:adjustRightInd w:val="0"/>
        <w:snapToGrid w:val="0"/>
        <w:spacing w:line="360" w:lineRule="auto"/>
        <w:ind w:firstLine="560" w:firstLineChars="200"/>
        <w:textAlignment w:val="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采购限价：¥</w:t>
      </w:r>
      <w:r>
        <w:rPr>
          <w:rFonts w:hint="eastAsia" w:asciiTheme="minorEastAsia" w:hAnsiTheme="minorEastAsia" w:eastAsiaTheme="minorEastAsia" w:cstheme="minorEastAsia"/>
          <w:color w:val="auto"/>
          <w:sz w:val="28"/>
          <w:szCs w:val="28"/>
          <w:highlight w:val="none"/>
          <w:lang w:val="en-US" w:eastAsia="zh-CN"/>
        </w:rPr>
        <w:t>554</w:t>
      </w:r>
      <w:r>
        <w:rPr>
          <w:rFonts w:hint="eastAsia" w:asciiTheme="minorEastAsia" w:hAnsiTheme="minorEastAsia" w:eastAsiaTheme="minorEastAsia" w:cstheme="minorEastAsia"/>
          <w:color w:val="auto"/>
          <w:sz w:val="28"/>
          <w:szCs w:val="28"/>
          <w:highlight w:val="none"/>
        </w:rPr>
        <w:t>,</w:t>
      </w:r>
      <w:r>
        <w:rPr>
          <w:rFonts w:hint="eastAsia" w:asciiTheme="minorEastAsia" w:hAnsiTheme="minorEastAsia" w:eastAsiaTheme="minorEastAsia" w:cstheme="minorEastAsia"/>
          <w:color w:val="auto"/>
          <w:sz w:val="28"/>
          <w:szCs w:val="28"/>
          <w:highlight w:val="none"/>
          <w:lang w:val="en-US" w:eastAsia="zh-CN"/>
        </w:rPr>
        <w:t>5</w:t>
      </w:r>
      <w:r>
        <w:rPr>
          <w:rFonts w:hint="eastAsia" w:asciiTheme="minorEastAsia" w:hAnsiTheme="minorEastAsia" w:eastAsiaTheme="minorEastAsia" w:cstheme="minorEastAsia"/>
          <w:color w:val="auto"/>
          <w:sz w:val="28"/>
          <w:szCs w:val="28"/>
          <w:highlight w:val="none"/>
        </w:rPr>
        <w:t>00.00元（含税）。</w:t>
      </w:r>
    </w:p>
    <w:p w14:paraId="1CF05B70">
      <w:pPr>
        <w:keepNext w:val="0"/>
        <w:keepLines w:val="0"/>
        <w:pageBreakBefore w:val="0"/>
        <w:widowControl w:val="0"/>
        <w:shd w:val="clear"/>
        <w:kinsoku/>
        <w:wordWrap/>
        <w:overflowPunct/>
        <w:topLinePunct w:val="0"/>
        <w:autoSpaceDE/>
        <w:autoSpaceDN/>
        <w:bidi w:val="0"/>
        <w:adjustRightInd w:val="0"/>
        <w:snapToGrid w:val="0"/>
        <w:spacing w:line="360" w:lineRule="auto"/>
        <w:ind w:firstLine="560" w:firstLineChars="200"/>
        <w:textAlignment w:val="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本项目发包方式为固定总价包干，实行固定价格报价，包括但不限于：完成本项目的所有成本、差旅费、材料打印费、利润、税金等在项目过程中可能产生的一切费用。响应人已充分考虑了本项目服务内容及要求描述工作量可能与最终实际工作量存在差距的风险。</w:t>
      </w:r>
    </w:p>
    <w:p w14:paraId="5A1E5CC4">
      <w:pPr>
        <w:keepNext w:val="0"/>
        <w:keepLines w:val="0"/>
        <w:pageBreakBefore w:val="0"/>
        <w:shd w:val="clear"/>
        <w:kinsoku/>
        <w:wordWrap/>
        <w:overflowPunct/>
        <w:topLinePunct w:val="0"/>
        <w:autoSpaceDE/>
        <w:autoSpaceDN/>
        <w:bidi w:val="0"/>
        <w:adjustRightInd w:val="0"/>
        <w:snapToGrid w:val="0"/>
        <w:spacing w:line="360" w:lineRule="auto"/>
        <w:ind w:firstLine="560" w:firstLineChars="200"/>
        <w:textAlignment w:val="auto"/>
        <w:outlineLvl w:val="1"/>
        <w:rPr>
          <w:rFonts w:hint="eastAsia" w:asciiTheme="minorEastAsia" w:hAnsiTheme="minorEastAsia" w:eastAsiaTheme="minorEastAsia" w:cstheme="minorEastAsia"/>
          <w:b/>
          <w:bCs/>
          <w:color w:val="auto"/>
          <w:sz w:val="28"/>
          <w:szCs w:val="28"/>
          <w:highlight w:val="none"/>
        </w:rPr>
      </w:pPr>
      <w:r>
        <w:rPr>
          <w:rFonts w:hint="eastAsia" w:asciiTheme="minorEastAsia" w:hAnsiTheme="minorEastAsia" w:eastAsiaTheme="minorEastAsia" w:cstheme="minorEastAsia"/>
          <w:b/>
          <w:bCs/>
          <w:color w:val="auto"/>
          <w:sz w:val="28"/>
          <w:szCs w:val="28"/>
          <w:highlight w:val="none"/>
          <w:lang w:val="en-US" w:eastAsia="zh-CN"/>
        </w:rPr>
        <w:t>七</w:t>
      </w:r>
      <w:r>
        <w:rPr>
          <w:rFonts w:hint="eastAsia" w:asciiTheme="minorEastAsia" w:hAnsiTheme="minorEastAsia" w:eastAsiaTheme="minorEastAsia" w:cstheme="minorEastAsia"/>
          <w:b/>
          <w:bCs/>
          <w:color w:val="auto"/>
          <w:sz w:val="28"/>
          <w:szCs w:val="28"/>
          <w:highlight w:val="none"/>
        </w:rPr>
        <w:t>、定标</w:t>
      </w:r>
    </w:p>
    <w:p w14:paraId="598B394A">
      <w:pPr>
        <w:keepNext w:val="0"/>
        <w:keepLines w:val="0"/>
        <w:pageBreakBefore w:val="0"/>
        <w:shd w:val="clear"/>
        <w:kinsoku/>
        <w:wordWrap/>
        <w:overflowPunct/>
        <w:topLinePunct w:val="0"/>
        <w:autoSpaceDE/>
        <w:autoSpaceDN/>
        <w:bidi w:val="0"/>
        <w:spacing w:line="360" w:lineRule="auto"/>
        <w:ind w:firstLine="560" w:firstLineChars="200"/>
        <w:textAlignment w:val="auto"/>
        <w:rPr>
          <w:rFonts w:hint="eastAsia" w:asciiTheme="minorEastAsia" w:hAnsiTheme="minorEastAsia" w:eastAsiaTheme="minorEastAsia" w:cstheme="minorEastAsia"/>
          <w:color w:val="auto"/>
          <w:sz w:val="28"/>
          <w:szCs w:val="28"/>
          <w:highlight w:val="none"/>
          <w:u w:val="single"/>
          <w:lang w:eastAsia="zh-CN"/>
        </w:rPr>
      </w:pPr>
      <w:r>
        <w:rPr>
          <w:rFonts w:hint="eastAsia" w:asciiTheme="minorEastAsia" w:hAnsiTheme="minorEastAsia" w:eastAsiaTheme="minorEastAsia" w:cstheme="minorEastAsia"/>
          <w:color w:val="auto"/>
          <w:sz w:val="28"/>
          <w:szCs w:val="28"/>
          <w:highlight w:val="none"/>
          <w:u w:val="single"/>
        </w:rPr>
        <w:t>本次项目采用</w:t>
      </w:r>
      <w:r>
        <w:rPr>
          <w:rFonts w:hint="eastAsia" w:asciiTheme="minorEastAsia" w:hAnsiTheme="minorEastAsia" w:eastAsiaTheme="minorEastAsia" w:cstheme="minorEastAsia"/>
          <w:color w:val="auto"/>
          <w:sz w:val="28"/>
          <w:szCs w:val="28"/>
          <w:highlight w:val="none"/>
          <w:u w:val="single"/>
          <w:lang w:val="en-US" w:eastAsia="zh-CN"/>
        </w:rPr>
        <w:t>竞争性谈判</w:t>
      </w:r>
      <w:r>
        <w:rPr>
          <w:rFonts w:hint="eastAsia" w:asciiTheme="minorEastAsia" w:hAnsiTheme="minorEastAsia" w:eastAsiaTheme="minorEastAsia" w:cstheme="minorEastAsia"/>
          <w:color w:val="auto"/>
          <w:sz w:val="28"/>
          <w:szCs w:val="28"/>
          <w:highlight w:val="none"/>
          <w:u w:val="single"/>
        </w:rPr>
        <w:t>方式进行采购</w:t>
      </w:r>
      <w:r>
        <w:rPr>
          <w:rFonts w:hint="eastAsia" w:asciiTheme="minorEastAsia" w:hAnsiTheme="minorEastAsia" w:eastAsiaTheme="minorEastAsia" w:cstheme="minorEastAsia"/>
          <w:color w:val="auto"/>
          <w:sz w:val="28"/>
          <w:szCs w:val="28"/>
          <w:highlight w:val="none"/>
          <w:u w:val="single"/>
          <w:lang w:eastAsia="zh-CN"/>
        </w:rPr>
        <w:t>，竞争性谈判报价共两轮报价（含唱标报价）,</w:t>
      </w:r>
      <w:r>
        <w:rPr>
          <w:rFonts w:hint="eastAsia" w:asciiTheme="minorEastAsia" w:hAnsiTheme="minorEastAsia" w:eastAsiaTheme="minorEastAsia" w:cstheme="minorEastAsia"/>
          <w:color w:val="auto"/>
          <w:sz w:val="28"/>
          <w:szCs w:val="28"/>
          <w:highlight w:val="none"/>
          <w:u w:val="single"/>
        </w:rPr>
        <w:t>谈判小组应要求所有参加最后一轮谈判的供应商在规定的统一截止时间前提交最终密封报价。原则上最后一轮报价应进行公开唱价。</w:t>
      </w:r>
    </w:p>
    <w:p w14:paraId="1C3F98FA">
      <w:pPr>
        <w:keepNext w:val="0"/>
        <w:keepLines w:val="0"/>
        <w:pageBreakBefore w:val="0"/>
        <w:shd w:val="clear"/>
        <w:kinsoku/>
        <w:wordWrap/>
        <w:overflowPunct/>
        <w:topLinePunct w:val="0"/>
        <w:autoSpaceDE/>
        <w:autoSpaceDN/>
        <w:bidi w:val="0"/>
        <w:spacing w:line="360" w:lineRule="auto"/>
        <w:ind w:firstLine="560" w:firstLineChars="200"/>
        <w:textAlignment w:val="auto"/>
        <w:rPr>
          <w:rFonts w:hint="eastAsia" w:asciiTheme="minorEastAsia" w:hAnsiTheme="minorEastAsia" w:eastAsiaTheme="minorEastAsia" w:cstheme="minorEastAsia"/>
          <w:color w:val="auto"/>
          <w:sz w:val="28"/>
          <w:szCs w:val="28"/>
          <w:highlight w:val="none"/>
          <w:u w:val="single"/>
        </w:rPr>
      </w:pPr>
      <w:r>
        <w:rPr>
          <w:rFonts w:hint="eastAsia" w:asciiTheme="minorEastAsia" w:hAnsiTheme="minorEastAsia" w:eastAsiaTheme="minorEastAsia" w:cstheme="minorEastAsia"/>
          <w:color w:val="auto"/>
          <w:sz w:val="28"/>
          <w:szCs w:val="28"/>
          <w:highlight w:val="none"/>
          <w:u w:val="single"/>
        </w:rPr>
        <w:t>谈判文件有实质性变动的，谈判小组应以书面形式通知所有参加谈判的供应商。供应商应当按照采购文件的变动情况和谈判小组的要求重新提交响应文件（或补充书面材料），并由其法定代表人或授权代表签字或者加盖公章。</w:t>
      </w:r>
    </w:p>
    <w:p w14:paraId="1A9D51B8">
      <w:pPr>
        <w:keepNext w:val="0"/>
        <w:keepLines w:val="0"/>
        <w:pageBreakBefore w:val="0"/>
        <w:shd w:val="clear"/>
        <w:kinsoku/>
        <w:wordWrap/>
        <w:overflowPunct/>
        <w:topLinePunct w:val="0"/>
        <w:autoSpaceDE/>
        <w:autoSpaceDN/>
        <w:bidi w:val="0"/>
        <w:spacing w:line="360" w:lineRule="auto"/>
        <w:ind w:firstLine="560" w:firstLineChars="200"/>
        <w:textAlignment w:val="auto"/>
        <w:rPr>
          <w:rFonts w:hint="eastAsia" w:asciiTheme="minorEastAsia" w:hAnsiTheme="minorEastAsia" w:eastAsiaTheme="minorEastAsia" w:cstheme="minorEastAsia"/>
          <w:color w:val="auto"/>
          <w:sz w:val="28"/>
          <w:szCs w:val="28"/>
          <w:highlight w:val="none"/>
          <w:u w:val="single"/>
        </w:rPr>
      </w:pPr>
      <w:r>
        <w:rPr>
          <w:rFonts w:hint="eastAsia" w:asciiTheme="minorEastAsia" w:hAnsiTheme="minorEastAsia" w:eastAsiaTheme="minorEastAsia" w:cstheme="minorEastAsia"/>
          <w:color w:val="auto"/>
          <w:sz w:val="28"/>
          <w:szCs w:val="28"/>
          <w:highlight w:val="none"/>
          <w:u w:val="single"/>
        </w:rPr>
        <w:t>经谈判确定最终采购需求</w:t>
      </w:r>
      <w:r>
        <w:rPr>
          <w:rFonts w:hint="eastAsia" w:asciiTheme="minorEastAsia" w:hAnsiTheme="minorEastAsia" w:eastAsiaTheme="minorEastAsia" w:cstheme="minorEastAsia"/>
          <w:color w:val="auto"/>
          <w:sz w:val="28"/>
          <w:szCs w:val="28"/>
          <w:highlight w:val="none"/>
          <w:u w:val="single"/>
          <w:lang w:val="en-US" w:eastAsia="zh-CN"/>
        </w:rPr>
        <w:t>且</w:t>
      </w:r>
      <w:r>
        <w:rPr>
          <w:rFonts w:hint="eastAsia" w:asciiTheme="minorEastAsia" w:hAnsiTheme="minorEastAsia" w:eastAsiaTheme="minorEastAsia" w:cstheme="minorEastAsia"/>
          <w:color w:val="auto"/>
          <w:sz w:val="28"/>
          <w:szCs w:val="28"/>
          <w:highlight w:val="none"/>
          <w:u w:val="single"/>
        </w:rPr>
        <w:t>供应商提交最后报价后，谈判小组应当根据符合采购需求、质量和服务均能满足采购文件实质性响应要求且最终报价最低的原则按顺序排列推荐候选供应商。</w:t>
      </w:r>
    </w:p>
    <w:p w14:paraId="54EA8DC4">
      <w:pPr>
        <w:keepNext w:val="0"/>
        <w:keepLines w:val="0"/>
        <w:pageBreakBefore w:val="0"/>
        <w:shd w:val="clear"/>
        <w:kinsoku/>
        <w:wordWrap/>
        <w:overflowPunct/>
        <w:topLinePunct w:val="0"/>
        <w:autoSpaceDE/>
        <w:autoSpaceDN/>
        <w:bidi w:val="0"/>
        <w:spacing w:line="360" w:lineRule="auto"/>
        <w:ind w:firstLine="560" w:firstLineChars="200"/>
        <w:textAlignment w:val="auto"/>
        <w:rPr>
          <w:rFonts w:hint="eastAsia" w:asciiTheme="minorEastAsia" w:hAnsiTheme="minorEastAsia" w:eastAsiaTheme="minorEastAsia" w:cstheme="minorEastAsia"/>
          <w:color w:val="auto"/>
          <w:sz w:val="28"/>
          <w:szCs w:val="28"/>
          <w:highlight w:val="none"/>
          <w:u w:val="single"/>
        </w:rPr>
      </w:pPr>
      <w:r>
        <w:rPr>
          <w:rFonts w:hint="eastAsia" w:asciiTheme="minorEastAsia" w:hAnsiTheme="minorEastAsia" w:eastAsiaTheme="minorEastAsia" w:cstheme="minorEastAsia"/>
          <w:color w:val="auto"/>
          <w:sz w:val="28"/>
          <w:szCs w:val="28"/>
          <w:highlight w:val="none"/>
          <w:u w:val="single"/>
        </w:rPr>
        <w:t>谈判结束后，招标采购工作小组将相关谈判情况按程序审批并确定成交人。</w:t>
      </w:r>
    </w:p>
    <w:p w14:paraId="5414724F">
      <w:pPr>
        <w:keepNext w:val="0"/>
        <w:keepLines w:val="0"/>
        <w:pageBreakBefore w:val="0"/>
        <w:shd w:val="clear"/>
        <w:kinsoku/>
        <w:wordWrap/>
        <w:overflowPunct/>
        <w:topLinePunct w:val="0"/>
        <w:autoSpaceDE/>
        <w:autoSpaceDN/>
        <w:bidi w:val="0"/>
        <w:adjustRightInd w:val="0"/>
        <w:snapToGrid w:val="0"/>
        <w:spacing w:line="360" w:lineRule="auto"/>
        <w:ind w:firstLine="560" w:firstLineChars="200"/>
        <w:textAlignment w:val="auto"/>
        <w:outlineLvl w:val="1"/>
        <w:rPr>
          <w:rFonts w:hint="eastAsia" w:asciiTheme="minorEastAsia" w:hAnsiTheme="minorEastAsia" w:eastAsiaTheme="minorEastAsia" w:cstheme="minorEastAsia"/>
          <w:b/>
          <w:bCs/>
          <w:color w:val="auto"/>
          <w:sz w:val="28"/>
          <w:szCs w:val="28"/>
          <w:highlight w:val="none"/>
        </w:rPr>
      </w:pPr>
      <w:r>
        <w:rPr>
          <w:rFonts w:hint="eastAsia" w:asciiTheme="minorEastAsia" w:hAnsiTheme="minorEastAsia" w:eastAsiaTheme="minorEastAsia" w:cstheme="minorEastAsia"/>
          <w:b/>
          <w:bCs/>
          <w:color w:val="auto"/>
          <w:sz w:val="28"/>
          <w:szCs w:val="28"/>
          <w:highlight w:val="none"/>
          <w:lang w:val="en-US" w:eastAsia="zh-CN"/>
        </w:rPr>
        <w:t>八</w:t>
      </w:r>
      <w:r>
        <w:rPr>
          <w:rFonts w:hint="eastAsia" w:asciiTheme="minorEastAsia" w:hAnsiTheme="minorEastAsia" w:eastAsiaTheme="minorEastAsia" w:cstheme="minorEastAsia"/>
          <w:b/>
          <w:bCs/>
          <w:color w:val="auto"/>
          <w:sz w:val="28"/>
          <w:szCs w:val="28"/>
          <w:highlight w:val="none"/>
        </w:rPr>
        <w:t>、采取的合同文本</w:t>
      </w:r>
    </w:p>
    <w:p w14:paraId="306985BD">
      <w:pPr>
        <w:keepNext w:val="0"/>
        <w:keepLines w:val="0"/>
        <w:pageBreakBefore w:val="0"/>
        <w:shd w:val="clear"/>
        <w:kinsoku/>
        <w:wordWrap/>
        <w:overflowPunct/>
        <w:topLinePunct w:val="0"/>
        <w:autoSpaceDE/>
        <w:autoSpaceDN/>
        <w:bidi w:val="0"/>
        <w:spacing w:line="360" w:lineRule="auto"/>
        <w:ind w:firstLine="560" w:firstLineChars="200"/>
        <w:textAlignment w:val="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合同签订的依据为竞争性谈判文件、</w:t>
      </w:r>
      <w:r>
        <w:rPr>
          <w:rFonts w:hint="eastAsia" w:asciiTheme="minorEastAsia" w:hAnsiTheme="minorEastAsia" w:eastAsiaTheme="minorEastAsia" w:cstheme="minorEastAsia"/>
          <w:color w:val="auto"/>
          <w:sz w:val="28"/>
          <w:szCs w:val="28"/>
          <w:highlight w:val="none"/>
          <w:lang w:val="en-US" w:eastAsia="zh-CN"/>
        </w:rPr>
        <w:t>响应</w:t>
      </w:r>
      <w:r>
        <w:rPr>
          <w:rFonts w:hint="eastAsia" w:asciiTheme="minorEastAsia" w:hAnsiTheme="minorEastAsia" w:eastAsiaTheme="minorEastAsia" w:cstheme="minorEastAsia"/>
          <w:color w:val="auto"/>
          <w:sz w:val="28"/>
          <w:szCs w:val="28"/>
          <w:highlight w:val="none"/>
        </w:rPr>
        <w:t>文件</w:t>
      </w:r>
      <w:r>
        <w:rPr>
          <w:rFonts w:hint="eastAsia" w:asciiTheme="minorEastAsia" w:hAnsiTheme="minorEastAsia" w:eastAsiaTheme="minorEastAsia" w:cstheme="minorEastAsia"/>
          <w:color w:val="auto"/>
          <w:sz w:val="28"/>
          <w:szCs w:val="28"/>
          <w:highlight w:val="none"/>
          <w:lang w:eastAsia="zh-CN"/>
        </w:rPr>
        <w:t>、</w:t>
      </w:r>
      <w:r>
        <w:rPr>
          <w:rFonts w:hint="eastAsia" w:asciiTheme="minorEastAsia" w:hAnsiTheme="minorEastAsia" w:eastAsiaTheme="minorEastAsia" w:cstheme="minorEastAsia"/>
          <w:color w:val="auto"/>
          <w:sz w:val="28"/>
          <w:szCs w:val="28"/>
          <w:highlight w:val="none"/>
        </w:rPr>
        <w:t>补充说明</w:t>
      </w:r>
      <w:r>
        <w:rPr>
          <w:rFonts w:hint="eastAsia" w:asciiTheme="minorEastAsia" w:hAnsiTheme="minorEastAsia" w:eastAsiaTheme="minorEastAsia" w:cstheme="minorEastAsia"/>
          <w:color w:val="auto"/>
          <w:sz w:val="28"/>
          <w:szCs w:val="28"/>
          <w:highlight w:val="none"/>
          <w:lang w:eastAsia="zh-CN"/>
        </w:rPr>
        <w:t>、</w:t>
      </w:r>
      <w:r>
        <w:rPr>
          <w:rFonts w:hint="eastAsia" w:asciiTheme="minorEastAsia" w:hAnsiTheme="minorEastAsia" w:eastAsiaTheme="minorEastAsia" w:cstheme="minorEastAsia"/>
          <w:color w:val="auto"/>
          <w:sz w:val="28"/>
          <w:szCs w:val="28"/>
          <w:highlight w:val="none"/>
          <w:lang w:val="en-US" w:eastAsia="zh-CN"/>
        </w:rPr>
        <w:t>成交通知书</w:t>
      </w:r>
      <w:r>
        <w:rPr>
          <w:rFonts w:hint="eastAsia" w:asciiTheme="minorEastAsia" w:hAnsiTheme="minorEastAsia" w:eastAsiaTheme="minorEastAsia" w:cstheme="minorEastAsia"/>
          <w:color w:val="auto"/>
          <w:sz w:val="28"/>
          <w:szCs w:val="28"/>
          <w:highlight w:val="none"/>
        </w:rPr>
        <w:t>等。确定成交单位后，成交单位在</w:t>
      </w:r>
      <w:r>
        <w:rPr>
          <w:rFonts w:hint="eastAsia" w:asciiTheme="minorEastAsia" w:hAnsiTheme="minorEastAsia" w:eastAsiaTheme="minorEastAsia" w:cstheme="minorEastAsia"/>
          <w:color w:val="auto"/>
          <w:sz w:val="28"/>
          <w:szCs w:val="28"/>
          <w:highlight w:val="none"/>
          <w:u w:val="single"/>
        </w:rPr>
        <w:t>10</w:t>
      </w:r>
      <w:r>
        <w:rPr>
          <w:rFonts w:hint="eastAsia" w:asciiTheme="minorEastAsia" w:hAnsiTheme="minorEastAsia" w:eastAsiaTheme="minorEastAsia" w:cstheme="minorEastAsia"/>
          <w:color w:val="auto"/>
          <w:sz w:val="28"/>
          <w:szCs w:val="28"/>
          <w:highlight w:val="none"/>
        </w:rPr>
        <w:t>天内与采购人签订合同。</w:t>
      </w:r>
    </w:p>
    <w:p w14:paraId="6180FD1B">
      <w:pPr>
        <w:keepNext w:val="0"/>
        <w:keepLines w:val="0"/>
        <w:pageBreakBefore w:val="0"/>
        <w:shd w:val="clear"/>
        <w:kinsoku/>
        <w:wordWrap/>
        <w:overflowPunct/>
        <w:topLinePunct w:val="0"/>
        <w:autoSpaceDE/>
        <w:autoSpaceDN/>
        <w:bidi w:val="0"/>
        <w:spacing w:line="360" w:lineRule="auto"/>
        <w:ind w:firstLine="560" w:firstLineChars="200"/>
        <w:textAlignment w:val="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lang w:val="en-US" w:eastAsia="zh-CN"/>
        </w:rPr>
        <w:t>成交单位</w:t>
      </w:r>
      <w:r>
        <w:rPr>
          <w:rFonts w:hint="eastAsia" w:asciiTheme="minorEastAsia" w:hAnsiTheme="minorEastAsia" w:eastAsiaTheme="minorEastAsia" w:cstheme="minorEastAsia"/>
          <w:color w:val="auto"/>
          <w:sz w:val="28"/>
          <w:szCs w:val="28"/>
          <w:highlight w:val="none"/>
        </w:rPr>
        <w:t>收款前需向采购人提供请款材料和开具合法有效等额的增值税专用发票，否则采购人有权拒绝付款。</w:t>
      </w:r>
    </w:p>
    <w:p w14:paraId="58A4A4A7">
      <w:pPr>
        <w:keepNext w:val="0"/>
        <w:keepLines w:val="0"/>
        <w:pageBreakBefore w:val="0"/>
        <w:shd w:val="clear"/>
        <w:kinsoku/>
        <w:wordWrap/>
        <w:overflowPunct/>
        <w:topLinePunct w:val="0"/>
        <w:autoSpaceDE/>
        <w:autoSpaceDN/>
        <w:bidi w:val="0"/>
        <w:adjustRightInd w:val="0"/>
        <w:snapToGrid w:val="0"/>
        <w:spacing w:line="360" w:lineRule="auto"/>
        <w:ind w:firstLine="560" w:firstLineChars="200"/>
        <w:textAlignment w:val="auto"/>
        <w:outlineLvl w:val="1"/>
        <w:rPr>
          <w:rFonts w:hint="eastAsia" w:asciiTheme="minorEastAsia" w:hAnsiTheme="minorEastAsia" w:eastAsiaTheme="minorEastAsia" w:cstheme="minorEastAsia"/>
          <w:b/>
          <w:bCs/>
          <w:color w:val="auto"/>
          <w:sz w:val="28"/>
          <w:szCs w:val="28"/>
          <w:highlight w:val="none"/>
        </w:rPr>
      </w:pPr>
      <w:r>
        <w:rPr>
          <w:rFonts w:hint="eastAsia" w:asciiTheme="minorEastAsia" w:hAnsiTheme="minorEastAsia" w:eastAsiaTheme="minorEastAsia" w:cstheme="minorEastAsia"/>
          <w:b/>
          <w:bCs/>
          <w:color w:val="auto"/>
          <w:sz w:val="28"/>
          <w:szCs w:val="28"/>
          <w:highlight w:val="none"/>
        </w:rPr>
        <w:sym w:font="Wingdings" w:char="F0AB"/>
      </w:r>
      <w:r>
        <w:rPr>
          <w:rFonts w:hint="eastAsia" w:asciiTheme="minorEastAsia" w:hAnsiTheme="minorEastAsia" w:eastAsiaTheme="minorEastAsia" w:cstheme="minorEastAsia"/>
          <w:b/>
          <w:bCs/>
          <w:color w:val="auto"/>
          <w:sz w:val="28"/>
          <w:szCs w:val="28"/>
          <w:highlight w:val="none"/>
          <w:lang w:val="en-US" w:eastAsia="zh-CN"/>
        </w:rPr>
        <w:t>九</w:t>
      </w:r>
      <w:r>
        <w:rPr>
          <w:rFonts w:hint="eastAsia" w:asciiTheme="minorEastAsia" w:hAnsiTheme="minorEastAsia" w:eastAsiaTheme="minorEastAsia" w:cstheme="minorEastAsia"/>
          <w:b/>
          <w:bCs/>
          <w:color w:val="auto"/>
          <w:sz w:val="28"/>
          <w:szCs w:val="28"/>
          <w:highlight w:val="none"/>
        </w:rPr>
        <w:t>、响应文件的组成部分（响应文件本项资料如有不全，则作无效报价处理）</w:t>
      </w:r>
    </w:p>
    <w:p w14:paraId="7735C68C">
      <w:pPr>
        <w:keepNext w:val="0"/>
        <w:keepLines w:val="0"/>
        <w:pageBreakBefore w:val="0"/>
        <w:numPr>
          <w:ilvl w:val="0"/>
          <w:numId w:val="3"/>
        </w:numPr>
        <w:shd w:val="clear"/>
        <w:kinsoku/>
        <w:wordWrap/>
        <w:overflowPunct/>
        <w:topLinePunct w:val="0"/>
        <w:autoSpaceDE/>
        <w:autoSpaceDN/>
        <w:bidi w:val="0"/>
        <w:spacing w:line="360" w:lineRule="auto"/>
        <w:ind w:firstLine="560" w:firstLineChars="200"/>
        <w:textAlignment w:val="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报价函（模板）；</w:t>
      </w:r>
    </w:p>
    <w:p w14:paraId="7A0EF85D">
      <w:pPr>
        <w:keepNext w:val="0"/>
        <w:keepLines w:val="0"/>
        <w:pageBreakBefore w:val="0"/>
        <w:shd w:val="clear"/>
        <w:kinsoku/>
        <w:wordWrap/>
        <w:overflowPunct/>
        <w:topLinePunct w:val="0"/>
        <w:autoSpaceDE/>
        <w:autoSpaceDN/>
        <w:bidi w:val="0"/>
        <w:spacing w:line="360" w:lineRule="auto"/>
        <w:ind w:firstLine="560" w:firstLineChars="200"/>
        <w:textAlignment w:val="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2、</w:t>
      </w:r>
      <w:r>
        <w:rPr>
          <w:rFonts w:hint="eastAsia" w:asciiTheme="minorEastAsia" w:hAnsiTheme="minorEastAsia" w:eastAsiaTheme="minorEastAsia" w:cstheme="minorEastAsia"/>
          <w:color w:val="auto"/>
          <w:sz w:val="28"/>
          <w:szCs w:val="28"/>
          <w:highlight w:val="none"/>
          <w:lang w:val="en-US" w:eastAsia="zh-CN"/>
        </w:rPr>
        <w:t>法定代表人身份</w:t>
      </w:r>
      <w:r>
        <w:rPr>
          <w:rFonts w:hint="eastAsia" w:asciiTheme="minorEastAsia" w:hAnsiTheme="minorEastAsia" w:eastAsiaTheme="minorEastAsia" w:cstheme="minorEastAsia"/>
          <w:color w:val="auto"/>
          <w:sz w:val="28"/>
          <w:szCs w:val="28"/>
          <w:highlight w:val="none"/>
        </w:rPr>
        <w:t>证明（模板）以及</w:t>
      </w:r>
      <w:r>
        <w:rPr>
          <w:rFonts w:hint="eastAsia" w:asciiTheme="minorEastAsia" w:hAnsiTheme="minorEastAsia" w:eastAsiaTheme="minorEastAsia" w:cstheme="minorEastAsia"/>
          <w:color w:val="auto"/>
          <w:sz w:val="28"/>
          <w:szCs w:val="28"/>
          <w:highlight w:val="none"/>
          <w:lang w:val="en-US" w:eastAsia="zh-CN"/>
        </w:rPr>
        <w:t>法定代表人</w:t>
      </w:r>
      <w:r>
        <w:rPr>
          <w:rFonts w:hint="eastAsia" w:asciiTheme="minorEastAsia" w:hAnsiTheme="minorEastAsia" w:eastAsiaTheme="minorEastAsia" w:cstheme="minorEastAsia"/>
          <w:color w:val="auto"/>
          <w:sz w:val="28"/>
          <w:szCs w:val="28"/>
          <w:highlight w:val="none"/>
        </w:rPr>
        <w:t>身份证复印件</w:t>
      </w:r>
      <w:r>
        <w:rPr>
          <w:rFonts w:hint="eastAsia" w:asciiTheme="minorEastAsia" w:hAnsiTheme="minorEastAsia" w:eastAsiaTheme="minorEastAsia" w:cstheme="minorEastAsia"/>
          <w:color w:val="auto"/>
          <w:sz w:val="28"/>
          <w:szCs w:val="28"/>
          <w:highlight w:val="none"/>
          <w:lang w:eastAsia="zh-CN"/>
        </w:rPr>
        <w:t>（</w:t>
      </w:r>
      <w:r>
        <w:rPr>
          <w:rFonts w:hint="eastAsia" w:asciiTheme="minorEastAsia" w:hAnsiTheme="minorEastAsia" w:eastAsiaTheme="minorEastAsia" w:cstheme="minorEastAsia"/>
          <w:color w:val="auto"/>
          <w:sz w:val="28"/>
          <w:szCs w:val="28"/>
          <w:highlight w:val="none"/>
          <w:lang w:val="en-US" w:eastAsia="zh-CN"/>
        </w:rPr>
        <w:t>如联合体投标的，各方均需提供）</w:t>
      </w:r>
      <w:r>
        <w:rPr>
          <w:rFonts w:hint="eastAsia" w:asciiTheme="minorEastAsia" w:hAnsiTheme="minorEastAsia" w:eastAsiaTheme="minorEastAsia" w:cstheme="minorEastAsia"/>
          <w:color w:val="auto"/>
          <w:sz w:val="28"/>
          <w:szCs w:val="28"/>
          <w:highlight w:val="none"/>
        </w:rPr>
        <w:t>；</w:t>
      </w:r>
    </w:p>
    <w:p w14:paraId="3E82E73C">
      <w:pPr>
        <w:keepNext w:val="0"/>
        <w:keepLines w:val="0"/>
        <w:pageBreakBefore w:val="0"/>
        <w:shd w:val="clear"/>
        <w:kinsoku/>
        <w:wordWrap/>
        <w:overflowPunct/>
        <w:topLinePunct w:val="0"/>
        <w:autoSpaceDE/>
        <w:autoSpaceDN/>
        <w:bidi w:val="0"/>
        <w:spacing w:line="360" w:lineRule="auto"/>
        <w:ind w:firstLine="560" w:firstLineChars="200"/>
        <w:textAlignment w:val="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3、法人授权书（模板）及被委托人身份证复印件</w:t>
      </w:r>
      <w:r>
        <w:rPr>
          <w:rFonts w:hint="eastAsia" w:asciiTheme="minorEastAsia" w:hAnsiTheme="minorEastAsia" w:eastAsiaTheme="minorEastAsia" w:cstheme="minorEastAsia"/>
          <w:color w:val="auto"/>
          <w:sz w:val="28"/>
          <w:szCs w:val="28"/>
          <w:highlight w:val="none"/>
          <w:lang w:eastAsia="zh-CN"/>
        </w:rPr>
        <w:t>（</w:t>
      </w:r>
      <w:r>
        <w:rPr>
          <w:rFonts w:hint="eastAsia" w:asciiTheme="minorEastAsia" w:hAnsiTheme="minorEastAsia" w:eastAsiaTheme="minorEastAsia" w:cstheme="minorEastAsia"/>
          <w:color w:val="auto"/>
          <w:sz w:val="28"/>
          <w:szCs w:val="28"/>
          <w:highlight w:val="none"/>
          <w:lang w:val="en-US" w:eastAsia="zh-CN"/>
        </w:rPr>
        <w:t>如联合体投标的，各方均需提供）</w:t>
      </w:r>
      <w:r>
        <w:rPr>
          <w:rFonts w:hint="eastAsia" w:asciiTheme="minorEastAsia" w:hAnsiTheme="minorEastAsia" w:eastAsiaTheme="minorEastAsia" w:cstheme="minorEastAsia"/>
          <w:color w:val="auto"/>
          <w:sz w:val="28"/>
          <w:szCs w:val="28"/>
          <w:highlight w:val="none"/>
        </w:rPr>
        <w:t>；</w:t>
      </w:r>
    </w:p>
    <w:p w14:paraId="09B96F7E">
      <w:pPr>
        <w:keepNext w:val="0"/>
        <w:keepLines w:val="0"/>
        <w:pageBreakBefore w:val="0"/>
        <w:shd w:val="clear"/>
        <w:kinsoku/>
        <w:wordWrap/>
        <w:overflowPunct/>
        <w:topLinePunct w:val="0"/>
        <w:autoSpaceDE/>
        <w:autoSpaceDN/>
        <w:bidi w:val="0"/>
        <w:spacing w:line="360" w:lineRule="auto"/>
        <w:ind w:firstLine="560" w:firstLineChars="200"/>
        <w:textAlignment w:val="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4、承诺函（模板）；</w:t>
      </w:r>
    </w:p>
    <w:p w14:paraId="7ADBD2A4">
      <w:pPr>
        <w:keepNext w:val="0"/>
        <w:keepLines w:val="0"/>
        <w:pageBreakBefore w:val="0"/>
        <w:shd w:val="clear"/>
        <w:kinsoku/>
        <w:wordWrap/>
        <w:overflowPunct/>
        <w:topLinePunct w:val="0"/>
        <w:autoSpaceDE/>
        <w:autoSpaceDN/>
        <w:bidi w:val="0"/>
        <w:spacing w:line="360" w:lineRule="auto"/>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rPr>
        <w:t>5、</w:t>
      </w:r>
      <w:r>
        <w:rPr>
          <w:rFonts w:hint="eastAsia" w:asciiTheme="minorEastAsia" w:hAnsiTheme="minorEastAsia" w:eastAsiaTheme="minorEastAsia" w:cstheme="minorEastAsia"/>
          <w:color w:val="auto"/>
          <w:sz w:val="28"/>
          <w:szCs w:val="28"/>
          <w:highlight w:val="none"/>
          <w:lang w:val="en-US" w:eastAsia="zh-CN"/>
        </w:rPr>
        <w:t>符合“响应人资格要求”对应的证明资料；</w:t>
      </w:r>
    </w:p>
    <w:p w14:paraId="74809694">
      <w:pPr>
        <w:keepNext w:val="0"/>
        <w:keepLines w:val="0"/>
        <w:pageBreakBefore w:val="0"/>
        <w:shd w:val="clear"/>
        <w:kinsoku/>
        <w:wordWrap/>
        <w:overflowPunct/>
        <w:topLinePunct w:val="0"/>
        <w:autoSpaceDE/>
        <w:autoSpaceDN/>
        <w:bidi w:val="0"/>
        <w:spacing w:line="360" w:lineRule="auto"/>
        <w:ind w:firstLine="560" w:firstLineChars="200"/>
        <w:textAlignment w:val="auto"/>
        <w:rPr>
          <w:rFonts w:hint="eastAsia" w:asciiTheme="minorEastAsia" w:hAnsiTheme="minorEastAsia" w:eastAsiaTheme="minorEastAsia" w:cstheme="minorEastAsia"/>
          <w:b/>
          <w:color w:val="auto"/>
          <w:sz w:val="28"/>
          <w:szCs w:val="28"/>
          <w:highlight w:val="none"/>
        </w:rPr>
      </w:pPr>
      <w:r>
        <w:rPr>
          <w:rFonts w:hint="eastAsia" w:asciiTheme="minorEastAsia" w:hAnsiTheme="minorEastAsia" w:eastAsiaTheme="minorEastAsia" w:cstheme="minorEastAsia"/>
          <w:color w:val="auto"/>
          <w:sz w:val="28"/>
          <w:szCs w:val="28"/>
          <w:highlight w:val="none"/>
          <w:lang w:val="en-US" w:eastAsia="zh-CN"/>
        </w:rPr>
        <w:t>6、</w:t>
      </w:r>
      <w:r>
        <w:rPr>
          <w:rFonts w:hint="eastAsia" w:asciiTheme="minorEastAsia" w:hAnsiTheme="minorEastAsia" w:eastAsiaTheme="minorEastAsia" w:cstheme="minorEastAsia"/>
          <w:color w:val="auto"/>
          <w:sz w:val="28"/>
          <w:szCs w:val="28"/>
          <w:highlight w:val="none"/>
        </w:rPr>
        <w:t>响应人认为需要提供的其他资料。</w:t>
      </w:r>
    </w:p>
    <w:p w14:paraId="28093A10">
      <w:pPr>
        <w:keepNext w:val="0"/>
        <w:keepLines w:val="0"/>
        <w:pageBreakBefore w:val="0"/>
        <w:shd w:val="clear"/>
        <w:kinsoku/>
        <w:wordWrap/>
        <w:overflowPunct/>
        <w:topLinePunct w:val="0"/>
        <w:autoSpaceDE/>
        <w:autoSpaceDN/>
        <w:bidi w:val="0"/>
        <w:spacing w:line="360" w:lineRule="auto"/>
        <w:ind w:firstLine="560" w:firstLineChars="200"/>
        <w:textAlignment w:val="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响应人须严格按照采购人提供的表单格式报价，响应文件必须装订完整，于骑缝处加盖投标单位企业公章。</w:t>
      </w:r>
      <w:r>
        <w:rPr>
          <w:rFonts w:hint="eastAsia" w:asciiTheme="minorEastAsia" w:hAnsiTheme="minorEastAsia" w:eastAsiaTheme="minorEastAsia" w:cstheme="minorEastAsia"/>
          <w:b/>
          <w:bCs/>
          <w:color w:val="auto"/>
          <w:sz w:val="28"/>
          <w:szCs w:val="28"/>
          <w:highlight w:val="none"/>
        </w:rPr>
        <w:t>装有响应文件的文件袋须贴有密封条，于骑缝处加盖企业公章</w:t>
      </w:r>
      <w:r>
        <w:rPr>
          <w:rFonts w:hint="eastAsia" w:asciiTheme="minorEastAsia" w:hAnsiTheme="minorEastAsia" w:eastAsiaTheme="minorEastAsia" w:cstheme="minorEastAsia"/>
          <w:color w:val="auto"/>
          <w:sz w:val="28"/>
          <w:szCs w:val="28"/>
          <w:highlight w:val="none"/>
        </w:rPr>
        <w:t>。</w:t>
      </w:r>
    </w:p>
    <w:p w14:paraId="77B18672">
      <w:pPr>
        <w:keepNext w:val="0"/>
        <w:keepLines w:val="0"/>
        <w:pageBreakBefore w:val="0"/>
        <w:shd w:val="clear"/>
        <w:kinsoku/>
        <w:wordWrap/>
        <w:overflowPunct/>
        <w:topLinePunct w:val="0"/>
        <w:autoSpaceDE/>
        <w:autoSpaceDN/>
        <w:bidi w:val="0"/>
        <w:adjustRightInd w:val="0"/>
        <w:snapToGrid w:val="0"/>
        <w:spacing w:line="360" w:lineRule="auto"/>
        <w:ind w:firstLine="560" w:firstLineChars="200"/>
        <w:textAlignment w:val="auto"/>
        <w:outlineLvl w:val="1"/>
        <w:rPr>
          <w:rFonts w:hint="eastAsia" w:asciiTheme="minorEastAsia" w:hAnsiTheme="minorEastAsia" w:eastAsiaTheme="minorEastAsia" w:cstheme="minorEastAsia"/>
          <w:b/>
          <w:bCs/>
          <w:color w:val="auto"/>
          <w:sz w:val="28"/>
          <w:szCs w:val="28"/>
          <w:highlight w:val="none"/>
        </w:rPr>
      </w:pPr>
      <w:r>
        <w:rPr>
          <w:rFonts w:hint="eastAsia" w:asciiTheme="minorEastAsia" w:hAnsiTheme="minorEastAsia" w:eastAsiaTheme="minorEastAsia" w:cstheme="minorEastAsia"/>
          <w:b/>
          <w:bCs/>
          <w:color w:val="auto"/>
          <w:sz w:val="28"/>
          <w:szCs w:val="28"/>
          <w:highlight w:val="none"/>
        </w:rPr>
        <w:t>十、响应文件份数</w:t>
      </w:r>
    </w:p>
    <w:p w14:paraId="6C5AAF7E">
      <w:pPr>
        <w:keepNext w:val="0"/>
        <w:keepLines w:val="0"/>
        <w:pageBreakBefore w:val="0"/>
        <w:shd w:val="clear"/>
        <w:kinsoku/>
        <w:wordWrap/>
        <w:overflowPunct/>
        <w:topLinePunct w:val="0"/>
        <w:autoSpaceDE/>
        <w:autoSpaceDN/>
        <w:bidi w:val="0"/>
        <w:spacing w:line="360" w:lineRule="auto"/>
        <w:ind w:firstLine="560" w:firstLineChars="200"/>
        <w:textAlignment w:val="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正本一份，</w:t>
      </w:r>
      <w:r>
        <w:rPr>
          <w:rFonts w:hint="eastAsia" w:asciiTheme="minorEastAsia" w:hAnsiTheme="minorEastAsia" w:eastAsiaTheme="minorEastAsia" w:cstheme="minorEastAsia"/>
          <w:color w:val="auto"/>
          <w:sz w:val="28"/>
          <w:szCs w:val="28"/>
          <w:highlight w:val="none"/>
          <w:lang w:val="en-US" w:eastAsia="zh-CN"/>
        </w:rPr>
        <w:t>副本四份。</w:t>
      </w:r>
      <w:r>
        <w:rPr>
          <w:rFonts w:hint="eastAsia" w:asciiTheme="minorEastAsia" w:hAnsiTheme="minorEastAsia" w:eastAsiaTheme="minorEastAsia" w:cstheme="minorEastAsia"/>
          <w:color w:val="auto"/>
          <w:sz w:val="28"/>
          <w:szCs w:val="28"/>
          <w:highlight w:val="none"/>
        </w:rPr>
        <w:t>并提供响应文件扫描件电子版（U盘）</w:t>
      </w:r>
      <w:r>
        <w:rPr>
          <w:rFonts w:hint="eastAsia" w:asciiTheme="minorEastAsia" w:hAnsiTheme="minorEastAsia" w:eastAsiaTheme="minorEastAsia" w:cstheme="minorEastAsia"/>
          <w:color w:val="auto"/>
          <w:sz w:val="28"/>
          <w:szCs w:val="28"/>
          <w:highlight w:val="none"/>
          <w:lang w:eastAsia="zh-CN"/>
        </w:rPr>
        <w:t>，</w:t>
      </w:r>
      <w:r>
        <w:rPr>
          <w:rFonts w:hint="eastAsia" w:asciiTheme="minorEastAsia" w:hAnsiTheme="minorEastAsia" w:eastAsiaTheme="minorEastAsia" w:cstheme="minorEastAsia"/>
          <w:color w:val="auto"/>
          <w:sz w:val="28"/>
          <w:szCs w:val="28"/>
          <w:highlight w:val="none"/>
          <w:lang w:val="en-US" w:eastAsia="zh-CN"/>
        </w:rPr>
        <w:t>扫描件应为正本盖章后的扫描件</w:t>
      </w:r>
      <w:r>
        <w:rPr>
          <w:rFonts w:hint="eastAsia" w:asciiTheme="minorEastAsia" w:hAnsiTheme="minorEastAsia" w:eastAsiaTheme="minorEastAsia" w:cstheme="minorEastAsia"/>
          <w:color w:val="auto"/>
          <w:sz w:val="28"/>
          <w:szCs w:val="28"/>
          <w:highlight w:val="none"/>
        </w:rPr>
        <w:t>。</w:t>
      </w:r>
    </w:p>
    <w:p w14:paraId="2060750A">
      <w:pPr>
        <w:keepNext w:val="0"/>
        <w:keepLines w:val="0"/>
        <w:pageBreakBefore w:val="0"/>
        <w:shd w:val="clear"/>
        <w:kinsoku/>
        <w:wordWrap/>
        <w:overflowPunct/>
        <w:topLinePunct w:val="0"/>
        <w:autoSpaceDE/>
        <w:autoSpaceDN/>
        <w:bidi w:val="0"/>
        <w:adjustRightInd w:val="0"/>
        <w:snapToGrid w:val="0"/>
        <w:spacing w:line="360" w:lineRule="auto"/>
        <w:ind w:firstLine="560" w:firstLineChars="200"/>
        <w:textAlignment w:val="auto"/>
        <w:outlineLvl w:val="1"/>
        <w:rPr>
          <w:rFonts w:hint="eastAsia" w:asciiTheme="minorEastAsia" w:hAnsiTheme="minorEastAsia" w:eastAsiaTheme="minorEastAsia" w:cstheme="minorEastAsia"/>
          <w:b/>
          <w:bCs/>
          <w:color w:val="auto"/>
          <w:sz w:val="28"/>
          <w:szCs w:val="28"/>
          <w:highlight w:val="none"/>
          <w:lang w:val="en-US" w:eastAsia="zh-CN"/>
        </w:rPr>
      </w:pPr>
      <w:r>
        <w:rPr>
          <w:rFonts w:hint="eastAsia" w:asciiTheme="minorEastAsia" w:hAnsiTheme="minorEastAsia" w:eastAsiaTheme="minorEastAsia" w:cstheme="minorEastAsia"/>
          <w:b/>
          <w:bCs/>
          <w:color w:val="auto"/>
          <w:sz w:val="28"/>
          <w:szCs w:val="28"/>
          <w:highlight w:val="none"/>
          <w:lang w:val="en-US" w:eastAsia="zh-CN"/>
        </w:rPr>
        <w:t>十一、</w:t>
      </w:r>
      <w:r>
        <w:rPr>
          <w:rFonts w:hint="eastAsia" w:asciiTheme="minorEastAsia" w:hAnsiTheme="minorEastAsia" w:eastAsiaTheme="minorEastAsia" w:cstheme="minorEastAsia"/>
          <w:b/>
          <w:bCs/>
          <w:color w:val="auto"/>
          <w:sz w:val="28"/>
          <w:szCs w:val="28"/>
          <w:highlight w:val="none"/>
        </w:rPr>
        <w:t>保证金金额及缴纳方式</w:t>
      </w:r>
    </w:p>
    <w:p w14:paraId="3D7A24F1">
      <w:pPr>
        <w:keepNext w:val="0"/>
        <w:keepLines w:val="0"/>
        <w:pageBreakBefore w:val="0"/>
        <w:shd w:val="clear"/>
        <w:kinsoku/>
        <w:wordWrap/>
        <w:overflowPunct/>
        <w:topLinePunct w:val="0"/>
        <w:autoSpaceDE/>
        <w:autoSpaceDN/>
        <w:bidi w:val="0"/>
        <w:spacing w:line="360" w:lineRule="auto"/>
        <w:ind w:firstLine="560" w:firstLineChars="200"/>
        <w:textAlignment w:val="auto"/>
        <w:rPr>
          <w:rFonts w:hint="eastAsia" w:asciiTheme="minorEastAsia" w:hAnsiTheme="minorEastAsia" w:eastAsiaTheme="minorEastAsia" w:cstheme="minorEastAsia"/>
          <w:color w:val="auto"/>
          <w:sz w:val="28"/>
          <w:szCs w:val="28"/>
          <w:highlight w:val="none"/>
          <w:u w:val="none"/>
          <w:lang w:val="en-US" w:eastAsia="zh-CN"/>
        </w:rPr>
      </w:pPr>
      <w:r>
        <w:rPr>
          <w:rFonts w:hint="eastAsia" w:asciiTheme="minorEastAsia" w:hAnsiTheme="minorEastAsia" w:eastAsiaTheme="minorEastAsia" w:cstheme="minorEastAsia"/>
          <w:color w:val="auto"/>
          <w:sz w:val="28"/>
          <w:szCs w:val="28"/>
          <w:highlight w:val="none"/>
          <w:u w:val="none"/>
          <w:lang w:val="en-US" w:eastAsia="zh-CN"/>
        </w:rPr>
        <w:t>响应人应按谈判文件规定的金额和期限交纳谈判保证金（缴纳凭证须加盖公章后与响应文件一同递交），响应人与交款人名称必须一致，非响应人缴纳的谈判保证金无效。</w:t>
      </w:r>
    </w:p>
    <w:p w14:paraId="17E55BAC">
      <w:pPr>
        <w:keepNext w:val="0"/>
        <w:keepLines w:val="0"/>
        <w:pageBreakBefore w:val="0"/>
        <w:shd w:val="clear"/>
        <w:kinsoku/>
        <w:wordWrap/>
        <w:overflowPunct/>
        <w:topLinePunct w:val="0"/>
        <w:autoSpaceDE/>
        <w:autoSpaceDN/>
        <w:bidi w:val="0"/>
        <w:spacing w:line="360" w:lineRule="auto"/>
        <w:ind w:firstLine="560" w:firstLineChars="200"/>
        <w:textAlignment w:val="auto"/>
        <w:rPr>
          <w:rFonts w:hint="eastAsia" w:asciiTheme="minorEastAsia" w:hAnsiTheme="minorEastAsia" w:eastAsiaTheme="minorEastAsia" w:cstheme="minorEastAsia"/>
          <w:color w:val="auto"/>
          <w:sz w:val="28"/>
          <w:szCs w:val="28"/>
          <w:highlight w:val="none"/>
          <w:u w:val="single"/>
          <w:lang w:val="en-US" w:eastAsia="zh-CN"/>
        </w:rPr>
      </w:pPr>
      <w:r>
        <w:rPr>
          <w:rFonts w:hint="eastAsia" w:asciiTheme="minorEastAsia" w:hAnsiTheme="minorEastAsia" w:eastAsiaTheme="minorEastAsia" w:cstheme="minorEastAsia"/>
          <w:color w:val="auto"/>
          <w:sz w:val="28"/>
          <w:szCs w:val="28"/>
          <w:highlight w:val="none"/>
          <w:u w:val="single"/>
          <w:lang w:val="en-US" w:eastAsia="zh-CN"/>
        </w:rPr>
        <w:t>1、谈判保证金：响应人在开标前转账人民币大写壹万壹仟元整（小写￥11000.00元）至以下投标保证金专用账户（响应人与交款人名称必须一致，不接受个人名义转账）。</w:t>
      </w:r>
    </w:p>
    <w:p w14:paraId="10F215CB">
      <w:pPr>
        <w:keepNext w:val="0"/>
        <w:keepLines w:val="0"/>
        <w:pageBreakBefore w:val="0"/>
        <w:shd w:val="clear"/>
        <w:kinsoku/>
        <w:wordWrap/>
        <w:overflowPunct/>
        <w:topLinePunct w:val="0"/>
        <w:autoSpaceDE/>
        <w:autoSpaceDN/>
        <w:bidi w:val="0"/>
        <w:spacing w:line="360" w:lineRule="auto"/>
        <w:ind w:firstLine="560" w:firstLineChars="200"/>
        <w:textAlignment w:val="auto"/>
        <w:rPr>
          <w:rFonts w:hint="eastAsia" w:asciiTheme="minorEastAsia" w:hAnsiTheme="minorEastAsia" w:eastAsiaTheme="minorEastAsia" w:cstheme="minorEastAsia"/>
          <w:color w:val="auto"/>
          <w:sz w:val="28"/>
          <w:szCs w:val="28"/>
          <w:highlight w:val="none"/>
          <w:u w:val="single"/>
          <w:lang w:val="en-US" w:eastAsia="zh-CN"/>
        </w:rPr>
      </w:pPr>
      <w:r>
        <w:rPr>
          <w:rFonts w:hint="eastAsia" w:asciiTheme="minorEastAsia" w:hAnsiTheme="minorEastAsia" w:eastAsiaTheme="minorEastAsia" w:cstheme="minorEastAsia"/>
          <w:color w:val="auto"/>
          <w:sz w:val="28"/>
          <w:szCs w:val="28"/>
          <w:highlight w:val="none"/>
          <w:u w:val="single"/>
          <w:lang w:val="en-US" w:eastAsia="zh-CN"/>
        </w:rPr>
        <w:t>谈判保证金收款账户信息：</w:t>
      </w:r>
    </w:p>
    <w:p w14:paraId="4A32C023">
      <w:pPr>
        <w:keepNext w:val="0"/>
        <w:keepLines w:val="0"/>
        <w:pageBreakBefore w:val="0"/>
        <w:shd w:val="clear"/>
        <w:kinsoku/>
        <w:wordWrap/>
        <w:overflowPunct/>
        <w:topLinePunct w:val="0"/>
        <w:autoSpaceDE/>
        <w:autoSpaceDN/>
        <w:bidi w:val="0"/>
        <w:spacing w:line="360" w:lineRule="auto"/>
        <w:ind w:firstLine="560" w:firstLineChars="200"/>
        <w:textAlignment w:val="auto"/>
        <w:rPr>
          <w:rFonts w:hint="eastAsia" w:asciiTheme="minorEastAsia" w:hAnsiTheme="minorEastAsia" w:eastAsiaTheme="minorEastAsia" w:cstheme="minorEastAsia"/>
          <w:color w:val="auto"/>
          <w:kern w:val="2"/>
          <w:sz w:val="28"/>
          <w:szCs w:val="28"/>
          <w:highlight w:val="none"/>
          <w:lang w:val="en-US" w:eastAsia="zh-CN" w:bidi="ar-SA"/>
        </w:rPr>
      </w:pPr>
      <w:r>
        <w:rPr>
          <w:rFonts w:hint="eastAsia" w:asciiTheme="minorEastAsia" w:hAnsiTheme="minorEastAsia" w:eastAsiaTheme="minorEastAsia" w:cstheme="minorEastAsia"/>
          <w:color w:val="auto"/>
          <w:kern w:val="2"/>
          <w:sz w:val="28"/>
          <w:szCs w:val="28"/>
          <w:highlight w:val="none"/>
          <w:lang w:val="en-US" w:eastAsia="zh-CN" w:bidi="ar-SA"/>
        </w:rPr>
        <w:t xml:space="preserve">帐户名称：东莞文旅有限公司 </w:t>
      </w:r>
    </w:p>
    <w:p w14:paraId="7AEA58E6">
      <w:pPr>
        <w:keepNext w:val="0"/>
        <w:keepLines w:val="0"/>
        <w:pageBreakBefore w:val="0"/>
        <w:shd w:val="clear"/>
        <w:kinsoku/>
        <w:wordWrap/>
        <w:overflowPunct/>
        <w:topLinePunct w:val="0"/>
        <w:autoSpaceDE/>
        <w:autoSpaceDN/>
        <w:bidi w:val="0"/>
        <w:spacing w:line="360" w:lineRule="auto"/>
        <w:ind w:firstLine="560" w:firstLineChars="200"/>
        <w:textAlignment w:val="auto"/>
        <w:rPr>
          <w:rFonts w:hint="eastAsia" w:asciiTheme="minorEastAsia" w:hAnsiTheme="minorEastAsia" w:eastAsiaTheme="minorEastAsia" w:cstheme="minorEastAsia"/>
          <w:color w:val="auto"/>
          <w:kern w:val="2"/>
          <w:sz w:val="28"/>
          <w:szCs w:val="28"/>
          <w:highlight w:val="none"/>
          <w:lang w:val="en-US" w:eastAsia="zh-CN" w:bidi="ar-SA"/>
        </w:rPr>
      </w:pPr>
      <w:r>
        <w:rPr>
          <w:rFonts w:hint="eastAsia" w:asciiTheme="minorEastAsia" w:hAnsiTheme="minorEastAsia" w:eastAsiaTheme="minorEastAsia" w:cstheme="minorEastAsia"/>
          <w:color w:val="auto"/>
          <w:kern w:val="2"/>
          <w:sz w:val="28"/>
          <w:szCs w:val="28"/>
          <w:highlight w:val="none"/>
          <w:lang w:val="en-US" w:eastAsia="zh-CN" w:bidi="ar-SA"/>
        </w:rPr>
        <w:t>开户银行：招商银行股份有限公司东莞分行营业部</w:t>
      </w:r>
    </w:p>
    <w:p w14:paraId="7B0D4559">
      <w:pPr>
        <w:keepNext w:val="0"/>
        <w:keepLines w:val="0"/>
        <w:pageBreakBefore w:val="0"/>
        <w:shd w:val="clear"/>
        <w:kinsoku/>
        <w:wordWrap/>
        <w:overflowPunct/>
        <w:topLinePunct w:val="0"/>
        <w:autoSpaceDE/>
        <w:autoSpaceDN/>
        <w:bidi w:val="0"/>
        <w:spacing w:line="360" w:lineRule="auto"/>
        <w:ind w:firstLine="560" w:firstLineChars="200"/>
        <w:textAlignment w:val="auto"/>
        <w:rPr>
          <w:rFonts w:hint="eastAsia" w:asciiTheme="minorEastAsia" w:hAnsiTheme="minorEastAsia" w:eastAsiaTheme="minorEastAsia" w:cstheme="minorEastAsia"/>
          <w:color w:val="auto"/>
          <w:kern w:val="2"/>
          <w:sz w:val="28"/>
          <w:szCs w:val="28"/>
          <w:highlight w:val="none"/>
          <w:lang w:val="en-US" w:eastAsia="zh-CN" w:bidi="ar-SA"/>
        </w:rPr>
      </w:pPr>
      <w:r>
        <w:rPr>
          <w:rFonts w:hint="eastAsia" w:asciiTheme="minorEastAsia" w:hAnsiTheme="minorEastAsia" w:eastAsiaTheme="minorEastAsia" w:cstheme="minorEastAsia"/>
          <w:color w:val="auto"/>
          <w:kern w:val="2"/>
          <w:sz w:val="28"/>
          <w:szCs w:val="28"/>
          <w:highlight w:val="none"/>
          <w:lang w:val="en-US" w:eastAsia="zh-CN" w:bidi="ar-SA"/>
        </w:rPr>
        <w:t xml:space="preserve">银行帐号：769907509810188 </w:t>
      </w:r>
    </w:p>
    <w:p w14:paraId="450702BC">
      <w:pPr>
        <w:keepNext w:val="0"/>
        <w:keepLines w:val="0"/>
        <w:pageBreakBefore w:val="0"/>
        <w:shd w:val="clear"/>
        <w:kinsoku/>
        <w:wordWrap/>
        <w:overflowPunct/>
        <w:topLinePunct w:val="0"/>
        <w:autoSpaceDE/>
        <w:autoSpaceDN/>
        <w:bidi w:val="0"/>
        <w:spacing w:line="360" w:lineRule="auto"/>
        <w:ind w:firstLine="560" w:firstLineChars="200"/>
        <w:textAlignment w:val="auto"/>
        <w:rPr>
          <w:rFonts w:hint="eastAsia" w:asciiTheme="minorEastAsia" w:hAnsiTheme="minorEastAsia" w:eastAsiaTheme="minorEastAsia" w:cstheme="minorEastAsia"/>
          <w:color w:val="auto"/>
          <w:sz w:val="28"/>
          <w:szCs w:val="28"/>
          <w:highlight w:val="none"/>
          <w:u w:val="single"/>
          <w:lang w:val="en-US" w:eastAsia="zh-CN"/>
        </w:rPr>
      </w:pPr>
      <w:r>
        <w:rPr>
          <w:rFonts w:hint="eastAsia" w:asciiTheme="minorEastAsia" w:hAnsiTheme="minorEastAsia" w:eastAsiaTheme="minorEastAsia" w:cstheme="minorEastAsia"/>
          <w:color w:val="auto"/>
          <w:sz w:val="28"/>
          <w:szCs w:val="28"/>
          <w:highlight w:val="none"/>
          <w:u w:val="single"/>
          <w:lang w:val="en-US" w:eastAsia="zh-CN"/>
        </w:rPr>
        <w:t>2、履约保证金</w:t>
      </w:r>
    </w:p>
    <w:p w14:paraId="176CDE4B">
      <w:pPr>
        <w:keepNext w:val="0"/>
        <w:keepLines w:val="0"/>
        <w:pageBreakBefore w:val="0"/>
        <w:shd w:val="clear"/>
        <w:kinsoku/>
        <w:wordWrap/>
        <w:overflowPunct/>
        <w:topLinePunct w:val="0"/>
        <w:autoSpaceDE/>
        <w:autoSpaceDN/>
        <w:bidi w:val="0"/>
        <w:spacing w:line="360" w:lineRule="auto"/>
        <w:ind w:firstLine="560" w:firstLineChars="200"/>
        <w:textAlignment w:val="auto"/>
        <w:rPr>
          <w:rFonts w:hint="eastAsia" w:asciiTheme="minorEastAsia" w:hAnsiTheme="minorEastAsia" w:eastAsiaTheme="minorEastAsia" w:cstheme="minorEastAsia"/>
          <w:color w:val="auto"/>
          <w:sz w:val="28"/>
          <w:szCs w:val="28"/>
          <w:highlight w:val="none"/>
          <w:u w:val="single"/>
          <w:lang w:val="en-US" w:eastAsia="zh-CN"/>
        </w:rPr>
      </w:pPr>
      <w:r>
        <w:rPr>
          <w:rFonts w:hint="eastAsia" w:asciiTheme="minorEastAsia" w:hAnsiTheme="minorEastAsia" w:eastAsiaTheme="minorEastAsia" w:cstheme="minorEastAsia"/>
          <w:color w:val="auto"/>
          <w:sz w:val="28"/>
          <w:szCs w:val="28"/>
          <w:highlight w:val="none"/>
          <w:u w:val="single"/>
          <w:lang w:val="en-US" w:eastAsia="zh-CN"/>
        </w:rPr>
        <w:t>中标人与采购人签订合同时提交履约保证金，履约保证金金额为：中标合同金额的5%。履约保证金采用银行转账方式提交，中标人不能按本谈判文件要求提交履约保证金的，采购人将有权取消中标人的中标资格。</w:t>
      </w:r>
    </w:p>
    <w:p w14:paraId="292D65E0">
      <w:pPr>
        <w:keepNext w:val="0"/>
        <w:keepLines w:val="0"/>
        <w:pageBreakBefore w:val="0"/>
        <w:shd w:val="clear"/>
        <w:kinsoku/>
        <w:wordWrap/>
        <w:overflowPunct/>
        <w:topLinePunct w:val="0"/>
        <w:autoSpaceDE/>
        <w:autoSpaceDN/>
        <w:bidi w:val="0"/>
        <w:spacing w:line="360" w:lineRule="auto"/>
        <w:ind w:firstLine="560" w:firstLineChars="200"/>
        <w:textAlignment w:val="auto"/>
        <w:rPr>
          <w:rFonts w:hint="eastAsia" w:asciiTheme="minorEastAsia" w:hAnsiTheme="minorEastAsia" w:eastAsiaTheme="minorEastAsia" w:cstheme="minorEastAsia"/>
          <w:color w:val="auto"/>
          <w:sz w:val="28"/>
          <w:szCs w:val="28"/>
          <w:highlight w:val="none"/>
          <w:u w:val="single"/>
          <w:lang w:val="en-US" w:eastAsia="zh-CN"/>
        </w:rPr>
      </w:pPr>
      <w:r>
        <w:rPr>
          <w:rFonts w:hint="eastAsia" w:asciiTheme="minorEastAsia" w:hAnsiTheme="minorEastAsia" w:eastAsiaTheme="minorEastAsia" w:cstheme="minorEastAsia"/>
          <w:color w:val="auto"/>
          <w:sz w:val="28"/>
          <w:szCs w:val="28"/>
          <w:highlight w:val="none"/>
          <w:u w:val="single"/>
          <w:lang w:val="en-US" w:eastAsia="zh-CN"/>
        </w:rPr>
        <w:t>3、未成交单位的谈判保证金在采购人发出开标结果公示后30个工作日内无息退还；成交单位的谈判保证金，在成交单位交纳中标合同金额5%的履约保证金后无息退还。</w:t>
      </w:r>
    </w:p>
    <w:p w14:paraId="0BAAA4E7">
      <w:pPr>
        <w:keepNext w:val="0"/>
        <w:keepLines w:val="0"/>
        <w:pageBreakBefore w:val="0"/>
        <w:shd w:val="clear"/>
        <w:kinsoku/>
        <w:wordWrap/>
        <w:overflowPunct/>
        <w:topLinePunct w:val="0"/>
        <w:autoSpaceDE/>
        <w:autoSpaceDN/>
        <w:bidi w:val="0"/>
        <w:adjustRightInd w:val="0"/>
        <w:snapToGrid w:val="0"/>
        <w:spacing w:line="360" w:lineRule="auto"/>
        <w:ind w:firstLine="560" w:firstLineChars="200"/>
        <w:textAlignment w:val="auto"/>
        <w:outlineLvl w:val="1"/>
        <w:rPr>
          <w:rFonts w:hint="eastAsia" w:asciiTheme="minorEastAsia" w:hAnsiTheme="minorEastAsia" w:eastAsiaTheme="minorEastAsia" w:cstheme="minorEastAsia"/>
          <w:b/>
          <w:bCs/>
          <w:color w:val="auto"/>
          <w:sz w:val="28"/>
          <w:szCs w:val="28"/>
          <w:highlight w:val="none"/>
          <w:lang w:val="en-US" w:eastAsia="zh-CN"/>
        </w:rPr>
      </w:pPr>
      <w:r>
        <w:rPr>
          <w:rFonts w:hint="eastAsia" w:asciiTheme="minorEastAsia" w:hAnsiTheme="minorEastAsia" w:eastAsiaTheme="minorEastAsia" w:cstheme="minorEastAsia"/>
          <w:b/>
          <w:bCs/>
          <w:color w:val="auto"/>
          <w:sz w:val="28"/>
          <w:szCs w:val="28"/>
          <w:highlight w:val="none"/>
          <w:lang w:val="en-US" w:eastAsia="zh-CN"/>
        </w:rPr>
        <w:t>十二、开标时间及地址</w:t>
      </w:r>
      <w:bookmarkStart w:id="4" w:name="_GoBack"/>
      <w:bookmarkEnd w:id="4"/>
    </w:p>
    <w:p w14:paraId="3D818BCC">
      <w:pPr>
        <w:keepNext w:val="0"/>
        <w:keepLines w:val="0"/>
        <w:pageBreakBefore w:val="0"/>
        <w:shd w:val="clear"/>
        <w:kinsoku/>
        <w:wordWrap/>
        <w:overflowPunct/>
        <w:topLinePunct w:val="0"/>
        <w:autoSpaceDE/>
        <w:autoSpaceDN/>
        <w:bidi w:val="0"/>
        <w:spacing w:line="360" w:lineRule="auto"/>
        <w:ind w:firstLine="560" w:firstLineChars="200"/>
        <w:textAlignment w:val="auto"/>
        <w:rPr>
          <w:rFonts w:hint="eastAsia" w:asciiTheme="minorEastAsia" w:hAnsiTheme="minorEastAsia" w:eastAsiaTheme="minorEastAsia" w:cstheme="minorEastAsia"/>
          <w:b w:val="0"/>
          <w:bCs/>
          <w:color w:val="auto"/>
          <w:sz w:val="28"/>
          <w:szCs w:val="28"/>
          <w:highlight w:val="none"/>
          <w:lang w:val="en-US" w:eastAsia="zh-CN"/>
        </w:rPr>
      </w:pPr>
      <w:r>
        <w:rPr>
          <w:rFonts w:hint="eastAsia" w:asciiTheme="minorEastAsia" w:hAnsiTheme="minorEastAsia" w:eastAsiaTheme="minorEastAsia" w:cstheme="minorEastAsia"/>
          <w:b w:val="0"/>
          <w:bCs/>
          <w:color w:val="auto"/>
          <w:sz w:val="28"/>
          <w:szCs w:val="28"/>
          <w:highlight w:val="none"/>
          <w:lang w:val="en-US" w:eastAsia="zh-CN"/>
        </w:rPr>
        <w:t>1、开标时间：</w:t>
      </w:r>
      <w:r>
        <w:rPr>
          <w:rFonts w:hint="eastAsia" w:asciiTheme="minorEastAsia" w:hAnsiTheme="minorEastAsia" w:eastAsiaTheme="minorEastAsia" w:cstheme="minorEastAsia"/>
          <w:b w:val="0"/>
          <w:bCs/>
          <w:color w:val="auto"/>
          <w:sz w:val="28"/>
          <w:szCs w:val="28"/>
          <w:highlight w:val="none"/>
          <w:u w:val="single"/>
          <w:lang w:val="en-US" w:eastAsia="zh-CN"/>
        </w:rPr>
        <w:t>2026</w:t>
      </w:r>
      <w:r>
        <w:rPr>
          <w:rFonts w:hint="eastAsia" w:asciiTheme="minorEastAsia" w:hAnsiTheme="minorEastAsia" w:eastAsiaTheme="minorEastAsia" w:cstheme="minorEastAsia"/>
          <w:b w:val="0"/>
          <w:bCs/>
          <w:color w:val="auto"/>
          <w:sz w:val="28"/>
          <w:szCs w:val="28"/>
          <w:highlight w:val="none"/>
          <w:lang w:val="en-US" w:eastAsia="zh-CN"/>
        </w:rPr>
        <w:t>年</w:t>
      </w:r>
      <w:r>
        <w:rPr>
          <w:rFonts w:hint="eastAsia" w:asciiTheme="minorEastAsia" w:hAnsiTheme="minorEastAsia" w:eastAsiaTheme="minorEastAsia" w:cstheme="minorEastAsia"/>
          <w:b w:val="0"/>
          <w:bCs/>
          <w:color w:val="auto"/>
          <w:sz w:val="28"/>
          <w:szCs w:val="28"/>
          <w:highlight w:val="none"/>
          <w:u w:val="single"/>
          <w:lang w:val="en-US" w:eastAsia="zh-CN"/>
        </w:rPr>
        <w:t>10</w:t>
      </w:r>
      <w:r>
        <w:rPr>
          <w:rFonts w:hint="eastAsia" w:asciiTheme="minorEastAsia" w:hAnsiTheme="minorEastAsia" w:eastAsiaTheme="minorEastAsia" w:cstheme="minorEastAsia"/>
          <w:b w:val="0"/>
          <w:bCs/>
          <w:color w:val="auto"/>
          <w:sz w:val="28"/>
          <w:szCs w:val="28"/>
          <w:highlight w:val="none"/>
          <w:lang w:val="en-US" w:eastAsia="zh-CN"/>
        </w:rPr>
        <w:t>月</w:t>
      </w:r>
      <w:r>
        <w:rPr>
          <w:rFonts w:hint="eastAsia" w:asciiTheme="minorEastAsia" w:hAnsiTheme="minorEastAsia" w:eastAsiaTheme="minorEastAsia" w:cstheme="minorEastAsia"/>
          <w:b w:val="0"/>
          <w:bCs/>
          <w:color w:val="auto"/>
          <w:sz w:val="28"/>
          <w:szCs w:val="28"/>
          <w:highlight w:val="none"/>
          <w:u w:val="single"/>
          <w:lang w:val="en-US" w:eastAsia="zh-CN"/>
        </w:rPr>
        <w:t>22</w:t>
      </w:r>
      <w:r>
        <w:rPr>
          <w:rFonts w:hint="eastAsia" w:asciiTheme="minorEastAsia" w:hAnsiTheme="minorEastAsia" w:eastAsiaTheme="minorEastAsia" w:cstheme="minorEastAsia"/>
          <w:b w:val="0"/>
          <w:bCs/>
          <w:color w:val="auto"/>
          <w:sz w:val="28"/>
          <w:szCs w:val="28"/>
          <w:highlight w:val="none"/>
          <w:lang w:val="en-US" w:eastAsia="zh-CN"/>
        </w:rPr>
        <w:t>日</w:t>
      </w:r>
      <w:r>
        <w:rPr>
          <w:rFonts w:hint="eastAsia" w:asciiTheme="minorEastAsia" w:hAnsiTheme="minorEastAsia" w:eastAsiaTheme="minorEastAsia" w:cstheme="minorEastAsia"/>
          <w:b w:val="0"/>
          <w:bCs/>
          <w:color w:val="auto"/>
          <w:sz w:val="28"/>
          <w:szCs w:val="28"/>
          <w:highlight w:val="none"/>
          <w:u w:val="single"/>
          <w:lang w:val="en-US" w:eastAsia="zh-CN"/>
        </w:rPr>
        <w:t>上午10:00</w:t>
      </w:r>
      <w:r>
        <w:rPr>
          <w:rFonts w:hint="eastAsia" w:asciiTheme="minorEastAsia" w:hAnsiTheme="minorEastAsia" w:eastAsiaTheme="minorEastAsia" w:cstheme="minorEastAsia"/>
          <w:b w:val="0"/>
          <w:bCs/>
          <w:color w:val="auto"/>
          <w:sz w:val="28"/>
          <w:szCs w:val="28"/>
          <w:highlight w:val="none"/>
          <w:lang w:val="en-US" w:eastAsia="zh-CN"/>
        </w:rPr>
        <w:t>。</w:t>
      </w:r>
    </w:p>
    <w:p w14:paraId="63272237">
      <w:pPr>
        <w:keepNext w:val="0"/>
        <w:keepLines w:val="0"/>
        <w:pageBreakBefore w:val="0"/>
        <w:shd w:val="clear"/>
        <w:kinsoku/>
        <w:wordWrap/>
        <w:overflowPunct/>
        <w:topLinePunct w:val="0"/>
        <w:autoSpaceDE/>
        <w:autoSpaceDN/>
        <w:bidi w:val="0"/>
        <w:spacing w:line="360" w:lineRule="auto"/>
        <w:ind w:firstLine="560" w:firstLineChars="200"/>
        <w:textAlignment w:val="auto"/>
        <w:rPr>
          <w:rFonts w:hint="eastAsia" w:asciiTheme="minorEastAsia" w:hAnsiTheme="minorEastAsia" w:eastAsiaTheme="minorEastAsia" w:cstheme="minorEastAsia"/>
          <w:b w:val="0"/>
          <w:bCs/>
          <w:color w:val="auto"/>
          <w:sz w:val="28"/>
          <w:szCs w:val="28"/>
          <w:highlight w:val="none"/>
          <w:lang w:val="en-US" w:eastAsia="zh-CN"/>
        </w:rPr>
      </w:pPr>
      <w:r>
        <w:rPr>
          <w:rFonts w:hint="eastAsia" w:asciiTheme="minorEastAsia" w:hAnsiTheme="minorEastAsia" w:eastAsiaTheme="minorEastAsia" w:cstheme="minorEastAsia"/>
          <w:b w:val="0"/>
          <w:bCs/>
          <w:color w:val="auto"/>
          <w:sz w:val="28"/>
          <w:szCs w:val="28"/>
          <w:highlight w:val="none"/>
          <w:lang w:val="en-US" w:eastAsia="zh-CN"/>
        </w:rPr>
        <w:t>2、开标地址：</w:t>
      </w:r>
      <w:r>
        <w:rPr>
          <w:rFonts w:hint="eastAsia" w:asciiTheme="minorEastAsia" w:hAnsiTheme="minorEastAsia" w:eastAsiaTheme="minorEastAsia" w:cstheme="minorEastAsia"/>
          <w:b w:val="0"/>
          <w:bCs/>
          <w:color w:val="auto"/>
          <w:sz w:val="28"/>
          <w:szCs w:val="28"/>
          <w:highlight w:val="none"/>
          <w:u w:val="single"/>
          <w:lang w:val="en-US" w:eastAsia="zh-CN"/>
        </w:rPr>
        <w:t>广东省东莞市莞城区东江大道鳒鱼洲文创园东莞文旅有限公司五楼会议室</w:t>
      </w:r>
      <w:r>
        <w:rPr>
          <w:rFonts w:hint="eastAsia" w:asciiTheme="minorEastAsia" w:hAnsiTheme="minorEastAsia" w:eastAsiaTheme="minorEastAsia" w:cstheme="minorEastAsia"/>
          <w:b w:val="0"/>
          <w:bCs/>
          <w:color w:val="auto"/>
          <w:sz w:val="28"/>
          <w:szCs w:val="28"/>
          <w:highlight w:val="none"/>
          <w:lang w:val="en-US" w:eastAsia="zh-CN"/>
        </w:rPr>
        <w:t>；联系人：</w:t>
      </w:r>
      <w:r>
        <w:rPr>
          <w:rFonts w:hint="eastAsia" w:asciiTheme="minorEastAsia" w:hAnsiTheme="minorEastAsia" w:eastAsiaTheme="minorEastAsia" w:cstheme="minorEastAsia"/>
          <w:b w:val="0"/>
          <w:bCs/>
          <w:color w:val="auto"/>
          <w:sz w:val="28"/>
          <w:szCs w:val="28"/>
          <w:highlight w:val="none"/>
          <w:u w:val="single"/>
          <w:lang w:val="en-US" w:eastAsia="zh-CN"/>
        </w:rPr>
        <w:t xml:space="preserve">张先生 </w:t>
      </w:r>
      <w:r>
        <w:rPr>
          <w:rFonts w:hint="eastAsia" w:asciiTheme="minorEastAsia" w:hAnsiTheme="minorEastAsia" w:eastAsiaTheme="minorEastAsia" w:cstheme="minorEastAsia"/>
          <w:b w:val="0"/>
          <w:bCs/>
          <w:color w:val="auto"/>
          <w:sz w:val="28"/>
          <w:szCs w:val="28"/>
          <w:highlight w:val="none"/>
          <w:lang w:val="en-US" w:eastAsia="zh-CN"/>
        </w:rPr>
        <w:t>；联系电话：</w:t>
      </w:r>
      <w:r>
        <w:rPr>
          <w:rFonts w:hint="eastAsia" w:asciiTheme="minorEastAsia" w:hAnsiTheme="minorEastAsia" w:eastAsiaTheme="minorEastAsia" w:cstheme="minorEastAsia"/>
          <w:b w:val="0"/>
          <w:bCs/>
          <w:color w:val="auto"/>
          <w:sz w:val="28"/>
          <w:szCs w:val="28"/>
          <w:highlight w:val="none"/>
          <w:u w:val="single"/>
          <w:lang w:val="en-US" w:eastAsia="zh-CN"/>
        </w:rPr>
        <w:t>18816810396</w:t>
      </w:r>
      <w:r>
        <w:rPr>
          <w:rFonts w:hint="eastAsia" w:asciiTheme="minorEastAsia" w:hAnsiTheme="minorEastAsia" w:eastAsiaTheme="minorEastAsia" w:cstheme="minorEastAsia"/>
          <w:b w:val="0"/>
          <w:bCs/>
          <w:color w:val="auto"/>
          <w:sz w:val="28"/>
          <w:szCs w:val="28"/>
          <w:highlight w:val="none"/>
          <w:lang w:val="en-US" w:eastAsia="zh-CN"/>
        </w:rPr>
        <w:t xml:space="preserve"> 。</w:t>
      </w:r>
    </w:p>
    <w:p w14:paraId="7E012AF5">
      <w:pPr>
        <w:keepNext w:val="0"/>
        <w:keepLines w:val="0"/>
        <w:pageBreakBefore w:val="0"/>
        <w:shd w:val="clear"/>
        <w:kinsoku/>
        <w:wordWrap/>
        <w:overflowPunct/>
        <w:topLinePunct w:val="0"/>
        <w:autoSpaceDE/>
        <w:autoSpaceDN/>
        <w:bidi w:val="0"/>
        <w:adjustRightInd w:val="0"/>
        <w:snapToGrid w:val="0"/>
        <w:spacing w:line="360" w:lineRule="auto"/>
        <w:ind w:firstLine="560" w:firstLineChars="200"/>
        <w:textAlignment w:val="auto"/>
        <w:outlineLvl w:val="1"/>
        <w:rPr>
          <w:rFonts w:hint="eastAsia" w:asciiTheme="minorEastAsia" w:hAnsiTheme="minorEastAsia" w:eastAsiaTheme="minorEastAsia" w:cstheme="minorEastAsia"/>
          <w:b/>
          <w:bCs/>
          <w:color w:val="auto"/>
          <w:sz w:val="28"/>
          <w:szCs w:val="28"/>
          <w:highlight w:val="none"/>
          <w:lang w:val="en-US" w:eastAsia="zh-CN"/>
        </w:rPr>
      </w:pPr>
      <w:r>
        <w:rPr>
          <w:rFonts w:hint="eastAsia" w:asciiTheme="minorEastAsia" w:hAnsiTheme="minorEastAsia" w:eastAsiaTheme="minorEastAsia" w:cstheme="minorEastAsia"/>
          <w:b/>
          <w:bCs/>
          <w:color w:val="auto"/>
          <w:sz w:val="28"/>
          <w:szCs w:val="28"/>
          <w:highlight w:val="none"/>
          <w:lang w:val="en-US" w:eastAsia="zh-CN"/>
        </w:rPr>
        <w:t>十三、注意事项</w:t>
      </w:r>
    </w:p>
    <w:p w14:paraId="55871A91">
      <w:pPr>
        <w:keepNext w:val="0"/>
        <w:keepLines w:val="0"/>
        <w:pageBreakBefore w:val="0"/>
        <w:shd w:val="clear"/>
        <w:kinsoku/>
        <w:wordWrap/>
        <w:overflowPunct/>
        <w:topLinePunct w:val="0"/>
        <w:autoSpaceDE/>
        <w:autoSpaceDN/>
        <w:bidi w:val="0"/>
        <w:spacing w:line="360" w:lineRule="auto"/>
        <w:ind w:firstLine="560" w:firstLineChars="200"/>
        <w:textAlignment w:val="auto"/>
        <w:rPr>
          <w:rFonts w:hint="eastAsia" w:asciiTheme="minorEastAsia" w:hAnsiTheme="minorEastAsia" w:eastAsiaTheme="minorEastAsia" w:cstheme="minorEastAsia"/>
          <w:color w:val="auto"/>
          <w:sz w:val="28"/>
          <w:szCs w:val="28"/>
          <w:highlight w:val="none"/>
        </w:rPr>
      </w:pPr>
      <w:bookmarkStart w:id="1" w:name="_Hlk517879660"/>
      <w:r>
        <w:rPr>
          <w:rFonts w:hint="eastAsia" w:asciiTheme="minorEastAsia" w:hAnsiTheme="minorEastAsia" w:eastAsiaTheme="minorEastAsia" w:cstheme="minorEastAsia"/>
          <w:color w:val="auto"/>
          <w:sz w:val="28"/>
          <w:szCs w:val="28"/>
          <w:highlight w:val="none"/>
        </w:rPr>
        <w:t>1、若响应人未按规定时间将文件送达现场，视为放弃报价资格。</w:t>
      </w:r>
    </w:p>
    <w:p w14:paraId="6E849817">
      <w:pPr>
        <w:keepNext w:val="0"/>
        <w:keepLines w:val="0"/>
        <w:pageBreakBefore w:val="0"/>
        <w:shd w:val="clear"/>
        <w:kinsoku/>
        <w:wordWrap/>
        <w:overflowPunct/>
        <w:topLinePunct w:val="0"/>
        <w:autoSpaceDE/>
        <w:autoSpaceDN/>
        <w:bidi w:val="0"/>
        <w:spacing w:line="360" w:lineRule="auto"/>
        <w:ind w:firstLine="560" w:firstLineChars="200"/>
        <w:textAlignment w:val="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2、采购文件有要求交保证金的，响应人如未按要求交纳保证金，则视为放弃报价资格。</w:t>
      </w:r>
    </w:p>
    <w:p w14:paraId="71FE1266">
      <w:pPr>
        <w:keepNext w:val="0"/>
        <w:keepLines w:val="0"/>
        <w:pageBreakBefore w:val="0"/>
        <w:shd w:val="clear"/>
        <w:kinsoku/>
        <w:wordWrap/>
        <w:overflowPunct/>
        <w:topLinePunct w:val="0"/>
        <w:autoSpaceDE/>
        <w:autoSpaceDN/>
        <w:bidi w:val="0"/>
        <w:spacing w:line="360" w:lineRule="auto"/>
        <w:ind w:firstLine="560" w:firstLineChars="200"/>
        <w:textAlignment w:val="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3、采购人向响应人提供的有关资料和数据，是采购人现有的能使响应人利用的资料，采购人对响应人由此而做出的推论、理解和结论概不负责。</w:t>
      </w:r>
    </w:p>
    <w:p w14:paraId="3234298A">
      <w:pPr>
        <w:keepNext w:val="0"/>
        <w:keepLines w:val="0"/>
        <w:pageBreakBefore w:val="0"/>
        <w:shd w:val="clear"/>
        <w:kinsoku/>
        <w:wordWrap/>
        <w:overflowPunct/>
        <w:topLinePunct w:val="0"/>
        <w:autoSpaceDE/>
        <w:autoSpaceDN/>
        <w:bidi w:val="0"/>
        <w:spacing w:line="360" w:lineRule="auto"/>
        <w:ind w:firstLine="560" w:firstLineChars="200"/>
        <w:textAlignment w:val="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4、本项目执行过程中将遵循国家、省、市有关法律、法规、标准、技术规范和规范性文件的最新规定。</w:t>
      </w:r>
      <w:bookmarkEnd w:id="1"/>
    </w:p>
    <w:p w14:paraId="62C33BE1">
      <w:pPr>
        <w:keepNext w:val="0"/>
        <w:keepLines w:val="0"/>
        <w:pageBreakBefore w:val="0"/>
        <w:widowControl/>
        <w:shd w:val="clear"/>
        <w:kinsoku/>
        <w:wordWrap/>
        <w:overflowPunct/>
        <w:topLinePunct w:val="0"/>
        <w:autoSpaceDE/>
        <w:autoSpaceDN/>
        <w:bidi w:val="0"/>
        <w:spacing w:line="360" w:lineRule="auto"/>
        <w:ind w:firstLine="560" w:firstLineChars="200"/>
        <w:jc w:val="left"/>
        <w:textAlignment w:val="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5、成交单位对采购文件中技术条款作出的负偏离，采购人如不接受，可要求成交单位以采购文件的要求为准，如成交单位拒绝的，采购人有权取消其成交资格或取消合同。采购人不作任何补偿。</w:t>
      </w:r>
    </w:p>
    <w:p w14:paraId="528D2799">
      <w:pPr>
        <w:keepNext w:val="0"/>
        <w:keepLines w:val="0"/>
        <w:pageBreakBefore w:val="0"/>
        <w:widowControl/>
        <w:shd w:val="clear"/>
        <w:kinsoku/>
        <w:wordWrap/>
        <w:overflowPunct/>
        <w:topLinePunct w:val="0"/>
        <w:autoSpaceDE/>
        <w:autoSpaceDN/>
        <w:bidi w:val="0"/>
        <w:spacing w:line="360" w:lineRule="auto"/>
        <w:ind w:firstLine="560" w:firstLineChars="200"/>
        <w:jc w:val="left"/>
        <w:textAlignment w:val="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6、本项目仅可提交一个报价方案，提交两个或以上报价方案的响应人视为无效报价。</w:t>
      </w:r>
    </w:p>
    <w:p w14:paraId="01D66493">
      <w:pPr>
        <w:keepNext w:val="0"/>
        <w:keepLines w:val="0"/>
        <w:pageBreakBefore w:val="0"/>
        <w:widowControl/>
        <w:shd w:val="clear"/>
        <w:kinsoku/>
        <w:wordWrap/>
        <w:overflowPunct/>
        <w:topLinePunct w:val="0"/>
        <w:autoSpaceDE/>
        <w:autoSpaceDN/>
        <w:bidi w:val="0"/>
        <w:spacing w:line="360" w:lineRule="auto"/>
        <w:ind w:firstLine="560" w:firstLineChars="200"/>
        <w:jc w:val="left"/>
        <w:textAlignment w:val="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7、本项目不接受响应人其他附加条件。</w:t>
      </w:r>
    </w:p>
    <w:p w14:paraId="320B6264">
      <w:pPr>
        <w:keepNext w:val="0"/>
        <w:keepLines w:val="0"/>
        <w:pageBreakBefore w:val="0"/>
        <w:widowControl/>
        <w:shd w:val="clear"/>
        <w:kinsoku/>
        <w:wordWrap/>
        <w:overflowPunct/>
        <w:topLinePunct w:val="0"/>
        <w:autoSpaceDE/>
        <w:autoSpaceDN/>
        <w:bidi w:val="0"/>
        <w:spacing w:line="360" w:lineRule="auto"/>
        <w:ind w:firstLine="560" w:firstLineChars="200"/>
        <w:jc w:val="left"/>
        <w:textAlignment w:val="auto"/>
        <w:rPr>
          <w:rFonts w:hint="eastAsia" w:asciiTheme="minorEastAsia" w:hAnsiTheme="minorEastAsia" w:eastAsiaTheme="minorEastAsia" w:cstheme="minorEastAsia"/>
          <w:b/>
          <w:bCs/>
          <w:color w:val="auto"/>
          <w:sz w:val="28"/>
          <w:szCs w:val="28"/>
          <w:highlight w:val="none"/>
        </w:rPr>
      </w:pPr>
      <w:r>
        <w:rPr>
          <w:rFonts w:hint="eastAsia" w:asciiTheme="minorEastAsia" w:hAnsiTheme="minorEastAsia" w:eastAsiaTheme="minorEastAsia" w:cstheme="minorEastAsia"/>
          <w:b/>
          <w:bCs/>
          <w:color w:val="auto"/>
          <w:sz w:val="28"/>
          <w:szCs w:val="28"/>
          <w:highlight w:val="none"/>
        </w:rPr>
        <w:t>8、成交单位与采购人签订合同后，以各种理由不履行合同义务或不按采购需求标准执行，导致项目多次返工（换货）或返工（换货）后仍未达到采购需求标准的，视为恶意低价中标，采购人有权对成交单位进行违约处罚，并纳入采购人供应商黑名单，</w:t>
      </w:r>
      <w:r>
        <w:rPr>
          <w:rFonts w:hint="eastAsia" w:asciiTheme="minorEastAsia" w:hAnsiTheme="minorEastAsia" w:eastAsiaTheme="minorEastAsia" w:cstheme="minorEastAsia"/>
          <w:b/>
          <w:bCs/>
          <w:color w:val="auto"/>
          <w:sz w:val="28"/>
          <w:szCs w:val="28"/>
          <w:highlight w:val="none"/>
          <w:lang w:val="en-US" w:eastAsia="zh-CN"/>
        </w:rPr>
        <w:t>五</w:t>
      </w:r>
      <w:r>
        <w:rPr>
          <w:rFonts w:hint="eastAsia" w:asciiTheme="minorEastAsia" w:hAnsiTheme="minorEastAsia" w:eastAsiaTheme="minorEastAsia" w:cstheme="minorEastAsia"/>
          <w:b/>
          <w:bCs/>
          <w:color w:val="auto"/>
          <w:sz w:val="28"/>
          <w:szCs w:val="28"/>
          <w:highlight w:val="none"/>
        </w:rPr>
        <w:t>年内不得参与采购人的招标采购活动。</w:t>
      </w:r>
    </w:p>
    <w:p w14:paraId="48445743">
      <w:pPr>
        <w:keepNext w:val="0"/>
        <w:keepLines w:val="0"/>
        <w:pageBreakBefore w:val="0"/>
        <w:widowControl/>
        <w:shd w:val="clear"/>
        <w:kinsoku/>
        <w:wordWrap/>
        <w:overflowPunct/>
        <w:topLinePunct w:val="0"/>
        <w:autoSpaceDE/>
        <w:autoSpaceDN/>
        <w:bidi w:val="0"/>
        <w:spacing w:line="360" w:lineRule="auto"/>
        <w:ind w:firstLine="560" w:firstLineChars="200"/>
        <w:jc w:val="left"/>
        <w:textAlignment w:val="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9、有下列情形之一的，保证金将被没收，响应人纳入采购人供应商黑名单：</w:t>
      </w:r>
    </w:p>
    <w:p w14:paraId="30EE7894">
      <w:pPr>
        <w:keepNext w:val="0"/>
        <w:keepLines w:val="0"/>
        <w:pageBreakBefore w:val="0"/>
        <w:shd w:val="clear"/>
        <w:kinsoku/>
        <w:wordWrap/>
        <w:overflowPunct/>
        <w:topLinePunct w:val="0"/>
        <w:autoSpaceDE/>
        <w:autoSpaceDN/>
        <w:bidi w:val="0"/>
        <w:spacing w:line="360" w:lineRule="auto"/>
        <w:ind w:firstLine="560" w:firstLineChars="200"/>
        <w:textAlignment w:val="auto"/>
        <w:rPr>
          <w:rFonts w:hint="eastAsia" w:asciiTheme="minorEastAsia" w:hAnsiTheme="minorEastAsia" w:eastAsiaTheme="minorEastAsia" w:cstheme="minorEastAsia"/>
          <w:color w:val="auto"/>
          <w:sz w:val="28"/>
          <w:szCs w:val="28"/>
          <w:highlight w:val="none"/>
          <w:lang w:eastAsia="zh-CN"/>
        </w:rPr>
      </w:pPr>
      <w:r>
        <w:rPr>
          <w:rFonts w:hint="eastAsia" w:asciiTheme="minorEastAsia" w:hAnsiTheme="minorEastAsia" w:eastAsiaTheme="minorEastAsia" w:cstheme="minorEastAsia"/>
          <w:color w:val="auto"/>
          <w:sz w:val="28"/>
          <w:szCs w:val="28"/>
          <w:highlight w:val="none"/>
        </w:rPr>
        <w:t>（1）中标后无正当理由放弃中标或不与采购人签订合同</w:t>
      </w:r>
      <w:r>
        <w:rPr>
          <w:rFonts w:hint="eastAsia" w:asciiTheme="minorEastAsia" w:hAnsiTheme="minorEastAsia" w:eastAsiaTheme="minorEastAsia" w:cstheme="minorEastAsia"/>
          <w:color w:val="auto"/>
          <w:sz w:val="28"/>
          <w:szCs w:val="28"/>
          <w:highlight w:val="none"/>
          <w:lang w:eastAsia="zh-CN"/>
        </w:rPr>
        <w:t>；</w:t>
      </w:r>
    </w:p>
    <w:p w14:paraId="73C5BE08">
      <w:pPr>
        <w:keepNext w:val="0"/>
        <w:keepLines w:val="0"/>
        <w:pageBreakBefore w:val="0"/>
        <w:shd w:val="clear"/>
        <w:kinsoku/>
        <w:wordWrap/>
        <w:overflowPunct/>
        <w:topLinePunct w:val="0"/>
        <w:autoSpaceDE/>
        <w:autoSpaceDN/>
        <w:bidi w:val="0"/>
        <w:spacing w:line="360" w:lineRule="auto"/>
        <w:ind w:firstLine="560" w:firstLineChars="200"/>
        <w:textAlignment w:val="auto"/>
        <w:rPr>
          <w:rFonts w:hint="eastAsia" w:asciiTheme="minorEastAsia" w:hAnsiTheme="minorEastAsia" w:eastAsiaTheme="minorEastAsia" w:cstheme="minorEastAsia"/>
          <w:color w:val="auto"/>
          <w:sz w:val="28"/>
          <w:szCs w:val="28"/>
          <w:highlight w:val="none"/>
          <w:lang w:eastAsia="zh-CN"/>
        </w:rPr>
      </w:pPr>
      <w:r>
        <w:rPr>
          <w:rFonts w:hint="eastAsia" w:asciiTheme="minorEastAsia" w:hAnsiTheme="minorEastAsia" w:eastAsiaTheme="minorEastAsia" w:cstheme="minorEastAsia"/>
          <w:color w:val="auto"/>
          <w:sz w:val="28"/>
          <w:szCs w:val="28"/>
          <w:highlight w:val="none"/>
        </w:rPr>
        <w:t>（2）成交单位将本项目转让给他人，或者在响应文件中未说明，且未经采购人同意，将中标项目分包给他人</w:t>
      </w:r>
      <w:r>
        <w:rPr>
          <w:rFonts w:hint="eastAsia" w:asciiTheme="minorEastAsia" w:hAnsiTheme="minorEastAsia" w:eastAsiaTheme="minorEastAsia" w:cstheme="minorEastAsia"/>
          <w:color w:val="auto"/>
          <w:sz w:val="28"/>
          <w:szCs w:val="28"/>
          <w:highlight w:val="none"/>
          <w:lang w:eastAsia="zh-CN"/>
        </w:rPr>
        <w:t>；</w:t>
      </w:r>
    </w:p>
    <w:p w14:paraId="02843AEC">
      <w:pPr>
        <w:keepNext w:val="0"/>
        <w:keepLines w:val="0"/>
        <w:pageBreakBefore w:val="0"/>
        <w:shd w:val="clear"/>
        <w:kinsoku/>
        <w:wordWrap/>
        <w:overflowPunct/>
        <w:topLinePunct w:val="0"/>
        <w:autoSpaceDE/>
        <w:autoSpaceDN/>
        <w:bidi w:val="0"/>
        <w:spacing w:line="360" w:lineRule="auto"/>
        <w:ind w:firstLine="560" w:firstLineChars="200"/>
        <w:textAlignment w:val="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（3）响应人提供虚假响应文件或虚假补充文件。</w:t>
      </w:r>
    </w:p>
    <w:p w14:paraId="793A694D">
      <w:pPr>
        <w:rPr>
          <w:rFonts w:hint="eastAsia" w:asciiTheme="minorEastAsia" w:hAnsiTheme="minorEastAsia" w:eastAsiaTheme="minorEastAsia" w:cstheme="minorEastAsia"/>
          <w:sz w:val="28"/>
          <w:szCs w:val="28"/>
        </w:rPr>
      </w:pPr>
    </w:p>
    <w:p w14:paraId="502D6888">
      <w:pPr>
        <w:rPr>
          <w:rFonts w:hint="eastAsia" w:asciiTheme="minorEastAsia" w:hAnsiTheme="minorEastAsia" w:eastAsiaTheme="minorEastAsia" w:cstheme="minorEastAsia"/>
          <w:sz w:val="28"/>
          <w:szCs w:val="28"/>
        </w:rPr>
      </w:pPr>
    </w:p>
    <w:p w14:paraId="1BB3652C">
      <w:pPr>
        <w:rPr>
          <w:rFonts w:hint="eastAsia" w:asciiTheme="minorEastAsia" w:hAnsiTheme="minorEastAsia" w:eastAsiaTheme="minorEastAsia" w:cstheme="minorEastAsia"/>
          <w:sz w:val="28"/>
          <w:szCs w:val="28"/>
        </w:rPr>
      </w:pPr>
    </w:p>
    <w:p w14:paraId="3B4DB9E2">
      <w:pPr>
        <w:keepNext w:val="0"/>
        <w:keepLines w:val="0"/>
        <w:pageBreakBefore w:val="0"/>
        <w:shd w:val="clear"/>
        <w:kinsoku/>
        <w:wordWrap/>
        <w:overflowPunct/>
        <w:topLinePunct w:val="0"/>
        <w:autoSpaceDE/>
        <w:autoSpaceDN/>
        <w:bidi w:val="0"/>
        <w:spacing w:line="360" w:lineRule="auto"/>
        <w:ind w:firstLine="560" w:firstLineChars="200"/>
        <w:jc w:val="right"/>
        <w:textAlignment w:val="auto"/>
        <w:rPr>
          <w:rFonts w:hint="eastAsia" w:asciiTheme="minorEastAsia" w:hAnsiTheme="minorEastAsia" w:eastAsiaTheme="minorEastAsia" w:cstheme="minorEastAsia"/>
          <w:color w:val="auto"/>
          <w:sz w:val="28"/>
          <w:szCs w:val="28"/>
          <w:highlight w:val="none"/>
          <w:lang w:eastAsia="zh-CN"/>
        </w:rPr>
      </w:pPr>
      <w:r>
        <w:rPr>
          <w:rFonts w:hint="eastAsia" w:asciiTheme="minorEastAsia" w:hAnsiTheme="minorEastAsia" w:eastAsiaTheme="minorEastAsia" w:cstheme="minorEastAsia"/>
          <w:color w:val="auto"/>
          <w:sz w:val="28"/>
          <w:szCs w:val="28"/>
          <w:highlight w:val="none"/>
          <w:lang w:eastAsia="zh-CN"/>
        </w:rPr>
        <w:t>东莞文旅有限公司</w:t>
      </w:r>
    </w:p>
    <w:p w14:paraId="7758D7FD">
      <w:pPr>
        <w:keepNext w:val="0"/>
        <w:keepLines w:val="0"/>
        <w:pageBreakBefore w:val="0"/>
        <w:shd w:val="clear"/>
        <w:kinsoku/>
        <w:wordWrap/>
        <w:overflowPunct/>
        <w:topLinePunct w:val="0"/>
        <w:autoSpaceDE/>
        <w:autoSpaceDN/>
        <w:bidi w:val="0"/>
        <w:spacing w:line="360" w:lineRule="auto"/>
        <w:ind w:firstLine="560" w:firstLineChars="200"/>
        <w:jc w:val="right"/>
        <w:textAlignment w:val="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202</w:t>
      </w:r>
      <w:r>
        <w:rPr>
          <w:rFonts w:hint="eastAsia" w:asciiTheme="minorEastAsia" w:hAnsiTheme="minorEastAsia" w:eastAsiaTheme="minorEastAsia" w:cstheme="minorEastAsia"/>
          <w:color w:val="auto"/>
          <w:sz w:val="28"/>
          <w:szCs w:val="28"/>
          <w:highlight w:val="none"/>
          <w:lang w:val="en-US" w:eastAsia="zh-CN"/>
        </w:rPr>
        <w:t>6</w:t>
      </w:r>
      <w:r>
        <w:rPr>
          <w:rFonts w:hint="eastAsia" w:asciiTheme="minorEastAsia" w:hAnsiTheme="minorEastAsia" w:eastAsiaTheme="minorEastAsia" w:cstheme="minorEastAsia"/>
          <w:color w:val="auto"/>
          <w:sz w:val="28"/>
          <w:szCs w:val="28"/>
          <w:highlight w:val="none"/>
        </w:rPr>
        <w:t>年</w:t>
      </w:r>
      <w:r>
        <w:rPr>
          <w:rFonts w:hint="eastAsia" w:asciiTheme="minorEastAsia" w:hAnsiTheme="minorEastAsia" w:eastAsiaTheme="minorEastAsia" w:cstheme="minorEastAsia"/>
          <w:color w:val="auto"/>
          <w:sz w:val="28"/>
          <w:szCs w:val="28"/>
          <w:highlight w:val="none"/>
          <w:lang w:val="en-US" w:eastAsia="zh-CN"/>
        </w:rPr>
        <w:t>10</w:t>
      </w:r>
      <w:r>
        <w:rPr>
          <w:rFonts w:hint="eastAsia" w:asciiTheme="minorEastAsia" w:hAnsiTheme="minorEastAsia" w:eastAsiaTheme="minorEastAsia" w:cstheme="minorEastAsia"/>
          <w:color w:val="auto"/>
          <w:sz w:val="28"/>
          <w:szCs w:val="28"/>
          <w:highlight w:val="none"/>
        </w:rPr>
        <w:t>月</w:t>
      </w:r>
      <w:r>
        <w:rPr>
          <w:rFonts w:hint="eastAsia" w:asciiTheme="minorEastAsia" w:hAnsiTheme="minorEastAsia" w:eastAsiaTheme="minorEastAsia" w:cstheme="minorEastAsia"/>
          <w:color w:val="auto"/>
          <w:sz w:val="28"/>
          <w:szCs w:val="28"/>
          <w:highlight w:val="none"/>
          <w:lang w:val="en-US" w:eastAsia="zh-CN"/>
        </w:rPr>
        <w:t>16</w:t>
      </w:r>
      <w:r>
        <w:rPr>
          <w:rFonts w:hint="eastAsia" w:asciiTheme="minorEastAsia" w:hAnsiTheme="minorEastAsia" w:eastAsiaTheme="minorEastAsia" w:cstheme="minorEastAsia"/>
          <w:color w:val="auto"/>
          <w:sz w:val="28"/>
          <w:szCs w:val="28"/>
          <w:highlight w:val="none"/>
        </w:rPr>
        <w:t>日</w:t>
      </w:r>
    </w:p>
    <w:p w14:paraId="2187C959">
      <w:pPr>
        <w:pStyle w:val="28"/>
        <w:keepNext w:val="0"/>
        <w:keepLines w:val="0"/>
        <w:pageBreakBefore w:val="0"/>
        <w:shd w:val="clear"/>
        <w:kinsoku/>
        <w:wordWrap/>
        <w:overflowPunct/>
        <w:topLinePunct w:val="0"/>
        <w:bidi w:val="0"/>
        <w:spacing w:line="360" w:lineRule="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br w:type="page"/>
      </w:r>
      <w:r>
        <w:rPr>
          <w:rFonts w:hint="eastAsia" w:asciiTheme="minorEastAsia" w:hAnsiTheme="minorEastAsia" w:eastAsiaTheme="minorEastAsia" w:cstheme="minorEastAsia"/>
          <w:b/>
          <w:bCs/>
          <w:color w:val="auto"/>
          <w:sz w:val="24"/>
          <w:szCs w:val="24"/>
          <w:highlight w:val="none"/>
        </w:rPr>
        <w:t>附件一</w:t>
      </w:r>
      <w:r>
        <w:rPr>
          <w:rFonts w:hint="eastAsia" w:asciiTheme="minorEastAsia" w:hAnsiTheme="minorEastAsia" w:eastAsiaTheme="minorEastAsia" w:cstheme="minorEastAsia"/>
          <w:b/>
          <w:bCs/>
          <w:color w:val="auto"/>
          <w:sz w:val="24"/>
          <w:szCs w:val="24"/>
          <w:highlight w:val="none"/>
          <w:lang w:eastAsia="zh-CN"/>
        </w:rPr>
        <w:t>：</w:t>
      </w:r>
      <w:r>
        <w:rPr>
          <w:rFonts w:hint="eastAsia" w:asciiTheme="minorEastAsia" w:hAnsiTheme="minorEastAsia" w:eastAsiaTheme="minorEastAsia" w:cstheme="minorEastAsia"/>
          <w:b/>
          <w:bCs/>
          <w:color w:val="auto"/>
          <w:sz w:val="24"/>
          <w:szCs w:val="24"/>
          <w:highlight w:val="none"/>
        </w:rPr>
        <w:t>投标须知</w:t>
      </w:r>
    </w:p>
    <w:p w14:paraId="77F51621">
      <w:pPr>
        <w:keepNext w:val="0"/>
        <w:keepLines w:val="0"/>
        <w:pageBreakBefore w:val="0"/>
        <w:shd w:val="clear"/>
        <w:kinsoku/>
        <w:wordWrap/>
        <w:overflowPunct/>
        <w:topLinePunct w:val="0"/>
        <w:bidi w:val="0"/>
        <w:spacing w:line="360" w:lineRule="auto"/>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投标须知</w:t>
      </w:r>
    </w:p>
    <w:tbl>
      <w:tblPr>
        <w:tblStyle w:val="19"/>
        <w:tblW w:w="9087"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0"/>
        <w:gridCol w:w="1978"/>
        <w:gridCol w:w="6239"/>
      </w:tblGrid>
      <w:tr w14:paraId="06BEF8F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blHeader/>
          <w:jc w:val="center"/>
        </w:trPr>
        <w:tc>
          <w:tcPr>
            <w:tcW w:w="870" w:type="dxa"/>
            <w:tcBorders>
              <w:top w:val="double" w:color="auto" w:sz="4" w:space="0"/>
            </w:tcBorders>
            <w:vAlign w:val="center"/>
          </w:tcPr>
          <w:p w14:paraId="71F53A0B">
            <w:pPr>
              <w:pStyle w:val="18"/>
              <w:keepNext w:val="0"/>
              <w:keepLines w:val="0"/>
              <w:pageBreakBefore w:val="0"/>
              <w:shd w:val="clear"/>
              <w:kinsoku/>
              <w:wordWrap/>
              <w:overflowPunct/>
              <w:topLinePunct w:val="0"/>
              <w:bidi w:val="0"/>
              <w:spacing w:after="0" w:line="360" w:lineRule="auto"/>
              <w:ind w:firstLine="0" w:firstLineChars="0"/>
              <w:jc w:val="center"/>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项号</w:t>
            </w:r>
          </w:p>
        </w:tc>
        <w:tc>
          <w:tcPr>
            <w:tcW w:w="1978" w:type="dxa"/>
            <w:tcBorders>
              <w:top w:val="double" w:color="auto" w:sz="4" w:space="0"/>
            </w:tcBorders>
            <w:vAlign w:val="center"/>
          </w:tcPr>
          <w:p w14:paraId="0BA96B97">
            <w:pPr>
              <w:pStyle w:val="18"/>
              <w:keepNext w:val="0"/>
              <w:keepLines w:val="0"/>
              <w:pageBreakBefore w:val="0"/>
              <w:shd w:val="clear"/>
              <w:kinsoku/>
              <w:wordWrap/>
              <w:overflowPunct/>
              <w:topLinePunct w:val="0"/>
              <w:bidi w:val="0"/>
              <w:spacing w:after="0" w:line="360" w:lineRule="auto"/>
              <w:ind w:firstLine="320"/>
              <w:jc w:val="center"/>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内容</w:t>
            </w:r>
          </w:p>
        </w:tc>
        <w:tc>
          <w:tcPr>
            <w:tcW w:w="6239" w:type="dxa"/>
            <w:tcBorders>
              <w:top w:val="double" w:color="auto" w:sz="4" w:space="0"/>
            </w:tcBorders>
            <w:vAlign w:val="center"/>
          </w:tcPr>
          <w:p w14:paraId="6988AEAF">
            <w:pPr>
              <w:pStyle w:val="18"/>
              <w:keepNext w:val="0"/>
              <w:keepLines w:val="0"/>
              <w:pageBreakBefore w:val="0"/>
              <w:shd w:val="clear"/>
              <w:kinsoku/>
              <w:wordWrap/>
              <w:overflowPunct/>
              <w:topLinePunct w:val="0"/>
              <w:bidi w:val="0"/>
              <w:spacing w:after="0" w:line="360" w:lineRule="auto"/>
              <w:ind w:firstLine="320"/>
              <w:jc w:val="center"/>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说明与要求</w:t>
            </w:r>
          </w:p>
        </w:tc>
      </w:tr>
      <w:tr w14:paraId="4DEEC4A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vAlign w:val="center"/>
          </w:tcPr>
          <w:p w14:paraId="7B3E3C71">
            <w:pPr>
              <w:keepNext w:val="0"/>
              <w:keepLines w:val="0"/>
              <w:pageBreakBefore w:val="0"/>
              <w:shd w:val="clear"/>
              <w:kinsoku/>
              <w:wordWrap/>
              <w:overflowPunct/>
              <w:topLinePunct w:val="0"/>
              <w:bidi w:val="0"/>
              <w:spacing w:line="360" w:lineRule="auto"/>
              <w:jc w:val="center"/>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1</w:t>
            </w:r>
          </w:p>
        </w:tc>
        <w:tc>
          <w:tcPr>
            <w:tcW w:w="1978" w:type="dxa"/>
            <w:vAlign w:val="center"/>
          </w:tcPr>
          <w:p w14:paraId="4BC2A49E">
            <w:pPr>
              <w:keepNext w:val="0"/>
              <w:keepLines w:val="0"/>
              <w:pageBreakBefore w:val="0"/>
              <w:shd w:val="clear"/>
              <w:kinsoku/>
              <w:wordWrap/>
              <w:overflowPunct/>
              <w:topLinePunct w:val="0"/>
              <w:bidi w:val="0"/>
              <w:spacing w:line="360" w:lineRule="auto"/>
              <w:jc w:val="center"/>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项目名称</w:t>
            </w:r>
          </w:p>
        </w:tc>
        <w:tc>
          <w:tcPr>
            <w:tcW w:w="6239" w:type="dxa"/>
            <w:vAlign w:val="center"/>
          </w:tcPr>
          <w:p w14:paraId="0F9BACD3">
            <w:pPr>
              <w:keepNext w:val="0"/>
              <w:keepLines w:val="0"/>
              <w:pageBreakBefore w:val="0"/>
              <w:shd w:val="clear"/>
              <w:kinsoku/>
              <w:wordWrap/>
              <w:overflowPunct/>
              <w:topLinePunct w:val="0"/>
              <w:bidi w:val="0"/>
              <w:adjustRightInd w:val="0"/>
              <w:snapToGrid w:val="0"/>
              <w:spacing w:line="360" w:lineRule="auto"/>
              <w:jc w:val="both"/>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lang w:eastAsia="zh-CN"/>
              </w:rPr>
              <w:t>环威远岛片区文旅商业运营策划服务采购项目</w:t>
            </w:r>
          </w:p>
        </w:tc>
      </w:tr>
      <w:tr w14:paraId="10BBB52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vAlign w:val="center"/>
          </w:tcPr>
          <w:p w14:paraId="74AA85BA">
            <w:pPr>
              <w:keepNext w:val="0"/>
              <w:keepLines w:val="0"/>
              <w:pageBreakBefore w:val="0"/>
              <w:shd w:val="clear"/>
              <w:kinsoku/>
              <w:wordWrap/>
              <w:overflowPunct/>
              <w:topLinePunct w:val="0"/>
              <w:bidi w:val="0"/>
              <w:spacing w:line="360" w:lineRule="auto"/>
              <w:jc w:val="center"/>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2</w:t>
            </w:r>
          </w:p>
        </w:tc>
        <w:tc>
          <w:tcPr>
            <w:tcW w:w="1978" w:type="dxa"/>
            <w:vAlign w:val="center"/>
          </w:tcPr>
          <w:p w14:paraId="52FD91E8">
            <w:pPr>
              <w:keepNext w:val="0"/>
              <w:keepLines w:val="0"/>
              <w:pageBreakBefore w:val="0"/>
              <w:shd w:val="clear"/>
              <w:kinsoku/>
              <w:wordWrap/>
              <w:overflowPunct/>
              <w:topLinePunct w:val="0"/>
              <w:bidi w:val="0"/>
              <w:spacing w:line="360" w:lineRule="auto"/>
              <w:jc w:val="center"/>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lang w:val="en-US" w:eastAsia="zh-CN"/>
              </w:rPr>
              <w:t>项目</w:t>
            </w:r>
            <w:r>
              <w:rPr>
                <w:rFonts w:hint="eastAsia" w:asciiTheme="minorEastAsia" w:hAnsiTheme="minorEastAsia" w:eastAsiaTheme="minorEastAsia" w:cstheme="minorEastAsia"/>
                <w:color w:val="auto"/>
                <w:sz w:val="28"/>
                <w:szCs w:val="28"/>
                <w:highlight w:val="none"/>
              </w:rPr>
              <w:t>地点</w:t>
            </w:r>
          </w:p>
        </w:tc>
        <w:tc>
          <w:tcPr>
            <w:tcW w:w="6239" w:type="dxa"/>
            <w:vAlign w:val="center"/>
          </w:tcPr>
          <w:p w14:paraId="7320AADF">
            <w:pPr>
              <w:keepNext w:val="0"/>
              <w:keepLines w:val="0"/>
              <w:pageBreakBefore w:val="0"/>
              <w:shd w:val="clear"/>
              <w:kinsoku/>
              <w:wordWrap/>
              <w:overflowPunct/>
              <w:topLinePunct w:val="0"/>
              <w:bidi w:val="0"/>
              <w:spacing w:line="360" w:lineRule="auto"/>
              <w:jc w:val="both"/>
              <w:rPr>
                <w:rFonts w:hint="eastAsia" w:asciiTheme="minorEastAsia" w:hAnsiTheme="minorEastAsia" w:eastAsiaTheme="minorEastAsia" w:cstheme="minorEastAsia"/>
                <w:color w:val="auto"/>
                <w:sz w:val="28"/>
                <w:szCs w:val="28"/>
                <w:highlight w:val="none"/>
                <w:lang w:eastAsia="zh-CN"/>
              </w:rPr>
            </w:pPr>
            <w:r>
              <w:rPr>
                <w:rFonts w:hint="eastAsia" w:asciiTheme="minorEastAsia" w:hAnsiTheme="minorEastAsia" w:eastAsiaTheme="minorEastAsia" w:cstheme="minorEastAsia"/>
                <w:color w:val="auto"/>
                <w:sz w:val="28"/>
                <w:szCs w:val="28"/>
                <w:highlight w:val="none"/>
                <w:lang w:val="en-US" w:eastAsia="zh-CN"/>
              </w:rPr>
              <w:t>广东省东莞市</w:t>
            </w:r>
            <w:r>
              <w:rPr>
                <w:rFonts w:hint="eastAsia" w:asciiTheme="minorEastAsia" w:hAnsiTheme="minorEastAsia" w:eastAsiaTheme="minorEastAsia" w:cstheme="minorEastAsia"/>
                <w:color w:val="auto"/>
                <w:sz w:val="28"/>
                <w:szCs w:val="28"/>
                <w:highlight w:val="none"/>
                <w:lang w:eastAsia="zh-CN"/>
              </w:rPr>
              <w:t>虎门</w:t>
            </w:r>
            <w:r>
              <w:rPr>
                <w:rFonts w:hint="eastAsia" w:asciiTheme="minorEastAsia" w:hAnsiTheme="minorEastAsia" w:eastAsiaTheme="minorEastAsia" w:cstheme="minorEastAsia"/>
                <w:color w:val="auto"/>
                <w:sz w:val="28"/>
                <w:szCs w:val="28"/>
                <w:highlight w:val="none"/>
                <w:lang w:val="en-US" w:eastAsia="zh-CN"/>
              </w:rPr>
              <w:t>镇</w:t>
            </w:r>
            <w:r>
              <w:rPr>
                <w:rFonts w:hint="eastAsia" w:asciiTheme="minorEastAsia" w:hAnsiTheme="minorEastAsia" w:eastAsiaTheme="minorEastAsia" w:cstheme="minorEastAsia"/>
                <w:color w:val="auto"/>
                <w:sz w:val="28"/>
                <w:szCs w:val="28"/>
                <w:highlight w:val="none"/>
                <w:lang w:eastAsia="zh-CN"/>
              </w:rPr>
              <w:t>滨海区域。</w:t>
            </w:r>
          </w:p>
        </w:tc>
      </w:tr>
      <w:tr w14:paraId="1A03F9A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vAlign w:val="center"/>
          </w:tcPr>
          <w:p w14:paraId="61C431F6">
            <w:pPr>
              <w:keepNext w:val="0"/>
              <w:keepLines w:val="0"/>
              <w:pageBreakBefore w:val="0"/>
              <w:shd w:val="clear"/>
              <w:kinsoku/>
              <w:wordWrap/>
              <w:overflowPunct/>
              <w:topLinePunct w:val="0"/>
              <w:bidi w:val="0"/>
              <w:spacing w:line="360" w:lineRule="auto"/>
              <w:jc w:val="center"/>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3</w:t>
            </w:r>
          </w:p>
        </w:tc>
        <w:tc>
          <w:tcPr>
            <w:tcW w:w="1978" w:type="dxa"/>
            <w:vAlign w:val="center"/>
          </w:tcPr>
          <w:p w14:paraId="3D43E425">
            <w:pPr>
              <w:keepNext w:val="0"/>
              <w:keepLines w:val="0"/>
              <w:pageBreakBefore w:val="0"/>
              <w:shd w:val="clear"/>
              <w:kinsoku/>
              <w:wordWrap/>
              <w:overflowPunct/>
              <w:topLinePunct w:val="0"/>
              <w:bidi w:val="0"/>
              <w:spacing w:line="360" w:lineRule="auto"/>
              <w:jc w:val="center"/>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项目性质</w:t>
            </w:r>
          </w:p>
        </w:tc>
        <w:tc>
          <w:tcPr>
            <w:tcW w:w="6239" w:type="dxa"/>
            <w:vAlign w:val="center"/>
          </w:tcPr>
          <w:p w14:paraId="4D6DF5BC">
            <w:pPr>
              <w:keepNext w:val="0"/>
              <w:keepLines w:val="0"/>
              <w:pageBreakBefore w:val="0"/>
              <w:shd w:val="clear"/>
              <w:kinsoku/>
              <w:wordWrap/>
              <w:overflowPunct/>
              <w:topLinePunct w:val="0"/>
              <w:bidi w:val="0"/>
              <w:spacing w:line="360" w:lineRule="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服务采购</w:t>
            </w:r>
          </w:p>
        </w:tc>
      </w:tr>
      <w:tr w14:paraId="0615399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vAlign w:val="center"/>
          </w:tcPr>
          <w:p w14:paraId="3E2AF0CE">
            <w:pPr>
              <w:keepNext w:val="0"/>
              <w:keepLines w:val="0"/>
              <w:pageBreakBefore w:val="0"/>
              <w:shd w:val="clear"/>
              <w:kinsoku/>
              <w:wordWrap/>
              <w:overflowPunct/>
              <w:topLinePunct w:val="0"/>
              <w:bidi w:val="0"/>
              <w:spacing w:line="360" w:lineRule="auto"/>
              <w:jc w:val="center"/>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4</w:t>
            </w:r>
          </w:p>
        </w:tc>
        <w:tc>
          <w:tcPr>
            <w:tcW w:w="1978" w:type="dxa"/>
            <w:shd w:val="clear" w:color="auto" w:fill="auto"/>
            <w:vAlign w:val="center"/>
          </w:tcPr>
          <w:p w14:paraId="045720F1">
            <w:pPr>
              <w:keepNext w:val="0"/>
              <w:keepLines w:val="0"/>
              <w:pageBreakBefore w:val="0"/>
              <w:shd w:val="clear"/>
              <w:kinsoku/>
              <w:wordWrap/>
              <w:overflowPunct/>
              <w:topLinePunct w:val="0"/>
              <w:bidi w:val="0"/>
              <w:spacing w:line="360" w:lineRule="auto"/>
              <w:jc w:val="center"/>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发包要求</w:t>
            </w:r>
          </w:p>
        </w:tc>
        <w:tc>
          <w:tcPr>
            <w:tcW w:w="6239" w:type="dxa"/>
            <w:shd w:val="clear" w:color="auto" w:fill="auto"/>
            <w:vAlign w:val="center"/>
          </w:tcPr>
          <w:p w14:paraId="14D5B081">
            <w:pPr>
              <w:keepNext w:val="0"/>
              <w:keepLines w:val="0"/>
              <w:pageBreakBefore w:val="0"/>
              <w:shd w:val="clear"/>
              <w:kinsoku/>
              <w:wordWrap/>
              <w:overflowPunct/>
              <w:topLinePunct w:val="0"/>
              <w:bidi w:val="0"/>
              <w:spacing w:line="360" w:lineRule="auto"/>
              <w:rPr>
                <w:rFonts w:hint="eastAsia" w:asciiTheme="minorEastAsia" w:hAnsiTheme="minorEastAsia" w:eastAsiaTheme="minorEastAsia" w:cstheme="minorEastAsia"/>
                <w:color w:val="auto"/>
                <w:sz w:val="28"/>
                <w:szCs w:val="28"/>
                <w:highlight w:val="none"/>
                <w:lang w:eastAsia="zh-CN"/>
              </w:rPr>
            </w:pPr>
            <w:r>
              <w:rPr>
                <w:rFonts w:hint="eastAsia" w:asciiTheme="minorEastAsia" w:hAnsiTheme="minorEastAsia" w:eastAsiaTheme="minorEastAsia" w:cstheme="minorEastAsia"/>
                <w:color w:val="auto"/>
                <w:sz w:val="28"/>
                <w:szCs w:val="28"/>
                <w:highlight w:val="none"/>
              </w:rPr>
              <w:t>固定总价</w:t>
            </w:r>
            <w:r>
              <w:rPr>
                <w:rFonts w:hint="eastAsia" w:asciiTheme="minorEastAsia" w:hAnsiTheme="minorEastAsia" w:eastAsiaTheme="minorEastAsia" w:cstheme="minorEastAsia"/>
                <w:color w:val="auto"/>
                <w:sz w:val="28"/>
                <w:szCs w:val="28"/>
                <w:highlight w:val="none"/>
                <w:lang w:val="en-US" w:eastAsia="zh-CN"/>
              </w:rPr>
              <w:t>包干</w:t>
            </w:r>
            <w:r>
              <w:rPr>
                <w:rFonts w:hint="eastAsia" w:asciiTheme="minorEastAsia" w:hAnsiTheme="minorEastAsia" w:eastAsiaTheme="minorEastAsia" w:cstheme="minorEastAsia"/>
                <w:color w:val="auto"/>
                <w:sz w:val="28"/>
                <w:szCs w:val="28"/>
                <w:highlight w:val="none"/>
                <w:lang w:eastAsia="zh-CN"/>
              </w:rPr>
              <w:t>。</w:t>
            </w:r>
          </w:p>
        </w:tc>
      </w:tr>
      <w:tr w14:paraId="151D28F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vAlign w:val="center"/>
          </w:tcPr>
          <w:p w14:paraId="2421F5E9">
            <w:pPr>
              <w:keepNext w:val="0"/>
              <w:keepLines w:val="0"/>
              <w:pageBreakBefore w:val="0"/>
              <w:shd w:val="clear"/>
              <w:kinsoku/>
              <w:wordWrap/>
              <w:overflowPunct/>
              <w:topLinePunct w:val="0"/>
              <w:bidi w:val="0"/>
              <w:spacing w:line="360" w:lineRule="auto"/>
              <w:jc w:val="center"/>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5</w:t>
            </w:r>
          </w:p>
        </w:tc>
        <w:tc>
          <w:tcPr>
            <w:tcW w:w="1978" w:type="dxa"/>
            <w:vAlign w:val="center"/>
          </w:tcPr>
          <w:p w14:paraId="509AD8C9">
            <w:pPr>
              <w:keepNext w:val="0"/>
              <w:keepLines w:val="0"/>
              <w:pageBreakBefore w:val="0"/>
              <w:shd w:val="clear"/>
              <w:kinsoku/>
              <w:wordWrap/>
              <w:overflowPunct/>
              <w:topLinePunct w:val="0"/>
              <w:bidi w:val="0"/>
              <w:spacing w:line="360" w:lineRule="auto"/>
              <w:jc w:val="center"/>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质量标准</w:t>
            </w:r>
          </w:p>
        </w:tc>
        <w:tc>
          <w:tcPr>
            <w:tcW w:w="6239" w:type="dxa"/>
            <w:vAlign w:val="center"/>
          </w:tcPr>
          <w:p w14:paraId="2864357B">
            <w:pPr>
              <w:keepNext w:val="0"/>
              <w:keepLines w:val="0"/>
              <w:pageBreakBefore w:val="0"/>
              <w:shd w:val="clear"/>
              <w:kinsoku/>
              <w:wordWrap/>
              <w:overflowPunct/>
              <w:topLinePunct w:val="0"/>
              <w:bidi w:val="0"/>
              <w:spacing w:line="360" w:lineRule="auto"/>
              <w:jc w:val="left"/>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详见本竞争性谈判文件《技术规范书》</w:t>
            </w:r>
          </w:p>
        </w:tc>
      </w:tr>
      <w:tr w14:paraId="7BEB496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vAlign w:val="center"/>
          </w:tcPr>
          <w:p w14:paraId="4685CD20">
            <w:pPr>
              <w:keepNext w:val="0"/>
              <w:keepLines w:val="0"/>
              <w:pageBreakBefore w:val="0"/>
              <w:shd w:val="clear"/>
              <w:kinsoku/>
              <w:wordWrap/>
              <w:overflowPunct/>
              <w:topLinePunct w:val="0"/>
              <w:bidi w:val="0"/>
              <w:spacing w:line="360" w:lineRule="auto"/>
              <w:jc w:val="center"/>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6</w:t>
            </w:r>
          </w:p>
        </w:tc>
        <w:tc>
          <w:tcPr>
            <w:tcW w:w="1978" w:type="dxa"/>
            <w:shd w:val="clear" w:color="auto" w:fill="auto"/>
            <w:vAlign w:val="center"/>
          </w:tcPr>
          <w:p w14:paraId="290CE9E5">
            <w:pPr>
              <w:keepNext w:val="0"/>
              <w:keepLines w:val="0"/>
              <w:pageBreakBefore w:val="0"/>
              <w:shd w:val="clear"/>
              <w:kinsoku/>
              <w:wordWrap/>
              <w:overflowPunct/>
              <w:topLinePunct w:val="0"/>
              <w:bidi w:val="0"/>
              <w:spacing w:line="360" w:lineRule="auto"/>
              <w:jc w:val="center"/>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服务时间</w:t>
            </w:r>
          </w:p>
        </w:tc>
        <w:tc>
          <w:tcPr>
            <w:tcW w:w="6239" w:type="dxa"/>
            <w:shd w:val="clear" w:color="auto" w:fill="auto"/>
            <w:vAlign w:val="center"/>
          </w:tcPr>
          <w:p w14:paraId="73168D22">
            <w:pPr>
              <w:keepNext w:val="0"/>
              <w:keepLines w:val="0"/>
              <w:pageBreakBefore w:val="0"/>
              <w:shd w:val="clear"/>
              <w:kinsoku/>
              <w:wordWrap/>
              <w:overflowPunct/>
              <w:topLinePunct w:val="0"/>
              <w:bidi w:val="0"/>
              <w:spacing w:line="360" w:lineRule="auto"/>
              <w:jc w:val="left"/>
              <w:rPr>
                <w:rFonts w:hint="eastAsia" w:asciiTheme="minorEastAsia" w:hAnsiTheme="minorEastAsia" w:eastAsiaTheme="minorEastAsia" w:cstheme="minorEastAsia"/>
                <w:color w:val="auto"/>
                <w:sz w:val="28"/>
                <w:szCs w:val="28"/>
                <w:highlight w:val="none"/>
                <w:lang w:eastAsia="zh-CN"/>
              </w:rPr>
            </w:pPr>
            <w:r>
              <w:rPr>
                <w:rFonts w:hint="eastAsia" w:asciiTheme="minorEastAsia" w:hAnsiTheme="minorEastAsia" w:eastAsiaTheme="minorEastAsia" w:cstheme="minorEastAsia"/>
                <w:color w:val="auto"/>
                <w:sz w:val="28"/>
                <w:szCs w:val="28"/>
                <w:highlight w:val="none"/>
                <w:lang w:eastAsia="zh-CN"/>
              </w:rPr>
              <w:t>自合同签订之日起，1年；服务成果提交时间及汇报修订时间以采购人书面通知为准。</w:t>
            </w:r>
          </w:p>
        </w:tc>
      </w:tr>
      <w:tr w14:paraId="6CC6368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vAlign w:val="center"/>
          </w:tcPr>
          <w:p w14:paraId="103D68DB">
            <w:pPr>
              <w:keepNext w:val="0"/>
              <w:keepLines w:val="0"/>
              <w:pageBreakBefore w:val="0"/>
              <w:shd w:val="clear"/>
              <w:kinsoku/>
              <w:wordWrap/>
              <w:overflowPunct/>
              <w:topLinePunct w:val="0"/>
              <w:bidi w:val="0"/>
              <w:spacing w:line="360" w:lineRule="auto"/>
              <w:jc w:val="center"/>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7</w:t>
            </w:r>
          </w:p>
        </w:tc>
        <w:tc>
          <w:tcPr>
            <w:tcW w:w="1978" w:type="dxa"/>
            <w:vAlign w:val="center"/>
          </w:tcPr>
          <w:p w14:paraId="3D284272">
            <w:pPr>
              <w:keepNext w:val="0"/>
              <w:keepLines w:val="0"/>
              <w:pageBreakBefore w:val="0"/>
              <w:shd w:val="clear"/>
              <w:kinsoku/>
              <w:wordWrap/>
              <w:overflowPunct/>
              <w:topLinePunct w:val="0"/>
              <w:bidi w:val="0"/>
              <w:spacing w:line="360" w:lineRule="auto"/>
              <w:jc w:val="center"/>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单位资质要求</w:t>
            </w:r>
          </w:p>
        </w:tc>
        <w:tc>
          <w:tcPr>
            <w:tcW w:w="6239" w:type="dxa"/>
            <w:vAlign w:val="center"/>
          </w:tcPr>
          <w:p w14:paraId="38015BE0">
            <w:pPr>
              <w:keepNext w:val="0"/>
              <w:keepLines w:val="0"/>
              <w:pageBreakBefore w:val="0"/>
              <w:shd w:val="clear"/>
              <w:kinsoku/>
              <w:wordWrap/>
              <w:overflowPunct/>
              <w:topLinePunct w:val="0"/>
              <w:bidi w:val="0"/>
              <w:spacing w:line="360" w:lineRule="auto"/>
              <w:jc w:val="left"/>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lang w:val="en-US" w:eastAsia="zh-CN"/>
              </w:rPr>
              <w:t>详见本文件响应人资格要求条款</w:t>
            </w:r>
          </w:p>
        </w:tc>
      </w:tr>
      <w:tr w14:paraId="4F27E70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vAlign w:val="center"/>
          </w:tcPr>
          <w:p w14:paraId="4EB40176">
            <w:pPr>
              <w:keepNext w:val="0"/>
              <w:keepLines w:val="0"/>
              <w:pageBreakBefore w:val="0"/>
              <w:shd w:val="clear"/>
              <w:kinsoku/>
              <w:wordWrap/>
              <w:overflowPunct/>
              <w:topLinePunct w:val="0"/>
              <w:bidi w:val="0"/>
              <w:spacing w:line="360" w:lineRule="auto"/>
              <w:jc w:val="center"/>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8</w:t>
            </w:r>
          </w:p>
        </w:tc>
        <w:tc>
          <w:tcPr>
            <w:tcW w:w="1978" w:type="dxa"/>
          </w:tcPr>
          <w:p w14:paraId="2F45E3C0">
            <w:pPr>
              <w:keepNext w:val="0"/>
              <w:keepLines w:val="0"/>
              <w:pageBreakBefore w:val="0"/>
              <w:shd w:val="clear"/>
              <w:kinsoku/>
              <w:wordWrap/>
              <w:overflowPunct/>
              <w:topLinePunct w:val="0"/>
              <w:bidi w:val="0"/>
              <w:spacing w:line="360" w:lineRule="auto"/>
              <w:jc w:val="center"/>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谈判保证金金额及缴纳方式</w:t>
            </w:r>
          </w:p>
        </w:tc>
        <w:tc>
          <w:tcPr>
            <w:tcW w:w="6239" w:type="dxa"/>
            <w:vAlign w:val="center"/>
          </w:tcPr>
          <w:p w14:paraId="485F6419">
            <w:pPr>
              <w:keepNext w:val="0"/>
              <w:keepLines w:val="0"/>
              <w:pageBreakBefore w:val="0"/>
              <w:shd w:val="clear"/>
              <w:kinsoku/>
              <w:wordWrap/>
              <w:overflowPunct/>
              <w:topLinePunct w:val="0"/>
              <w:bidi w:val="0"/>
              <w:spacing w:line="360" w:lineRule="auto"/>
              <w:jc w:val="left"/>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lang w:val="en-US" w:eastAsia="zh-CN"/>
              </w:rPr>
              <w:t>详见本文件保证金金额及缴纳方式条款</w:t>
            </w:r>
          </w:p>
        </w:tc>
      </w:tr>
      <w:tr w14:paraId="6D512B3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vAlign w:val="center"/>
          </w:tcPr>
          <w:p w14:paraId="35596AFE">
            <w:pPr>
              <w:keepNext w:val="0"/>
              <w:keepLines w:val="0"/>
              <w:pageBreakBefore w:val="0"/>
              <w:shd w:val="clear"/>
              <w:kinsoku/>
              <w:wordWrap/>
              <w:overflowPunct/>
              <w:topLinePunct w:val="0"/>
              <w:bidi w:val="0"/>
              <w:spacing w:line="360" w:lineRule="auto"/>
              <w:jc w:val="center"/>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9</w:t>
            </w:r>
          </w:p>
        </w:tc>
        <w:tc>
          <w:tcPr>
            <w:tcW w:w="1978" w:type="dxa"/>
          </w:tcPr>
          <w:p w14:paraId="7EACA3D2">
            <w:pPr>
              <w:keepNext w:val="0"/>
              <w:keepLines w:val="0"/>
              <w:pageBreakBefore w:val="0"/>
              <w:shd w:val="clear"/>
              <w:kinsoku/>
              <w:wordWrap/>
              <w:overflowPunct/>
              <w:topLinePunct w:val="0"/>
              <w:bidi w:val="0"/>
              <w:spacing w:line="360" w:lineRule="auto"/>
              <w:jc w:val="center"/>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谈判有效期</w:t>
            </w:r>
          </w:p>
        </w:tc>
        <w:tc>
          <w:tcPr>
            <w:tcW w:w="6239" w:type="dxa"/>
            <w:vAlign w:val="center"/>
          </w:tcPr>
          <w:p w14:paraId="46140CC2">
            <w:pPr>
              <w:keepNext w:val="0"/>
              <w:keepLines w:val="0"/>
              <w:pageBreakBefore w:val="0"/>
              <w:shd w:val="clear"/>
              <w:kinsoku/>
              <w:wordWrap/>
              <w:overflowPunct/>
              <w:topLinePunct w:val="0"/>
              <w:bidi w:val="0"/>
              <w:adjustRightInd w:val="0"/>
              <w:snapToGrid w:val="0"/>
              <w:spacing w:line="360" w:lineRule="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90天</w:t>
            </w:r>
          </w:p>
        </w:tc>
      </w:tr>
      <w:tr w14:paraId="5F16C77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vAlign w:val="center"/>
          </w:tcPr>
          <w:p w14:paraId="31DD3453">
            <w:pPr>
              <w:keepNext w:val="0"/>
              <w:keepLines w:val="0"/>
              <w:pageBreakBefore w:val="0"/>
              <w:shd w:val="clear"/>
              <w:kinsoku/>
              <w:wordWrap/>
              <w:overflowPunct/>
              <w:topLinePunct w:val="0"/>
              <w:bidi w:val="0"/>
              <w:spacing w:line="360" w:lineRule="auto"/>
              <w:jc w:val="center"/>
              <w:rPr>
                <w:rFonts w:hint="eastAsia" w:asciiTheme="minorEastAsia" w:hAnsiTheme="minorEastAsia" w:eastAsiaTheme="minorEastAsia" w:cstheme="minorEastAsia"/>
                <w:color w:val="auto"/>
                <w:sz w:val="28"/>
                <w:szCs w:val="28"/>
                <w:highlight w:val="none"/>
              </w:rPr>
            </w:pPr>
          </w:p>
        </w:tc>
        <w:tc>
          <w:tcPr>
            <w:tcW w:w="1978" w:type="dxa"/>
            <w:vAlign w:val="center"/>
          </w:tcPr>
          <w:p w14:paraId="1B71D125">
            <w:pPr>
              <w:keepNext w:val="0"/>
              <w:keepLines w:val="0"/>
              <w:pageBreakBefore w:val="0"/>
              <w:shd w:val="clear"/>
              <w:kinsoku/>
              <w:wordWrap/>
              <w:overflowPunct/>
              <w:topLinePunct w:val="0"/>
              <w:bidi w:val="0"/>
              <w:spacing w:line="360" w:lineRule="auto"/>
              <w:jc w:val="center"/>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响应人不得存在的情形</w:t>
            </w:r>
          </w:p>
        </w:tc>
        <w:tc>
          <w:tcPr>
            <w:tcW w:w="6239" w:type="dxa"/>
            <w:vAlign w:val="center"/>
          </w:tcPr>
          <w:p w14:paraId="2EAEDBA6">
            <w:pPr>
              <w:keepNext w:val="0"/>
              <w:keepLines w:val="0"/>
              <w:pageBreakBefore w:val="0"/>
              <w:shd w:val="clear"/>
              <w:kinsoku/>
              <w:wordWrap/>
              <w:overflowPunct/>
              <w:topLinePunct w:val="0"/>
              <w:bidi w:val="0"/>
              <w:adjustRightInd w:val="0"/>
              <w:snapToGrid w:val="0"/>
              <w:spacing w:line="360" w:lineRule="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1、响应人不得存在下列情形之一，否则采购人有权取消其参与响应资格或成交资格：</w:t>
            </w:r>
          </w:p>
          <w:p w14:paraId="31494FF5">
            <w:pPr>
              <w:keepNext w:val="0"/>
              <w:keepLines w:val="0"/>
              <w:pageBreakBefore w:val="0"/>
              <w:shd w:val="clear"/>
              <w:kinsoku/>
              <w:wordWrap/>
              <w:overflowPunct/>
              <w:topLinePunct w:val="0"/>
              <w:bidi w:val="0"/>
              <w:adjustRightInd w:val="0"/>
              <w:snapToGrid w:val="0"/>
              <w:spacing w:line="360" w:lineRule="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（1）为采购人不具有独立法人资格的附属机构（单位）；</w:t>
            </w:r>
          </w:p>
          <w:p w14:paraId="58524262">
            <w:pPr>
              <w:keepNext w:val="0"/>
              <w:keepLines w:val="0"/>
              <w:pageBreakBefore w:val="0"/>
              <w:shd w:val="clear"/>
              <w:kinsoku/>
              <w:wordWrap/>
              <w:overflowPunct/>
              <w:topLinePunct w:val="0"/>
              <w:bidi w:val="0"/>
              <w:adjustRightInd w:val="0"/>
              <w:snapToGrid w:val="0"/>
              <w:spacing w:line="360" w:lineRule="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 xml:space="preserve">（2）被责令停业的； </w:t>
            </w:r>
          </w:p>
          <w:p w14:paraId="76D6CFC2">
            <w:pPr>
              <w:keepNext w:val="0"/>
              <w:keepLines w:val="0"/>
              <w:pageBreakBefore w:val="0"/>
              <w:shd w:val="clear"/>
              <w:kinsoku/>
              <w:wordWrap/>
              <w:overflowPunct/>
              <w:topLinePunct w:val="0"/>
              <w:bidi w:val="0"/>
              <w:adjustRightInd w:val="0"/>
              <w:snapToGrid w:val="0"/>
              <w:spacing w:line="360" w:lineRule="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 xml:space="preserve">（3）被暂停或取消投标资格的； </w:t>
            </w:r>
          </w:p>
          <w:p w14:paraId="18780BE1">
            <w:pPr>
              <w:keepNext w:val="0"/>
              <w:keepLines w:val="0"/>
              <w:pageBreakBefore w:val="0"/>
              <w:shd w:val="clear"/>
              <w:kinsoku/>
              <w:wordWrap/>
              <w:overflowPunct/>
              <w:topLinePunct w:val="0"/>
              <w:bidi w:val="0"/>
              <w:adjustRightInd w:val="0"/>
              <w:snapToGrid w:val="0"/>
              <w:spacing w:line="360" w:lineRule="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（4）财产被接管或冻结的；</w:t>
            </w:r>
          </w:p>
          <w:p w14:paraId="67797898">
            <w:pPr>
              <w:keepNext w:val="0"/>
              <w:keepLines w:val="0"/>
              <w:pageBreakBefore w:val="0"/>
              <w:shd w:val="clear"/>
              <w:kinsoku/>
              <w:wordWrap/>
              <w:overflowPunct/>
              <w:topLinePunct w:val="0"/>
              <w:bidi w:val="0"/>
              <w:adjustRightInd w:val="0"/>
              <w:snapToGrid w:val="0"/>
              <w:spacing w:line="360" w:lineRule="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（5）在最近三年内有骗取中标、严重违约、重大质量或安全问题的；</w:t>
            </w:r>
          </w:p>
          <w:p w14:paraId="6E258C6E">
            <w:pPr>
              <w:keepNext w:val="0"/>
              <w:keepLines w:val="0"/>
              <w:pageBreakBefore w:val="0"/>
              <w:shd w:val="clear"/>
              <w:kinsoku/>
              <w:wordWrap/>
              <w:overflowPunct/>
              <w:topLinePunct w:val="0"/>
              <w:bidi w:val="0"/>
              <w:adjustRightInd w:val="0"/>
              <w:snapToGrid w:val="0"/>
              <w:spacing w:line="360" w:lineRule="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（6）法律法规规定的其他情形；</w:t>
            </w:r>
          </w:p>
          <w:p w14:paraId="53352988">
            <w:pPr>
              <w:keepNext w:val="0"/>
              <w:keepLines w:val="0"/>
              <w:pageBreakBefore w:val="0"/>
              <w:shd w:val="clear"/>
              <w:kinsoku/>
              <w:wordWrap/>
              <w:overflowPunct/>
              <w:topLinePunct w:val="0"/>
              <w:bidi w:val="0"/>
              <w:adjustRightInd w:val="0"/>
              <w:snapToGrid w:val="0"/>
              <w:spacing w:line="360" w:lineRule="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（7）竞争性谈判文件规定的其他情形：见竞争性谈判公告或竞争性谈判响应须知前附表。</w:t>
            </w:r>
          </w:p>
          <w:p w14:paraId="66877168">
            <w:pPr>
              <w:keepNext w:val="0"/>
              <w:keepLines w:val="0"/>
              <w:pageBreakBefore w:val="0"/>
              <w:shd w:val="clear"/>
              <w:kinsoku/>
              <w:wordWrap/>
              <w:overflowPunct/>
              <w:topLinePunct w:val="0"/>
              <w:bidi w:val="0"/>
              <w:adjustRightInd w:val="0"/>
              <w:snapToGrid w:val="0"/>
              <w:spacing w:line="360" w:lineRule="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2、响应人在竞争性谈判活动中有下列行为之一的，应视情节轻重，暂停或取消其参与采购人及东实集团旗下采购项目的资格：</w:t>
            </w:r>
          </w:p>
          <w:p w14:paraId="5C2AE7BF">
            <w:pPr>
              <w:keepNext w:val="0"/>
              <w:keepLines w:val="0"/>
              <w:pageBreakBefore w:val="0"/>
              <w:shd w:val="clear"/>
              <w:kinsoku/>
              <w:wordWrap/>
              <w:overflowPunct/>
              <w:topLinePunct w:val="0"/>
              <w:bidi w:val="0"/>
              <w:adjustRightInd w:val="0"/>
              <w:snapToGrid w:val="0"/>
              <w:spacing w:line="360" w:lineRule="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 xml:space="preserve">（1）响应人之间相互串通、或与采购人、代理机构、评审委员会成员串通谈判，损害采购人或者其他响应人的合法权益的； </w:t>
            </w:r>
          </w:p>
          <w:p w14:paraId="4832A19B">
            <w:pPr>
              <w:keepNext w:val="0"/>
              <w:keepLines w:val="0"/>
              <w:pageBreakBefore w:val="0"/>
              <w:shd w:val="clear"/>
              <w:kinsoku/>
              <w:wordWrap/>
              <w:overflowPunct/>
              <w:topLinePunct w:val="0"/>
              <w:bidi w:val="0"/>
              <w:adjustRightInd w:val="0"/>
              <w:snapToGrid w:val="0"/>
              <w:spacing w:line="360" w:lineRule="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 xml:space="preserve">（2）向采购人、代理机构、评审委会成员或其他相关工作人员行贿的； </w:t>
            </w:r>
          </w:p>
          <w:p w14:paraId="4A57D464">
            <w:pPr>
              <w:keepNext w:val="0"/>
              <w:keepLines w:val="0"/>
              <w:pageBreakBefore w:val="0"/>
              <w:shd w:val="clear"/>
              <w:kinsoku/>
              <w:wordWrap/>
              <w:overflowPunct/>
              <w:topLinePunct w:val="0"/>
              <w:bidi w:val="0"/>
              <w:adjustRightInd w:val="0"/>
              <w:snapToGrid w:val="0"/>
              <w:spacing w:line="360" w:lineRule="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 xml:space="preserve">（3）以他人名义谈判或以其他方式弄虚作假，骗取成交的； </w:t>
            </w:r>
          </w:p>
          <w:p w14:paraId="54F27CFD">
            <w:pPr>
              <w:keepNext w:val="0"/>
              <w:keepLines w:val="0"/>
              <w:pageBreakBefore w:val="0"/>
              <w:shd w:val="clear"/>
              <w:kinsoku/>
              <w:wordWrap/>
              <w:overflowPunct/>
              <w:topLinePunct w:val="0"/>
              <w:bidi w:val="0"/>
              <w:adjustRightInd w:val="0"/>
              <w:snapToGrid w:val="0"/>
              <w:spacing w:line="360" w:lineRule="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 xml:space="preserve">（4）成交人私自将成交项目转让给他人的，将成交项目肢解后分别转让给他人的； </w:t>
            </w:r>
          </w:p>
          <w:p w14:paraId="39FDF4AD">
            <w:pPr>
              <w:keepNext w:val="0"/>
              <w:keepLines w:val="0"/>
              <w:pageBreakBefore w:val="0"/>
              <w:shd w:val="clear"/>
              <w:kinsoku/>
              <w:wordWrap/>
              <w:overflowPunct/>
              <w:topLinePunct w:val="0"/>
              <w:bidi w:val="0"/>
              <w:adjustRightInd w:val="0"/>
              <w:snapToGrid w:val="0"/>
              <w:spacing w:line="360" w:lineRule="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（5）成交人无正当理由不与采购人订立合同，在签订合同时向采购人提出附加条件，或者不按照竞争性谈判文件要求提交履约担保的；</w:t>
            </w:r>
          </w:p>
          <w:p w14:paraId="444DC07C">
            <w:pPr>
              <w:keepNext w:val="0"/>
              <w:keepLines w:val="0"/>
              <w:pageBreakBefore w:val="0"/>
              <w:shd w:val="clear"/>
              <w:kinsoku/>
              <w:wordWrap/>
              <w:overflowPunct/>
              <w:topLinePunct w:val="0"/>
              <w:bidi w:val="0"/>
              <w:adjustRightInd w:val="0"/>
              <w:snapToGrid w:val="0"/>
              <w:spacing w:line="360" w:lineRule="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 xml:space="preserve">（6）响应人捏造事实、伪造材料或者以非法手段取得证明材料进行投诉，给他人造成损失的； </w:t>
            </w:r>
          </w:p>
          <w:p w14:paraId="77F3CAAB">
            <w:pPr>
              <w:keepNext w:val="0"/>
              <w:keepLines w:val="0"/>
              <w:pageBreakBefore w:val="0"/>
              <w:shd w:val="clear"/>
              <w:kinsoku/>
              <w:wordWrap/>
              <w:overflowPunct/>
              <w:topLinePunct w:val="0"/>
              <w:bidi w:val="0"/>
              <w:adjustRightInd w:val="0"/>
              <w:snapToGrid w:val="0"/>
              <w:spacing w:line="360" w:lineRule="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 xml:space="preserve">（7）相关工作人员应当回避而不回避的； </w:t>
            </w:r>
          </w:p>
          <w:p w14:paraId="61E1F2E6">
            <w:pPr>
              <w:keepNext w:val="0"/>
              <w:keepLines w:val="0"/>
              <w:pageBreakBefore w:val="0"/>
              <w:shd w:val="clear"/>
              <w:kinsoku/>
              <w:wordWrap/>
              <w:overflowPunct/>
              <w:topLinePunct w:val="0"/>
              <w:bidi w:val="0"/>
              <w:adjustRightInd w:val="0"/>
              <w:snapToGrid w:val="0"/>
              <w:spacing w:line="360" w:lineRule="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（8）其他违法违规的行为。</w:t>
            </w:r>
          </w:p>
          <w:p w14:paraId="0C556F8A">
            <w:pPr>
              <w:keepNext w:val="0"/>
              <w:keepLines w:val="0"/>
              <w:pageBreakBefore w:val="0"/>
              <w:shd w:val="clear"/>
              <w:kinsoku/>
              <w:wordWrap/>
              <w:overflowPunct/>
              <w:topLinePunct w:val="0"/>
              <w:bidi w:val="0"/>
              <w:adjustRightInd w:val="0"/>
              <w:snapToGrid w:val="0"/>
              <w:spacing w:line="360" w:lineRule="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3、有下列情形之一的，视为响应人串通谈判，其响应无效：</w:t>
            </w:r>
          </w:p>
          <w:p w14:paraId="04F7F9FD">
            <w:pPr>
              <w:keepNext w:val="0"/>
              <w:keepLines w:val="0"/>
              <w:pageBreakBefore w:val="0"/>
              <w:shd w:val="clear"/>
              <w:kinsoku/>
              <w:wordWrap/>
              <w:overflowPunct/>
              <w:topLinePunct w:val="0"/>
              <w:bidi w:val="0"/>
              <w:adjustRightInd w:val="0"/>
              <w:snapToGrid w:val="0"/>
              <w:spacing w:line="360" w:lineRule="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（1）不同响应人的响应文件由同一单位或者个人编制；</w:t>
            </w:r>
          </w:p>
          <w:p w14:paraId="2F7B3282">
            <w:pPr>
              <w:keepNext w:val="0"/>
              <w:keepLines w:val="0"/>
              <w:pageBreakBefore w:val="0"/>
              <w:shd w:val="clear"/>
              <w:kinsoku/>
              <w:wordWrap/>
              <w:overflowPunct/>
              <w:topLinePunct w:val="0"/>
              <w:bidi w:val="0"/>
              <w:adjustRightInd w:val="0"/>
              <w:snapToGrid w:val="0"/>
              <w:spacing w:line="360" w:lineRule="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（2）不同响应人委托同一单位或者个人办理响应事宜；</w:t>
            </w:r>
          </w:p>
          <w:p w14:paraId="04764E0A">
            <w:pPr>
              <w:keepNext w:val="0"/>
              <w:keepLines w:val="0"/>
              <w:pageBreakBefore w:val="0"/>
              <w:shd w:val="clear"/>
              <w:kinsoku/>
              <w:wordWrap/>
              <w:overflowPunct/>
              <w:topLinePunct w:val="0"/>
              <w:bidi w:val="0"/>
              <w:adjustRightInd w:val="0"/>
              <w:snapToGrid w:val="0"/>
              <w:spacing w:line="360" w:lineRule="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（3）不同响应人的响应文件载明的项目管理成员或者联系人员为同一人；</w:t>
            </w:r>
          </w:p>
          <w:p w14:paraId="58A7F7D3">
            <w:pPr>
              <w:keepNext w:val="0"/>
              <w:keepLines w:val="0"/>
              <w:pageBreakBefore w:val="0"/>
              <w:shd w:val="clear"/>
              <w:kinsoku/>
              <w:wordWrap/>
              <w:overflowPunct/>
              <w:topLinePunct w:val="0"/>
              <w:bidi w:val="0"/>
              <w:adjustRightInd w:val="0"/>
              <w:snapToGrid w:val="0"/>
              <w:spacing w:line="360" w:lineRule="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（4）不同响应人的响应文件异常一致或者响应报价呈规律性差异；</w:t>
            </w:r>
          </w:p>
          <w:p w14:paraId="08FF45B0">
            <w:pPr>
              <w:keepNext w:val="0"/>
              <w:keepLines w:val="0"/>
              <w:pageBreakBefore w:val="0"/>
              <w:shd w:val="clear"/>
              <w:kinsoku/>
              <w:wordWrap/>
              <w:overflowPunct/>
              <w:topLinePunct w:val="0"/>
              <w:bidi w:val="0"/>
              <w:adjustRightInd w:val="0"/>
              <w:snapToGrid w:val="0"/>
              <w:spacing w:line="360" w:lineRule="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（5）不同响应人的响应文件相互混装；</w:t>
            </w:r>
          </w:p>
          <w:p w14:paraId="38E90DD7">
            <w:pPr>
              <w:keepNext w:val="0"/>
              <w:keepLines w:val="0"/>
              <w:pageBreakBefore w:val="0"/>
              <w:shd w:val="clear"/>
              <w:kinsoku/>
              <w:wordWrap/>
              <w:overflowPunct/>
              <w:topLinePunct w:val="0"/>
              <w:bidi w:val="0"/>
              <w:adjustRightInd w:val="0"/>
              <w:snapToGrid w:val="0"/>
              <w:spacing w:line="360" w:lineRule="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（6）不同响应人的响应保证金从同一单位或者个人的账户转出。</w:t>
            </w:r>
          </w:p>
          <w:p w14:paraId="3E378255">
            <w:pPr>
              <w:keepNext w:val="0"/>
              <w:keepLines w:val="0"/>
              <w:pageBreakBefore w:val="0"/>
              <w:shd w:val="clear"/>
              <w:kinsoku/>
              <w:wordWrap/>
              <w:overflowPunct/>
              <w:topLinePunct w:val="0"/>
              <w:bidi w:val="0"/>
              <w:adjustRightInd w:val="0"/>
              <w:snapToGrid w:val="0"/>
              <w:spacing w:line="360" w:lineRule="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4、使用通过受让或者租借等方式获取的资格、资质证书响应的，属于以他人名义谈判，其响应无效：</w:t>
            </w:r>
          </w:p>
          <w:p w14:paraId="04392FBB">
            <w:pPr>
              <w:keepNext w:val="0"/>
              <w:keepLines w:val="0"/>
              <w:pageBreakBefore w:val="0"/>
              <w:shd w:val="clear"/>
              <w:kinsoku/>
              <w:wordWrap/>
              <w:overflowPunct/>
              <w:topLinePunct w:val="0"/>
              <w:bidi w:val="0"/>
              <w:adjustRightInd w:val="0"/>
              <w:snapToGrid w:val="0"/>
              <w:spacing w:line="360" w:lineRule="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5、有下列情形之一的，属于以其他方式弄虚作假的行为，其响应无效：</w:t>
            </w:r>
          </w:p>
          <w:p w14:paraId="0621B277">
            <w:pPr>
              <w:keepNext w:val="0"/>
              <w:keepLines w:val="0"/>
              <w:pageBreakBefore w:val="0"/>
              <w:shd w:val="clear"/>
              <w:kinsoku/>
              <w:wordWrap/>
              <w:overflowPunct/>
              <w:topLinePunct w:val="0"/>
              <w:bidi w:val="0"/>
              <w:adjustRightInd w:val="0"/>
              <w:snapToGrid w:val="0"/>
              <w:spacing w:line="360" w:lineRule="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（1）使用伪造、变造的许可证件；</w:t>
            </w:r>
          </w:p>
          <w:p w14:paraId="05578E7E">
            <w:pPr>
              <w:keepNext w:val="0"/>
              <w:keepLines w:val="0"/>
              <w:pageBreakBefore w:val="0"/>
              <w:shd w:val="clear"/>
              <w:kinsoku/>
              <w:wordWrap/>
              <w:overflowPunct/>
              <w:topLinePunct w:val="0"/>
              <w:bidi w:val="0"/>
              <w:adjustRightInd w:val="0"/>
              <w:snapToGrid w:val="0"/>
              <w:spacing w:line="360" w:lineRule="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 xml:space="preserve">（2）提供虚假的财务状况或者业绩； </w:t>
            </w:r>
          </w:p>
          <w:p w14:paraId="1DEC8A46">
            <w:pPr>
              <w:keepNext w:val="0"/>
              <w:keepLines w:val="0"/>
              <w:pageBreakBefore w:val="0"/>
              <w:shd w:val="clear"/>
              <w:kinsoku/>
              <w:wordWrap/>
              <w:overflowPunct/>
              <w:topLinePunct w:val="0"/>
              <w:bidi w:val="0"/>
              <w:adjustRightInd w:val="0"/>
              <w:snapToGrid w:val="0"/>
              <w:spacing w:line="360" w:lineRule="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 xml:space="preserve">（3）提供虚假的项目负责人或者主要技术人员简历、劳动关系证明； </w:t>
            </w:r>
          </w:p>
          <w:p w14:paraId="746FDF36">
            <w:pPr>
              <w:keepNext w:val="0"/>
              <w:keepLines w:val="0"/>
              <w:pageBreakBefore w:val="0"/>
              <w:shd w:val="clear"/>
              <w:kinsoku/>
              <w:wordWrap/>
              <w:overflowPunct/>
              <w:topLinePunct w:val="0"/>
              <w:bidi w:val="0"/>
              <w:adjustRightInd w:val="0"/>
              <w:snapToGrid w:val="0"/>
              <w:spacing w:line="360" w:lineRule="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（4）提供虚假的信用状况；</w:t>
            </w:r>
          </w:p>
          <w:p w14:paraId="047F9969">
            <w:pPr>
              <w:keepNext w:val="0"/>
              <w:keepLines w:val="0"/>
              <w:pageBreakBefore w:val="0"/>
              <w:shd w:val="clear"/>
              <w:kinsoku/>
              <w:wordWrap/>
              <w:overflowPunct/>
              <w:topLinePunct w:val="0"/>
              <w:bidi w:val="0"/>
              <w:adjustRightInd w:val="0"/>
              <w:snapToGrid w:val="0"/>
              <w:spacing w:line="360" w:lineRule="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（5）其他弄虚作假的行为。</w:t>
            </w:r>
          </w:p>
          <w:p w14:paraId="4B04D64C">
            <w:pPr>
              <w:keepNext w:val="0"/>
              <w:keepLines w:val="0"/>
              <w:pageBreakBefore w:val="0"/>
              <w:shd w:val="clear"/>
              <w:kinsoku/>
              <w:wordWrap/>
              <w:overflowPunct/>
              <w:topLinePunct w:val="0"/>
              <w:bidi w:val="0"/>
              <w:adjustRightInd w:val="0"/>
              <w:snapToGrid w:val="0"/>
              <w:spacing w:line="360" w:lineRule="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 xml:space="preserve">6、响应人相关工作人员与采购人或采购代理机构有以下利害关系之一的，应当回避： </w:t>
            </w:r>
          </w:p>
          <w:p w14:paraId="147DC632">
            <w:pPr>
              <w:keepNext w:val="0"/>
              <w:keepLines w:val="0"/>
              <w:pageBreakBefore w:val="0"/>
              <w:shd w:val="clear"/>
              <w:kinsoku/>
              <w:wordWrap/>
              <w:overflowPunct/>
              <w:topLinePunct w:val="0"/>
              <w:bidi w:val="0"/>
              <w:adjustRightInd w:val="0"/>
              <w:snapToGrid w:val="0"/>
              <w:spacing w:line="360" w:lineRule="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（一）是其主要负责人的近亲属的；</w:t>
            </w:r>
          </w:p>
          <w:p w14:paraId="33171B8C">
            <w:pPr>
              <w:keepNext w:val="0"/>
              <w:keepLines w:val="0"/>
              <w:pageBreakBefore w:val="0"/>
              <w:shd w:val="clear"/>
              <w:kinsoku/>
              <w:wordWrap/>
              <w:overflowPunct/>
              <w:topLinePunct w:val="0"/>
              <w:bidi w:val="0"/>
              <w:adjustRightInd w:val="0"/>
              <w:snapToGrid w:val="0"/>
              <w:spacing w:line="360" w:lineRule="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（二）竞争性谈判活动前3年内与其存在劳动关系，担任其董事、监事，是其控股股东或实际控制人，或存在其他经济利益关系，可能影响竞争性谈判活动公平公正的；</w:t>
            </w:r>
          </w:p>
          <w:p w14:paraId="1D2A8814">
            <w:pPr>
              <w:keepNext w:val="0"/>
              <w:keepLines w:val="0"/>
              <w:pageBreakBefore w:val="0"/>
              <w:shd w:val="clear"/>
              <w:kinsoku/>
              <w:wordWrap/>
              <w:overflowPunct/>
              <w:topLinePunct w:val="0"/>
              <w:bidi w:val="0"/>
              <w:adjustRightInd w:val="0"/>
              <w:snapToGrid w:val="0"/>
              <w:spacing w:line="360" w:lineRule="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（三）其他可能影响竞争性谈判活动公平、公正进行的关系。</w:t>
            </w:r>
          </w:p>
        </w:tc>
      </w:tr>
    </w:tbl>
    <w:p w14:paraId="60CCB7F2">
      <w:pPr>
        <w:keepNext w:val="0"/>
        <w:keepLines w:val="0"/>
        <w:pageBreakBefore w:val="0"/>
        <w:shd w:val="clear"/>
        <w:kinsoku/>
        <w:wordWrap/>
        <w:overflowPunct/>
        <w:topLinePunct w:val="0"/>
        <w:bidi w:val="0"/>
        <w:spacing w:line="360" w:lineRule="auto"/>
        <w:rPr>
          <w:rFonts w:hint="eastAsia" w:asciiTheme="minorEastAsia" w:hAnsiTheme="minorEastAsia" w:eastAsiaTheme="minorEastAsia" w:cstheme="minorEastAsia"/>
          <w:color w:val="auto"/>
          <w:sz w:val="24"/>
          <w:szCs w:val="24"/>
          <w:highlight w:val="none"/>
        </w:rPr>
      </w:pPr>
    </w:p>
    <w:p w14:paraId="242541A0">
      <w:pPr>
        <w:pStyle w:val="28"/>
        <w:keepNext w:val="0"/>
        <w:keepLines w:val="0"/>
        <w:pageBreakBefore w:val="0"/>
        <w:shd w:val="clear"/>
        <w:kinsoku/>
        <w:wordWrap/>
        <w:overflowPunct/>
        <w:topLinePunct w:val="0"/>
        <w:bidi w:val="0"/>
        <w:spacing w:line="360" w:lineRule="auto"/>
        <w:rPr>
          <w:rFonts w:hint="eastAsia" w:asciiTheme="minorEastAsia" w:hAnsiTheme="minorEastAsia" w:eastAsiaTheme="minorEastAsia" w:cstheme="minorEastAsia"/>
          <w:color w:val="auto"/>
          <w:sz w:val="24"/>
          <w:szCs w:val="24"/>
          <w:highlight w:val="none"/>
        </w:rPr>
      </w:pPr>
    </w:p>
    <w:p w14:paraId="1538DDE8">
      <w:pPr>
        <w:keepNext w:val="0"/>
        <w:keepLines w:val="0"/>
        <w:pageBreakBefore w:val="0"/>
        <w:shd w:val="clear"/>
        <w:kinsoku/>
        <w:wordWrap/>
        <w:overflowPunct/>
        <w:topLinePunct w:val="0"/>
        <w:bidi w:val="0"/>
        <w:spacing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br w:type="page"/>
      </w:r>
      <w:bookmarkStart w:id="2" w:name="_Hlk524442005"/>
      <w:r>
        <w:rPr>
          <w:rFonts w:hint="eastAsia" w:asciiTheme="minorEastAsia" w:hAnsiTheme="minorEastAsia" w:eastAsiaTheme="minorEastAsia" w:cstheme="minorEastAsia"/>
          <w:b/>
          <w:bCs/>
          <w:color w:val="auto"/>
          <w:sz w:val="24"/>
          <w:szCs w:val="24"/>
          <w:highlight w:val="none"/>
        </w:rPr>
        <w:t>附件</w:t>
      </w:r>
      <w:r>
        <w:rPr>
          <w:rFonts w:hint="eastAsia" w:asciiTheme="minorEastAsia" w:hAnsiTheme="minorEastAsia" w:eastAsiaTheme="minorEastAsia" w:cstheme="minorEastAsia"/>
          <w:b/>
          <w:bCs/>
          <w:color w:val="auto"/>
          <w:sz w:val="24"/>
          <w:szCs w:val="24"/>
          <w:highlight w:val="none"/>
          <w:lang w:val="en-US" w:eastAsia="zh-CN"/>
        </w:rPr>
        <w:t>二</w:t>
      </w:r>
      <w:r>
        <w:rPr>
          <w:rFonts w:hint="eastAsia" w:asciiTheme="minorEastAsia" w:hAnsiTheme="minorEastAsia" w:eastAsiaTheme="minorEastAsia" w:cstheme="minorEastAsia"/>
          <w:b/>
          <w:bCs/>
          <w:color w:val="auto"/>
          <w:sz w:val="24"/>
          <w:szCs w:val="24"/>
          <w:highlight w:val="none"/>
          <w:lang w:eastAsia="zh-CN"/>
        </w:rPr>
        <w:t>：</w:t>
      </w:r>
      <w:r>
        <w:rPr>
          <w:rFonts w:hint="eastAsia" w:asciiTheme="minorEastAsia" w:hAnsiTheme="minorEastAsia" w:eastAsiaTheme="minorEastAsia" w:cstheme="minorEastAsia"/>
          <w:b/>
          <w:bCs/>
          <w:color w:val="auto"/>
          <w:sz w:val="24"/>
          <w:szCs w:val="24"/>
          <w:highlight w:val="none"/>
        </w:rPr>
        <w:t>密封文件袋封面</w:t>
      </w:r>
    </w:p>
    <w:p w14:paraId="22AE74B7">
      <w:pPr>
        <w:keepNext w:val="0"/>
        <w:keepLines w:val="0"/>
        <w:pageBreakBefore w:val="0"/>
        <w:widowControl/>
        <w:shd w:val="clear"/>
        <w:kinsoku/>
        <w:wordWrap/>
        <w:overflowPunct/>
        <w:topLinePunct w:val="0"/>
        <w:bidi w:val="0"/>
        <w:spacing w:line="360" w:lineRule="auto"/>
        <w:ind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 </w:t>
      </w:r>
    </w:p>
    <w:p w14:paraId="38E551DD">
      <w:pPr>
        <w:keepNext w:val="0"/>
        <w:keepLines w:val="0"/>
        <w:pageBreakBefore w:val="0"/>
        <w:shd w:val="clear"/>
        <w:kinsoku/>
        <w:wordWrap/>
        <w:overflowPunct/>
        <w:topLinePunct w:val="0"/>
        <w:bidi w:val="0"/>
        <w:spacing w:line="360" w:lineRule="auto"/>
        <w:jc w:val="center"/>
        <w:rPr>
          <w:rFonts w:hint="eastAsia" w:asciiTheme="minorEastAsia" w:hAnsiTheme="minorEastAsia" w:eastAsiaTheme="minorEastAsia" w:cstheme="minorEastAsia"/>
          <w:b/>
          <w:bCs/>
          <w:color w:val="auto"/>
          <w:sz w:val="24"/>
          <w:szCs w:val="24"/>
          <w:highlight w:val="none"/>
        </w:rPr>
      </w:pPr>
    </w:p>
    <w:p w14:paraId="2F3A805F">
      <w:pPr>
        <w:keepNext w:val="0"/>
        <w:keepLines w:val="0"/>
        <w:pageBreakBefore w:val="0"/>
        <w:shd w:val="clear"/>
        <w:kinsoku/>
        <w:wordWrap/>
        <w:overflowPunct/>
        <w:topLinePunct w:val="0"/>
        <w:bidi w:val="0"/>
        <w:adjustRightInd w:val="0"/>
        <w:snapToGrid w:val="0"/>
        <w:spacing w:before="120" w:after="120" w:line="360" w:lineRule="auto"/>
        <w:jc w:val="center"/>
        <w:rPr>
          <w:rFonts w:hint="eastAsia" w:asciiTheme="minorEastAsia" w:hAnsiTheme="minorEastAsia" w:eastAsiaTheme="minorEastAsia" w:cstheme="minorEastAsia"/>
          <w:color w:val="auto"/>
          <w:sz w:val="24"/>
          <w:szCs w:val="24"/>
          <w:highlight w:val="none"/>
        </w:rPr>
      </w:pPr>
    </w:p>
    <w:p w14:paraId="5A37E863">
      <w:pPr>
        <w:keepNext w:val="0"/>
        <w:keepLines w:val="0"/>
        <w:pageBreakBefore w:val="0"/>
        <w:shd w:val="clear"/>
        <w:kinsoku/>
        <w:wordWrap/>
        <w:overflowPunct/>
        <w:topLinePunct w:val="0"/>
        <w:bidi w:val="0"/>
        <w:adjustRightInd w:val="0"/>
        <w:snapToGrid w:val="0"/>
        <w:spacing w:line="360" w:lineRule="auto"/>
        <w:jc w:val="center"/>
        <w:rPr>
          <w:rFonts w:hint="eastAsia" w:asciiTheme="minorEastAsia" w:hAnsiTheme="minorEastAsia" w:eastAsiaTheme="minorEastAsia" w:cstheme="minorEastAsia"/>
          <w:b/>
          <w:bCs/>
          <w:color w:val="auto"/>
          <w:sz w:val="36"/>
          <w:szCs w:val="36"/>
          <w:highlight w:val="none"/>
          <w:lang w:eastAsia="zh-CN"/>
        </w:rPr>
      </w:pPr>
      <w:r>
        <w:rPr>
          <w:rFonts w:hint="eastAsia" w:asciiTheme="minorEastAsia" w:hAnsiTheme="minorEastAsia" w:eastAsiaTheme="minorEastAsia" w:cstheme="minorEastAsia"/>
          <w:b/>
          <w:bCs/>
          <w:color w:val="auto"/>
          <w:sz w:val="36"/>
          <w:szCs w:val="36"/>
          <w:highlight w:val="none"/>
          <w:lang w:eastAsia="zh-CN"/>
        </w:rPr>
        <w:t>环威远岛片区文旅商业运营策划服务采购项目</w:t>
      </w:r>
    </w:p>
    <w:p w14:paraId="1B159DC5">
      <w:pPr>
        <w:keepNext w:val="0"/>
        <w:keepLines w:val="0"/>
        <w:pageBreakBefore w:val="0"/>
        <w:shd w:val="clear"/>
        <w:kinsoku/>
        <w:wordWrap/>
        <w:overflowPunct/>
        <w:topLinePunct w:val="0"/>
        <w:bidi w:val="0"/>
        <w:adjustRightInd w:val="0"/>
        <w:snapToGrid w:val="0"/>
        <w:spacing w:line="360" w:lineRule="auto"/>
        <w:jc w:val="center"/>
        <w:rPr>
          <w:rFonts w:hint="eastAsia" w:asciiTheme="minorEastAsia" w:hAnsiTheme="minorEastAsia" w:eastAsiaTheme="minorEastAsia" w:cstheme="minorEastAsia"/>
          <w:b/>
          <w:bCs/>
          <w:color w:val="auto"/>
          <w:sz w:val="36"/>
          <w:szCs w:val="36"/>
          <w:highlight w:val="none"/>
        </w:rPr>
      </w:pPr>
      <w:r>
        <w:rPr>
          <w:rFonts w:hint="eastAsia" w:asciiTheme="minorEastAsia" w:hAnsiTheme="minorEastAsia" w:eastAsiaTheme="minorEastAsia" w:cstheme="minorEastAsia"/>
          <w:b/>
          <w:bCs/>
          <w:color w:val="auto"/>
          <w:sz w:val="36"/>
          <w:szCs w:val="36"/>
          <w:highlight w:val="none"/>
        </w:rPr>
        <w:t>响应文件</w:t>
      </w:r>
    </w:p>
    <w:p w14:paraId="5B3F755A">
      <w:pPr>
        <w:keepNext w:val="0"/>
        <w:keepLines w:val="0"/>
        <w:pageBreakBefore w:val="0"/>
        <w:widowControl/>
        <w:shd w:val="clear"/>
        <w:kinsoku/>
        <w:wordWrap/>
        <w:overflowPunct/>
        <w:topLinePunct w:val="0"/>
        <w:bidi w:val="0"/>
        <w:spacing w:line="360" w:lineRule="auto"/>
        <w:ind w:firstLine="480" w:firstLineChars="200"/>
        <w:jc w:val="left"/>
        <w:rPr>
          <w:rFonts w:hint="eastAsia" w:asciiTheme="minorEastAsia" w:hAnsiTheme="minorEastAsia" w:eastAsiaTheme="minorEastAsia" w:cstheme="minorEastAsia"/>
          <w:color w:val="auto"/>
          <w:sz w:val="24"/>
          <w:szCs w:val="24"/>
          <w:highlight w:val="none"/>
        </w:rPr>
      </w:pPr>
    </w:p>
    <w:p w14:paraId="524711A0">
      <w:pPr>
        <w:keepNext w:val="0"/>
        <w:keepLines w:val="0"/>
        <w:pageBreakBefore w:val="0"/>
        <w:widowControl/>
        <w:shd w:val="clear"/>
        <w:kinsoku/>
        <w:wordWrap/>
        <w:overflowPunct/>
        <w:topLinePunct w:val="0"/>
        <w:bidi w:val="0"/>
        <w:spacing w:line="360" w:lineRule="auto"/>
        <w:ind w:firstLine="480" w:firstLineChars="200"/>
        <w:jc w:val="left"/>
        <w:rPr>
          <w:rFonts w:hint="eastAsia" w:asciiTheme="minorEastAsia" w:hAnsiTheme="minorEastAsia" w:eastAsiaTheme="minorEastAsia" w:cstheme="minorEastAsia"/>
          <w:color w:val="auto"/>
          <w:sz w:val="24"/>
          <w:szCs w:val="24"/>
          <w:highlight w:val="none"/>
        </w:rPr>
      </w:pPr>
    </w:p>
    <w:p w14:paraId="69A7C352">
      <w:pPr>
        <w:keepNext w:val="0"/>
        <w:keepLines w:val="0"/>
        <w:pageBreakBefore w:val="0"/>
        <w:widowControl/>
        <w:shd w:val="clear"/>
        <w:kinsoku/>
        <w:wordWrap/>
        <w:overflowPunct/>
        <w:topLinePunct w:val="0"/>
        <w:bidi w:val="0"/>
        <w:spacing w:line="360" w:lineRule="auto"/>
        <w:ind w:firstLine="480" w:firstLineChars="200"/>
        <w:jc w:val="left"/>
        <w:rPr>
          <w:rFonts w:hint="eastAsia" w:asciiTheme="minorEastAsia" w:hAnsiTheme="minorEastAsia" w:eastAsiaTheme="minorEastAsia" w:cstheme="minorEastAsia"/>
          <w:color w:val="auto"/>
          <w:sz w:val="24"/>
          <w:szCs w:val="24"/>
          <w:highlight w:val="none"/>
        </w:rPr>
      </w:pPr>
    </w:p>
    <w:p w14:paraId="4265F575">
      <w:pPr>
        <w:keepNext w:val="0"/>
        <w:keepLines w:val="0"/>
        <w:pageBreakBefore w:val="0"/>
        <w:widowControl/>
        <w:shd w:val="clear"/>
        <w:kinsoku/>
        <w:wordWrap/>
        <w:overflowPunct/>
        <w:topLinePunct w:val="0"/>
        <w:bidi w:val="0"/>
        <w:spacing w:line="360" w:lineRule="auto"/>
        <w:ind w:firstLine="480" w:firstLineChars="200"/>
        <w:jc w:val="left"/>
        <w:rPr>
          <w:rFonts w:hint="eastAsia" w:asciiTheme="minorEastAsia" w:hAnsiTheme="minorEastAsia" w:eastAsiaTheme="minorEastAsia" w:cstheme="minorEastAsia"/>
          <w:color w:val="auto"/>
          <w:sz w:val="24"/>
          <w:szCs w:val="24"/>
          <w:highlight w:val="none"/>
        </w:rPr>
      </w:pPr>
    </w:p>
    <w:p w14:paraId="3DE53A31">
      <w:pPr>
        <w:keepNext w:val="0"/>
        <w:keepLines w:val="0"/>
        <w:pageBreakBefore w:val="0"/>
        <w:widowControl/>
        <w:shd w:val="clear"/>
        <w:kinsoku/>
        <w:wordWrap/>
        <w:overflowPunct/>
        <w:topLinePunct w:val="0"/>
        <w:bidi w:val="0"/>
        <w:spacing w:line="360" w:lineRule="auto"/>
        <w:ind w:firstLine="480" w:firstLineChars="200"/>
        <w:jc w:val="left"/>
        <w:rPr>
          <w:rFonts w:hint="eastAsia" w:asciiTheme="minorEastAsia" w:hAnsiTheme="minorEastAsia" w:eastAsiaTheme="minorEastAsia" w:cstheme="minorEastAsia"/>
          <w:color w:val="auto"/>
          <w:sz w:val="24"/>
          <w:szCs w:val="24"/>
          <w:highlight w:val="none"/>
        </w:rPr>
      </w:pPr>
    </w:p>
    <w:p w14:paraId="38E5EE91">
      <w:pPr>
        <w:keepNext w:val="0"/>
        <w:keepLines w:val="0"/>
        <w:pageBreakBefore w:val="0"/>
        <w:shd w:val="clear"/>
        <w:kinsoku/>
        <w:wordWrap/>
        <w:overflowPunct/>
        <w:topLinePunct w:val="0"/>
        <w:bidi w:val="0"/>
        <w:spacing w:line="360" w:lineRule="auto"/>
        <w:ind w:firstLine="495" w:firstLineChars="177"/>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响应人名称（加盖公章）：</w:t>
      </w:r>
      <w:r>
        <w:rPr>
          <w:rFonts w:hint="eastAsia" w:asciiTheme="minorEastAsia" w:hAnsiTheme="minorEastAsia" w:eastAsiaTheme="minorEastAsia" w:cstheme="minorEastAsia"/>
          <w:color w:val="auto"/>
          <w:sz w:val="28"/>
          <w:szCs w:val="28"/>
          <w:highlight w:val="none"/>
          <w:u w:val="single"/>
        </w:rPr>
        <w:t xml:space="preserve">                         </w:t>
      </w:r>
    </w:p>
    <w:p w14:paraId="1D7442D4">
      <w:pPr>
        <w:keepNext w:val="0"/>
        <w:keepLines w:val="0"/>
        <w:pageBreakBefore w:val="0"/>
        <w:shd w:val="clear"/>
        <w:kinsoku/>
        <w:wordWrap/>
        <w:overflowPunct/>
        <w:topLinePunct w:val="0"/>
        <w:bidi w:val="0"/>
        <w:spacing w:line="360" w:lineRule="auto"/>
        <w:ind w:firstLine="495" w:firstLineChars="177"/>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联系人：</w:t>
      </w:r>
      <w:r>
        <w:rPr>
          <w:rFonts w:hint="eastAsia" w:asciiTheme="minorEastAsia" w:hAnsiTheme="minorEastAsia" w:eastAsiaTheme="minorEastAsia" w:cstheme="minorEastAsia"/>
          <w:color w:val="auto"/>
          <w:sz w:val="28"/>
          <w:szCs w:val="28"/>
          <w:highlight w:val="none"/>
          <w:u w:val="single"/>
        </w:rPr>
        <w:t xml:space="preserve">                         </w:t>
      </w:r>
    </w:p>
    <w:p w14:paraId="5BA94673">
      <w:pPr>
        <w:keepNext w:val="0"/>
        <w:keepLines w:val="0"/>
        <w:pageBreakBefore w:val="0"/>
        <w:shd w:val="clear"/>
        <w:kinsoku/>
        <w:wordWrap/>
        <w:overflowPunct/>
        <w:topLinePunct w:val="0"/>
        <w:bidi w:val="0"/>
        <w:spacing w:line="360" w:lineRule="auto"/>
        <w:ind w:firstLine="495" w:firstLineChars="177"/>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联系电话：</w:t>
      </w:r>
      <w:r>
        <w:rPr>
          <w:rFonts w:hint="eastAsia" w:asciiTheme="minorEastAsia" w:hAnsiTheme="minorEastAsia" w:eastAsiaTheme="minorEastAsia" w:cstheme="minorEastAsia"/>
          <w:color w:val="auto"/>
          <w:sz w:val="28"/>
          <w:szCs w:val="28"/>
          <w:highlight w:val="none"/>
          <w:u w:val="single"/>
        </w:rPr>
        <w:t xml:space="preserve">                         </w:t>
      </w:r>
    </w:p>
    <w:p w14:paraId="2230CD90">
      <w:pPr>
        <w:keepNext w:val="0"/>
        <w:keepLines w:val="0"/>
        <w:pageBreakBefore w:val="0"/>
        <w:shd w:val="clear"/>
        <w:kinsoku/>
        <w:wordWrap/>
        <w:overflowPunct/>
        <w:topLinePunct w:val="0"/>
        <w:bidi w:val="0"/>
        <w:spacing w:line="360" w:lineRule="auto"/>
        <w:ind w:firstLine="495" w:firstLineChars="177"/>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日期：</w:t>
      </w:r>
      <w:r>
        <w:rPr>
          <w:rFonts w:hint="eastAsia" w:asciiTheme="minorEastAsia" w:hAnsiTheme="minorEastAsia" w:eastAsiaTheme="minorEastAsia" w:cstheme="minorEastAsia"/>
          <w:color w:val="auto"/>
          <w:sz w:val="28"/>
          <w:szCs w:val="28"/>
          <w:highlight w:val="none"/>
          <w:u w:val="single"/>
        </w:rPr>
        <w:t xml:space="preserve">                         </w:t>
      </w:r>
    </w:p>
    <w:p w14:paraId="0111FBE5">
      <w:pPr>
        <w:keepNext w:val="0"/>
        <w:keepLines w:val="0"/>
        <w:pageBreakBefore w:val="0"/>
        <w:widowControl/>
        <w:shd w:val="clear"/>
        <w:kinsoku/>
        <w:wordWrap/>
        <w:overflowPunct/>
        <w:topLinePunct w:val="0"/>
        <w:bidi w:val="0"/>
        <w:spacing w:line="360" w:lineRule="auto"/>
        <w:jc w:val="left"/>
        <w:rPr>
          <w:rFonts w:hint="eastAsia" w:asciiTheme="minorEastAsia" w:hAnsiTheme="minorEastAsia" w:eastAsiaTheme="minorEastAsia" w:cstheme="minorEastAsia"/>
          <w:color w:val="auto"/>
          <w:sz w:val="24"/>
          <w:szCs w:val="24"/>
          <w:highlight w:val="none"/>
        </w:rPr>
      </w:pPr>
    </w:p>
    <w:p w14:paraId="1989CD8C">
      <w:pPr>
        <w:keepNext w:val="0"/>
        <w:keepLines w:val="0"/>
        <w:pageBreakBefore w:val="0"/>
        <w:widowControl/>
        <w:shd w:val="clear"/>
        <w:kinsoku/>
        <w:wordWrap/>
        <w:overflowPunct/>
        <w:topLinePunct w:val="0"/>
        <w:bidi w:val="0"/>
        <w:spacing w:line="360" w:lineRule="auto"/>
        <w:jc w:val="left"/>
        <w:rPr>
          <w:rFonts w:hint="eastAsia" w:asciiTheme="minorEastAsia" w:hAnsiTheme="minorEastAsia" w:eastAsiaTheme="minorEastAsia" w:cstheme="minorEastAsia"/>
          <w:color w:val="auto"/>
          <w:sz w:val="24"/>
          <w:szCs w:val="24"/>
          <w:highlight w:val="none"/>
        </w:rPr>
      </w:pPr>
    </w:p>
    <w:p w14:paraId="2F1090C6">
      <w:pPr>
        <w:keepNext w:val="0"/>
        <w:keepLines w:val="0"/>
        <w:pageBreakBefore w:val="0"/>
        <w:widowControl/>
        <w:shd w:val="clear"/>
        <w:kinsoku/>
        <w:wordWrap/>
        <w:overflowPunct/>
        <w:topLinePunct w:val="0"/>
        <w:bidi w:val="0"/>
        <w:spacing w:line="360" w:lineRule="auto"/>
        <w:jc w:val="left"/>
        <w:rPr>
          <w:rFonts w:hint="eastAsia" w:asciiTheme="minorEastAsia" w:hAnsiTheme="minorEastAsia" w:eastAsiaTheme="minorEastAsia" w:cstheme="minorEastAsia"/>
          <w:color w:val="auto"/>
          <w:sz w:val="24"/>
          <w:szCs w:val="24"/>
          <w:highlight w:val="none"/>
        </w:rPr>
      </w:pPr>
    </w:p>
    <w:p w14:paraId="53F8CD48">
      <w:pPr>
        <w:keepNext w:val="0"/>
        <w:keepLines w:val="0"/>
        <w:pageBreakBefore w:val="0"/>
        <w:widowControl/>
        <w:shd w:val="clear"/>
        <w:kinsoku/>
        <w:wordWrap/>
        <w:overflowPunct/>
        <w:topLinePunct w:val="0"/>
        <w:bidi w:val="0"/>
        <w:spacing w:line="360" w:lineRule="auto"/>
        <w:jc w:val="left"/>
        <w:rPr>
          <w:rFonts w:hint="eastAsia" w:asciiTheme="minorEastAsia" w:hAnsiTheme="minorEastAsia" w:eastAsiaTheme="minorEastAsia" w:cstheme="minorEastAsia"/>
          <w:color w:val="auto"/>
          <w:sz w:val="24"/>
          <w:szCs w:val="24"/>
          <w:highlight w:val="none"/>
        </w:rPr>
      </w:pPr>
    </w:p>
    <w:p w14:paraId="4089317A">
      <w:pPr>
        <w:keepNext w:val="0"/>
        <w:keepLines w:val="0"/>
        <w:pageBreakBefore w:val="0"/>
        <w:widowControl/>
        <w:shd w:val="clear"/>
        <w:kinsoku/>
        <w:wordWrap/>
        <w:overflowPunct/>
        <w:topLinePunct w:val="0"/>
        <w:bidi w:val="0"/>
        <w:spacing w:line="360" w:lineRule="auto"/>
        <w:jc w:val="left"/>
        <w:rPr>
          <w:rFonts w:hint="eastAsia" w:asciiTheme="minorEastAsia" w:hAnsiTheme="minorEastAsia" w:eastAsiaTheme="minorEastAsia" w:cstheme="minorEastAsia"/>
          <w:color w:val="auto"/>
          <w:sz w:val="24"/>
          <w:szCs w:val="24"/>
          <w:highlight w:val="none"/>
        </w:rPr>
      </w:pPr>
    </w:p>
    <w:p w14:paraId="6F5F1547">
      <w:pP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br w:type="page"/>
      </w:r>
    </w:p>
    <w:p w14:paraId="4C975195">
      <w:pPr>
        <w:keepNext w:val="0"/>
        <w:keepLines w:val="0"/>
        <w:pageBreakBefore w:val="0"/>
        <w:widowControl/>
        <w:shd w:val="clear"/>
        <w:kinsoku/>
        <w:wordWrap/>
        <w:overflowPunct/>
        <w:topLinePunct w:val="0"/>
        <w:bidi w:val="0"/>
        <w:spacing w:line="360" w:lineRule="auto"/>
        <w:jc w:val="left"/>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附件</w:t>
      </w:r>
      <w:r>
        <w:rPr>
          <w:rFonts w:hint="eastAsia" w:asciiTheme="minorEastAsia" w:hAnsiTheme="minorEastAsia" w:eastAsiaTheme="minorEastAsia" w:cstheme="minorEastAsia"/>
          <w:b/>
          <w:bCs/>
          <w:color w:val="auto"/>
          <w:sz w:val="24"/>
          <w:szCs w:val="24"/>
          <w:highlight w:val="none"/>
          <w:lang w:val="en-US" w:eastAsia="zh-CN"/>
        </w:rPr>
        <w:t>三</w:t>
      </w:r>
      <w:r>
        <w:rPr>
          <w:rFonts w:hint="eastAsia" w:asciiTheme="minorEastAsia" w:hAnsiTheme="minorEastAsia" w:eastAsiaTheme="minorEastAsia" w:cstheme="minorEastAsia"/>
          <w:b/>
          <w:bCs/>
          <w:color w:val="auto"/>
          <w:sz w:val="24"/>
          <w:szCs w:val="24"/>
          <w:highlight w:val="none"/>
          <w:lang w:eastAsia="zh-CN"/>
        </w:rPr>
        <w:t>：</w:t>
      </w:r>
      <w:r>
        <w:rPr>
          <w:rFonts w:hint="eastAsia" w:asciiTheme="minorEastAsia" w:hAnsiTheme="minorEastAsia" w:eastAsiaTheme="minorEastAsia" w:cstheme="minorEastAsia"/>
          <w:b/>
          <w:bCs/>
          <w:color w:val="auto"/>
          <w:sz w:val="24"/>
          <w:szCs w:val="24"/>
          <w:highlight w:val="none"/>
        </w:rPr>
        <w:t>报价函</w:t>
      </w:r>
    </w:p>
    <w:p w14:paraId="295EF538">
      <w:pPr>
        <w:keepNext w:val="0"/>
        <w:keepLines w:val="0"/>
        <w:pageBreakBefore w:val="0"/>
        <w:widowControl/>
        <w:shd w:val="clear"/>
        <w:kinsoku/>
        <w:wordWrap/>
        <w:overflowPunct/>
        <w:topLinePunct w:val="0"/>
        <w:bidi w:val="0"/>
        <w:spacing w:line="360" w:lineRule="auto"/>
        <w:jc w:val="left"/>
        <w:rPr>
          <w:rFonts w:hint="eastAsia" w:asciiTheme="minorEastAsia" w:hAnsiTheme="minorEastAsia" w:eastAsiaTheme="minorEastAsia" w:cstheme="minorEastAsia"/>
          <w:color w:val="auto"/>
          <w:sz w:val="24"/>
          <w:szCs w:val="24"/>
          <w:highlight w:val="none"/>
        </w:rPr>
      </w:pPr>
    </w:p>
    <w:p w14:paraId="35190E7E">
      <w:pPr>
        <w:keepNext w:val="0"/>
        <w:keepLines w:val="0"/>
        <w:pageBreakBefore w:val="0"/>
        <w:shd w:val="clear"/>
        <w:kinsoku/>
        <w:wordWrap/>
        <w:overflowPunct/>
        <w:topLinePunct w:val="0"/>
        <w:bidi w:val="0"/>
        <w:spacing w:line="360" w:lineRule="auto"/>
        <w:jc w:val="center"/>
        <w:rPr>
          <w:rFonts w:hint="eastAsia" w:asciiTheme="minorEastAsia" w:hAnsiTheme="minorEastAsia" w:eastAsiaTheme="minorEastAsia" w:cstheme="minorEastAsia"/>
          <w:b/>
          <w:bCs/>
          <w:color w:val="auto"/>
          <w:sz w:val="36"/>
          <w:szCs w:val="36"/>
          <w:highlight w:val="none"/>
        </w:rPr>
      </w:pPr>
      <w:r>
        <w:rPr>
          <w:rFonts w:hint="eastAsia" w:asciiTheme="minorEastAsia" w:hAnsiTheme="minorEastAsia" w:eastAsiaTheme="minorEastAsia" w:cstheme="minorEastAsia"/>
          <w:b/>
          <w:bCs/>
          <w:color w:val="auto"/>
          <w:sz w:val="36"/>
          <w:szCs w:val="36"/>
          <w:highlight w:val="none"/>
        </w:rPr>
        <w:t>报价函</w:t>
      </w:r>
    </w:p>
    <w:p w14:paraId="455E6FF6">
      <w:pPr>
        <w:keepNext w:val="0"/>
        <w:keepLines w:val="0"/>
        <w:pageBreakBefore w:val="0"/>
        <w:shd w:val="clear"/>
        <w:kinsoku/>
        <w:wordWrap/>
        <w:overflowPunct/>
        <w:topLinePunct w:val="0"/>
        <w:bidi w:val="0"/>
        <w:spacing w:line="360" w:lineRule="auto"/>
        <w:ind w:firstLine="560"/>
        <w:jc w:val="center"/>
        <w:rPr>
          <w:rFonts w:hint="eastAsia" w:asciiTheme="minorEastAsia" w:hAnsiTheme="minorEastAsia" w:eastAsiaTheme="minorEastAsia" w:cstheme="minorEastAsia"/>
          <w:color w:val="auto"/>
          <w:sz w:val="24"/>
          <w:szCs w:val="24"/>
          <w:highlight w:val="none"/>
        </w:rPr>
      </w:pPr>
    </w:p>
    <w:p w14:paraId="73783633">
      <w:pPr>
        <w:keepNext w:val="0"/>
        <w:keepLines w:val="0"/>
        <w:pageBreakBefore w:val="0"/>
        <w:shd w:val="clear"/>
        <w:kinsoku/>
        <w:wordWrap/>
        <w:overflowPunct/>
        <w:topLinePunct w:val="0"/>
        <w:bidi w:val="0"/>
        <w:spacing w:line="360" w:lineRule="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lang w:eastAsia="zh-CN"/>
        </w:rPr>
        <w:t>东莞文旅有限公司</w:t>
      </w:r>
      <w:r>
        <w:rPr>
          <w:rFonts w:hint="eastAsia" w:asciiTheme="minorEastAsia" w:hAnsiTheme="minorEastAsia" w:eastAsiaTheme="minorEastAsia" w:cstheme="minorEastAsia"/>
          <w:color w:val="auto"/>
          <w:sz w:val="28"/>
          <w:szCs w:val="28"/>
          <w:highlight w:val="none"/>
        </w:rPr>
        <w:t>：</w:t>
      </w:r>
    </w:p>
    <w:p w14:paraId="171D6B43">
      <w:pPr>
        <w:keepNext w:val="0"/>
        <w:keepLines w:val="0"/>
        <w:pageBreakBefore w:val="0"/>
        <w:shd w:val="clear"/>
        <w:kinsoku/>
        <w:wordWrap/>
        <w:overflowPunct/>
        <w:topLinePunct w:val="0"/>
        <w:bidi w:val="0"/>
        <w:adjustRightInd w:val="0"/>
        <w:snapToGrid w:val="0"/>
        <w:spacing w:line="360" w:lineRule="auto"/>
        <w:ind w:firstLine="560" w:firstLineChars="200"/>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rPr>
        <w:t>针对贵司</w:t>
      </w:r>
      <w:r>
        <w:rPr>
          <w:rFonts w:hint="eastAsia" w:asciiTheme="minorEastAsia" w:hAnsiTheme="minorEastAsia" w:eastAsiaTheme="minorEastAsia" w:cstheme="minorEastAsia"/>
          <w:color w:val="auto"/>
          <w:sz w:val="28"/>
          <w:szCs w:val="28"/>
          <w:highlight w:val="none"/>
          <w:u w:val="single"/>
          <w:lang w:eastAsia="zh-CN"/>
        </w:rPr>
        <w:t>环威远岛片区文旅商业运营策划服务采购项目，</w:t>
      </w:r>
      <w:r>
        <w:rPr>
          <w:rFonts w:hint="eastAsia" w:asciiTheme="minorEastAsia" w:hAnsiTheme="minorEastAsia" w:eastAsiaTheme="minorEastAsia" w:cstheme="minorEastAsia"/>
          <w:color w:val="auto"/>
          <w:sz w:val="28"/>
          <w:szCs w:val="28"/>
          <w:highlight w:val="none"/>
        </w:rPr>
        <w:t>我司愿意以含税价合计人民币</w:t>
      </w:r>
      <w:r>
        <w:rPr>
          <w:rFonts w:hint="eastAsia" w:asciiTheme="minorEastAsia" w:hAnsiTheme="minorEastAsia" w:eastAsiaTheme="minorEastAsia" w:cstheme="minorEastAsia"/>
          <w:color w:val="auto"/>
          <w:sz w:val="28"/>
          <w:szCs w:val="28"/>
          <w:highlight w:val="none"/>
          <w:u w:val="single"/>
        </w:rPr>
        <w:t>xxxx元（大写），¥xxx.00（小写），税率XX%，提供增值税</w:t>
      </w:r>
      <w:r>
        <w:rPr>
          <w:rFonts w:hint="eastAsia" w:asciiTheme="minorEastAsia" w:hAnsiTheme="minorEastAsia" w:eastAsiaTheme="minorEastAsia" w:cstheme="minorEastAsia"/>
          <w:color w:val="auto"/>
          <w:sz w:val="28"/>
          <w:szCs w:val="28"/>
          <w:highlight w:val="none"/>
          <w:u w:val="single"/>
          <w:lang w:val="en-US" w:eastAsia="zh-CN"/>
        </w:rPr>
        <w:t>专用发票</w:t>
      </w:r>
      <w:r>
        <w:rPr>
          <w:rFonts w:hint="eastAsia" w:asciiTheme="minorEastAsia" w:hAnsiTheme="minorEastAsia" w:eastAsiaTheme="minorEastAsia" w:cstheme="minorEastAsia"/>
          <w:color w:val="auto"/>
          <w:sz w:val="28"/>
          <w:szCs w:val="28"/>
          <w:highlight w:val="none"/>
          <w:u w:val="single"/>
        </w:rPr>
        <w:t>承</w:t>
      </w:r>
      <w:r>
        <w:rPr>
          <w:rFonts w:hint="eastAsia" w:asciiTheme="minorEastAsia" w:hAnsiTheme="minorEastAsia" w:eastAsiaTheme="minorEastAsia" w:cstheme="minorEastAsia"/>
          <w:color w:val="auto"/>
          <w:sz w:val="28"/>
          <w:szCs w:val="28"/>
          <w:highlight w:val="none"/>
        </w:rPr>
        <w:t>接此项目</w:t>
      </w:r>
      <w:r>
        <w:rPr>
          <w:rFonts w:hint="eastAsia" w:asciiTheme="minorEastAsia" w:hAnsiTheme="minorEastAsia" w:eastAsiaTheme="minorEastAsia" w:cstheme="minorEastAsia"/>
          <w:color w:val="auto"/>
          <w:sz w:val="28"/>
          <w:szCs w:val="28"/>
          <w:highlight w:val="none"/>
          <w:lang w:eastAsia="zh-CN"/>
        </w:rPr>
        <w:t>。</w:t>
      </w:r>
    </w:p>
    <w:p w14:paraId="770F48FC">
      <w:pPr>
        <w:rPr>
          <w:rFonts w:hint="eastAsia"/>
          <w:lang w:val="en-US"/>
        </w:rPr>
      </w:pPr>
    </w:p>
    <w:p w14:paraId="14119222">
      <w:pPr>
        <w:rPr>
          <w:rFonts w:hint="eastAsia"/>
        </w:rPr>
      </w:pPr>
    </w:p>
    <w:p w14:paraId="212B0D85">
      <w:pPr>
        <w:rPr>
          <w:rFonts w:hint="eastAsia"/>
        </w:rPr>
      </w:pPr>
    </w:p>
    <w:p w14:paraId="608766F1">
      <w:pPr>
        <w:rPr>
          <w:rFonts w:hint="eastAsia"/>
        </w:rPr>
      </w:pPr>
    </w:p>
    <w:p w14:paraId="19D9A24D">
      <w:pPr>
        <w:rPr>
          <w:rFonts w:hint="eastAsia"/>
        </w:rPr>
      </w:pPr>
    </w:p>
    <w:p w14:paraId="1D9639C0">
      <w:pPr>
        <w:keepNext w:val="0"/>
        <w:keepLines w:val="0"/>
        <w:pageBreakBefore w:val="0"/>
        <w:shd w:val="clear"/>
        <w:kinsoku/>
        <w:wordWrap/>
        <w:overflowPunct/>
        <w:topLinePunct w:val="0"/>
        <w:bidi w:val="0"/>
        <w:spacing w:line="360" w:lineRule="auto"/>
        <w:jc w:val="left"/>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响应人名称（加盖公章）：</w:t>
      </w:r>
    </w:p>
    <w:p w14:paraId="0B8443B2">
      <w:pPr>
        <w:keepNext w:val="0"/>
        <w:keepLines w:val="0"/>
        <w:pageBreakBefore w:val="0"/>
        <w:shd w:val="clear"/>
        <w:kinsoku/>
        <w:wordWrap/>
        <w:overflowPunct/>
        <w:topLinePunct w:val="0"/>
        <w:bidi w:val="0"/>
        <w:spacing w:line="360" w:lineRule="auto"/>
        <w:jc w:val="left"/>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法定代表人（签字或盖章）：</w:t>
      </w:r>
    </w:p>
    <w:p w14:paraId="4399D7FB">
      <w:pPr>
        <w:keepNext w:val="0"/>
        <w:keepLines w:val="0"/>
        <w:pageBreakBefore w:val="0"/>
        <w:shd w:val="clear"/>
        <w:kinsoku/>
        <w:wordWrap/>
        <w:overflowPunct/>
        <w:topLinePunct w:val="0"/>
        <w:bidi w:val="0"/>
        <w:spacing w:line="360" w:lineRule="auto"/>
        <w:jc w:val="left"/>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联系人：</w:t>
      </w:r>
    </w:p>
    <w:p w14:paraId="12E26E96">
      <w:pPr>
        <w:keepNext w:val="0"/>
        <w:keepLines w:val="0"/>
        <w:pageBreakBefore w:val="0"/>
        <w:shd w:val="clear"/>
        <w:kinsoku/>
        <w:wordWrap/>
        <w:overflowPunct/>
        <w:topLinePunct w:val="0"/>
        <w:bidi w:val="0"/>
        <w:spacing w:line="360" w:lineRule="auto"/>
        <w:jc w:val="left"/>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联系电话：</w:t>
      </w:r>
    </w:p>
    <w:p w14:paraId="542D46CA">
      <w:pPr>
        <w:keepNext w:val="0"/>
        <w:keepLines w:val="0"/>
        <w:pageBreakBefore w:val="0"/>
        <w:shd w:val="clear"/>
        <w:kinsoku/>
        <w:wordWrap/>
        <w:overflowPunct/>
        <w:topLinePunct w:val="0"/>
        <w:bidi w:val="0"/>
        <w:spacing w:line="360" w:lineRule="auto"/>
        <w:jc w:val="left"/>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日期：</w:t>
      </w:r>
    </w:p>
    <w:p w14:paraId="0074230A">
      <w:pPr>
        <w:keepNext w:val="0"/>
        <w:keepLines w:val="0"/>
        <w:pageBreakBefore w:val="0"/>
        <w:shd w:val="clear"/>
        <w:kinsoku/>
        <w:wordWrap/>
        <w:overflowPunct/>
        <w:topLinePunct w:val="0"/>
        <w:bidi w:val="0"/>
        <w:spacing w:line="360" w:lineRule="auto"/>
        <w:rPr>
          <w:rFonts w:hint="eastAsia" w:asciiTheme="minorEastAsia" w:hAnsiTheme="minorEastAsia" w:eastAsiaTheme="minorEastAsia" w:cstheme="minorEastAsia"/>
          <w:color w:val="auto"/>
          <w:sz w:val="24"/>
          <w:szCs w:val="24"/>
          <w:highlight w:val="none"/>
        </w:rPr>
      </w:pPr>
    </w:p>
    <w:p w14:paraId="0DA9BD05">
      <w:pPr>
        <w:keepNext w:val="0"/>
        <w:keepLines w:val="0"/>
        <w:pageBreakBefore w:val="0"/>
        <w:widowControl w:val="0"/>
        <w:shd w:val="clear"/>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br w:type="page"/>
      </w:r>
    </w:p>
    <w:p w14:paraId="2798C3A8">
      <w:pPr>
        <w:pStyle w:val="28"/>
        <w:keepNext w:val="0"/>
        <w:keepLines w:val="0"/>
        <w:pageBreakBefore w:val="0"/>
        <w:shd w:val="clear"/>
        <w:kinsoku/>
        <w:wordWrap/>
        <w:overflowPunct/>
        <w:topLinePunct w:val="0"/>
        <w:bidi w:val="0"/>
        <w:spacing w:line="360" w:lineRule="auto"/>
        <w:rPr>
          <w:rFonts w:hint="eastAsia" w:ascii="宋体" w:hAnsi="宋体" w:eastAsia="宋体" w:cs="宋体"/>
          <w:sz w:val="28"/>
          <w:szCs w:val="44"/>
        </w:rPr>
      </w:pPr>
      <w:r>
        <w:rPr>
          <w:rFonts w:hint="eastAsia" w:ascii="宋体" w:hAnsi="宋体" w:eastAsia="宋体" w:cs="宋体"/>
          <w:sz w:val="28"/>
          <w:szCs w:val="44"/>
        </w:rPr>
        <w:t>注：《报价函（最终报价）》在谈判后由法定代表人或授权委托人填报或签署并递交，不须与报价文件一同装订。</w:t>
      </w:r>
    </w:p>
    <w:p w14:paraId="0DD62643">
      <w:pPr>
        <w:pStyle w:val="28"/>
        <w:keepNext w:val="0"/>
        <w:keepLines w:val="0"/>
        <w:pageBreakBefore w:val="0"/>
        <w:shd w:val="clear"/>
        <w:kinsoku/>
        <w:wordWrap/>
        <w:overflowPunct/>
        <w:topLinePunct w:val="0"/>
        <w:bidi w:val="0"/>
        <w:spacing w:line="360" w:lineRule="auto"/>
        <w:rPr>
          <w:rFonts w:hint="eastAsia" w:ascii="宋体" w:hAnsi="宋体" w:eastAsia="宋体" w:cs="宋体"/>
          <w:sz w:val="28"/>
          <w:szCs w:val="44"/>
        </w:rPr>
      </w:pPr>
    </w:p>
    <w:p w14:paraId="542652CC">
      <w:pPr>
        <w:keepNext w:val="0"/>
        <w:keepLines w:val="0"/>
        <w:pageBreakBefore w:val="0"/>
        <w:shd w:val="clear"/>
        <w:kinsoku/>
        <w:wordWrap/>
        <w:overflowPunct/>
        <w:topLinePunct w:val="0"/>
        <w:bidi w:val="0"/>
        <w:spacing w:line="360" w:lineRule="auto"/>
        <w:ind w:left="0" w:leftChars="0" w:firstLine="0" w:firstLineChars="0"/>
        <w:jc w:val="center"/>
        <w:rPr>
          <w:rFonts w:hint="eastAsia" w:asciiTheme="minorEastAsia" w:hAnsiTheme="minorEastAsia" w:eastAsiaTheme="minorEastAsia" w:cstheme="minorEastAsia"/>
          <w:sz w:val="36"/>
          <w:szCs w:val="36"/>
          <w:highlight w:val="none"/>
        </w:rPr>
      </w:pPr>
      <w:r>
        <w:rPr>
          <w:rFonts w:hint="eastAsia" w:asciiTheme="minorEastAsia" w:hAnsiTheme="minorEastAsia" w:eastAsiaTheme="minorEastAsia" w:cstheme="minorEastAsia"/>
          <w:b/>
          <w:bCs/>
          <w:sz w:val="36"/>
          <w:szCs w:val="36"/>
          <w:highlight w:val="none"/>
        </w:rPr>
        <w:t>报 价 函（最终报价）</w:t>
      </w:r>
    </w:p>
    <w:p w14:paraId="2C844B58">
      <w:pPr>
        <w:keepNext w:val="0"/>
        <w:keepLines w:val="0"/>
        <w:pageBreakBefore w:val="0"/>
        <w:shd w:val="clear"/>
        <w:kinsoku/>
        <w:wordWrap/>
        <w:overflowPunct/>
        <w:topLinePunct w:val="0"/>
        <w:bidi w:val="0"/>
        <w:spacing w:line="360" w:lineRule="auto"/>
        <w:ind w:firstLine="560"/>
        <w:jc w:val="center"/>
        <w:rPr>
          <w:rFonts w:hint="eastAsia" w:asciiTheme="minorEastAsia" w:hAnsiTheme="minorEastAsia" w:eastAsiaTheme="minorEastAsia" w:cstheme="minorEastAsia"/>
          <w:sz w:val="24"/>
          <w:szCs w:val="24"/>
          <w:highlight w:val="none"/>
        </w:rPr>
      </w:pPr>
    </w:p>
    <w:p w14:paraId="5A152F7C">
      <w:pPr>
        <w:keepNext w:val="0"/>
        <w:keepLines w:val="0"/>
        <w:pageBreakBefore w:val="0"/>
        <w:shd w:val="clear"/>
        <w:kinsoku/>
        <w:wordWrap/>
        <w:overflowPunct/>
        <w:topLinePunct w:val="0"/>
        <w:bidi w:val="0"/>
        <w:spacing w:line="360" w:lineRule="auto"/>
        <w:rPr>
          <w:rFonts w:hint="eastAsia" w:asciiTheme="minorEastAsia" w:hAnsiTheme="minorEastAsia" w:eastAsiaTheme="minorEastAsia" w:cstheme="minorEastAsia"/>
          <w:color w:val="000000"/>
          <w:sz w:val="28"/>
          <w:szCs w:val="28"/>
          <w:highlight w:val="none"/>
        </w:rPr>
      </w:pPr>
      <w:r>
        <w:rPr>
          <w:rFonts w:hint="eastAsia" w:asciiTheme="minorEastAsia" w:hAnsiTheme="minorEastAsia" w:eastAsiaTheme="minorEastAsia" w:cstheme="minorEastAsia"/>
          <w:color w:val="000000"/>
          <w:sz w:val="28"/>
          <w:szCs w:val="28"/>
          <w:highlight w:val="none"/>
          <w:u w:val="single"/>
          <w:lang w:eastAsia="zh-CN"/>
        </w:rPr>
        <w:t>东莞文旅有限公司</w:t>
      </w:r>
      <w:r>
        <w:rPr>
          <w:rFonts w:hint="eastAsia" w:asciiTheme="minorEastAsia" w:hAnsiTheme="minorEastAsia" w:eastAsiaTheme="minorEastAsia" w:cstheme="minorEastAsia"/>
          <w:color w:val="000000"/>
          <w:sz w:val="28"/>
          <w:szCs w:val="28"/>
          <w:highlight w:val="none"/>
          <w:u w:val="single"/>
        </w:rPr>
        <w:t>（采购人）</w:t>
      </w:r>
      <w:r>
        <w:rPr>
          <w:rFonts w:hint="eastAsia" w:asciiTheme="minorEastAsia" w:hAnsiTheme="minorEastAsia" w:eastAsiaTheme="minorEastAsia" w:cstheme="minorEastAsia"/>
          <w:color w:val="000000"/>
          <w:sz w:val="28"/>
          <w:szCs w:val="28"/>
          <w:highlight w:val="none"/>
        </w:rPr>
        <w:t>：</w:t>
      </w:r>
    </w:p>
    <w:p w14:paraId="55FAB50B">
      <w:pPr>
        <w:keepNext w:val="0"/>
        <w:keepLines w:val="0"/>
        <w:pageBreakBefore w:val="0"/>
        <w:shd w:val="clear"/>
        <w:kinsoku/>
        <w:wordWrap/>
        <w:overflowPunct/>
        <w:topLinePunct w:val="0"/>
        <w:bidi w:val="0"/>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根据贵司</w:t>
      </w:r>
      <w:r>
        <w:rPr>
          <w:rFonts w:hint="eastAsia" w:asciiTheme="minorEastAsia" w:hAnsiTheme="minorEastAsia" w:eastAsiaTheme="minorEastAsia" w:cstheme="minorEastAsia"/>
          <w:sz w:val="28"/>
          <w:szCs w:val="28"/>
          <w:highlight w:val="none"/>
          <w:u w:val="single"/>
        </w:rPr>
        <w:t xml:space="preserve"> </w:t>
      </w:r>
      <w:r>
        <w:rPr>
          <w:rFonts w:hint="eastAsia" w:asciiTheme="minorEastAsia" w:hAnsiTheme="minorEastAsia" w:eastAsiaTheme="minorEastAsia" w:cstheme="minorEastAsia"/>
          <w:sz w:val="28"/>
          <w:szCs w:val="28"/>
          <w:highlight w:val="none"/>
          <w:u w:val="single"/>
          <w:lang w:val="en-US" w:eastAsia="zh-CN"/>
        </w:rPr>
        <w:t xml:space="preserve"> </w:t>
      </w:r>
      <w:r>
        <w:rPr>
          <w:rFonts w:hint="eastAsia" w:asciiTheme="minorEastAsia" w:hAnsiTheme="minorEastAsia" w:eastAsiaTheme="minorEastAsia" w:cstheme="minorEastAsia"/>
          <w:color w:val="auto"/>
          <w:sz w:val="28"/>
          <w:szCs w:val="28"/>
          <w:highlight w:val="none"/>
          <w:u w:val="single"/>
          <w:lang w:eastAsia="zh-CN"/>
        </w:rPr>
        <w:t>环威远岛片区文旅商业运营策划服务采购项目</w:t>
      </w:r>
      <w:r>
        <w:rPr>
          <w:rFonts w:hint="eastAsia" w:asciiTheme="minorEastAsia" w:hAnsiTheme="minorEastAsia" w:eastAsiaTheme="minorEastAsia" w:cstheme="minorEastAsia"/>
          <w:sz w:val="28"/>
          <w:szCs w:val="28"/>
          <w:highlight w:val="none"/>
          <w:u w:val="single"/>
        </w:rPr>
        <w:t>（填写项目名称）</w:t>
      </w:r>
      <w:r>
        <w:rPr>
          <w:rFonts w:hint="eastAsia" w:asciiTheme="minorEastAsia" w:hAnsiTheme="minorEastAsia" w:eastAsiaTheme="minorEastAsia" w:cstheme="minorEastAsia"/>
          <w:sz w:val="28"/>
          <w:szCs w:val="28"/>
          <w:highlight w:val="none"/>
          <w:u w:val="single"/>
          <w:lang w:val="en-US" w:eastAsia="zh-CN"/>
        </w:rPr>
        <w:t xml:space="preserve">  </w:t>
      </w:r>
      <w:r>
        <w:rPr>
          <w:rFonts w:hint="eastAsia" w:asciiTheme="minorEastAsia" w:hAnsiTheme="minorEastAsia" w:eastAsiaTheme="minorEastAsia" w:cstheme="minorEastAsia"/>
          <w:sz w:val="28"/>
          <w:szCs w:val="28"/>
          <w:highlight w:val="none"/>
        </w:rPr>
        <w:t>的竞争性谈判文件，经澄清，我司已清楚采购文件及采购人的全部需求，我司愿以人民币</w:t>
      </w:r>
      <w:r>
        <w:rPr>
          <w:rFonts w:hint="eastAsia" w:asciiTheme="minorEastAsia" w:hAnsiTheme="minorEastAsia" w:eastAsiaTheme="minorEastAsia" w:cstheme="minorEastAsia"/>
          <w:sz w:val="28"/>
          <w:szCs w:val="28"/>
          <w:highlight w:val="none"/>
          <w:u w:val="single"/>
        </w:rPr>
        <w:t xml:space="preserve">     </w:t>
      </w:r>
      <w:r>
        <w:rPr>
          <w:rFonts w:hint="eastAsia" w:asciiTheme="minorEastAsia" w:hAnsiTheme="minorEastAsia" w:eastAsiaTheme="minorEastAsia" w:cstheme="minorEastAsia"/>
          <w:sz w:val="28"/>
          <w:szCs w:val="28"/>
          <w:highlight w:val="none"/>
          <w:u w:val="single"/>
          <w:lang w:val="en-US" w:eastAsia="zh-CN"/>
        </w:rPr>
        <w:t xml:space="preserve">    </w:t>
      </w:r>
      <w:r>
        <w:rPr>
          <w:rFonts w:hint="eastAsia" w:asciiTheme="minorEastAsia" w:hAnsiTheme="minorEastAsia" w:eastAsiaTheme="minorEastAsia" w:cstheme="minorEastAsia"/>
          <w:sz w:val="28"/>
          <w:szCs w:val="28"/>
          <w:highlight w:val="none"/>
          <w:u w:val="single"/>
        </w:rPr>
        <w:t xml:space="preserve">     </w:t>
      </w:r>
      <w:r>
        <w:rPr>
          <w:rFonts w:hint="eastAsia" w:asciiTheme="minorEastAsia" w:hAnsiTheme="minorEastAsia" w:eastAsiaTheme="minorEastAsia" w:cstheme="minorEastAsia"/>
          <w:sz w:val="28"/>
          <w:szCs w:val="28"/>
          <w:highlight w:val="none"/>
        </w:rPr>
        <w:t>（小写¥</w:t>
      </w:r>
      <w:r>
        <w:rPr>
          <w:rFonts w:hint="eastAsia" w:asciiTheme="minorEastAsia" w:hAnsiTheme="minorEastAsia" w:eastAsiaTheme="minorEastAsia" w:cstheme="minorEastAsia"/>
          <w:sz w:val="28"/>
          <w:szCs w:val="28"/>
          <w:highlight w:val="none"/>
          <w:u w:val="single"/>
        </w:rPr>
        <w:t xml:space="preserve">         </w:t>
      </w:r>
      <w:r>
        <w:rPr>
          <w:rFonts w:hint="eastAsia" w:asciiTheme="minorEastAsia" w:hAnsiTheme="minorEastAsia" w:eastAsiaTheme="minorEastAsia" w:cstheme="minorEastAsia"/>
          <w:sz w:val="28"/>
          <w:szCs w:val="28"/>
          <w:highlight w:val="none"/>
        </w:rPr>
        <w:t>元）的总报价承接本项目。</w:t>
      </w:r>
    </w:p>
    <w:p w14:paraId="30E924D8">
      <w:pPr>
        <w:rPr>
          <w:rFonts w:hint="eastAsia"/>
          <w:sz w:val="22"/>
          <w:szCs w:val="21"/>
        </w:rPr>
      </w:pPr>
    </w:p>
    <w:p w14:paraId="28B62723">
      <w:pPr>
        <w:rPr>
          <w:rFonts w:hint="eastAsia"/>
          <w:sz w:val="22"/>
          <w:szCs w:val="21"/>
        </w:rPr>
      </w:pPr>
    </w:p>
    <w:p w14:paraId="361C3DE3">
      <w:pPr>
        <w:rPr>
          <w:rFonts w:hint="eastAsia"/>
          <w:sz w:val="22"/>
          <w:szCs w:val="21"/>
        </w:rPr>
      </w:pPr>
    </w:p>
    <w:p w14:paraId="6CF58745">
      <w:pPr>
        <w:rPr>
          <w:rFonts w:hint="eastAsia"/>
          <w:sz w:val="22"/>
          <w:szCs w:val="21"/>
        </w:rPr>
      </w:pPr>
    </w:p>
    <w:p w14:paraId="4586EDB4">
      <w:pPr>
        <w:rPr>
          <w:rFonts w:hint="eastAsia"/>
          <w:sz w:val="22"/>
          <w:szCs w:val="21"/>
        </w:rPr>
      </w:pPr>
    </w:p>
    <w:p w14:paraId="49AE7067">
      <w:pPr>
        <w:keepNext w:val="0"/>
        <w:keepLines w:val="0"/>
        <w:pageBreakBefore w:val="0"/>
        <w:widowControl/>
        <w:shd w:val="clear" w:color="auto"/>
        <w:kinsoku/>
        <w:wordWrap/>
        <w:overflowPunct/>
        <w:topLinePunct w:val="0"/>
        <w:autoSpaceDE/>
        <w:autoSpaceDN/>
        <w:bidi w:val="0"/>
        <w:adjustRightInd w:val="0"/>
        <w:snapToGrid w:val="0"/>
        <w:spacing w:line="360" w:lineRule="auto"/>
        <w:ind w:left="0" w:leftChars="0" w:right="-89" w:firstLine="3360" w:firstLineChars="1200"/>
        <w:textAlignment w:val="auto"/>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响应人：</w:t>
      </w:r>
    </w:p>
    <w:p w14:paraId="6994292E">
      <w:pPr>
        <w:keepNext w:val="0"/>
        <w:keepLines w:val="0"/>
        <w:pageBreakBefore w:val="0"/>
        <w:widowControl/>
        <w:shd w:val="clear" w:color="auto"/>
        <w:kinsoku/>
        <w:wordWrap/>
        <w:overflowPunct/>
        <w:topLinePunct w:val="0"/>
        <w:autoSpaceDE/>
        <w:autoSpaceDN/>
        <w:bidi w:val="0"/>
        <w:adjustRightInd w:val="0"/>
        <w:snapToGrid w:val="0"/>
        <w:spacing w:before="100" w:beforeAutospacing="1" w:after="100" w:afterAutospacing="1" w:line="360" w:lineRule="auto"/>
        <w:ind w:left="0" w:leftChars="0" w:firstLine="3360" w:firstLineChars="1200"/>
        <w:textAlignment w:val="auto"/>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法人代表或被授权委托人（签名）：</w:t>
      </w:r>
    </w:p>
    <w:p w14:paraId="4DAAA4CC">
      <w:pPr>
        <w:keepNext w:val="0"/>
        <w:keepLines w:val="0"/>
        <w:pageBreakBefore w:val="0"/>
        <w:shd w:val="clear"/>
        <w:kinsoku/>
        <w:wordWrap/>
        <w:overflowPunct/>
        <w:topLinePunct w:val="0"/>
        <w:autoSpaceDE/>
        <w:autoSpaceDN/>
        <w:bidi w:val="0"/>
        <w:spacing w:line="360" w:lineRule="auto"/>
        <w:ind w:left="0" w:leftChars="0" w:right="960" w:firstLine="3360" w:firstLineChars="1200"/>
        <w:textAlignment w:val="auto"/>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日期：    年   月   日</w:t>
      </w:r>
    </w:p>
    <w:p w14:paraId="642B4663">
      <w:pPr>
        <w:pStyle w:val="25"/>
        <w:keepNext w:val="0"/>
        <w:keepLines w:val="0"/>
        <w:pageBreakBefore w:val="0"/>
        <w:shd w:val="clear"/>
        <w:kinsoku/>
        <w:wordWrap/>
        <w:overflowPunct/>
        <w:topLinePunct w:val="0"/>
        <w:bidi w:val="0"/>
        <w:spacing w:line="360" w:lineRule="auto"/>
        <w:ind w:left="0" w:leftChars="0" w:firstLine="0" w:firstLineChars="0"/>
        <w:rPr>
          <w:rFonts w:hint="eastAsia" w:asciiTheme="minorEastAsia" w:hAnsiTheme="minorEastAsia" w:eastAsiaTheme="minorEastAsia" w:cstheme="minorEastAsia"/>
          <w:sz w:val="24"/>
          <w:szCs w:val="24"/>
          <w:highlight w:val="none"/>
        </w:rPr>
      </w:pPr>
    </w:p>
    <w:p w14:paraId="314D34EE">
      <w:pPr>
        <w:keepNext w:val="0"/>
        <w:keepLines w:val="0"/>
        <w:pageBreakBefore w:val="0"/>
        <w:shd w:val="clear"/>
        <w:kinsoku/>
        <w:wordWrap/>
        <w:overflowPunct/>
        <w:topLinePunct w:val="0"/>
        <w:bidi w:val="0"/>
        <w:spacing w:line="360" w:lineRule="auto"/>
        <w:rPr>
          <w:rFonts w:hint="eastAsia" w:asciiTheme="minorEastAsia" w:hAnsiTheme="minorEastAsia" w:eastAsiaTheme="minorEastAsia" w:cstheme="minorEastAsia"/>
          <w:sz w:val="24"/>
          <w:szCs w:val="24"/>
          <w:highlight w:val="none"/>
        </w:rPr>
      </w:pPr>
    </w:p>
    <w:p w14:paraId="1A9E945B">
      <w:pPr>
        <w:keepNext w:val="0"/>
        <w:keepLines w:val="0"/>
        <w:pageBreakBefore w:val="0"/>
        <w:shd w:val="clear"/>
        <w:kinsoku/>
        <w:wordWrap/>
        <w:overflowPunct/>
        <w:topLinePunct w:val="0"/>
        <w:bidi w:val="0"/>
        <w:spacing w:line="360" w:lineRule="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br w:type="page"/>
      </w:r>
    </w:p>
    <w:p w14:paraId="3E3952C4">
      <w:pPr>
        <w:keepNext w:val="0"/>
        <w:keepLines w:val="0"/>
        <w:pageBreakBefore w:val="0"/>
        <w:shd w:val="clear"/>
        <w:kinsoku/>
        <w:wordWrap/>
        <w:overflowPunct/>
        <w:topLinePunct w:val="0"/>
        <w:bidi w:val="0"/>
        <w:spacing w:line="360" w:lineRule="auto"/>
        <w:jc w:val="left"/>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附件</w:t>
      </w:r>
      <w:r>
        <w:rPr>
          <w:rFonts w:hint="eastAsia" w:asciiTheme="minorEastAsia" w:hAnsiTheme="minorEastAsia" w:eastAsiaTheme="minorEastAsia" w:cstheme="minorEastAsia"/>
          <w:b/>
          <w:bCs/>
          <w:color w:val="auto"/>
          <w:sz w:val="24"/>
          <w:szCs w:val="24"/>
          <w:highlight w:val="none"/>
          <w:lang w:val="en-US" w:eastAsia="zh-CN"/>
        </w:rPr>
        <w:t>四</w:t>
      </w:r>
      <w:r>
        <w:rPr>
          <w:rFonts w:hint="eastAsia" w:asciiTheme="minorEastAsia" w:hAnsiTheme="minorEastAsia" w:eastAsiaTheme="minorEastAsia" w:cstheme="minorEastAsia"/>
          <w:b/>
          <w:bCs/>
          <w:color w:val="auto"/>
          <w:sz w:val="24"/>
          <w:szCs w:val="24"/>
          <w:highlight w:val="none"/>
          <w:lang w:eastAsia="zh-CN"/>
        </w:rPr>
        <w:t>：</w:t>
      </w:r>
      <w:r>
        <w:rPr>
          <w:rFonts w:hint="eastAsia" w:asciiTheme="minorEastAsia" w:hAnsiTheme="minorEastAsia" w:eastAsiaTheme="minorEastAsia" w:cstheme="minorEastAsia"/>
          <w:b/>
          <w:bCs/>
          <w:color w:val="auto"/>
          <w:sz w:val="24"/>
          <w:szCs w:val="24"/>
          <w:highlight w:val="none"/>
        </w:rPr>
        <w:t>法定代表人身份证明</w:t>
      </w:r>
    </w:p>
    <w:p w14:paraId="6ACD873E">
      <w:pPr>
        <w:keepNext w:val="0"/>
        <w:keepLines w:val="0"/>
        <w:pageBreakBefore w:val="0"/>
        <w:shd w:val="clear"/>
        <w:kinsoku/>
        <w:wordWrap/>
        <w:overflowPunct/>
        <w:topLinePunct w:val="0"/>
        <w:bidi w:val="0"/>
        <w:spacing w:line="360" w:lineRule="auto"/>
        <w:jc w:val="center"/>
        <w:rPr>
          <w:rFonts w:hint="eastAsia" w:asciiTheme="minorEastAsia" w:hAnsiTheme="minorEastAsia" w:eastAsiaTheme="minorEastAsia" w:cstheme="minorEastAsia"/>
          <w:b/>
          <w:bCs/>
          <w:color w:val="auto"/>
          <w:sz w:val="24"/>
          <w:szCs w:val="24"/>
          <w:highlight w:val="none"/>
        </w:rPr>
      </w:pPr>
    </w:p>
    <w:p w14:paraId="24BA0F3B">
      <w:pPr>
        <w:keepNext w:val="0"/>
        <w:keepLines w:val="0"/>
        <w:pageBreakBefore w:val="0"/>
        <w:shd w:val="clear"/>
        <w:kinsoku/>
        <w:wordWrap/>
        <w:overflowPunct/>
        <w:topLinePunct w:val="0"/>
        <w:bidi w:val="0"/>
        <w:spacing w:line="360" w:lineRule="auto"/>
        <w:jc w:val="center"/>
        <w:rPr>
          <w:rFonts w:hint="eastAsia" w:asciiTheme="minorEastAsia" w:hAnsiTheme="minorEastAsia" w:eastAsiaTheme="minorEastAsia" w:cstheme="minorEastAsia"/>
          <w:b/>
          <w:bCs/>
          <w:color w:val="auto"/>
          <w:sz w:val="24"/>
          <w:szCs w:val="24"/>
          <w:highlight w:val="none"/>
        </w:rPr>
      </w:pPr>
    </w:p>
    <w:p w14:paraId="05DCCAB0">
      <w:pPr>
        <w:keepNext w:val="0"/>
        <w:keepLines w:val="0"/>
        <w:pageBreakBefore w:val="0"/>
        <w:shd w:val="clear"/>
        <w:kinsoku/>
        <w:wordWrap/>
        <w:overflowPunct/>
        <w:topLinePunct w:val="0"/>
        <w:bidi w:val="0"/>
        <w:spacing w:line="360" w:lineRule="auto"/>
        <w:jc w:val="center"/>
        <w:rPr>
          <w:rFonts w:hint="eastAsia" w:asciiTheme="minorEastAsia" w:hAnsiTheme="minorEastAsia" w:eastAsiaTheme="minorEastAsia" w:cstheme="minorEastAsia"/>
          <w:b/>
          <w:bCs/>
          <w:color w:val="auto"/>
          <w:sz w:val="36"/>
          <w:szCs w:val="36"/>
          <w:highlight w:val="none"/>
        </w:rPr>
      </w:pPr>
      <w:r>
        <w:rPr>
          <w:rFonts w:hint="eastAsia" w:asciiTheme="minorEastAsia" w:hAnsiTheme="minorEastAsia" w:eastAsiaTheme="minorEastAsia" w:cstheme="minorEastAsia"/>
          <w:b/>
          <w:bCs/>
          <w:color w:val="auto"/>
          <w:sz w:val="36"/>
          <w:szCs w:val="36"/>
          <w:highlight w:val="none"/>
        </w:rPr>
        <w:t>法定代表人身份证明书及法定代表人身份证复印件</w:t>
      </w:r>
    </w:p>
    <w:p w14:paraId="6856BD6B">
      <w:pPr>
        <w:keepNext w:val="0"/>
        <w:keepLines w:val="0"/>
        <w:pageBreakBefore w:val="0"/>
        <w:shd w:val="clear"/>
        <w:kinsoku/>
        <w:wordWrap/>
        <w:overflowPunct/>
        <w:topLinePunct w:val="0"/>
        <w:bidi w:val="0"/>
        <w:spacing w:line="360" w:lineRule="auto"/>
        <w:rPr>
          <w:rFonts w:hint="eastAsia" w:asciiTheme="minorEastAsia" w:hAnsiTheme="minorEastAsia" w:eastAsiaTheme="minorEastAsia" w:cstheme="minorEastAsia"/>
          <w:color w:val="auto"/>
          <w:sz w:val="28"/>
          <w:szCs w:val="28"/>
          <w:highlight w:val="none"/>
        </w:rPr>
      </w:pPr>
    </w:p>
    <w:p w14:paraId="1BA0C850">
      <w:pPr>
        <w:keepNext w:val="0"/>
        <w:keepLines w:val="0"/>
        <w:pageBreakBefore w:val="0"/>
        <w:shd w:val="clear"/>
        <w:kinsoku/>
        <w:wordWrap/>
        <w:overflowPunct/>
        <w:topLinePunct w:val="0"/>
        <w:bidi w:val="0"/>
        <w:spacing w:line="360" w:lineRule="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lang w:eastAsia="zh-CN"/>
        </w:rPr>
        <w:t>东莞文旅有限公司</w:t>
      </w:r>
      <w:r>
        <w:rPr>
          <w:rFonts w:hint="eastAsia" w:asciiTheme="minorEastAsia" w:hAnsiTheme="minorEastAsia" w:eastAsiaTheme="minorEastAsia" w:cstheme="minorEastAsia"/>
          <w:color w:val="auto"/>
          <w:sz w:val="28"/>
          <w:szCs w:val="28"/>
          <w:highlight w:val="none"/>
        </w:rPr>
        <w:t>：</w:t>
      </w:r>
    </w:p>
    <w:p w14:paraId="1F854B40">
      <w:pPr>
        <w:pStyle w:val="41"/>
        <w:keepNext w:val="0"/>
        <w:keepLines w:val="0"/>
        <w:pageBreakBefore w:val="0"/>
        <w:shd w:val="clear"/>
        <w:kinsoku/>
        <w:wordWrap/>
        <w:overflowPunct/>
        <w:topLinePunct w:val="0"/>
        <w:bidi w:val="0"/>
        <w:spacing w:line="360" w:lineRule="auto"/>
        <w:ind w:firstLine="659"/>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本证明书声明：注册于</w:t>
      </w:r>
      <w:r>
        <w:rPr>
          <w:rFonts w:hint="eastAsia" w:asciiTheme="minorEastAsia" w:hAnsiTheme="minorEastAsia" w:eastAsiaTheme="minorEastAsia" w:cstheme="minorEastAsia"/>
          <w:color w:val="auto"/>
          <w:sz w:val="28"/>
          <w:szCs w:val="28"/>
          <w:highlight w:val="none"/>
          <w:u w:val="single"/>
        </w:rPr>
        <w:t>　　　　　</w:t>
      </w:r>
      <w:r>
        <w:rPr>
          <w:rFonts w:hint="eastAsia" w:asciiTheme="minorEastAsia" w:hAnsiTheme="minorEastAsia" w:eastAsiaTheme="minorEastAsia" w:cstheme="minorEastAsia"/>
          <w:color w:val="auto"/>
          <w:sz w:val="28"/>
          <w:szCs w:val="28"/>
          <w:highlight w:val="none"/>
        </w:rPr>
        <w:t>（国家名称）的</w:t>
      </w:r>
      <w:r>
        <w:rPr>
          <w:rFonts w:hint="eastAsia" w:asciiTheme="minorEastAsia" w:hAnsiTheme="minorEastAsia" w:eastAsiaTheme="minorEastAsia" w:cstheme="minorEastAsia"/>
          <w:color w:val="auto"/>
          <w:sz w:val="28"/>
          <w:szCs w:val="28"/>
          <w:highlight w:val="none"/>
          <w:u w:val="single"/>
        </w:rPr>
        <w:t>　   　</w:t>
      </w:r>
      <w:r>
        <w:rPr>
          <w:rFonts w:hint="eastAsia" w:asciiTheme="minorEastAsia" w:hAnsiTheme="minorEastAsia" w:eastAsiaTheme="minorEastAsia" w:cstheme="minorEastAsia"/>
          <w:color w:val="auto"/>
          <w:sz w:val="28"/>
          <w:szCs w:val="28"/>
          <w:highlight w:val="none"/>
        </w:rPr>
        <w:t>（响应人名称）在下面签字的</w:t>
      </w:r>
      <w:r>
        <w:rPr>
          <w:rFonts w:hint="eastAsia" w:asciiTheme="minorEastAsia" w:hAnsiTheme="minorEastAsia" w:eastAsiaTheme="minorEastAsia" w:cstheme="minorEastAsia"/>
          <w:color w:val="auto"/>
          <w:sz w:val="28"/>
          <w:szCs w:val="28"/>
          <w:highlight w:val="none"/>
          <w:u w:val="single"/>
        </w:rPr>
        <w:t xml:space="preserve">　　　　　 </w:t>
      </w:r>
      <w:r>
        <w:rPr>
          <w:rFonts w:hint="eastAsia" w:asciiTheme="minorEastAsia" w:hAnsiTheme="minorEastAsia" w:eastAsiaTheme="minorEastAsia" w:cstheme="minorEastAsia"/>
          <w:color w:val="auto"/>
          <w:sz w:val="28"/>
          <w:szCs w:val="28"/>
          <w:highlight w:val="none"/>
        </w:rPr>
        <w:t>（法定代表人姓名、职务）为本公司的合法代表人（</w:t>
      </w:r>
      <w:r>
        <w:rPr>
          <w:rFonts w:hint="eastAsia" w:asciiTheme="minorEastAsia" w:hAnsiTheme="minorEastAsia" w:eastAsiaTheme="minorEastAsia" w:cstheme="minorEastAsia"/>
          <w:b/>
          <w:bCs/>
          <w:color w:val="auto"/>
          <w:sz w:val="28"/>
          <w:szCs w:val="28"/>
          <w:highlight w:val="none"/>
        </w:rPr>
        <w:t>须附法定代表人身份证复印件</w:t>
      </w:r>
      <w:r>
        <w:rPr>
          <w:rFonts w:hint="eastAsia" w:asciiTheme="minorEastAsia" w:hAnsiTheme="minorEastAsia" w:eastAsiaTheme="minorEastAsia" w:cstheme="minorEastAsia"/>
          <w:color w:val="auto"/>
          <w:sz w:val="28"/>
          <w:szCs w:val="28"/>
          <w:highlight w:val="none"/>
        </w:rPr>
        <w:t>）。</w:t>
      </w:r>
    </w:p>
    <w:p w14:paraId="31AF335B">
      <w:pPr>
        <w:keepNext w:val="0"/>
        <w:keepLines w:val="0"/>
        <w:pageBreakBefore w:val="0"/>
        <w:shd w:val="clear"/>
        <w:kinsoku/>
        <w:wordWrap/>
        <w:overflowPunct/>
        <w:topLinePunct w:val="0"/>
        <w:bidi w:val="0"/>
        <w:spacing w:line="360" w:lineRule="auto"/>
        <w:ind w:firstLine="420" w:firstLineChars="150"/>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特此证明</w:t>
      </w:r>
    </w:p>
    <w:p w14:paraId="74108B1F">
      <w:pPr>
        <w:keepNext w:val="0"/>
        <w:keepLines w:val="0"/>
        <w:pageBreakBefore w:val="0"/>
        <w:shd w:val="clear"/>
        <w:kinsoku/>
        <w:wordWrap/>
        <w:overflowPunct/>
        <w:topLinePunct w:val="0"/>
        <w:bidi w:val="0"/>
        <w:spacing w:line="360" w:lineRule="auto"/>
        <w:rPr>
          <w:rFonts w:hint="eastAsia" w:asciiTheme="minorEastAsia" w:hAnsiTheme="minorEastAsia" w:eastAsiaTheme="minorEastAsia" w:cstheme="minorEastAsia"/>
          <w:color w:val="auto"/>
          <w:sz w:val="28"/>
          <w:szCs w:val="28"/>
          <w:highlight w:val="none"/>
        </w:rPr>
      </w:pPr>
    </w:p>
    <w:p w14:paraId="16444CD5">
      <w:pPr>
        <w:keepNext w:val="0"/>
        <w:keepLines w:val="0"/>
        <w:pageBreakBefore w:val="0"/>
        <w:shd w:val="clear"/>
        <w:kinsoku/>
        <w:wordWrap/>
        <w:overflowPunct/>
        <w:topLinePunct w:val="0"/>
        <w:bidi w:val="0"/>
        <w:spacing w:line="360" w:lineRule="auto"/>
        <w:rPr>
          <w:rFonts w:hint="eastAsia" w:asciiTheme="minorEastAsia" w:hAnsiTheme="minorEastAsia" w:eastAsiaTheme="minorEastAsia" w:cstheme="minorEastAsia"/>
          <w:color w:val="auto"/>
          <w:sz w:val="28"/>
          <w:szCs w:val="28"/>
          <w:highlight w:val="none"/>
        </w:rPr>
      </w:pPr>
    </w:p>
    <w:p w14:paraId="069895B0">
      <w:pPr>
        <w:keepNext w:val="0"/>
        <w:keepLines w:val="0"/>
        <w:pageBreakBefore w:val="0"/>
        <w:shd w:val="clear"/>
        <w:kinsoku/>
        <w:wordWrap/>
        <w:overflowPunct/>
        <w:topLinePunct w:val="0"/>
        <w:bidi w:val="0"/>
        <w:spacing w:line="360" w:lineRule="auto"/>
        <w:rPr>
          <w:rFonts w:hint="eastAsia" w:asciiTheme="minorEastAsia" w:hAnsiTheme="minorEastAsia" w:eastAsiaTheme="minorEastAsia" w:cstheme="minorEastAsia"/>
          <w:color w:val="auto"/>
          <w:sz w:val="28"/>
          <w:szCs w:val="28"/>
          <w:highlight w:val="none"/>
        </w:rPr>
      </w:pPr>
    </w:p>
    <w:p w14:paraId="0793EB66">
      <w:pPr>
        <w:keepNext w:val="0"/>
        <w:keepLines w:val="0"/>
        <w:pageBreakBefore w:val="0"/>
        <w:shd w:val="clear"/>
        <w:kinsoku/>
        <w:wordWrap/>
        <w:overflowPunct/>
        <w:topLinePunct w:val="0"/>
        <w:bidi w:val="0"/>
        <w:spacing w:line="360" w:lineRule="auto"/>
        <w:jc w:val="left"/>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响应人名称（加盖公章）：</w:t>
      </w:r>
    </w:p>
    <w:p w14:paraId="6634A0CD">
      <w:pPr>
        <w:keepNext w:val="0"/>
        <w:keepLines w:val="0"/>
        <w:pageBreakBefore w:val="0"/>
        <w:shd w:val="clear"/>
        <w:kinsoku/>
        <w:wordWrap/>
        <w:overflowPunct/>
        <w:topLinePunct w:val="0"/>
        <w:bidi w:val="0"/>
        <w:spacing w:line="360" w:lineRule="auto"/>
        <w:jc w:val="left"/>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响应人地址：</w:t>
      </w:r>
    </w:p>
    <w:p w14:paraId="515C4203">
      <w:pPr>
        <w:keepNext w:val="0"/>
        <w:keepLines w:val="0"/>
        <w:pageBreakBefore w:val="0"/>
        <w:shd w:val="clear"/>
        <w:kinsoku/>
        <w:wordWrap/>
        <w:overflowPunct/>
        <w:topLinePunct w:val="0"/>
        <w:bidi w:val="0"/>
        <w:spacing w:line="360" w:lineRule="auto"/>
        <w:jc w:val="left"/>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法定代表人（签字或盖章）：</w:t>
      </w:r>
    </w:p>
    <w:p w14:paraId="68D5C067">
      <w:pPr>
        <w:keepNext w:val="0"/>
        <w:keepLines w:val="0"/>
        <w:pageBreakBefore w:val="0"/>
        <w:shd w:val="clear"/>
        <w:kinsoku/>
        <w:wordWrap/>
        <w:overflowPunct/>
        <w:topLinePunct w:val="0"/>
        <w:bidi w:val="0"/>
        <w:spacing w:line="360" w:lineRule="auto"/>
        <w:jc w:val="left"/>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职务：</w:t>
      </w:r>
    </w:p>
    <w:p w14:paraId="6F4F2C34">
      <w:pPr>
        <w:keepNext w:val="0"/>
        <w:keepLines w:val="0"/>
        <w:pageBreakBefore w:val="0"/>
        <w:shd w:val="clear"/>
        <w:kinsoku/>
        <w:wordWrap/>
        <w:overflowPunct/>
        <w:topLinePunct w:val="0"/>
        <w:bidi w:val="0"/>
        <w:spacing w:line="360" w:lineRule="auto"/>
        <w:rPr>
          <w:rFonts w:hint="eastAsia" w:asciiTheme="minorEastAsia" w:hAnsiTheme="minorEastAsia" w:eastAsiaTheme="minorEastAsia" w:cstheme="minorEastAsia"/>
          <w:color w:val="auto"/>
          <w:sz w:val="28"/>
          <w:szCs w:val="28"/>
          <w:highlight w:val="none"/>
        </w:rPr>
      </w:pPr>
    </w:p>
    <w:p w14:paraId="7B43DB8F">
      <w:pPr>
        <w:keepNext w:val="0"/>
        <w:keepLines w:val="0"/>
        <w:pageBreakBefore w:val="0"/>
        <w:shd w:val="clear"/>
        <w:kinsoku/>
        <w:wordWrap/>
        <w:overflowPunct/>
        <w:topLinePunct w:val="0"/>
        <w:bidi w:val="0"/>
        <w:spacing w:line="360" w:lineRule="auto"/>
        <w:rPr>
          <w:rFonts w:hint="eastAsia" w:asciiTheme="minorEastAsia" w:hAnsiTheme="minorEastAsia" w:eastAsiaTheme="minorEastAsia" w:cstheme="minorEastAsia"/>
          <w:color w:val="auto"/>
          <w:sz w:val="24"/>
          <w:szCs w:val="24"/>
          <w:highlight w:val="none"/>
        </w:rPr>
      </w:pPr>
    </w:p>
    <w:p w14:paraId="6C398210">
      <w:pPr>
        <w:keepNext w:val="0"/>
        <w:keepLines w:val="0"/>
        <w:pageBreakBefore w:val="0"/>
        <w:shd w:val="clear"/>
        <w:kinsoku/>
        <w:wordWrap/>
        <w:overflowPunct/>
        <w:topLinePunct w:val="0"/>
        <w:bidi w:val="0"/>
        <w:spacing w:line="360" w:lineRule="auto"/>
        <w:rPr>
          <w:rFonts w:hint="eastAsia" w:asciiTheme="minorEastAsia" w:hAnsiTheme="minorEastAsia" w:eastAsiaTheme="minorEastAsia" w:cstheme="minorEastAsia"/>
          <w:color w:val="auto"/>
          <w:sz w:val="24"/>
          <w:szCs w:val="24"/>
          <w:highlight w:val="none"/>
        </w:rPr>
      </w:pPr>
    </w:p>
    <w:p w14:paraId="0E2D5A4D">
      <w:pPr>
        <w:keepNext w:val="0"/>
        <w:keepLines w:val="0"/>
        <w:pageBreakBefore w:val="0"/>
        <w:shd w:val="clear"/>
        <w:kinsoku/>
        <w:wordWrap/>
        <w:overflowPunct/>
        <w:topLinePunct w:val="0"/>
        <w:bidi w:val="0"/>
        <w:spacing w:line="360" w:lineRule="auto"/>
        <w:rPr>
          <w:rFonts w:hint="eastAsia" w:asciiTheme="minorEastAsia" w:hAnsiTheme="minorEastAsia" w:eastAsiaTheme="minorEastAsia" w:cstheme="minorEastAsia"/>
          <w:color w:val="auto"/>
          <w:sz w:val="24"/>
          <w:szCs w:val="24"/>
          <w:highlight w:val="none"/>
        </w:rPr>
      </w:pPr>
    </w:p>
    <w:p w14:paraId="3931BBC1">
      <w:pP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br w:type="page"/>
      </w:r>
    </w:p>
    <w:p w14:paraId="56E48DB4">
      <w:pPr>
        <w:keepNext w:val="0"/>
        <w:keepLines w:val="0"/>
        <w:pageBreakBefore w:val="0"/>
        <w:shd w:val="clear"/>
        <w:kinsoku/>
        <w:wordWrap/>
        <w:overflowPunct/>
        <w:topLinePunct w:val="0"/>
        <w:bidi w:val="0"/>
        <w:spacing w:line="360" w:lineRule="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sz w:val="24"/>
          <w:szCs w:val="24"/>
          <w:highlight w:val="none"/>
        </w:rPr>
        <w:t>附件</w:t>
      </w:r>
      <w:r>
        <w:rPr>
          <w:rFonts w:hint="eastAsia" w:asciiTheme="minorEastAsia" w:hAnsiTheme="minorEastAsia" w:eastAsiaTheme="minorEastAsia" w:cstheme="minorEastAsia"/>
          <w:b/>
          <w:bCs/>
          <w:color w:val="auto"/>
          <w:sz w:val="24"/>
          <w:szCs w:val="24"/>
          <w:highlight w:val="none"/>
          <w:lang w:val="en-US" w:eastAsia="zh-CN"/>
        </w:rPr>
        <w:t>五</w:t>
      </w:r>
      <w:r>
        <w:rPr>
          <w:rFonts w:hint="eastAsia" w:asciiTheme="minorEastAsia" w:hAnsiTheme="minorEastAsia" w:eastAsiaTheme="minorEastAsia" w:cstheme="minorEastAsia"/>
          <w:b/>
          <w:bCs/>
          <w:color w:val="auto"/>
          <w:sz w:val="24"/>
          <w:szCs w:val="24"/>
          <w:highlight w:val="none"/>
          <w:lang w:eastAsia="zh-CN"/>
        </w:rPr>
        <w:t>：</w:t>
      </w:r>
      <w:r>
        <w:rPr>
          <w:rFonts w:hint="eastAsia" w:asciiTheme="minorEastAsia" w:hAnsiTheme="minorEastAsia" w:eastAsiaTheme="minorEastAsia" w:cstheme="minorEastAsia"/>
          <w:b/>
          <w:bCs/>
          <w:color w:val="auto"/>
          <w:sz w:val="24"/>
          <w:szCs w:val="24"/>
          <w:highlight w:val="none"/>
        </w:rPr>
        <w:t>法定代表人授权书</w:t>
      </w:r>
    </w:p>
    <w:p w14:paraId="4B98EDEB">
      <w:pPr>
        <w:keepNext w:val="0"/>
        <w:keepLines w:val="0"/>
        <w:pageBreakBefore w:val="0"/>
        <w:widowControl/>
        <w:shd w:val="clear"/>
        <w:kinsoku/>
        <w:wordWrap/>
        <w:overflowPunct/>
        <w:topLinePunct w:val="0"/>
        <w:bidi w:val="0"/>
        <w:spacing w:line="360" w:lineRule="auto"/>
        <w:jc w:val="center"/>
        <w:rPr>
          <w:rFonts w:hint="eastAsia" w:asciiTheme="minorEastAsia" w:hAnsiTheme="minorEastAsia" w:eastAsiaTheme="minorEastAsia" w:cstheme="minorEastAsia"/>
          <w:b/>
          <w:color w:val="auto"/>
          <w:sz w:val="24"/>
          <w:szCs w:val="24"/>
          <w:highlight w:val="none"/>
        </w:rPr>
      </w:pPr>
    </w:p>
    <w:p w14:paraId="191DBF01">
      <w:pPr>
        <w:keepNext w:val="0"/>
        <w:keepLines w:val="0"/>
        <w:pageBreakBefore w:val="0"/>
        <w:widowControl/>
        <w:shd w:val="clear"/>
        <w:kinsoku/>
        <w:wordWrap/>
        <w:overflowPunct/>
        <w:topLinePunct w:val="0"/>
        <w:bidi w:val="0"/>
        <w:spacing w:line="360" w:lineRule="auto"/>
        <w:jc w:val="center"/>
        <w:rPr>
          <w:rFonts w:hint="eastAsia" w:asciiTheme="minorEastAsia" w:hAnsiTheme="minorEastAsia" w:eastAsiaTheme="minorEastAsia" w:cstheme="minorEastAsia"/>
          <w:color w:val="auto"/>
          <w:sz w:val="36"/>
          <w:szCs w:val="36"/>
          <w:highlight w:val="none"/>
        </w:rPr>
      </w:pPr>
      <w:r>
        <w:rPr>
          <w:rFonts w:hint="eastAsia" w:asciiTheme="minorEastAsia" w:hAnsiTheme="minorEastAsia" w:eastAsiaTheme="minorEastAsia" w:cstheme="minorEastAsia"/>
          <w:b/>
          <w:color w:val="auto"/>
          <w:sz w:val="36"/>
          <w:szCs w:val="36"/>
          <w:highlight w:val="none"/>
        </w:rPr>
        <w:t>授权委托书</w:t>
      </w:r>
    </w:p>
    <w:p w14:paraId="6EFE2BCF">
      <w:pPr>
        <w:pStyle w:val="41"/>
        <w:keepNext w:val="0"/>
        <w:keepLines w:val="0"/>
        <w:pageBreakBefore w:val="0"/>
        <w:shd w:val="clear"/>
        <w:kinsoku/>
        <w:wordWrap/>
        <w:overflowPunct/>
        <w:topLinePunct w:val="0"/>
        <w:bidi w:val="0"/>
        <w:spacing w:line="360" w:lineRule="auto"/>
        <w:ind w:firstLine="0" w:firstLineChars="0"/>
        <w:rPr>
          <w:rFonts w:hint="eastAsia" w:asciiTheme="minorEastAsia" w:hAnsiTheme="minorEastAsia" w:eastAsiaTheme="minorEastAsia" w:cstheme="minorEastAsia"/>
          <w:color w:val="auto"/>
          <w:sz w:val="28"/>
          <w:szCs w:val="28"/>
          <w:highlight w:val="none"/>
        </w:rPr>
      </w:pPr>
    </w:p>
    <w:p w14:paraId="7CA981CE">
      <w:pPr>
        <w:keepNext w:val="0"/>
        <w:keepLines w:val="0"/>
        <w:pageBreakBefore w:val="0"/>
        <w:shd w:val="clear"/>
        <w:kinsoku/>
        <w:wordWrap/>
        <w:overflowPunct/>
        <w:topLinePunct w:val="0"/>
        <w:bidi w:val="0"/>
        <w:spacing w:line="360" w:lineRule="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lang w:eastAsia="zh-CN"/>
        </w:rPr>
        <w:t>东莞文旅有限公司</w:t>
      </w:r>
      <w:r>
        <w:rPr>
          <w:rFonts w:hint="eastAsia" w:asciiTheme="minorEastAsia" w:hAnsiTheme="minorEastAsia" w:eastAsiaTheme="minorEastAsia" w:cstheme="minorEastAsia"/>
          <w:color w:val="auto"/>
          <w:sz w:val="28"/>
          <w:szCs w:val="28"/>
          <w:highlight w:val="none"/>
        </w:rPr>
        <w:t>：</w:t>
      </w:r>
    </w:p>
    <w:p w14:paraId="5CBFF168">
      <w:pPr>
        <w:keepNext w:val="0"/>
        <w:keepLines w:val="0"/>
        <w:pageBreakBefore w:val="0"/>
        <w:shd w:val="clear"/>
        <w:kinsoku/>
        <w:wordWrap/>
        <w:overflowPunct/>
        <w:topLinePunct w:val="0"/>
        <w:bidi w:val="0"/>
        <w:adjustRightInd w:val="0"/>
        <w:snapToGrid w:val="0"/>
        <w:spacing w:line="360" w:lineRule="auto"/>
        <w:ind w:firstLine="560" w:firstLineChars="200"/>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本委托书声明：在下面签字的</w:t>
      </w:r>
      <w:r>
        <w:rPr>
          <w:rFonts w:hint="eastAsia" w:asciiTheme="minorEastAsia" w:hAnsiTheme="minorEastAsia" w:eastAsiaTheme="minorEastAsia" w:cstheme="minorEastAsia"/>
          <w:color w:val="auto"/>
          <w:sz w:val="28"/>
          <w:szCs w:val="28"/>
          <w:highlight w:val="none"/>
          <w:u w:val="single"/>
        </w:rPr>
        <w:t>（填写法定代表人姓名、职务）</w:t>
      </w:r>
      <w:r>
        <w:rPr>
          <w:rFonts w:hint="eastAsia" w:asciiTheme="minorEastAsia" w:hAnsiTheme="minorEastAsia" w:eastAsiaTheme="minorEastAsia" w:cstheme="minorEastAsia"/>
          <w:color w:val="auto"/>
          <w:sz w:val="28"/>
          <w:szCs w:val="28"/>
          <w:highlight w:val="none"/>
        </w:rPr>
        <w:t>代表</w:t>
      </w:r>
      <w:r>
        <w:rPr>
          <w:rFonts w:hint="eastAsia" w:asciiTheme="minorEastAsia" w:hAnsiTheme="minorEastAsia" w:eastAsiaTheme="minorEastAsia" w:cstheme="minorEastAsia"/>
          <w:color w:val="auto"/>
          <w:sz w:val="28"/>
          <w:szCs w:val="28"/>
          <w:highlight w:val="none"/>
          <w:u w:val="single"/>
        </w:rPr>
        <w:t>（填写响应人名称）</w:t>
      </w:r>
      <w:r>
        <w:rPr>
          <w:rFonts w:hint="eastAsia" w:asciiTheme="minorEastAsia" w:hAnsiTheme="minorEastAsia" w:eastAsiaTheme="minorEastAsia" w:cstheme="minorEastAsia"/>
          <w:color w:val="auto"/>
          <w:sz w:val="28"/>
          <w:szCs w:val="28"/>
          <w:highlight w:val="none"/>
        </w:rPr>
        <w:t>委托在下面签字的</w:t>
      </w:r>
      <w:r>
        <w:rPr>
          <w:rFonts w:hint="eastAsia" w:asciiTheme="minorEastAsia" w:hAnsiTheme="minorEastAsia" w:eastAsiaTheme="minorEastAsia" w:cstheme="minorEastAsia"/>
          <w:color w:val="auto"/>
          <w:sz w:val="28"/>
          <w:szCs w:val="28"/>
          <w:highlight w:val="none"/>
          <w:u w:val="single"/>
        </w:rPr>
        <w:t>（填写受委托人的姓名、职务）</w:t>
      </w:r>
      <w:r>
        <w:rPr>
          <w:rFonts w:hint="eastAsia" w:asciiTheme="minorEastAsia" w:hAnsiTheme="minorEastAsia" w:eastAsiaTheme="minorEastAsia" w:cstheme="minorEastAsia"/>
          <w:color w:val="auto"/>
          <w:sz w:val="28"/>
          <w:szCs w:val="28"/>
          <w:highlight w:val="none"/>
        </w:rPr>
        <w:t>为本公司的合法代表人，就</w:t>
      </w:r>
      <w:r>
        <w:rPr>
          <w:rFonts w:hint="eastAsia" w:asciiTheme="minorEastAsia" w:hAnsiTheme="minorEastAsia" w:eastAsiaTheme="minorEastAsia" w:cstheme="minorEastAsia"/>
          <w:color w:val="auto"/>
          <w:sz w:val="28"/>
          <w:szCs w:val="28"/>
          <w:highlight w:val="none"/>
          <w:u w:val="single"/>
          <w:lang w:eastAsia="zh-CN"/>
        </w:rPr>
        <w:t>环威远岛片区文旅商业运营策划服务采购项目</w:t>
      </w:r>
      <w:r>
        <w:rPr>
          <w:rFonts w:hint="eastAsia" w:asciiTheme="minorEastAsia" w:hAnsiTheme="minorEastAsia" w:eastAsiaTheme="minorEastAsia" w:cstheme="minorEastAsia"/>
          <w:color w:val="auto"/>
          <w:sz w:val="28"/>
          <w:szCs w:val="28"/>
          <w:highlight w:val="none"/>
        </w:rPr>
        <w:t>等相关服务的谈判和合同的执行，以我方的名义处理一切与之有关的事宜（相关身份证复印件须附后）。</w:t>
      </w:r>
    </w:p>
    <w:p w14:paraId="0F65BED5">
      <w:pPr>
        <w:pStyle w:val="41"/>
        <w:keepNext w:val="0"/>
        <w:keepLines w:val="0"/>
        <w:pageBreakBefore w:val="0"/>
        <w:shd w:val="clear"/>
        <w:kinsoku/>
        <w:wordWrap/>
        <w:overflowPunct/>
        <w:topLinePunct w:val="0"/>
        <w:bidi w:val="0"/>
        <w:spacing w:line="360" w:lineRule="auto"/>
        <w:ind w:firstLine="659"/>
        <w:rPr>
          <w:rFonts w:hint="eastAsia" w:asciiTheme="minorEastAsia" w:hAnsiTheme="minorEastAsia" w:eastAsiaTheme="minorEastAsia" w:cstheme="minorEastAsia"/>
          <w:color w:val="auto"/>
          <w:sz w:val="28"/>
          <w:szCs w:val="28"/>
          <w:highlight w:val="none"/>
        </w:rPr>
      </w:pPr>
    </w:p>
    <w:p w14:paraId="269BB366">
      <w:pPr>
        <w:pStyle w:val="41"/>
        <w:keepNext w:val="0"/>
        <w:keepLines w:val="0"/>
        <w:pageBreakBefore w:val="0"/>
        <w:shd w:val="clear"/>
        <w:kinsoku/>
        <w:wordWrap/>
        <w:overflowPunct/>
        <w:topLinePunct w:val="0"/>
        <w:bidi w:val="0"/>
        <w:spacing w:line="360" w:lineRule="auto"/>
        <w:ind w:firstLine="659"/>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本委托书于</w:t>
      </w:r>
      <w:r>
        <w:rPr>
          <w:rFonts w:hint="eastAsia" w:asciiTheme="minorEastAsia" w:hAnsiTheme="minorEastAsia" w:eastAsiaTheme="minorEastAsia" w:cstheme="minorEastAsia"/>
          <w:color w:val="auto"/>
          <w:sz w:val="28"/>
          <w:szCs w:val="28"/>
          <w:highlight w:val="none"/>
          <w:u w:val="single"/>
        </w:rPr>
        <w:t xml:space="preserve">  年  月  日至  年  月  日</w:t>
      </w:r>
      <w:r>
        <w:rPr>
          <w:rFonts w:hint="eastAsia" w:asciiTheme="minorEastAsia" w:hAnsiTheme="minorEastAsia" w:eastAsiaTheme="minorEastAsia" w:cstheme="minorEastAsia"/>
          <w:color w:val="auto"/>
          <w:sz w:val="28"/>
          <w:szCs w:val="28"/>
          <w:highlight w:val="none"/>
        </w:rPr>
        <w:t>签字生效，特此声明。（有效期不得少于90个日历日）</w:t>
      </w:r>
    </w:p>
    <w:p w14:paraId="2741F808">
      <w:pPr>
        <w:pStyle w:val="41"/>
        <w:keepNext w:val="0"/>
        <w:keepLines w:val="0"/>
        <w:pageBreakBefore w:val="0"/>
        <w:shd w:val="clear"/>
        <w:kinsoku/>
        <w:wordWrap/>
        <w:overflowPunct/>
        <w:topLinePunct w:val="0"/>
        <w:bidi w:val="0"/>
        <w:spacing w:line="360" w:lineRule="auto"/>
        <w:ind w:firstLine="659"/>
        <w:rPr>
          <w:rFonts w:hint="eastAsia" w:asciiTheme="minorEastAsia" w:hAnsiTheme="minorEastAsia" w:eastAsiaTheme="minorEastAsia" w:cstheme="minorEastAsia"/>
          <w:color w:val="auto"/>
          <w:sz w:val="28"/>
          <w:szCs w:val="28"/>
          <w:highlight w:val="none"/>
        </w:rPr>
      </w:pPr>
    </w:p>
    <w:p w14:paraId="69CA3861">
      <w:pPr>
        <w:pStyle w:val="41"/>
        <w:keepNext w:val="0"/>
        <w:keepLines w:val="0"/>
        <w:pageBreakBefore w:val="0"/>
        <w:shd w:val="clear"/>
        <w:kinsoku/>
        <w:wordWrap/>
        <w:overflowPunct/>
        <w:topLinePunct w:val="0"/>
        <w:bidi w:val="0"/>
        <w:spacing w:line="360" w:lineRule="auto"/>
        <w:ind w:right="160" w:firstLine="0" w:firstLineChars="0"/>
        <w:jc w:val="left"/>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响应人名称（加盖公章）：</w:t>
      </w:r>
    </w:p>
    <w:p w14:paraId="33037AAB">
      <w:pPr>
        <w:pStyle w:val="41"/>
        <w:keepNext w:val="0"/>
        <w:keepLines w:val="0"/>
        <w:pageBreakBefore w:val="0"/>
        <w:shd w:val="clear"/>
        <w:kinsoku/>
        <w:wordWrap/>
        <w:overflowPunct/>
        <w:topLinePunct w:val="0"/>
        <w:bidi w:val="0"/>
        <w:spacing w:line="360" w:lineRule="auto"/>
        <w:ind w:firstLine="0" w:firstLineChars="0"/>
        <w:jc w:val="left"/>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响应人地址：</w:t>
      </w:r>
    </w:p>
    <w:p w14:paraId="2B5EFB19">
      <w:pPr>
        <w:pStyle w:val="41"/>
        <w:keepNext w:val="0"/>
        <w:keepLines w:val="0"/>
        <w:pageBreakBefore w:val="0"/>
        <w:shd w:val="clear"/>
        <w:kinsoku/>
        <w:wordWrap/>
        <w:overflowPunct/>
        <w:topLinePunct w:val="0"/>
        <w:bidi w:val="0"/>
        <w:spacing w:line="360" w:lineRule="auto"/>
        <w:ind w:firstLine="0" w:firstLineChars="0"/>
        <w:jc w:val="left"/>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法定代表人（签字或盖章）：</w:t>
      </w:r>
    </w:p>
    <w:p w14:paraId="4D5DB543">
      <w:pPr>
        <w:pStyle w:val="41"/>
        <w:keepNext w:val="0"/>
        <w:keepLines w:val="0"/>
        <w:pageBreakBefore w:val="0"/>
        <w:shd w:val="clear"/>
        <w:kinsoku/>
        <w:wordWrap/>
        <w:overflowPunct/>
        <w:topLinePunct w:val="0"/>
        <w:bidi w:val="0"/>
        <w:spacing w:line="360" w:lineRule="auto"/>
        <w:ind w:firstLine="0" w:firstLineChars="0"/>
        <w:jc w:val="left"/>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职务：</w:t>
      </w:r>
    </w:p>
    <w:p w14:paraId="4E4EA0A3">
      <w:pPr>
        <w:pStyle w:val="41"/>
        <w:keepNext w:val="0"/>
        <w:keepLines w:val="0"/>
        <w:pageBreakBefore w:val="0"/>
        <w:shd w:val="clear"/>
        <w:kinsoku/>
        <w:wordWrap/>
        <w:overflowPunct/>
        <w:topLinePunct w:val="0"/>
        <w:bidi w:val="0"/>
        <w:spacing w:line="360" w:lineRule="auto"/>
        <w:ind w:firstLine="0" w:firstLineChars="0"/>
        <w:jc w:val="left"/>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受委托人（签字或盖章）：</w:t>
      </w:r>
    </w:p>
    <w:p w14:paraId="5459A66C">
      <w:pPr>
        <w:pStyle w:val="41"/>
        <w:keepNext w:val="0"/>
        <w:keepLines w:val="0"/>
        <w:pageBreakBefore w:val="0"/>
        <w:shd w:val="clear"/>
        <w:kinsoku/>
        <w:wordWrap/>
        <w:overflowPunct/>
        <w:topLinePunct w:val="0"/>
        <w:bidi w:val="0"/>
        <w:spacing w:line="360" w:lineRule="auto"/>
        <w:ind w:firstLine="0" w:firstLineChars="0"/>
        <w:jc w:val="left"/>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职务：</w:t>
      </w:r>
    </w:p>
    <w:p w14:paraId="287AF833">
      <w:pPr>
        <w:pStyle w:val="41"/>
        <w:keepNext w:val="0"/>
        <w:keepLines w:val="0"/>
        <w:pageBreakBefore w:val="0"/>
        <w:shd w:val="clear"/>
        <w:kinsoku/>
        <w:wordWrap/>
        <w:overflowPunct/>
        <w:topLinePunct w:val="0"/>
        <w:bidi w:val="0"/>
        <w:spacing w:line="360" w:lineRule="auto"/>
        <w:ind w:firstLine="0" w:firstLineChars="0"/>
        <w:jc w:val="left"/>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日期：</w:t>
      </w:r>
    </w:p>
    <w:p w14:paraId="2B533BCB">
      <w:pPr>
        <w:keepNext w:val="0"/>
        <w:keepLines w:val="0"/>
        <w:pageBreakBefore w:val="0"/>
        <w:shd w:val="clear"/>
        <w:kinsoku/>
        <w:wordWrap/>
        <w:overflowPunct/>
        <w:topLinePunct w:val="0"/>
        <w:bidi w:val="0"/>
        <w:spacing w:line="360" w:lineRule="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br w:type="page"/>
      </w:r>
      <w:r>
        <w:rPr>
          <w:rFonts w:hint="eastAsia" w:asciiTheme="minorEastAsia" w:hAnsiTheme="minorEastAsia" w:eastAsiaTheme="minorEastAsia" w:cstheme="minorEastAsia"/>
          <w:b/>
          <w:bCs/>
          <w:color w:val="auto"/>
          <w:sz w:val="24"/>
          <w:szCs w:val="24"/>
          <w:highlight w:val="none"/>
        </w:rPr>
        <w:t>附件</w:t>
      </w:r>
      <w:r>
        <w:rPr>
          <w:rFonts w:hint="eastAsia" w:asciiTheme="minorEastAsia" w:hAnsiTheme="minorEastAsia" w:eastAsiaTheme="minorEastAsia" w:cstheme="minorEastAsia"/>
          <w:b/>
          <w:bCs/>
          <w:color w:val="auto"/>
          <w:sz w:val="24"/>
          <w:szCs w:val="24"/>
          <w:highlight w:val="none"/>
          <w:lang w:val="en-US" w:eastAsia="zh-CN"/>
        </w:rPr>
        <w:t>六</w:t>
      </w:r>
      <w:r>
        <w:rPr>
          <w:rFonts w:hint="eastAsia" w:asciiTheme="minorEastAsia" w:hAnsiTheme="minorEastAsia" w:eastAsiaTheme="minorEastAsia" w:cstheme="minorEastAsia"/>
          <w:b/>
          <w:bCs/>
          <w:color w:val="auto"/>
          <w:sz w:val="24"/>
          <w:szCs w:val="24"/>
          <w:highlight w:val="none"/>
          <w:lang w:eastAsia="zh-CN"/>
        </w:rPr>
        <w:t>：</w:t>
      </w:r>
      <w:r>
        <w:rPr>
          <w:rFonts w:hint="eastAsia" w:asciiTheme="minorEastAsia" w:hAnsiTheme="minorEastAsia" w:eastAsiaTheme="minorEastAsia" w:cstheme="minorEastAsia"/>
          <w:b/>
          <w:bCs/>
          <w:color w:val="auto"/>
          <w:sz w:val="24"/>
          <w:szCs w:val="24"/>
          <w:highlight w:val="none"/>
        </w:rPr>
        <w:t>承诺函</w:t>
      </w:r>
      <w:r>
        <w:rPr>
          <w:rFonts w:hint="eastAsia" w:asciiTheme="minorEastAsia" w:hAnsiTheme="minorEastAsia" w:eastAsiaTheme="minorEastAsia" w:cstheme="minorEastAsia"/>
          <w:b/>
          <w:bCs/>
          <w:color w:val="auto"/>
          <w:sz w:val="24"/>
          <w:szCs w:val="24"/>
          <w:highlight w:val="none"/>
          <w:lang w:val="en-US" w:eastAsia="zh-CN"/>
        </w:rPr>
        <w:t>格式</w:t>
      </w:r>
    </w:p>
    <w:p w14:paraId="765A2099">
      <w:pPr>
        <w:pStyle w:val="42"/>
        <w:keepNext w:val="0"/>
        <w:keepLines w:val="0"/>
        <w:pageBreakBefore w:val="0"/>
        <w:shd w:val="clear"/>
        <w:kinsoku/>
        <w:wordWrap/>
        <w:overflowPunct/>
        <w:topLinePunct w:val="0"/>
        <w:bidi w:val="0"/>
        <w:spacing w:line="360" w:lineRule="auto"/>
        <w:ind w:firstLine="0" w:firstLineChars="0"/>
        <w:jc w:val="center"/>
        <w:rPr>
          <w:rFonts w:hint="eastAsia" w:asciiTheme="minorEastAsia" w:hAnsiTheme="minorEastAsia" w:eastAsiaTheme="minorEastAsia" w:cstheme="minorEastAsia"/>
          <w:b/>
          <w:color w:val="auto"/>
          <w:sz w:val="36"/>
          <w:szCs w:val="36"/>
          <w:highlight w:val="none"/>
          <w:lang w:val="en-US" w:eastAsia="zh-CN"/>
        </w:rPr>
      </w:pPr>
      <w:r>
        <w:rPr>
          <w:rFonts w:hint="eastAsia" w:asciiTheme="minorEastAsia" w:hAnsiTheme="minorEastAsia" w:eastAsiaTheme="minorEastAsia" w:cstheme="minorEastAsia"/>
          <w:b/>
          <w:color w:val="auto"/>
          <w:sz w:val="36"/>
          <w:szCs w:val="36"/>
          <w:highlight w:val="none"/>
        </w:rPr>
        <w:t>承诺函</w:t>
      </w:r>
      <w:r>
        <w:rPr>
          <w:rFonts w:hint="eastAsia" w:asciiTheme="minorEastAsia" w:hAnsiTheme="minorEastAsia" w:eastAsiaTheme="minorEastAsia" w:cstheme="minorEastAsia"/>
          <w:b/>
          <w:color w:val="auto"/>
          <w:sz w:val="36"/>
          <w:szCs w:val="36"/>
          <w:highlight w:val="none"/>
          <w:lang w:eastAsia="zh-CN"/>
        </w:rPr>
        <w:t>（</w:t>
      </w:r>
      <w:r>
        <w:rPr>
          <w:rFonts w:hint="eastAsia" w:asciiTheme="minorEastAsia" w:hAnsiTheme="minorEastAsia" w:eastAsiaTheme="minorEastAsia" w:cstheme="minorEastAsia"/>
          <w:b/>
          <w:color w:val="auto"/>
          <w:sz w:val="36"/>
          <w:szCs w:val="36"/>
          <w:highlight w:val="none"/>
          <w:lang w:val="en-US" w:eastAsia="zh-CN"/>
        </w:rPr>
        <w:t>一）</w:t>
      </w:r>
    </w:p>
    <w:p w14:paraId="2229CF92">
      <w:pPr>
        <w:keepNext w:val="0"/>
        <w:keepLines w:val="0"/>
        <w:pageBreakBefore w:val="0"/>
        <w:shd w:val="clear"/>
        <w:kinsoku/>
        <w:wordWrap/>
        <w:overflowPunct/>
        <w:topLinePunct w:val="0"/>
        <w:bidi w:val="0"/>
        <w:spacing w:line="360" w:lineRule="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lang w:eastAsia="zh-CN"/>
        </w:rPr>
        <w:t>东莞文旅有限公司</w:t>
      </w:r>
      <w:r>
        <w:rPr>
          <w:rFonts w:hint="eastAsia" w:asciiTheme="minorEastAsia" w:hAnsiTheme="minorEastAsia" w:eastAsiaTheme="minorEastAsia" w:cstheme="minorEastAsia"/>
          <w:color w:val="auto"/>
          <w:sz w:val="28"/>
          <w:szCs w:val="28"/>
          <w:highlight w:val="none"/>
        </w:rPr>
        <w:t>：</w:t>
      </w:r>
    </w:p>
    <w:p w14:paraId="4D2CF1B7">
      <w:pPr>
        <w:keepNext w:val="0"/>
        <w:keepLines w:val="0"/>
        <w:pageBreakBefore w:val="0"/>
        <w:shd w:val="clear"/>
        <w:kinsoku/>
        <w:wordWrap/>
        <w:overflowPunct/>
        <w:topLinePunct w:val="0"/>
        <w:bidi w:val="0"/>
        <w:adjustRightInd w:val="0"/>
        <w:snapToGrid w:val="0"/>
        <w:spacing w:before="120" w:after="120" w:line="360" w:lineRule="auto"/>
        <w:ind w:firstLine="560" w:firstLineChars="200"/>
        <w:jc w:val="left"/>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我司就参加</w:t>
      </w:r>
      <w:r>
        <w:rPr>
          <w:rFonts w:hint="eastAsia" w:asciiTheme="minorEastAsia" w:hAnsiTheme="minorEastAsia" w:eastAsiaTheme="minorEastAsia" w:cstheme="minorEastAsia"/>
          <w:color w:val="auto"/>
          <w:sz w:val="28"/>
          <w:szCs w:val="28"/>
          <w:highlight w:val="none"/>
          <w:u w:val="single"/>
          <w:lang w:eastAsia="zh-CN"/>
        </w:rPr>
        <w:t>环威远岛片区文旅商业运营策划服务采购项目</w:t>
      </w:r>
      <w:r>
        <w:rPr>
          <w:rFonts w:hint="eastAsia" w:asciiTheme="minorEastAsia" w:hAnsiTheme="minorEastAsia" w:eastAsiaTheme="minorEastAsia" w:cstheme="minorEastAsia"/>
          <w:color w:val="auto"/>
          <w:sz w:val="28"/>
          <w:szCs w:val="28"/>
          <w:highlight w:val="none"/>
        </w:rPr>
        <w:t>报价，作出以下承诺：</w:t>
      </w:r>
    </w:p>
    <w:p w14:paraId="5D65F9F3">
      <w:pPr>
        <w:pStyle w:val="41"/>
        <w:keepNext w:val="0"/>
        <w:keepLines w:val="0"/>
        <w:pageBreakBefore w:val="0"/>
        <w:shd w:val="clear"/>
        <w:kinsoku/>
        <w:wordWrap/>
        <w:overflowPunct/>
        <w:topLinePunct w:val="0"/>
        <w:bidi w:val="0"/>
        <w:spacing w:line="360" w:lineRule="auto"/>
        <w:ind w:firstLine="659"/>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我公司已充分了解本项目情况，本次报价完全响应采购文件的要求，我公司所提供的</w:t>
      </w:r>
      <w:r>
        <w:rPr>
          <w:rFonts w:hint="eastAsia" w:asciiTheme="minorEastAsia" w:hAnsiTheme="minorEastAsia" w:eastAsiaTheme="minorEastAsia" w:cstheme="minorEastAsia"/>
          <w:color w:val="auto"/>
          <w:sz w:val="28"/>
          <w:szCs w:val="28"/>
          <w:highlight w:val="none"/>
          <w:u w:val="single"/>
        </w:rPr>
        <w:t xml:space="preserve">      （内容）</w:t>
      </w:r>
      <w:r>
        <w:rPr>
          <w:rFonts w:hint="eastAsia" w:asciiTheme="minorEastAsia" w:hAnsiTheme="minorEastAsia" w:eastAsiaTheme="minorEastAsia" w:cstheme="minorEastAsia"/>
          <w:color w:val="auto"/>
          <w:sz w:val="28"/>
          <w:szCs w:val="28"/>
          <w:highlight w:val="none"/>
        </w:rPr>
        <w:t>等于或优于采购人需求，并承诺如不满足采购人需求，采购人有权取消合同并进行违约处罚。</w:t>
      </w:r>
    </w:p>
    <w:p w14:paraId="1F205609">
      <w:pPr>
        <w:pStyle w:val="41"/>
        <w:keepNext w:val="0"/>
        <w:keepLines w:val="0"/>
        <w:pageBreakBefore w:val="0"/>
        <w:shd w:val="clear"/>
        <w:kinsoku/>
        <w:wordWrap/>
        <w:overflowPunct/>
        <w:topLinePunct w:val="0"/>
        <w:bidi w:val="0"/>
        <w:spacing w:line="360" w:lineRule="auto"/>
        <w:ind w:firstLine="0" w:firstLineChars="0"/>
        <w:jc w:val="left"/>
        <w:rPr>
          <w:rFonts w:hint="eastAsia" w:asciiTheme="minorEastAsia" w:hAnsiTheme="minorEastAsia" w:eastAsiaTheme="minorEastAsia" w:cstheme="minorEastAsia"/>
          <w:color w:val="auto"/>
          <w:sz w:val="28"/>
          <w:szCs w:val="28"/>
          <w:highlight w:val="none"/>
        </w:rPr>
      </w:pPr>
    </w:p>
    <w:p w14:paraId="0C11BC98">
      <w:pPr>
        <w:keepNext w:val="0"/>
        <w:keepLines w:val="0"/>
        <w:pageBreakBefore w:val="0"/>
        <w:shd w:val="clear"/>
        <w:kinsoku/>
        <w:wordWrap/>
        <w:overflowPunct/>
        <w:topLinePunct w:val="0"/>
        <w:bidi w:val="0"/>
        <w:spacing w:line="360" w:lineRule="auto"/>
        <w:jc w:val="left"/>
        <w:rPr>
          <w:rFonts w:hint="eastAsia" w:asciiTheme="minorEastAsia" w:hAnsiTheme="minorEastAsia" w:eastAsiaTheme="minorEastAsia" w:cstheme="minorEastAsia"/>
          <w:color w:val="auto"/>
          <w:sz w:val="28"/>
          <w:szCs w:val="28"/>
          <w:highlight w:val="none"/>
        </w:rPr>
      </w:pPr>
    </w:p>
    <w:p w14:paraId="143956E2">
      <w:pPr>
        <w:keepNext w:val="0"/>
        <w:keepLines w:val="0"/>
        <w:pageBreakBefore w:val="0"/>
        <w:shd w:val="clear"/>
        <w:kinsoku/>
        <w:wordWrap/>
        <w:overflowPunct/>
        <w:topLinePunct w:val="0"/>
        <w:bidi w:val="0"/>
        <w:spacing w:line="360" w:lineRule="auto"/>
        <w:jc w:val="left"/>
        <w:rPr>
          <w:rFonts w:hint="eastAsia" w:asciiTheme="minorEastAsia" w:hAnsiTheme="minorEastAsia" w:eastAsiaTheme="minorEastAsia" w:cstheme="minorEastAsia"/>
          <w:color w:val="auto"/>
          <w:sz w:val="28"/>
          <w:szCs w:val="28"/>
          <w:highlight w:val="none"/>
        </w:rPr>
      </w:pPr>
    </w:p>
    <w:p w14:paraId="4D3FC418">
      <w:pPr>
        <w:pStyle w:val="41"/>
        <w:keepNext w:val="0"/>
        <w:keepLines w:val="0"/>
        <w:pageBreakBefore w:val="0"/>
        <w:shd w:val="clear"/>
        <w:kinsoku/>
        <w:wordWrap/>
        <w:overflowPunct/>
        <w:topLinePunct w:val="0"/>
        <w:bidi w:val="0"/>
        <w:spacing w:line="360" w:lineRule="auto"/>
        <w:ind w:right="160" w:firstLine="0" w:firstLineChars="0"/>
        <w:jc w:val="left"/>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响应人名称（加盖公章）：</w:t>
      </w:r>
    </w:p>
    <w:p w14:paraId="47B9496A">
      <w:pPr>
        <w:pStyle w:val="41"/>
        <w:keepNext w:val="0"/>
        <w:keepLines w:val="0"/>
        <w:pageBreakBefore w:val="0"/>
        <w:shd w:val="clear"/>
        <w:kinsoku/>
        <w:wordWrap/>
        <w:overflowPunct/>
        <w:topLinePunct w:val="0"/>
        <w:bidi w:val="0"/>
        <w:spacing w:line="360" w:lineRule="auto"/>
        <w:ind w:firstLine="0" w:firstLineChars="0"/>
        <w:jc w:val="left"/>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响应人地址：</w:t>
      </w:r>
    </w:p>
    <w:p w14:paraId="2380AE22">
      <w:pPr>
        <w:pStyle w:val="41"/>
        <w:keepNext w:val="0"/>
        <w:keepLines w:val="0"/>
        <w:pageBreakBefore w:val="0"/>
        <w:shd w:val="clear"/>
        <w:kinsoku/>
        <w:wordWrap/>
        <w:overflowPunct/>
        <w:topLinePunct w:val="0"/>
        <w:bidi w:val="0"/>
        <w:spacing w:line="360" w:lineRule="auto"/>
        <w:ind w:firstLine="0" w:firstLineChars="0"/>
        <w:jc w:val="left"/>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法定代表人（签字或盖章）：</w:t>
      </w:r>
    </w:p>
    <w:p w14:paraId="78A0EFC0">
      <w:pPr>
        <w:pStyle w:val="41"/>
        <w:keepNext w:val="0"/>
        <w:keepLines w:val="0"/>
        <w:pageBreakBefore w:val="0"/>
        <w:shd w:val="clear"/>
        <w:kinsoku/>
        <w:wordWrap/>
        <w:overflowPunct/>
        <w:topLinePunct w:val="0"/>
        <w:bidi w:val="0"/>
        <w:spacing w:line="360" w:lineRule="auto"/>
        <w:ind w:firstLine="0" w:firstLineChars="0"/>
        <w:jc w:val="left"/>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职务：</w:t>
      </w:r>
    </w:p>
    <w:p w14:paraId="680F5066">
      <w:pPr>
        <w:pStyle w:val="41"/>
        <w:keepNext w:val="0"/>
        <w:keepLines w:val="0"/>
        <w:pageBreakBefore w:val="0"/>
        <w:shd w:val="clear"/>
        <w:kinsoku/>
        <w:wordWrap/>
        <w:overflowPunct/>
        <w:topLinePunct w:val="0"/>
        <w:bidi w:val="0"/>
        <w:spacing w:line="360" w:lineRule="auto"/>
        <w:ind w:firstLine="0" w:firstLineChars="0"/>
        <w:jc w:val="left"/>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日期：</w:t>
      </w:r>
    </w:p>
    <w:p w14:paraId="03F91F91">
      <w:pPr>
        <w:pStyle w:val="41"/>
        <w:keepNext w:val="0"/>
        <w:keepLines w:val="0"/>
        <w:pageBreakBefore w:val="0"/>
        <w:shd w:val="clear"/>
        <w:kinsoku/>
        <w:wordWrap/>
        <w:overflowPunct/>
        <w:topLinePunct w:val="0"/>
        <w:bidi w:val="0"/>
        <w:spacing w:line="360" w:lineRule="auto"/>
        <w:ind w:firstLine="0" w:firstLineChars="0"/>
        <w:jc w:val="left"/>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4"/>
          <w:szCs w:val="24"/>
          <w:highlight w:val="none"/>
        </w:rPr>
        <w:br w:type="page"/>
      </w:r>
    </w:p>
    <w:p w14:paraId="65B6FAE0">
      <w:pPr>
        <w:pStyle w:val="42"/>
        <w:keepNext w:val="0"/>
        <w:keepLines w:val="0"/>
        <w:pageBreakBefore w:val="0"/>
        <w:shd w:val="clear"/>
        <w:kinsoku/>
        <w:wordWrap/>
        <w:overflowPunct/>
        <w:topLinePunct w:val="0"/>
        <w:bidi w:val="0"/>
        <w:spacing w:line="360" w:lineRule="auto"/>
        <w:ind w:firstLine="0" w:firstLineChars="0"/>
        <w:jc w:val="center"/>
        <w:rPr>
          <w:rFonts w:hint="eastAsia" w:asciiTheme="minorEastAsia" w:hAnsiTheme="minorEastAsia" w:eastAsiaTheme="minorEastAsia" w:cstheme="minorEastAsia"/>
          <w:b/>
          <w:color w:val="auto"/>
          <w:sz w:val="36"/>
          <w:szCs w:val="36"/>
          <w:highlight w:val="none"/>
          <w:lang w:val="en-US" w:eastAsia="zh-CN"/>
        </w:rPr>
      </w:pPr>
      <w:r>
        <w:rPr>
          <w:rFonts w:hint="eastAsia" w:asciiTheme="minorEastAsia" w:hAnsiTheme="minorEastAsia" w:eastAsiaTheme="minorEastAsia" w:cstheme="minorEastAsia"/>
          <w:b/>
          <w:color w:val="auto"/>
          <w:sz w:val="36"/>
          <w:szCs w:val="36"/>
          <w:highlight w:val="none"/>
        </w:rPr>
        <w:t>响应</w:t>
      </w:r>
      <w:r>
        <w:rPr>
          <w:rFonts w:hint="eastAsia" w:asciiTheme="minorEastAsia" w:hAnsiTheme="minorEastAsia" w:eastAsiaTheme="minorEastAsia" w:cstheme="minorEastAsia"/>
          <w:b/>
          <w:color w:val="auto"/>
          <w:sz w:val="36"/>
          <w:szCs w:val="36"/>
          <w:highlight w:val="none"/>
          <w:lang w:val="en-US" w:eastAsia="zh-CN"/>
        </w:rPr>
        <w:t>承诺函</w:t>
      </w:r>
    </w:p>
    <w:p w14:paraId="561023D9">
      <w:pPr>
        <w:pStyle w:val="41"/>
        <w:keepNext w:val="0"/>
        <w:keepLines w:val="0"/>
        <w:pageBreakBefore w:val="0"/>
        <w:shd w:val="clear"/>
        <w:kinsoku/>
        <w:wordWrap/>
        <w:overflowPunct/>
        <w:topLinePunct w:val="0"/>
        <w:bidi w:val="0"/>
        <w:spacing w:line="360" w:lineRule="auto"/>
        <w:ind w:left="0" w:leftChars="0" w:firstLine="0" w:firstLineChars="0"/>
        <w:jc w:val="left"/>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lang w:eastAsia="zh-CN"/>
        </w:rPr>
        <w:t>东莞文旅有限公司</w:t>
      </w:r>
      <w:r>
        <w:rPr>
          <w:rFonts w:hint="eastAsia" w:asciiTheme="minorEastAsia" w:hAnsiTheme="minorEastAsia" w:eastAsiaTheme="minorEastAsia" w:cstheme="minorEastAsia"/>
          <w:color w:val="auto"/>
          <w:sz w:val="28"/>
          <w:szCs w:val="28"/>
          <w:highlight w:val="none"/>
        </w:rPr>
        <w:t>：</w:t>
      </w:r>
    </w:p>
    <w:p w14:paraId="44C8D4B4">
      <w:pPr>
        <w:pStyle w:val="41"/>
        <w:keepNext w:val="0"/>
        <w:keepLines w:val="0"/>
        <w:pageBreakBefore w:val="0"/>
        <w:shd w:val="clear"/>
        <w:kinsoku/>
        <w:wordWrap/>
        <w:overflowPunct/>
        <w:topLinePunct w:val="0"/>
        <w:bidi w:val="0"/>
        <w:spacing w:line="360" w:lineRule="auto"/>
        <w:ind w:left="0" w:leftChars="0" w:firstLine="560" w:firstLineChars="200"/>
        <w:jc w:val="left"/>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对于</w:t>
      </w:r>
      <w:r>
        <w:rPr>
          <w:rFonts w:hint="eastAsia" w:asciiTheme="minorEastAsia" w:hAnsiTheme="minorEastAsia" w:eastAsiaTheme="minorEastAsia" w:cstheme="minorEastAsia"/>
          <w:color w:val="auto"/>
          <w:sz w:val="28"/>
          <w:szCs w:val="28"/>
          <w:highlight w:val="none"/>
          <w:u w:val="single"/>
          <w:lang w:eastAsia="zh-CN"/>
        </w:rPr>
        <w:t>环威远岛片区文旅商业运营策划服务采购项目</w:t>
      </w:r>
      <w:r>
        <w:rPr>
          <w:rFonts w:hint="eastAsia" w:asciiTheme="minorEastAsia" w:hAnsiTheme="minorEastAsia" w:eastAsiaTheme="minorEastAsia" w:cstheme="minorEastAsia"/>
          <w:color w:val="auto"/>
          <w:sz w:val="28"/>
          <w:szCs w:val="28"/>
          <w:highlight w:val="none"/>
          <w:lang w:val="en-US" w:eastAsia="zh-CN"/>
        </w:rPr>
        <w:t>，我方郑重承诺如下：</w:t>
      </w:r>
    </w:p>
    <w:p w14:paraId="6CE512D7">
      <w:pPr>
        <w:pStyle w:val="41"/>
        <w:keepNext w:val="0"/>
        <w:keepLines w:val="0"/>
        <w:pageBreakBefore w:val="0"/>
        <w:shd w:val="clear"/>
        <w:kinsoku/>
        <w:wordWrap/>
        <w:overflowPunct/>
        <w:topLinePunct w:val="0"/>
        <w:bidi w:val="0"/>
        <w:spacing w:line="360" w:lineRule="auto"/>
        <w:ind w:left="0" w:leftChars="0" w:firstLine="560" w:firstLineChars="200"/>
        <w:jc w:val="left"/>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如中标/成交，我方承诺严格落实采购文件以下条款：</w:t>
      </w:r>
    </w:p>
    <w:tbl>
      <w:tblPr>
        <w:tblStyle w:val="19"/>
        <w:tblW w:w="91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3"/>
        <w:gridCol w:w="5411"/>
        <w:gridCol w:w="1466"/>
        <w:gridCol w:w="1372"/>
      </w:tblGrid>
      <w:tr w14:paraId="2FCAF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shd w:val="clear" w:color="auto" w:fill="FFFFFF"/>
            <w:noWrap w:val="0"/>
            <w:vAlign w:val="center"/>
          </w:tcPr>
          <w:p w14:paraId="612AC154">
            <w:pPr>
              <w:rPr>
                <w:rFonts w:hint="eastAsia" w:asciiTheme="minorEastAsia" w:hAnsiTheme="minorEastAsia" w:eastAsiaTheme="minorEastAsia" w:cstheme="minorEastAsia"/>
                <w:sz w:val="28"/>
                <w:szCs w:val="24"/>
              </w:rPr>
            </w:pPr>
            <w:r>
              <w:rPr>
                <w:rFonts w:hint="eastAsia" w:asciiTheme="minorEastAsia" w:hAnsiTheme="minorEastAsia" w:eastAsiaTheme="minorEastAsia" w:cstheme="minorEastAsia"/>
                <w:sz w:val="28"/>
                <w:szCs w:val="24"/>
              </w:rPr>
              <w:t>序号</w:t>
            </w:r>
          </w:p>
        </w:tc>
        <w:tc>
          <w:tcPr>
            <w:tcW w:w="5411" w:type="dxa"/>
            <w:shd w:val="clear" w:color="auto" w:fill="FFFFFF"/>
            <w:noWrap w:val="0"/>
            <w:vAlign w:val="center"/>
          </w:tcPr>
          <w:p w14:paraId="02CFF636">
            <w:pPr>
              <w:jc w:val="left"/>
              <w:rPr>
                <w:rFonts w:hint="default" w:asciiTheme="minorEastAsia" w:hAnsiTheme="minorEastAsia" w:eastAsiaTheme="minorEastAsia" w:cstheme="minorEastAsia"/>
                <w:sz w:val="28"/>
                <w:szCs w:val="24"/>
                <w:lang w:val="en-US" w:eastAsia="zh-CN"/>
              </w:rPr>
            </w:pPr>
            <w:r>
              <w:rPr>
                <w:rFonts w:hint="eastAsia" w:asciiTheme="minorEastAsia" w:hAnsiTheme="minorEastAsia" w:eastAsiaTheme="minorEastAsia" w:cstheme="minorEastAsia"/>
                <w:sz w:val="28"/>
                <w:szCs w:val="24"/>
                <w:lang w:val="en-US" w:eastAsia="zh-CN"/>
              </w:rPr>
              <w:t>采购文件的条款号</w:t>
            </w:r>
            <w:r>
              <w:rPr>
                <w:rFonts w:hint="eastAsia" w:asciiTheme="minorEastAsia" w:hAnsiTheme="minorEastAsia" w:eastAsiaTheme="minorEastAsia" w:cstheme="minorEastAsia"/>
                <w:b/>
                <w:bCs/>
                <w:color w:val="auto"/>
                <w:sz w:val="24"/>
                <w:szCs w:val="24"/>
                <w:highlight w:val="none"/>
              </w:rPr>
              <w:sym w:font="Wingdings" w:char="F0AB"/>
            </w:r>
          </w:p>
        </w:tc>
        <w:tc>
          <w:tcPr>
            <w:tcW w:w="1466" w:type="dxa"/>
            <w:shd w:val="clear" w:color="auto" w:fill="FFFFFF"/>
            <w:noWrap w:val="0"/>
            <w:vAlign w:val="center"/>
          </w:tcPr>
          <w:p w14:paraId="29ACAF3B">
            <w:pPr>
              <w:jc w:val="center"/>
              <w:rPr>
                <w:rFonts w:hint="eastAsia" w:asciiTheme="minorEastAsia" w:hAnsiTheme="minorEastAsia" w:eastAsiaTheme="minorEastAsia" w:cstheme="minorEastAsia"/>
                <w:sz w:val="28"/>
                <w:szCs w:val="24"/>
              </w:rPr>
            </w:pPr>
            <w:r>
              <w:rPr>
                <w:rFonts w:hint="eastAsia" w:asciiTheme="minorEastAsia" w:hAnsiTheme="minorEastAsia" w:eastAsiaTheme="minorEastAsia" w:cstheme="minorEastAsia"/>
                <w:sz w:val="28"/>
                <w:szCs w:val="24"/>
              </w:rPr>
              <w:t>是否偏离</w:t>
            </w:r>
          </w:p>
        </w:tc>
        <w:tc>
          <w:tcPr>
            <w:tcW w:w="1372" w:type="dxa"/>
            <w:shd w:val="clear" w:color="auto" w:fill="FFFFFF"/>
            <w:noWrap w:val="0"/>
            <w:vAlign w:val="center"/>
          </w:tcPr>
          <w:p w14:paraId="12113A3C">
            <w:pPr>
              <w:jc w:val="center"/>
              <w:rPr>
                <w:rFonts w:hint="default" w:asciiTheme="minorEastAsia" w:hAnsiTheme="minorEastAsia" w:eastAsiaTheme="minorEastAsia" w:cstheme="minorEastAsia"/>
                <w:sz w:val="28"/>
                <w:szCs w:val="24"/>
                <w:lang w:val="en-US" w:eastAsia="zh-CN"/>
              </w:rPr>
            </w:pPr>
            <w:r>
              <w:rPr>
                <w:rFonts w:hint="eastAsia" w:asciiTheme="minorEastAsia" w:hAnsiTheme="minorEastAsia" w:eastAsiaTheme="minorEastAsia" w:cstheme="minorEastAsia"/>
                <w:sz w:val="28"/>
                <w:szCs w:val="24"/>
                <w:lang w:val="en-US" w:eastAsia="zh-CN"/>
              </w:rPr>
              <w:t>响应情况</w:t>
            </w:r>
          </w:p>
        </w:tc>
      </w:tr>
      <w:tr w14:paraId="1991D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noWrap w:val="0"/>
            <w:vAlign w:val="center"/>
          </w:tcPr>
          <w:p w14:paraId="722BA5CF">
            <w:pPr>
              <w:jc w:val="center"/>
              <w:rPr>
                <w:rFonts w:hint="eastAsia" w:asciiTheme="minorEastAsia" w:hAnsiTheme="minorEastAsia" w:eastAsiaTheme="minorEastAsia" w:cstheme="minorEastAsia"/>
                <w:sz w:val="28"/>
                <w:szCs w:val="24"/>
              </w:rPr>
            </w:pPr>
            <w:r>
              <w:rPr>
                <w:rFonts w:hint="eastAsia" w:asciiTheme="minorEastAsia" w:hAnsiTheme="minorEastAsia" w:eastAsiaTheme="minorEastAsia" w:cstheme="minorEastAsia"/>
                <w:sz w:val="28"/>
                <w:szCs w:val="24"/>
              </w:rPr>
              <w:t>1</w:t>
            </w:r>
          </w:p>
        </w:tc>
        <w:tc>
          <w:tcPr>
            <w:tcW w:w="5411" w:type="dxa"/>
            <w:noWrap w:val="0"/>
            <w:vAlign w:val="center"/>
          </w:tcPr>
          <w:p w14:paraId="6420E296">
            <w:pPr>
              <w:jc w:val="left"/>
              <w:rPr>
                <w:rFonts w:hint="eastAsia" w:asciiTheme="minorEastAsia" w:hAnsiTheme="minorEastAsia" w:eastAsiaTheme="minorEastAsia" w:cstheme="minorEastAsia"/>
                <w:sz w:val="28"/>
                <w:szCs w:val="24"/>
                <w:lang w:val="en-US" w:eastAsia="zh-CN"/>
              </w:rPr>
            </w:pPr>
            <w:r>
              <w:rPr>
                <w:rFonts w:hint="eastAsia" w:asciiTheme="minorEastAsia" w:hAnsiTheme="minorEastAsia" w:eastAsiaTheme="minorEastAsia" w:cstheme="minorEastAsia"/>
                <w:sz w:val="28"/>
                <w:szCs w:val="24"/>
                <w:lang w:val="en-US" w:eastAsia="zh-CN"/>
              </w:rPr>
              <w:sym w:font="Wingdings" w:char="F0AB"/>
            </w:r>
            <w:r>
              <w:rPr>
                <w:rFonts w:hint="eastAsia" w:asciiTheme="minorEastAsia" w:hAnsiTheme="minorEastAsia" w:eastAsiaTheme="minorEastAsia" w:cstheme="minorEastAsia"/>
                <w:sz w:val="28"/>
                <w:szCs w:val="24"/>
                <w:lang w:val="en-US" w:eastAsia="zh-CN"/>
              </w:rPr>
              <w:t>三、响应人资格要求</w:t>
            </w:r>
          </w:p>
        </w:tc>
        <w:tc>
          <w:tcPr>
            <w:tcW w:w="1466" w:type="dxa"/>
            <w:noWrap w:val="0"/>
            <w:vAlign w:val="center"/>
          </w:tcPr>
          <w:p w14:paraId="7CE8F5BE">
            <w:pPr>
              <w:jc w:val="center"/>
              <w:rPr>
                <w:rFonts w:hint="eastAsia" w:asciiTheme="minorEastAsia" w:hAnsiTheme="minorEastAsia" w:eastAsiaTheme="minorEastAsia" w:cstheme="minorEastAsia"/>
                <w:sz w:val="28"/>
                <w:szCs w:val="24"/>
                <w:lang w:val="en-US" w:eastAsia="zh-CN"/>
              </w:rPr>
            </w:pPr>
          </w:p>
        </w:tc>
        <w:tc>
          <w:tcPr>
            <w:tcW w:w="1372" w:type="dxa"/>
            <w:noWrap w:val="0"/>
            <w:vAlign w:val="center"/>
          </w:tcPr>
          <w:p w14:paraId="3456F35C">
            <w:pPr>
              <w:jc w:val="center"/>
              <w:rPr>
                <w:rFonts w:hint="eastAsia" w:asciiTheme="minorEastAsia" w:hAnsiTheme="minorEastAsia" w:eastAsiaTheme="minorEastAsia" w:cstheme="minorEastAsia"/>
                <w:sz w:val="28"/>
                <w:szCs w:val="24"/>
              </w:rPr>
            </w:pPr>
          </w:p>
        </w:tc>
      </w:tr>
      <w:tr w14:paraId="1A39B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noWrap w:val="0"/>
            <w:vAlign w:val="center"/>
          </w:tcPr>
          <w:p w14:paraId="0863D2C9">
            <w:pPr>
              <w:jc w:val="center"/>
              <w:rPr>
                <w:rFonts w:hint="eastAsia" w:asciiTheme="minorEastAsia" w:hAnsiTheme="minorEastAsia" w:eastAsiaTheme="minorEastAsia" w:cstheme="minorEastAsia"/>
                <w:sz w:val="28"/>
                <w:szCs w:val="24"/>
              </w:rPr>
            </w:pPr>
            <w:r>
              <w:rPr>
                <w:rFonts w:hint="eastAsia" w:asciiTheme="minorEastAsia" w:hAnsiTheme="minorEastAsia" w:eastAsiaTheme="minorEastAsia" w:cstheme="minorEastAsia"/>
                <w:sz w:val="28"/>
                <w:szCs w:val="24"/>
              </w:rPr>
              <w:t>2</w:t>
            </w:r>
          </w:p>
        </w:tc>
        <w:tc>
          <w:tcPr>
            <w:tcW w:w="5411" w:type="dxa"/>
            <w:noWrap w:val="0"/>
            <w:vAlign w:val="center"/>
          </w:tcPr>
          <w:p w14:paraId="4FD3B296">
            <w:pPr>
              <w:jc w:val="left"/>
              <w:rPr>
                <w:rFonts w:hint="eastAsia" w:asciiTheme="minorEastAsia" w:hAnsiTheme="minorEastAsia" w:eastAsiaTheme="minorEastAsia" w:cstheme="minorEastAsia"/>
                <w:sz w:val="28"/>
                <w:szCs w:val="24"/>
                <w:lang w:val="en-US" w:eastAsia="zh-CN"/>
              </w:rPr>
            </w:pPr>
            <w:r>
              <w:rPr>
                <w:rFonts w:hint="eastAsia" w:asciiTheme="minorEastAsia" w:hAnsiTheme="minorEastAsia" w:eastAsiaTheme="minorEastAsia" w:cstheme="minorEastAsia"/>
                <w:sz w:val="28"/>
                <w:szCs w:val="24"/>
                <w:lang w:val="en-US" w:eastAsia="zh-CN"/>
              </w:rPr>
              <w:t>五、支付方式</w:t>
            </w:r>
          </w:p>
        </w:tc>
        <w:tc>
          <w:tcPr>
            <w:tcW w:w="1466" w:type="dxa"/>
            <w:noWrap w:val="0"/>
            <w:vAlign w:val="center"/>
          </w:tcPr>
          <w:p w14:paraId="4F8FE0CF">
            <w:pPr>
              <w:jc w:val="center"/>
              <w:rPr>
                <w:rFonts w:hint="eastAsia" w:asciiTheme="minorEastAsia" w:hAnsiTheme="minorEastAsia" w:eastAsiaTheme="minorEastAsia" w:cstheme="minorEastAsia"/>
                <w:sz w:val="28"/>
                <w:szCs w:val="24"/>
                <w:lang w:val="en-US" w:eastAsia="zh-CN"/>
              </w:rPr>
            </w:pPr>
          </w:p>
        </w:tc>
        <w:tc>
          <w:tcPr>
            <w:tcW w:w="1372" w:type="dxa"/>
            <w:noWrap w:val="0"/>
            <w:vAlign w:val="center"/>
          </w:tcPr>
          <w:p w14:paraId="1665B1D6">
            <w:pPr>
              <w:jc w:val="center"/>
              <w:rPr>
                <w:rFonts w:hint="eastAsia" w:asciiTheme="minorEastAsia" w:hAnsiTheme="minorEastAsia" w:eastAsiaTheme="minorEastAsia" w:cstheme="minorEastAsia"/>
                <w:sz w:val="28"/>
                <w:szCs w:val="24"/>
              </w:rPr>
            </w:pPr>
          </w:p>
        </w:tc>
      </w:tr>
      <w:tr w14:paraId="0C65F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noWrap w:val="0"/>
            <w:vAlign w:val="center"/>
          </w:tcPr>
          <w:p w14:paraId="158302F6">
            <w:pPr>
              <w:jc w:val="center"/>
              <w:rPr>
                <w:rFonts w:hint="eastAsia" w:asciiTheme="minorEastAsia" w:hAnsiTheme="minorEastAsia" w:eastAsiaTheme="minorEastAsia" w:cstheme="minorEastAsia"/>
                <w:sz w:val="28"/>
                <w:szCs w:val="24"/>
                <w:lang w:val="en-US" w:eastAsia="zh-CN"/>
              </w:rPr>
            </w:pPr>
            <w:r>
              <w:rPr>
                <w:rFonts w:hint="eastAsia" w:asciiTheme="minorEastAsia" w:hAnsiTheme="minorEastAsia" w:eastAsiaTheme="minorEastAsia" w:cstheme="minorEastAsia"/>
                <w:sz w:val="28"/>
                <w:szCs w:val="24"/>
                <w:lang w:val="en-US" w:eastAsia="zh-CN"/>
              </w:rPr>
              <w:t>3</w:t>
            </w:r>
          </w:p>
        </w:tc>
        <w:tc>
          <w:tcPr>
            <w:tcW w:w="5411" w:type="dxa"/>
            <w:noWrap w:val="0"/>
            <w:vAlign w:val="center"/>
          </w:tcPr>
          <w:p w14:paraId="33C8259C">
            <w:pPr>
              <w:jc w:val="left"/>
              <w:rPr>
                <w:rFonts w:hint="eastAsia" w:asciiTheme="minorEastAsia" w:hAnsiTheme="minorEastAsia" w:eastAsiaTheme="minorEastAsia" w:cstheme="minorEastAsia"/>
                <w:sz w:val="28"/>
                <w:szCs w:val="24"/>
                <w:lang w:val="en-US" w:eastAsia="zh-CN"/>
              </w:rPr>
            </w:pPr>
            <w:r>
              <w:rPr>
                <w:rFonts w:hint="eastAsia" w:asciiTheme="minorEastAsia" w:hAnsiTheme="minorEastAsia" w:eastAsiaTheme="minorEastAsia" w:cstheme="minorEastAsia"/>
                <w:sz w:val="28"/>
                <w:szCs w:val="24"/>
                <w:lang w:val="en-US" w:eastAsia="zh-CN"/>
              </w:rPr>
              <w:sym w:font="Wingdings" w:char="F0AB"/>
            </w:r>
            <w:r>
              <w:rPr>
                <w:rFonts w:hint="eastAsia" w:asciiTheme="minorEastAsia" w:hAnsiTheme="minorEastAsia" w:eastAsiaTheme="minorEastAsia" w:cstheme="minorEastAsia"/>
                <w:sz w:val="28"/>
                <w:szCs w:val="24"/>
                <w:lang w:val="en-US" w:eastAsia="zh-CN"/>
              </w:rPr>
              <w:t>九、响应文件的组成部分</w:t>
            </w:r>
          </w:p>
        </w:tc>
        <w:tc>
          <w:tcPr>
            <w:tcW w:w="1466" w:type="dxa"/>
            <w:noWrap w:val="0"/>
            <w:vAlign w:val="center"/>
          </w:tcPr>
          <w:p w14:paraId="5C2EABB6">
            <w:pPr>
              <w:jc w:val="center"/>
              <w:rPr>
                <w:rFonts w:hint="eastAsia" w:asciiTheme="minorEastAsia" w:hAnsiTheme="minorEastAsia" w:eastAsiaTheme="minorEastAsia" w:cstheme="minorEastAsia"/>
                <w:sz w:val="28"/>
                <w:szCs w:val="24"/>
                <w:lang w:val="en-US" w:eastAsia="zh-CN"/>
              </w:rPr>
            </w:pPr>
          </w:p>
        </w:tc>
        <w:tc>
          <w:tcPr>
            <w:tcW w:w="1372" w:type="dxa"/>
            <w:noWrap w:val="0"/>
            <w:vAlign w:val="center"/>
          </w:tcPr>
          <w:p w14:paraId="62FF1C68">
            <w:pPr>
              <w:jc w:val="center"/>
              <w:rPr>
                <w:rFonts w:hint="eastAsia" w:asciiTheme="minorEastAsia" w:hAnsiTheme="minorEastAsia" w:eastAsiaTheme="minorEastAsia" w:cstheme="minorEastAsia"/>
                <w:sz w:val="28"/>
                <w:szCs w:val="24"/>
              </w:rPr>
            </w:pPr>
          </w:p>
        </w:tc>
      </w:tr>
      <w:tr w14:paraId="6C58E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noWrap w:val="0"/>
            <w:vAlign w:val="center"/>
          </w:tcPr>
          <w:p w14:paraId="03A0E9B6">
            <w:pPr>
              <w:jc w:val="center"/>
              <w:rPr>
                <w:rFonts w:hint="eastAsia" w:asciiTheme="minorEastAsia" w:hAnsiTheme="minorEastAsia" w:eastAsiaTheme="minorEastAsia" w:cstheme="minorEastAsia"/>
                <w:sz w:val="28"/>
                <w:szCs w:val="24"/>
                <w:lang w:eastAsia="zh-CN"/>
              </w:rPr>
            </w:pPr>
            <w:r>
              <w:rPr>
                <w:rFonts w:hint="eastAsia" w:asciiTheme="minorEastAsia" w:hAnsiTheme="minorEastAsia" w:eastAsiaTheme="minorEastAsia" w:cstheme="minorEastAsia"/>
                <w:sz w:val="28"/>
                <w:szCs w:val="24"/>
                <w:lang w:val="en-US" w:eastAsia="zh-CN"/>
              </w:rPr>
              <w:t>4</w:t>
            </w:r>
          </w:p>
        </w:tc>
        <w:tc>
          <w:tcPr>
            <w:tcW w:w="5411" w:type="dxa"/>
            <w:noWrap w:val="0"/>
            <w:vAlign w:val="center"/>
          </w:tcPr>
          <w:p w14:paraId="76EE313F">
            <w:pPr>
              <w:jc w:val="left"/>
              <w:rPr>
                <w:rFonts w:hint="eastAsia" w:asciiTheme="minorEastAsia" w:hAnsiTheme="minorEastAsia" w:eastAsiaTheme="minorEastAsia" w:cstheme="minorEastAsia"/>
                <w:sz w:val="28"/>
                <w:szCs w:val="24"/>
                <w:lang w:val="en-US" w:eastAsia="zh-CN"/>
              </w:rPr>
            </w:pPr>
            <w:r>
              <w:rPr>
                <w:rFonts w:hint="eastAsia" w:asciiTheme="minorEastAsia" w:hAnsiTheme="minorEastAsia" w:eastAsiaTheme="minorEastAsia" w:cstheme="minorEastAsia"/>
                <w:sz w:val="28"/>
                <w:szCs w:val="24"/>
                <w:lang w:val="en-US" w:eastAsia="zh-CN"/>
              </w:rPr>
              <w:t>附件七：技术规范书，</w:t>
            </w:r>
            <w:r>
              <w:rPr>
                <w:rFonts w:hint="eastAsia" w:asciiTheme="minorEastAsia" w:hAnsiTheme="minorEastAsia" w:eastAsiaTheme="minorEastAsia" w:cstheme="minorEastAsia"/>
                <w:sz w:val="28"/>
                <w:szCs w:val="24"/>
                <w:lang w:val="en-US" w:eastAsia="zh-CN"/>
              </w:rPr>
              <w:sym w:font="Wingdings" w:char="F0AB"/>
            </w:r>
            <w:r>
              <w:rPr>
                <w:rFonts w:hint="eastAsia" w:asciiTheme="minorEastAsia" w:hAnsiTheme="minorEastAsia" w:eastAsiaTheme="minorEastAsia" w:cstheme="minorEastAsia"/>
                <w:sz w:val="28"/>
                <w:szCs w:val="24"/>
                <w:lang w:val="en-US" w:eastAsia="zh-CN"/>
              </w:rPr>
              <w:t>2.</w:t>
            </w:r>
            <w:r>
              <w:rPr>
                <w:rFonts w:hint="default" w:asciiTheme="minorEastAsia" w:hAnsiTheme="minorEastAsia" w:eastAsiaTheme="minorEastAsia" w:cstheme="minorEastAsia"/>
                <w:sz w:val="28"/>
                <w:szCs w:val="24"/>
                <w:lang w:val="en-US" w:eastAsia="zh-CN"/>
              </w:rPr>
              <w:t>服务内容</w:t>
            </w:r>
            <w:r>
              <w:rPr>
                <w:rFonts w:hint="eastAsia" w:asciiTheme="minorEastAsia" w:hAnsiTheme="minorEastAsia" w:eastAsiaTheme="minorEastAsia" w:cstheme="minorEastAsia"/>
                <w:sz w:val="28"/>
                <w:szCs w:val="24"/>
                <w:lang w:val="en-US" w:eastAsia="zh-CN"/>
              </w:rPr>
              <w:t>及要求</w:t>
            </w:r>
          </w:p>
        </w:tc>
        <w:tc>
          <w:tcPr>
            <w:tcW w:w="1466" w:type="dxa"/>
            <w:noWrap w:val="0"/>
            <w:vAlign w:val="center"/>
          </w:tcPr>
          <w:p w14:paraId="480F4734">
            <w:pPr>
              <w:jc w:val="center"/>
              <w:rPr>
                <w:rFonts w:hint="eastAsia" w:asciiTheme="minorEastAsia" w:hAnsiTheme="minorEastAsia" w:eastAsiaTheme="minorEastAsia" w:cstheme="minorEastAsia"/>
                <w:sz w:val="28"/>
                <w:szCs w:val="24"/>
                <w:lang w:val="en-US" w:eastAsia="zh-CN"/>
              </w:rPr>
            </w:pPr>
          </w:p>
        </w:tc>
        <w:tc>
          <w:tcPr>
            <w:tcW w:w="1372" w:type="dxa"/>
            <w:noWrap w:val="0"/>
            <w:vAlign w:val="center"/>
          </w:tcPr>
          <w:p w14:paraId="7B9E82FC">
            <w:pPr>
              <w:jc w:val="center"/>
              <w:rPr>
                <w:rFonts w:hint="eastAsia" w:asciiTheme="minorEastAsia" w:hAnsiTheme="minorEastAsia" w:eastAsiaTheme="minorEastAsia" w:cstheme="minorEastAsia"/>
                <w:sz w:val="28"/>
                <w:szCs w:val="24"/>
              </w:rPr>
            </w:pPr>
          </w:p>
        </w:tc>
      </w:tr>
      <w:tr w14:paraId="39BA5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noWrap w:val="0"/>
            <w:vAlign w:val="center"/>
          </w:tcPr>
          <w:p w14:paraId="184DEDB7">
            <w:pPr>
              <w:jc w:val="center"/>
              <w:rPr>
                <w:rFonts w:hint="eastAsia" w:asciiTheme="minorEastAsia" w:hAnsiTheme="minorEastAsia" w:eastAsiaTheme="minorEastAsia" w:cstheme="minorEastAsia"/>
                <w:sz w:val="28"/>
                <w:szCs w:val="24"/>
                <w:lang w:val="en-US" w:eastAsia="zh-CN"/>
              </w:rPr>
            </w:pPr>
            <w:r>
              <w:rPr>
                <w:rFonts w:hint="eastAsia" w:asciiTheme="minorEastAsia" w:hAnsiTheme="minorEastAsia" w:eastAsiaTheme="minorEastAsia" w:cstheme="minorEastAsia"/>
                <w:sz w:val="28"/>
                <w:szCs w:val="24"/>
                <w:lang w:val="en-US" w:eastAsia="zh-CN"/>
              </w:rPr>
              <w:t>5</w:t>
            </w:r>
          </w:p>
        </w:tc>
        <w:tc>
          <w:tcPr>
            <w:tcW w:w="5411" w:type="dxa"/>
            <w:noWrap w:val="0"/>
            <w:vAlign w:val="center"/>
          </w:tcPr>
          <w:p w14:paraId="66B467E9">
            <w:pPr>
              <w:jc w:val="left"/>
              <w:rPr>
                <w:rFonts w:hint="eastAsia" w:asciiTheme="minorEastAsia" w:hAnsiTheme="minorEastAsia" w:eastAsiaTheme="minorEastAsia" w:cstheme="minorEastAsia"/>
                <w:sz w:val="28"/>
                <w:szCs w:val="24"/>
                <w:lang w:val="en-US" w:eastAsia="zh-CN"/>
              </w:rPr>
            </w:pPr>
            <w:r>
              <w:rPr>
                <w:rFonts w:hint="eastAsia" w:asciiTheme="minorEastAsia" w:hAnsiTheme="minorEastAsia" w:eastAsiaTheme="minorEastAsia" w:cstheme="minorEastAsia"/>
                <w:sz w:val="28"/>
                <w:szCs w:val="24"/>
                <w:lang w:val="en-US" w:eastAsia="zh-CN"/>
              </w:rPr>
              <w:t>附件七：技术规范书，</w:t>
            </w:r>
            <w:r>
              <w:rPr>
                <w:rFonts w:hint="eastAsia" w:asciiTheme="minorEastAsia" w:hAnsiTheme="minorEastAsia" w:eastAsiaTheme="minorEastAsia" w:cstheme="minorEastAsia"/>
                <w:sz w:val="28"/>
                <w:szCs w:val="24"/>
                <w:lang w:val="en-US" w:eastAsia="zh-CN"/>
              </w:rPr>
              <w:sym w:font="Wingdings" w:char="F0AB"/>
            </w:r>
            <w:r>
              <w:rPr>
                <w:rFonts w:hint="eastAsia" w:asciiTheme="minorEastAsia" w:hAnsiTheme="minorEastAsia" w:eastAsiaTheme="minorEastAsia" w:cstheme="minorEastAsia"/>
                <w:sz w:val="28"/>
                <w:szCs w:val="24"/>
                <w:lang w:val="en-US" w:eastAsia="zh-CN"/>
              </w:rPr>
              <w:t>3.服务团队要求</w:t>
            </w:r>
          </w:p>
        </w:tc>
        <w:tc>
          <w:tcPr>
            <w:tcW w:w="1466" w:type="dxa"/>
            <w:noWrap w:val="0"/>
            <w:vAlign w:val="center"/>
          </w:tcPr>
          <w:p w14:paraId="1C295175">
            <w:pPr>
              <w:jc w:val="center"/>
              <w:rPr>
                <w:rFonts w:hint="eastAsia" w:asciiTheme="minorEastAsia" w:hAnsiTheme="minorEastAsia" w:eastAsiaTheme="minorEastAsia" w:cstheme="minorEastAsia"/>
                <w:sz w:val="28"/>
                <w:szCs w:val="24"/>
                <w:lang w:val="en-US" w:eastAsia="zh-CN"/>
              </w:rPr>
            </w:pPr>
          </w:p>
        </w:tc>
        <w:tc>
          <w:tcPr>
            <w:tcW w:w="1372" w:type="dxa"/>
            <w:noWrap w:val="0"/>
            <w:vAlign w:val="center"/>
          </w:tcPr>
          <w:p w14:paraId="3BE5C89E">
            <w:pPr>
              <w:jc w:val="center"/>
              <w:rPr>
                <w:rFonts w:hint="eastAsia" w:asciiTheme="minorEastAsia" w:hAnsiTheme="minorEastAsia" w:eastAsiaTheme="minorEastAsia" w:cstheme="minorEastAsia"/>
                <w:sz w:val="28"/>
                <w:szCs w:val="24"/>
              </w:rPr>
            </w:pPr>
          </w:p>
        </w:tc>
      </w:tr>
      <w:tr w14:paraId="3FE23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noWrap w:val="0"/>
            <w:vAlign w:val="center"/>
          </w:tcPr>
          <w:p w14:paraId="4C95BF8C">
            <w:pPr>
              <w:jc w:val="center"/>
              <w:rPr>
                <w:rFonts w:hint="default" w:asciiTheme="minorEastAsia" w:hAnsiTheme="minorEastAsia" w:eastAsiaTheme="minorEastAsia" w:cstheme="minorEastAsia"/>
                <w:sz w:val="28"/>
                <w:szCs w:val="24"/>
                <w:lang w:val="en-US" w:eastAsia="zh-CN"/>
              </w:rPr>
            </w:pPr>
            <w:r>
              <w:rPr>
                <w:rFonts w:hint="eastAsia" w:asciiTheme="minorEastAsia" w:hAnsiTheme="minorEastAsia" w:eastAsiaTheme="minorEastAsia" w:cstheme="minorEastAsia"/>
                <w:sz w:val="28"/>
                <w:szCs w:val="24"/>
                <w:lang w:val="en-US" w:eastAsia="zh-CN"/>
              </w:rPr>
              <w:t>6</w:t>
            </w:r>
          </w:p>
        </w:tc>
        <w:tc>
          <w:tcPr>
            <w:tcW w:w="5411" w:type="dxa"/>
            <w:noWrap w:val="0"/>
            <w:vAlign w:val="center"/>
          </w:tcPr>
          <w:p w14:paraId="43E28C96">
            <w:pPr>
              <w:jc w:val="left"/>
              <w:rPr>
                <w:rFonts w:hint="eastAsia" w:asciiTheme="minorEastAsia" w:hAnsiTheme="minorEastAsia" w:eastAsiaTheme="minorEastAsia" w:cstheme="minorEastAsia"/>
                <w:sz w:val="28"/>
                <w:szCs w:val="24"/>
                <w:lang w:val="en-US" w:eastAsia="zh-CN"/>
              </w:rPr>
            </w:pPr>
            <w:r>
              <w:rPr>
                <w:rFonts w:hint="eastAsia" w:asciiTheme="minorEastAsia" w:hAnsiTheme="minorEastAsia" w:eastAsiaTheme="minorEastAsia" w:cstheme="minorEastAsia"/>
                <w:sz w:val="28"/>
                <w:szCs w:val="24"/>
                <w:lang w:val="en-US" w:eastAsia="zh-CN"/>
              </w:rPr>
              <w:t>附件七：技术规范书，</w:t>
            </w:r>
            <w:r>
              <w:rPr>
                <w:rFonts w:hint="eastAsia" w:asciiTheme="minorEastAsia" w:hAnsiTheme="minorEastAsia" w:eastAsiaTheme="minorEastAsia" w:cstheme="minorEastAsia"/>
                <w:sz w:val="28"/>
                <w:szCs w:val="24"/>
                <w:lang w:val="en-US" w:eastAsia="zh-CN"/>
              </w:rPr>
              <w:sym w:font="Wingdings" w:char="F0AB"/>
            </w:r>
            <w:r>
              <w:rPr>
                <w:rFonts w:hint="eastAsia" w:asciiTheme="minorEastAsia" w:hAnsiTheme="minorEastAsia" w:eastAsiaTheme="minorEastAsia" w:cstheme="minorEastAsia"/>
                <w:sz w:val="28"/>
                <w:szCs w:val="24"/>
                <w:lang w:val="en-US" w:eastAsia="zh-CN"/>
              </w:rPr>
              <w:t>4.成果文件要求及验收</w:t>
            </w:r>
          </w:p>
        </w:tc>
        <w:tc>
          <w:tcPr>
            <w:tcW w:w="1466" w:type="dxa"/>
            <w:noWrap w:val="0"/>
            <w:vAlign w:val="center"/>
          </w:tcPr>
          <w:p w14:paraId="570D7C4D">
            <w:pPr>
              <w:jc w:val="center"/>
              <w:rPr>
                <w:rFonts w:hint="eastAsia" w:asciiTheme="minorEastAsia" w:hAnsiTheme="minorEastAsia" w:eastAsiaTheme="minorEastAsia" w:cstheme="minorEastAsia"/>
                <w:sz w:val="28"/>
                <w:szCs w:val="24"/>
                <w:lang w:val="en-US" w:eastAsia="zh-CN"/>
              </w:rPr>
            </w:pPr>
          </w:p>
        </w:tc>
        <w:tc>
          <w:tcPr>
            <w:tcW w:w="1372" w:type="dxa"/>
            <w:noWrap w:val="0"/>
            <w:vAlign w:val="center"/>
          </w:tcPr>
          <w:p w14:paraId="0A4DFCE6">
            <w:pPr>
              <w:jc w:val="center"/>
              <w:rPr>
                <w:rFonts w:hint="eastAsia" w:asciiTheme="minorEastAsia" w:hAnsiTheme="minorEastAsia" w:eastAsiaTheme="minorEastAsia" w:cstheme="minorEastAsia"/>
                <w:sz w:val="28"/>
                <w:szCs w:val="24"/>
              </w:rPr>
            </w:pPr>
          </w:p>
        </w:tc>
      </w:tr>
      <w:tr w14:paraId="1D1A9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noWrap w:val="0"/>
            <w:vAlign w:val="center"/>
          </w:tcPr>
          <w:p w14:paraId="7E2E5EA0">
            <w:pPr>
              <w:jc w:val="center"/>
              <w:rPr>
                <w:rFonts w:hint="default" w:asciiTheme="minorEastAsia" w:hAnsiTheme="minorEastAsia" w:eastAsiaTheme="minorEastAsia" w:cstheme="minorEastAsia"/>
                <w:sz w:val="28"/>
                <w:szCs w:val="24"/>
                <w:lang w:val="en-US" w:eastAsia="zh-CN"/>
              </w:rPr>
            </w:pPr>
            <w:r>
              <w:rPr>
                <w:rFonts w:hint="eastAsia" w:asciiTheme="minorEastAsia" w:hAnsiTheme="minorEastAsia" w:eastAsiaTheme="minorEastAsia" w:cstheme="minorEastAsia"/>
                <w:sz w:val="28"/>
                <w:szCs w:val="24"/>
                <w:lang w:val="en-US" w:eastAsia="zh-CN"/>
              </w:rPr>
              <w:t>7</w:t>
            </w:r>
          </w:p>
        </w:tc>
        <w:tc>
          <w:tcPr>
            <w:tcW w:w="5411" w:type="dxa"/>
            <w:noWrap w:val="0"/>
            <w:vAlign w:val="center"/>
          </w:tcPr>
          <w:p w14:paraId="7FD91D29">
            <w:pPr>
              <w:jc w:val="left"/>
              <w:rPr>
                <w:rFonts w:hint="default" w:asciiTheme="minorEastAsia" w:hAnsiTheme="minorEastAsia" w:eastAsiaTheme="minorEastAsia" w:cstheme="minorEastAsia"/>
                <w:sz w:val="28"/>
                <w:szCs w:val="24"/>
                <w:lang w:val="en-US" w:eastAsia="zh-CN"/>
              </w:rPr>
            </w:pPr>
          </w:p>
        </w:tc>
        <w:tc>
          <w:tcPr>
            <w:tcW w:w="1466" w:type="dxa"/>
            <w:noWrap w:val="0"/>
            <w:vAlign w:val="center"/>
          </w:tcPr>
          <w:p w14:paraId="04348AA7">
            <w:pPr>
              <w:jc w:val="center"/>
              <w:rPr>
                <w:rFonts w:hint="eastAsia" w:asciiTheme="minorEastAsia" w:hAnsiTheme="minorEastAsia" w:eastAsiaTheme="minorEastAsia" w:cstheme="minorEastAsia"/>
                <w:sz w:val="28"/>
                <w:szCs w:val="24"/>
                <w:lang w:val="en-US" w:eastAsia="zh-CN"/>
              </w:rPr>
            </w:pPr>
          </w:p>
        </w:tc>
        <w:tc>
          <w:tcPr>
            <w:tcW w:w="1372" w:type="dxa"/>
            <w:noWrap w:val="0"/>
            <w:vAlign w:val="center"/>
          </w:tcPr>
          <w:p w14:paraId="272D996C">
            <w:pPr>
              <w:jc w:val="center"/>
              <w:rPr>
                <w:rFonts w:hint="eastAsia" w:asciiTheme="minorEastAsia" w:hAnsiTheme="minorEastAsia" w:eastAsiaTheme="minorEastAsia" w:cstheme="minorEastAsia"/>
                <w:sz w:val="28"/>
                <w:szCs w:val="24"/>
              </w:rPr>
            </w:pPr>
          </w:p>
        </w:tc>
      </w:tr>
    </w:tbl>
    <w:p w14:paraId="7AF78775">
      <w:pPr>
        <w:pStyle w:val="41"/>
        <w:keepNext w:val="0"/>
        <w:keepLines w:val="0"/>
        <w:pageBreakBefore w:val="0"/>
        <w:shd w:val="clear"/>
        <w:kinsoku/>
        <w:wordWrap/>
        <w:overflowPunct/>
        <w:topLinePunct w:val="0"/>
        <w:bidi w:val="0"/>
        <w:spacing w:line="360" w:lineRule="auto"/>
        <w:ind w:left="0" w:leftChars="0" w:firstLine="560" w:firstLineChars="200"/>
        <w:jc w:val="left"/>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特此承诺。</w:t>
      </w:r>
    </w:p>
    <w:p w14:paraId="358AE10D">
      <w:pPr>
        <w:pStyle w:val="41"/>
        <w:keepNext w:val="0"/>
        <w:keepLines w:val="0"/>
        <w:pageBreakBefore w:val="0"/>
        <w:shd w:val="clear"/>
        <w:kinsoku/>
        <w:wordWrap/>
        <w:overflowPunct/>
        <w:topLinePunct w:val="0"/>
        <w:bidi w:val="0"/>
        <w:spacing w:line="360" w:lineRule="auto"/>
        <w:ind w:right="160" w:firstLine="0" w:firstLineChars="0"/>
        <w:jc w:val="left"/>
        <w:rPr>
          <w:rFonts w:hint="eastAsia" w:asciiTheme="minorEastAsia" w:hAnsiTheme="minorEastAsia" w:eastAsiaTheme="minorEastAsia" w:cstheme="minorEastAsia"/>
          <w:color w:val="auto"/>
          <w:sz w:val="28"/>
          <w:szCs w:val="28"/>
          <w:highlight w:val="none"/>
        </w:rPr>
      </w:pPr>
    </w:p>
    <w:p w14:paraId="7735F14B">
      <w:pPr>
        <w:pStyle w:val="41"/>
        <w:keepNext w:val="0"/>
        <w:keepLines w:val="0"/>
        <w:pageBreakBefore w:val="0"/>
        <w:shd w:val="clear"/>
        <w:kinsoku/>
        <w:wordWrap/>
        <w:overflowPunct/>
        <w:topLinePunct w:val="0"/>
        <w:bidi w:val="0"/>
        <w:spacing w:line="360" w:lineRule="auto"/>
        <w:ind w:right="160" w:firstLine="0" w:firstLineChars="0"/>
        <w:jc w:val="left"/>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响应人名称（加盖公章）：</w:t>
      </w:r>
    </w:p>
    <w:p w14:paraId="278BA090">
      <w:pPr>
        <w:pStyle w:val="41"/>
        <w:keepNext w:val="0"/>
        <w:keepLines w:val="0"/>
        <w:pageBreakBefore w:val="0"/>
        <w:shd w:val="clear"/>
        <w:kinsoku/>
        <w:wordWrap/>
        <w:overflowPunct/>
        <w:topLinePunct w:val="0"/>
        <w:bidi w:val="0"/>
        <w:spacing w:line="360" w:lineRule="auto"/>
        <w:ind w:firstLine="0" w:firstLineChars="0"/>
        <w:jc w:val="left"/>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响应人地址：</w:t>
      </w:r>
    </w:p>
    <w:p w14:paraId="3B93DCE9">
      <w:pPr>
        <w:pStyle w:val="41"/>
        <w:keepNext w:val="0"/>
        <w:keepLines w:val="0"/>
        <w:pageBreakBefore w:val="0"/>
        <w:shd w:val="clear"/>
        <w:kinsoku/>
        <w:wordWrap/>
        <w:overflowPunct/>
        <w:topLinePunct w:val="0"/>
        <w:bidi w:val="0"/>
        <w:spacing w:line="360" w:lineRule="auto"/>
        <w:ind w:firstLine="0" w:firstLineChars="0"/>
        <w:jc w:val="left"/>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法定代表人（签字或盖章）：</w:t>
      </w:r>
    </w:p>
    <w:p w14:paraId="54C51990">
      <w:pPr>
        <w:pStyle w:val="41"/>
        <w:keepNext w:val="0"/>
        <w:keepLines w:val="0"/>
        <w:pageBreakBefore w:val="0"/>
        <w:shd w:val="clear"/>
        <w:kinsoku/>
        <w:wordWrap/>
        <w:overflowPunct/>
        <w:topLinePunct w:val="0"/>
        <w:bidi w:val="0"/>
        <w:spacing w:line="360" w:lineRule="auto"/>
        <w:ind w:firstLine="0" w:firstLineChars="0"/>
        <w:jc w:val="left"/>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日期：</w:t>
      </w:r>
    </w:p>
    <w:p w14:paraId="34C8E7E9">
      <w:pPr>
        <w:keepNext w:val="0"/>
        <w:keepLines w:val="0"/>
        <w:pageBreakBefore w:val="0"/>
        <w:shd w:val="clear"/>
        <w:kinsoku/>
        <w:wordWrap/>
        <w:overflowPunct/>
        <w:topLinePunct w:val="0"/>
        <w:bidi w:val="0"/>
        <w:spacing w:line="360" w:lineRule="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br w:type="page"/>
      </w:r>
    </w:p>
    <w:p w14:paraId="123A0956">
      <w:pPr>
        <w:pStyle w:val="41"/>
        <w:keepNext w:val="0"/>
        <w:keepLines w:val="0"/>
        <w:pageBreakBefore w:val="0"/>
        <w:shd w:val="clear"/>
        <w:kinsoku/>
        <w:wordWrap/>
        <w:overflowPunct/>
        <w:topLinePunct w:val="0"/>
        <w:bidi w:val="0"/>
        <w:spacing w:line="360" w:lineRule="auto"/>
        <w:ind w:firstLine="0" w:firstLineChars="0"/>
        <w:jc w:val="left"/>
        <w:rPr>
          <w:rFonts w:hint="eastAsia" w:asciiTheme="minorEastAsia" w:hAnsiTheme="minorEastAsia" w:eastAsiaTheme="minorEastAsia" w:cstheme="minorEastAsia"/>
          <w:b/>
          <w:bCs/>
          <w:color w:val="auto"/>
          <w:sz w:val="24"/>
          <w:szCs w:val="24"/>
          <w:highlight w:val="none"/>
        </w:rPr>
      </w:pPr>
      <w:bookmarkStart w:id="3" w:name="_Hlk40704598"/>
      <w:r>
        <w:rPr>
          <w:rFonts w:hint="eastAsia" w:asciiTheme="minorEastAsia" w:hAnsiTheme="minorEastAsia" w:eastAsiaTheme="minorEastAsia" w:cstheme="minorEastAsia"/>
          <w:b/>
          <w:bCs/>
          <w:color w:val="auto"/>
          <w:sz w:val="24"/>
          <w:szCs w:val="24"/>
          <w:highlight w:val="none"/>
        </w:rPr>
        <w:t>附件</w:t>
      </w:r>
      <w:r>
        <w:rPr>
          <w:rFonts w:hint="eastAsia" w:asciiTheme="minorEastAsia" w:hAnsiTheme="minorEastAsia" w:eastAsiaTheme="minorEastAsia" w:cstheme="minorEastAsia"/>
          <w:b/>
          <w:bCs/>
          <w:color w:val="auto"/>
          <w:sz w:val="24"/>
          <w:szCs w:val="24"/>
          <w:highlight w:val="none"/>
          <w:lang w:val="en-US" w:eastAsia="zh-CN"/>
        </w:rPr>
        <w:t>七：</w:t>
      </w:r>
      <w:r>
        <w:rPr>
          <w:rFonts w:hint="eastAsia" w:asciiTheme="minorEastAsia" w:hAnsiTheme="minorEastAsia" w:eastAsiaTheme="minorEastAsia" w:cstheme="minorEastAsia"/>
          <w:b/>
          <w:bCs/>
          <w:color w:val="auto"/>
          <w:sz w:val="24"/>
          <w:szCs w:val="24"/>
          <w:highlight w:val="none"/>
        </w:rPr>
        <w:t>技术规范书</w:t>
      </w:r>
    </w:p>
    <w:bookmarkEnd w:id="2"/>
    <w:bookmarkEnd w:id="3"/>
    <w:p w14:paraId="3138D7C3">
      <w:pPr>
        <w:pStyle w:val="25"/>
        <w:keepNext w:val="0"/>
        <w:keepLines w:val="0"/>
        <w:pageBreakBefore w:val="0"/>
        <w:shd w:val="clear"/>
        <w:kinsoku/>
        <w:wordWrap/>
        <w:overflowPunct/>
        <w:topLinePunct w:val="0"/>
        <w:bidi w:val="0"/>
        <w:spacing w:line="360" w:lineRule="auto"/>
        <w:ind w:left="0" w:leftChars="0" w:firstLine="420" w:firstLineChars="150"/>
        <w:rPr>
          <w:rFonts w:hint="eastAsia" w:asciiTheme="minorEastAsia" w:hAnsiTheme="minorEastAsia" w:eastAsiaTheme="minorEastAsia" w:cstheme="minorEastAsia"/>
          <w:b/>
          <w:bCs/>
          <w:sz w:val="28"/>
          <w:szCs w:val="28"/>
          <w:highlight w:val="none"/>
          <w:lang w:val="en-US" w:eastAsia="zh-CN"/>
        </w:rPr>
      </w:pPr>
      <w:r>
        <w:rPr>
          <w:rFonts w:hint="eastAsia" w:asciiTheme="minorEastAsia" w:hAnsiTheme="minorEastAsia" w:eastAsiaTheme="minorEastAsia" w:cstheme="minorEastAsia"/>
          <w:b/>
          <w:bCs/>
          <w:sz w:val="28"/>
          <w:szCs w:val="28"/>
          <w:highlight w:val="none"/>
          <w:lang w:val="en-US" w:eastAsia="zh-CN"/>
        </w:rPr>
        <w:t>1.项目概况</w:t>
      </w:r>
    </w:p>
    <w:p w14:paraId="30EE8BBF">
      <w:pPr>
        <w:pStyle w:val="25"/>
        <w:keepNext w:val="0"/>
        <w:keepLines w:val="0"/>
        <w:pageBreakBefore w:val="0"/>
        <w:shd w:val="clear"/>
        <w:kinsoku/>
        <w:wordWrap/>
        <w:overflowPunct/>
        <w:topLinePunct w:val="0"/>
        <w:bidi w:val="0"/>
        <w:spacing w:line="360" w:lineRule="auto"/>
        <w:ind w:left="0" w:leftChars="0" w:firstLine="420" w:firstLineChars="150"/>
        <w:rPr>
          <w:rFonts w:hint="default" w:asciiTheme="minorEastAsia" w:hAnsiTheme="minorEastAsia" w:eastAsiaTheme="minorEastAsia" w:cstheme="minorEastAsia"/>
          <w:b w:val="0"/>
          <w:bCs w:val="0"/>
          <w:sz w:val="28"/>
          <w:szCs w:val="28"/>
          <w:highlight w:val="none"/>
          <w:lang w:val="en-US" w:eastAsia="zh-CN"/>
        </w:rPr>
      </w:pPr>
      <w:r>
        <w:rPr>
          <w:rFonts w:hint="default" w:asciiTheme="minorEastAsia" w:hAnsiTheme="minorEastAsia" w:eastAsiaTheme="minorEastAsia" w:cstheme="minorEastAsia"/>
          <w:b w:val="0"/>
          <w:bCs w:val="0"/>
          <w:sz w:val="28"/>
          <w:szCs w:val="28"/>
          <w:highlight w:val="none"/>
          <w:lang w:val="en-US" w:eastAsia="zh-CN"/>
        </w:rPr>
        <w:t>环威远岛片区位于虎门滨海区域，西北临江、西南濒海，总面积约23平方公里，片区集聚虎门销烟旧址、威远炮台群、鸦片战争博物馆、海战博物馆等国家级历史文化资源，是中国近代史开篇地的重要承载区，具有突出的历史文化价值与国家叙事意义。两馆年均接待游客规模稳居全国同类场馆前列，2025年片区合计接待游客达692万人次，具备坚实的客流基础与广泛的社会影响力。</w:t>
      </w:r>
    </w:p>
    <w:p w14:paraId="2E596722">
      <w:pPr>
        <w:pStyle w:val="25"/>
        <w:keepNext w:val="0"/>
        <w:keepLines w:val="0"/>
        <w:pageBreakBefore w:val="0"/>
        <w:shd w:val="clear"/>
        <w:kinsoku/>
        <w:wordWrap/>
        <w:overflowPunct/>
        <w:topLinePunct w:val="0"/>
        <w:bidi w:val="0"/>
        <w:spacing w:line="360" w:lineRule="auto"/>
        <w:ind w:left="0" w:leftChars="0" w:firstLine="420" w:firstLineChars="150"/>
        <w:rPr>
          <w:rFonts w:hint="default" w:asciiTheme="minorEastAsia" w:hAnsiTheme="minorEastAsia" w:eastAsiaTheme="minorEastAsia" w:cstheme="minorEastAsia"/>
          <w:b w:val="0"/>
          <w:bCs w:val="0"/>
          <w:sz w:val="28"/>
          <w:szCs w:val="28"/>
          <w:highlight w:val="none"/>
          <w:lang w:val="en-US" w:eastAsia="zh-CN"/>
        </w:rPr>
      </w:pPr>
      <w:r>
        <w:rPr>
          <w:rFonts w:hint="default" w:asciiTheme="minorEastAsia" w:hAnsiTheme="minorEastAsia" w:eastAsiaTheme="minorEastAsia" w:cstheme="minorEastAsia"/>
          <w:b w:val="0"/>
          <w:bCs w:val="0"/>
          <w:sz w:val="28"/>
          <w:szCs w:val="28"/>
          <w:highlight w:val="none"/>
          <w:lang w:val="en-US" w:eastAsia="zh-CN"/>
        </w:rPr>
        <w:t>当前片区发展仍存在三大需持续优化完善的事项：一是产品供给单一，片区现有资源以馆内静态展陈为主，馆外延伸的沉浸式体验、休闲消费场景供给不足，业态层次与产品丰富度暂难以满足多元化游客需求；二是价值转化仍可进一步拓展，普遍存在“大客流、短停留、低消费”现象，大量游客参观完毕即离开，文博流量尚未充分转化为城市综合消费、产业带动与品牌溢价，资源价值仍可进一步释放；三是空间联动有待进一步提升，鸦片战争博物馆与海战博物馆空间（以下简称“两馆”）相距约6公里，节点之间较少高效的交通串联与业态衔接。</w:t>
      </w:r>
    </w:p>
    <w:p w14:paraId="5CDC7150">
      <w:pPr>
        <w:pStyle w:val="25"/>
        <w:keepNext w:val="0"/>
        <w:keepLines w:val="0"/>
        <w:pageBreakBefore w:val="0"/>
        <w:shd w:val="clear"/>
        <w:kinsoku/>
        <w:wordWrap/>
        <w:overflowPunct/>
        <w:topLinePunct w:val="0"/>
        <w:bidi w:val="0"/>
        <w:spacing w:line="360" w:lineRule="auto"/>
        <w:ind w:left="0" w:leftChars="0" w:firstLine="360" w:firstLineChars="150"/>
        <w:rPr>
          <w:rFonts w:hint="eastAsia" w:asciiTheme="minorEastAsia" w:hAnsiTheme="minorEastAsia" w:eastAsiaTheme="minorEastAsia" w:cstheme="minorEastAsia"/>
          <w:b/>
          <w:bCs/>
          <w:sz w:val="28"/>
          <w:szCs w:val="28"/>
          <w:highlight w:val="none"/>
          <w:lang w:val="en-US" w:eastAsia="zh-CN"/>
        </w:rPr>
      </w:pPr>
      <w:r>
        <w:rPr>
          <w:rFonts w:hint="eastAsia" w:asciiTheme="minorEastAsia" w:hAnsiTheme="minorEastAsia" w:eastAsiaTheme="minorEastAsia" w:cstheme="minorEastAsia"/>
          <w:b/>
          <w:bCs/>
          <w:color w:val="auto"/>
          <w:sz w:val="24"/>
          <w:szCs w:val="24"/>
          <w:highlight w:val="none"/>
        </w:rPr>
        <w:sym w:font="Wingdings" w:char="F0AB"/>
      </w:r>
      <w:r>
        <w:rPr>
          <w:rFonts w:hint="eastAsia" w:asciiTheme="minorEastAsia" w:hAnsiTheme="minorEastAsia" w:eastAsiaTheme="minorEastAsia" w:cstheme="minorEastAsia"/>
          <w:b/>
          <w:bCs/>
          <w:sz w:val="28"/>
          <w:szCs w:val="28"/>
          <w:highlight w:val="none"/>
          <w:lang w:val="en-US" w:eastAsia="zh-CN"/>
        </w:rPr>
        <w:t>2.</w:t>
      </w:r>
      <w:r>
        <w:rPr>
          <w:rFonts w:hint="default" w:asciiTheme="minorEastAsia" w:hAnsiTheme="minorEastAsia" w:eastAsiaTheme="minorEastAsia" w:cstheme="minorEastAsia"/>
          <w:b/>
          <w:bCs/>
          <w:sz w:val="28"/>
          <w:szCs w:val="28"/>
          <w:highlight w:val="none"/>
          <w:lang w:val="en-US" w:eastAsia="zh-CN"/>
        </w:rPr>
        <w:t>服务内容</w:t>
      </w:r>
      <w:r>
        <w:rPr>
          <w:rFonts w:hint="eastAsia" w:asciiTheme="minorEastAsia" w:hAnsiTheme="minorEastAsia" w:eastAsiaTheme="minorEastAsia" w:cstheme="minorEastAsia"/>
          <w:b/>
          <w:bCs/>
          <w:sz w:val="28"/>
          <w:szCs w:val="28"/>
          <w:highlight w:val="none"/>
          <w:lang w:val="en-US" w:eastAsia="zh-CN"/>
        </w:rPr>
        <w:t>及要求</w:t>
      </w:r>
    </w:p>
    <w:p w14:paraId="4AAB0E53">
      <w:pPr>
        <w:pStyle w:val="25"/>
        <w:keepNext w:val="0"/>
        <w:keepLines w:val="0"/>
        <w:pageBreakBefore w:val="0"/>
        <w:shd w:val="clear"/>
        <w:kinsoku/>
        <w:wordWrap/>
        <w:overflowPunct/>
        <w:topLinePunct w:val="0"/>
        <w:bidi w:val="0"/>
        <w:spacing w:line="360" w:lineRule="auto"/>
        <w:ind w:left="0" w:leftChars="0" w:firstLine="420" w:firstLineChars="150"/>
        <w:rPr>
          <w:rFonts w:hint="eastAsia" w:asciiTheme="minorEastAsia" w:hAnsiTheme="minorEastAsia" w:eastAsiaTheme="minorEastAsia" w:cstheme="minorEastAsia"/>
          <w:b w:val="0"/>
          <w:bCs w:val="0"/>
          <w:sz w:val="28"/>
          <w:szCs w:val="28"/>
          <w:highlight w:val="none"/>
          <w:lang w:val="en-US" w:eastAsia="zh-CN"/>
        </w:rPr>
      </w:pPr>
      <w:r>
        <w:rPr>
          <w:rFonts w:hint="eastAsia" w:asciiTheme="minorEastAsia" w:hAnsiTheme="minorEastAsia" w:eastAsiaTheme="minorEastAsia" w:cstheme="minorEastAsia"/>
          <w:b w:val="0"/>
          <w:bCs w:val="0"/>
          <w:sz w:val="28"/>
          <w:szCs w:val="28"/>
          <w:highlight w:val="none"/>
          <w:lang w:val="en-US" w:eastAsia="zh-CN"/>
        </w:rPr>
        <w:t>为更好统筹推进环威远岛片区的鸦片战争博物馆、海战博物馆周边文旅商业资源整合、价值转化与能级提升，具体服务内容如下：</w:t>
      </w:r>
    </w:p>
    <w:p w14:paraId="0E8A9A68">
      <w:pPr>
        <w:pStyle w:val="25"/>
        <w:keepNext w:val="0"/>
        <w:keepLines w:val="0"/>
        <w:pageBreakBefore w:val="0"/>
        <w:shd w:val="clear"/>
        <w:kinsoku/>
        <w:wordWrap/>
        <w:overflowPunct/>
        <w:topLinePunct w:val="0"/>
        <w:bidi w:val="0"/>
        <w:spacing w:line="360" w:lineRule="auto"/>
        <w:ind w:left="0" w:leftChars="0" w:firstLine="420" w:firstLineChars="150"/>
        <w:rPr>
          <w:rFonts w:hint="eastAsia" w:asciiTheme="minorEastAsia" w:hAnsiTheme="minorEastAsia" w:eastAsiaTheme="minorEastAsia" w:cstheme="minorEastAsia"/>
          <w:b w:val="0"/>
          <w:bCs w:val="0"/>
          <w:sz w:val="28"/>
          <w:szCs w:val="28"/>
          <w:highlight w:val="none"/>
          <w:lang w:val="en-US" w:eastAsia="zh-CN"/>
        </w:rPr>
      </w:pPr>
      <w:r>
        <w:rPr>
          <w:rFonts w:hint="eastAsia" w:asciiTheme="minorEastAsia" w:hAnsiTheme="minorEastAsia" w:eastAsiaTheme="minorEastAsia" w:cstheme="minorEastAsia"/>
          <w:b w:val="0"/>
          <w:bCs w:val="0"/>
          <w:sz w:val="28"/>
          <w:szCs w:val="28"/>
          <w:highlight w:val="none"/>
          <w:lang w:val="en-US" w:eastAsia="zh-CN"/>
        </w:rPr>
        <w:t>主要任务：海战博物馆区域、鸦片战争博物馆区域两馆周边配套文旅商业运营策划。包括不限于：</w:t>
      </w:r>
    </w:p>
    <w:p w14:paraId="1B2B6C88">
      <w:pPr>
        <w:pStyle w:val="25"/>
        <w:keepNext w:val="0"/>
        <w:keepLines w:val="0"/>
        <w:pageBreakBefore w:val="0"/>
        <w:shd w:val="clear"/>
        <w:kinsoku/>
        <w:wordWrap/>
        <w:overflowPunct/>
        <w:topLinePunct w:val="0"/>
        <w:bidi w:val="0"/>
        <w:spacing w:line="360" w:lineRule="auto"/>
        <w:ind w:left="0" w:leftChars="0" w:firstLine="420" w:firstLineChars="150"/>
        <w:rPr>
          <w:rFonts w:hint="eastAsia" w:asciiTheme="minorEastAsia" w:hAnsiTheme="minorEastAsia" w:eastAsiaTheme="minorEastAsia" w:cstheme="minorEastAsia"/>
          <w:b w:val="0"/>
          <w:bCs w:val="0"/>
          <w:sz w:val="28"/>
          <w:szCs w:val="28"/>
          <w:highlight w:val="none"/>
          <w:lang w:val="en-US" w:eastAsia="zh-CN"/>
        </w:rPr>
      </w:pPr>
      <w:r>
        <w:rPr>
          <w:rFonts w:hint="eastAsia" w:asciiTheme="minorEastAsia" w:hAnsiTheme="minorEastAsia" w:eastAsiaTheme="minorEastAsia" w:cstheme="minorEastAsia"/>
          <w:b w:val="0"/>
          <w:bCs w:val="0"/>
          <w:sz w:val="28"/>
          <w:szCs w:val="28"/>
          <w:highlight w:val="none"/>
          <w:lang w:val="en-US" w:eastAsia="zh-CN"/>
        </w:rPr>
        <w:t>2.1开展区域文旅商业整体基本研究分析；</w:t>
      </w:r>
    </w:p>
    <w:p w14:paraId="6CF976DB">
      <w:pPr>
        <w:pStyle w:val="25"/>
        <w:keepNext w:val="0"/>
        <w:keepLines w:val="0"/>
        <w:pageBreakBefore w:val="0"/>
        <w:shd w:val="clear"/>
        <w:kinsoku/>
        <w:wordWrap/>
        <w:overflowPunct/>
        <w:topLinePunct w:val="0"/>
        <w:bidi w:val="0"/>
        <w:spacing w:line="360" w:lineRule="auto"/>
        <w:ind w:left="0" w:leftChars="0" w:firstLine="420" w:firstLineChars="150"/>
        <w:rPr>
          <w:rFonts w:hint="eastAsia" w:asciiTheme="minorEastAsia" w:hAnsiTheme="minorEastAsia" w:eastAsiaTheme="minorEastAsia" w:cstheme="minorEastAsia"/>
          <w:b w:val="0"/>
          <w:bCs w:val="0"/>
          <w:sz w:val="28"/>
          <w:szCs w:val="28"/>
          <w:highlight w:val="none"/>
          <w:lang w:val="en-US" w:eastAsia="zh-CN"/>
        </w:rPr>
      </w:pPr>
      <w:r>
        <w:rPr>
          <w:rFonts w:hint="eastAsia" w:asciiTheme="minorEastAsia" w:hAnsiTheme="minorEastAsia" w:eastAsiaTheme="minorEastAsia" w:cstheme="minorEastAsia"/>
          <w:b w:val="0"/>
          <w:bCs w:val="0"/>
          <w:sz w:val="28"/>
          <w:szCs w:val="28"/>
          <w:highlight w:val="none"/>
          <w:lang w:val="en-US" w:eastAsia="zh-CN"/>
        </w:rPr>
        <w:t>2.2项目文旅商业筹备策划顾问工作；</w:t>
      </w:r>
    </w:p>
    <w:p w14:paraId="67B39653">
      <w:pPr>
        <w:pStyle w:val="25"/>
        <w:keepNext w:val="0"/>
        <w:keepLines w:val="0"/>
        <w:pageBreakBefore w:val="0"/>
        <w:shd w:val="clear"/>
        <w:kinsoku/>
        <w:wordWrap/>
        <w:overflowPunct/>
        <w:topLinePunct w:val="0"/>
        <w:bidi w:val="0"/>
        <w:spacing w:line="360" w:lineRule="auto"/>
        <w:ind w:left="0" w:leftChars="0" w:firstLine="420" w:firstLineChars="150"/>
        <w:rPr>
          <w:rFonts w:hint="eastAsia" w:asciiTheme="minorEastAsia" w:hAnsiTheme="minorEastAsia" w:eastAsiaTheme="minorEastAsia" w:cstheme="minorEastAsia"/>
          <w:b w:val="0"/>
          <w:bCs w:val="0"/>
          <w:sz w:val="28"/>
          <w:szCs w:val="28"/>
          <w:highlight w:val="none"/>
          <w:lang w:val="en-US" w:eastAsia="zh-CN"/>
        </w:rPr>
      </w:pPr>
      <w:r>
        <w:rPr>
          <w:rFonts w:hint="eastAsia" w:asciiTheme="minorEastAsia" w:hAnsiTheme="minorEastAsia" w:eastAsiaTheme="minorEastAsia" w:cstheme="minorEastAsia"/>
          <w:b w:val="0"/>
          <w:bCs w:val="0"/>
          <w:sz w:val="28"/>
          <w:szCs w:val="28"/>
          <w:highlight w:val="none"/>
          <w:lang w:val="en-US" w:eastAsia="zh-CN"/>
        </w:rPr>
        <w:t>2.3开展两馆周边的配套商业运营策划，完成两馆周边载体摸排、客群研判、对标案例分析，梳理适配运营空间的商户品牌类型，给出招商方向、品牌资源储备的参考建议；</w:t>
      </w:r>
    </w:p>
    <w:p w14:paraId="0B47265C">
      <w:pPr>
        <w:pStyle w:val="25"/>
        <w:keepNext w:val="0"/>
        <w:keepLines w:val="0"/>
        <w:pageBreakBefore w:val="0"/>
        <w:shd w:val="clear"/>
        <w:kinsoku/>
        <w:wordWrap/>
        <w:overflowPunct/>
        <w:topLinePunct w:val="0"/>
        <w:bidi w:val="0"/>
        <w:spacing w:line="360" w:lineRule="auto"/>
        <w:ind w:left="0" w:leftChars="0" w:firstLine="420" w:firstLineChars="150"/>
        <w:rPr>
          <w:rFonts w:hint="eastAsia" w:asciiTheme="minorEastAsia" w:hAnsiTheme="minorEastAsia" w:eastAsiaTheme="minorEastAsia" w:cstheme="minorEastAsia"/>
          <w:b w:val="0"/>
          <w:bCs w:val="0"/>
          <w:sz w:val="28"/>
          <w:szCs w:val="28"/>
          <w:highlight w:val="none"/>
          <w:lang w:val="en-US" w:eastAsia="zh-CN"/>
        </w:rPr>
      </w:pPr>
      <w:r>
        <w:rPr>
          <w:rFonts w:hint="eastAsia" w:asciiTheme="minorEastAsia" w:hAnsiTheme="minorEastAsia" w:eastAsiaTheme="minorEastAsia" w:cstheme="minorEastAsia"/>
          <w:b w:val="0"/>
          <w:bCs w:val="0"/>
          <w:sz w:val="28"/>
          <w:szCs w:val="28"/>
          <w:highlight w:val="none"/>
          <w:lang w:val="en-US" w:eastAsia="zh-CN"/>
        </w:rPr>
        <w:t>2.4明确两馆周边商业总体定位及吃住行游购娱文娱全链条产品体系，统筹游线与商业布局的联动关系；</w:t>
      </w:r>
    </w:p>
    <w:p w14:paraId="1906A195">
      <w:pPr>
        <w:pStyle w:val="25"/>
        <w:keepNext w:val="0"/>
        <w:keepLines w:val="0"/>
        <w:pageBreakBefore w:val="0"/>
        <w:shd w:val="clear"/>
        <w:kinsoku/>
        <w:wordWrap/>
        <w:overflowPunct/>
        <w:topLinePunct w:val="0"/>
        <w:bidi w:val="0"/>
        <w:spacing w:line="360" w:lineRule="auto"/>
        <w:ind w:left="0" w:leftChars="0" w:firstLine="420" w:firstLineChars="150"/>
        <w:rPr>
          <w:rFonts w:hint="eastAsia" w:asciiTheme="minorEastAsia" w:hAnsiTheme="minorEastAsia" w:eastAsiaTheme="minorEastAsia" w:cstheme="minorEastAsia"/>
          <w:b w:val="0"/>
          <w:bCs w:val="0"/>
          <w:sz w:val="28"/>
          <w:szCs w:val="28"/>
          <w:highlight w:val="none"/>
          <w:lang w:val="en-US" w:eastAsia="zh-CN"/>
        </w:rPr>
      </w:pPr>
      <w:r>
        <w:rPr>
          <w:rFonts w:hint="eastAsia" w:asciiTheme="minorEastAsia" w:hAnsiTheme="minorEastAsia" w:eastAsiaTheme="minorEastAsia" w:cstheme="minorEastAsia"/>
          <w:b w:val="0"/>
          <w:bCs w:val="0"/>
          <w:sz w:val="28"/>
          <w:szCs w:val="28"/>
          <w:highlight w:val="none"/>
          <w:lang w:val="en-US" w:eastAsia="zh-CN"/>
        </w:rPr>
        <w:t>2.5编制重点载体业态导则、招商指引，明确近远期试点载体及轻资产优先实施策略；</w:t>
      </w:r>
    </w:p>
    <w:p w14:paraId="7548CB13">
      <w:pPr>
        <w:pStyle w:val="25"/>
        <w:keepNext w:val="0"/>
        <w:keepLines w:val="0"/>
        <w:pageBreakBefore w:val="0"/>
        <w:shd w:val="clear"/>
        <w:kinsoku/>
        <w:wordWrap/>
        <w:overflowPunct/>
        <w:topLinePunct w:val="0"/>
        <w:bidi w:val="0"/>
        <w:spacing w:line="360" w:lineRule="auto"/>
        <w:ind w:left="0" w:leftChars="0" w:firstLine="420" w:firstLineChars="150"/>
        <w:rPr>
          <w:rFonts w:hint="eastAsia" w:asciiTheme="minorEastAsia" w:hAnsiTheme="minorEastAsia" w:eastAsiaTheme="minorEastAsia" w:cstheme="minorEastAsia"/>
          <w:b w:val="0"/>
          <w:bCs w:val="0"/>
          <w:sz w:val="28"/>
          <w:szCs w:val="28"/>
          <w:highlight w:val="none"/>
          <w:lang w:val="en-US" w:eastAsia="zh-CN"/>
        </w:rPr>
      </w:pPr>
      <w:r>
        <w:rPr>
          <w:rFonts w:hint="eastAsia" w:asciiTheme="minorEastAsia" w:hAnsiTheme="minorEastAsia" w:eastAsiaTheme="minorEastAsia" w:cstheme="minorEastAsia"/>
          <w:b w:val="0"/>
          <w:bCs w:val="0"/>
          <w:sz w:val="28"/>
          <w:szCs w:val="28"/>
          <w:highlight w:val="none"/>
          <w:lang w:val="en-US" w:eastAsia="zh-CN"/>
        </w:rPr>
        <w:t>2.6研究托管、联合开发、IP授权等区域文旅多元市场化运营模式，建立业态负面清单与多方协同机制；</w:t>
      </w:r>
    </w:p>
    <w:p w14:paraId="2C04C166">
      <w:pPr>
        <w:pStyle w:val="25"/>
        <w:keepNext w:val="0"/>
        <w:keepLines w:val="0"/>
        <w:pageBreakBefore w:val="0"/>
        <w:shd w:val="clear"/>
        <w:kinsoku/>
        <w:wordWrap/>
        <w:overflowPunct/>
        <w:topLinePunct w:val="0"/>
        <w:bidi w:val="0"/>
        <w:spacing w:line="360" w:lineRule="auto"/>
        <w:ind w:left="0" w:leftChars="0" w:firstLine="420" w:firstLineChars="150"/>
        <w:rPr>
          <w:rFonts w:hint="eastAsia" w:asciiTheme="minorEastAsia" w:hAnsiTheme="minorEastAsia" w:eastAsiaTheme="minorEastAsia" w:cstheme="minorEastAsia"/>
          <w:b w:val="0"/>
          <w:bCs w:val="0"/>
          <w:sz w:val="28"/>
          <w:szCs w:val="28"/>
          <w:highlight w:val="none"/>
          <w:lang w:val="en-US" w:eastAsia="zh-CN"/>
        </w:rPr>
      </w:pPr>
      <w:r>
        <w:rPr>
          <w:rFonts w:hint="eastAsia" w:asciiTheme="minorEastAsia" w:hAnsiTheme="minorEastAsia" w:eastAsiaTheme="minorEastAsia" w:cstheme="minorEastAsia"/>
          <w:b w:val="0"/>
          <w:bCs w:val="0"/>
          <w:sz w:val="28"/>
          <w:szCs w:val="28"/>
          <w:highlight w:val="none"/>
          <w:lang w:val="en-US" w:eastAsia="zh-CN"/>
        </w:rPr>
        <w:t>2.7搭建分层级品牌节事活动体系，打通研学、活动与商业消费联动路径；</w:t>
      </w:r>
    </w:p>
    <w:p w14:paraId="2AD443E5">
      <w:pPr>
        <w:pStyle w:val="25"/>
        <w:keepNext w:val="0"/>
        <w:keepLines w:val="0"/>
        <w:pageBreakBefore w:val="0"/>
        <w:shd w:val="clear"/>
        <w:kinsoku/>
        <w:wordWrap/>
        <w:overflowPunct/>
        <w:topLinePunct w:val="0"/>
        <w:bidi w:val="0"/>
        <w:spacing w:line="360" w:lineRule="auto"/>
        <w:ind w:left="0" w:leftChars="0" w:firstLine="420" w:firstLineChars="150"/>
        <w:rPr>
          <w:rFonts w:hint="eastAsia" w:asciiTheme="minorEastAsia" w:hAnsiTheme="minorEastAsia" w:eastAsiaTheme="minorEastAsia" w:cstheme="minorEastAsia"/>
          <w:b w:val="0"/>
          <w:bCs w:val="0"/>
          <w:sz w:val="28"/>
          <w:szCs w:val="28"/>
          <w:highlight w:val="none"/>
          <w:lang w:val="en-US" w:eastAsia="zh-CN"/>
        </w:rPr>
      </w:pPr>
      <w:r>
        <w:rPr>
          <w:rFonts w:hint="eastAsia" w:asciiTheme="minorEastAsia" w:hAnsiTheme="minorEastAsia" w:eastAsiaTheme="minorEastAsia" w:cstheme="minorEastAsia"/>
          <w:b w:val="0"/>
          <w:bCs w:val="0"/>
          <w:sz w:val="28"/>
          <w:szCs w:val="28"/>
          <w:highlight w:val="none"/>
          <w:lang w:val="en-US" w:eastAsia="zh-CN"/>
        </w:rPr>
        <w:t>2.8完成商业合作运营模式建议、重点项目投资估算、收益回报及敏感性分析，输出分阶段项目实施库，明确各阶段实施重点与落地审批协调建议；</w:t>
      </w:r>
    </w:p>
    <w:p w14:paraId="7DD02720">
      <w:pPr>
        <w:pStyle w:val="25"/>
        <w:keepNext w:val="0"/>
        <w:keepLines w:val="0"/>
        <w:pageBreakBefore w:val="0"/>
        <w:shd w:val="clear"/>
        <w:kinsoku/>
        <w:wordWrap/>
        <w:overflowPunct/>
        <w:topLinePunct w:val="0"/>
        <w:bidi w:val="0"/>
        <w:spacing w:line="360" w:lineRule="auto"/>
        <w:ind w:left="0" w:leftChars="0" w:firstLine="420" w:firstLineChars="150"/>
        <w:rPr>
          <w:rFonts w:hint="eastAsia" w:asciiTheme="minorEastAsia" w:hAnsiTheme="minorEastAsia" w:eastAsiaTheme="minorEastAsia" w:cstheme="minorEastAsia"/>
          <w:b w:val="0"/>
          <w:bCs w:val="0"/>
          <w:sz w:val="28"/>
          <w:szCs w:val="28"/>
          <w:highlight w:val="none"/>
          <w:lang w:val="en-US" w:eastAsia="zh-CN"/>
        </w:rPr>
      </w:pPr>
      <w:r>
        <w:rPr>
          <w:rFonts w:hint="eastAsia" w:asciiTheme="minorEastAsia" w:hAnsiTheme="minorEastAsia" w:eastAsiaTheme="minorEastAsia" w:cstheme="minorEastAsia"/>
          <w:b w:val="0"/>
          <w:bCs w:val="0"/>
          <w:sz w:val="28"/>
          <w:szCs w:val="28"/>
          <w:highlight w:val="none"/>
          <w:lang w:val="en-US" w:eastAsia="zh-CN"/>
        </w:rPr>
        <w:t>2.9输出文旅、商业相关技术条件与方案提资文件，为后续工程设计单位开展方案及施工图编制提供完整策划输入依据，本阶段不输出正式工程施工图；</w:t>
      </w:r>
    </w:p>
    <w:p w14:paraId="163A5103">
      <w:pPr>
        <w:pStyle w:val="25"/>
        <w:keepNext w:val="0"/>
        <w:keepLines w:val="0"/>
        <w:pageBreakBefore w:val="0"/>
        <w:shd w:val="clear"/>
        <w:kinsoku/>
        <w:wordWrap/>
        <w:overflowPunct/>
        <w:topLinePunct w:val="0"/>
        <w:bidi w:val="0"/>
        <w:spacing w:line="360" w:lineRule="auto"/>
        <w:ind w:left="0" w:leftChars="0" w:firstLine="420" w:firstLineChars="150"/>
        <w:rPr>
          <w:rFonts w:hint="eastAsia" w:asciiTheme="minorEastAsia" w:hAnsiTheme="minorEastAsia" w:eastAsiaTheme="minorEastAsia" w:cstheme="minorEastAsia"/>
          <w:b w:val="0"/>
          <w:bCs w:val="0"/>
          <w:sz w:val="28"/>
          <w:szCs w:val="28"/>
          <w:highlight w:val="none"/>
          <w:lang w:val="en-US" w:eastAsia="zh-CN"/>
        </w:rPr>
      </w:pPr>
      <w:r>
        <w:rPr>
          <w:rFonts w:hint="eastAsia" w:asciiTheme="minorEastAsia" w:hAnsiTheme="minorEastAsia" w:eastAsiaTheme="minorEastAsia" w:cstheme="minorEastAsia"/>
          <w:b w:val="0"/>
          <w:bCs w:val="0"/>
          <w:sz w:val="28"/>
          <w:szCs w:val="28"/>
          <w:highlight w:val="none"/>
          <w:lang w:val="en-US" w:eastAsia="zh-CN"/>
        </w:rPr>
        <w:t>2.10三个入口（虎门高铁站、虎门高速口、威远高速口）、两个展馆沿路氛围提升专项（此项不做深化）。</w:t>
      </w:r>
    </w:p>
    <w:p w14:paraId="55F2D4E1">
      <w:pPr>
        <w:pStyle w:val="25"/>
        <w:keepNext w:val="0"/>
        <w:keepLines w:val="0"/>
        <w:pageBreakBefore w:val="0"/>
        <w:shd w:val="clear"/>
        <w:kinsoku/>
        <w:wordWrap/>
        <w:overflowPunct/>
        <w:topLinePunct w:val="0"/>
        <w:bidi w:val="0"/>
        <w:spacing w:line="360" w:lineRule="auto"/>
        <w:ind w:left="0" w:leftChars="0" w:firstLine="360" w:firstLineChars="150"/>
        <w:rPr>
          <w:rFonts w:hint="eastAsia" w:asciiTheme="minorEastAsia" w:hAnsiTheme="minorEastAsia" w:eastAsiaTheme="minorEastAsia" w:cstheme="minorEastAsia"/>
          <w:b/>
          <w:bCs/>
          <w:sz w:val="28"/>
          <w:szCs w:val="28"/>
          <w:highlight w:val="none"/>
          <w:lang w:val="en-US" w:eastAsia="zh-CN"/>
        </w:rPr>
      </w:pPr>
      <w:r>
        <w:rPr>
          <w:rFonts w:hint="eastAsia" w:asciiTheme="minorEastAsia" w:hAnsiTheme="minorEastAsia" w:eastAsiaTheme="minorEastAsia" w:cstheme="minorEastAsia"/>
          <w:b/>
          <w:bCs/>
          <w:color w:val="auto"/>
          <w:sz w:val="24"/>
          <w:szCs w:val="24"/>
          <w:highlight w:val="none"/>
        </w:rPr>
        <w:sym w:font="Wingdings" w:char="F0AB"/>
      </w:r>
      <w:r>
        <w:rPr>
          <w:rFonts w:hint="eastAsia" w:asciiTheme="minorEastAsia" w:hAnsiTheme="minorEastAsia" w:eastAsiaTheme="minorEastAsia" w:cstheme="minorEastAsia"/>
          <w:b/>
          <w:bCs/>
          <w:sz w:val="28"/>
          <w:szCs w:val="28"/>
          <w:highlight w:val="none"/>
          <w:lang w:val="en-US" w:eastAsia="zh-CN"/>
        </w:rPr>
        <w:t>3.服务团队要求</w:t>
      </w:r>
    </w:p>
    <w:p w14:paraId="4128B15F">
      <w:pPr>
        <w:pStyle w:val="25"/>
        <w:keepNext w:val="0"/>
        <w:keepLines w:val="0"/>
        <w:pageBreakBefore w:val="0"/>
        <w:shd w:val="clear"/>
        <w:kinsoku/>
        <w:wordWrap/>
        <w:overflowPunct/>
        <w:topLinePunct w:val="0"/>
        <w:bidi w:val="0"/>
        <w:spacing w:line="360" w:lineRule="auto"/>
        <w:ind w:left="0" w:leftChars="0" w:firstLine="420" w:firstLineChars="150"/>
        <w:rPr>
          <w:rFonts w:hint="default" w:asciiTheme="minorEastAsia" w:hAnsiTheme="minorEastAsia" w:eastAsiaTheme="minorEastAsia" w:cstheme="minorEastAsia"/>
          <w:b/>
          <w:bCs/>
          <w:sz w:val="28"/>
          <w:szCs w:val="28"/>
          <w:highlight w:val="none"/>
          <w:lang w:val="en-US" w:eastAsia="zh-CN"/>
        </w:rPr>
      </w:pPr>
      <w:r>
        <w:rPr>
          <w:rFonts w:hint="eastAsia" w:asciiTheme="minorEastAsia" w:hAnsiTheme="minorEastAsia" w:eastAsiaTheme="minorEastAsia" w:cstheme="minorEastAsia"/>
          <w:b/>
          <w:bCs/>
          <w:sz w:val="28"/>
          <w:szCs w:val="28"/>
          <w:highlight w:val="none"/>
          <w:lang w:val="en-US" w:eastAsia="zh-CN"/>
        </w:rPr>
        <w:t>3.</w:t>
      </w:r>
      <w:r>
        <w:rPr>
          <w:rFonts w:hint="default" w:asciiTheme="minorEastAsia" w:hAnsiTheme="minorEastAsia" w:eastAsiaTheme="minorEastAsia" w:cstheme="minorEastAsia"/>
          <w:b/>
          <w:bCs/>
          <w:sz w:val="28"/>
          <w:szCs w:val="28"/>
          <w:highlight w:val="none"/>
          <w:lang w:val="en-US" w:eastAsia="zh-CN"/>
        </w:rPr>
        <w:t>1项目团队需配备5人以上，含项目负责人、顾问专家、商业策划运营、规划设计等（提供主要人员简历），其中须具备1名省级顾问专家，本项省级专家指符合以下条件之一：（1）省级及以上规划类/商业经济类/文旅类/设计类相关专业高级职称以及省级及以上协会认定的专家及副会长以上级别；（2）省级人民政府、省级政府职能部门设立的专家库在册专家；或获省级政府职能部门颁发的专家聘书/专家证书；或省级及以上行业协会认定专家、协会副会长及以上；（3）文旅商业等相关行业的高级职称及操盘省级以上重大项目，近5年有参与政府主导的文旅策划、商业策划运营、规划设计等项目。</w:t>
      </w:r>
    </w:p>
    <w:p w14:paraId="614837A6">
      <w:pPr>
        <w:pStyle w:val="25"/>
        <w:keepNext w:val="0"/>
        <w:keepLines w:val="0"/>
        <w:pageBreakBefore w:val="0"/>
        <w:shd w:val="clear"/>
        <w:kinsoku/>
        <w:wordWrap/>
        <w:overflowPunct/>
        <w:topLinePunct w:val="0"/>
        <w:bidi w:val="0"/>
        <w:spacing w:line="360" w:lineRule="auto"/>
        <w:ind w:left="0" w:leftChars="0" w:firstLine="420" w:firstLineChars="150"/>
        <w:rPr>
          <w:rFonts w:hint="default" w:asciiTheme="minorEastAsia" w:hAnsiTheme="minorEastAsia" w:eastAsiaTheme="minorEastAsia" w:cstheme="minorEastAsia"/>
          <w:b/>
          <w:bCs/>
          <w:sz w:val="28"/>
          <w:szCs w:val="28"/>
          <w:highlight w:val="none"/>
          <w:lang w:val="en-US" w:eastAsia="zh-CN"/>
        </w:rPr>
      </w:pPr>
      <w:r>
        <w:rPr>
          <w:rFonts w:hint="eastAsia" w:asciiTheme="minorEastAsia" w:hAnsiTheme="minorEastAsia" w:eastAsiaTheme="minorEastAsia" w:cstheme="minorEastAsia"/>
          <w:b/>
          <w:bCs/>
          <w:sz w:val="28"/>
          <w:szCs w:val="28"/>
          <w:highlight w:val="none"/>
          <w:lang w:val="en-US" w:eastAsia="zh-CN"/>
        </w:rPr>
        <w:t>3.2</w:t>
      </w:r>
      <w:r>
        <w:rPr>
          <w:rFonts w:hint="default" w:asciiTheme="minorEastAsia" w:hAnsiTheme="minorEastAsia" w:eastAsiaTheme="minorEastAsia" w:cstheme="minorEastAsia"/>
          <w:b/>
          <w:bCs/>
          <w:sz w:val="28"/>
          <w:szCs w:val="28"/>
          <w:highlight w:val="none"/>
          <w:lang w:val="en-US" w:eastAsia="zh-CN"/>
        </w:rPr>
        <w:t>项目负责人须具备高级及以上规划类/商业经济类/文旅类相关专业职称，作为第一项目负责人主持完成至少1项政府主导的文商旅片区类项目或4A景区文商旅运营策划类项目。</w:t>
      </w:r>
    </w:p>
    <w:p w14:paraId="12DF7866">
      <w:pPr>
        <w:pStyle w:val="25"/>
        <w:keepNext w:val="0"/>
        <w:keepLines w:val="0"/>
        <w:pageBreakBefore w:val="0"/>
        <w:shd w:val="clear"/>
        <w:kinsoku/>
        <w:wordWrap/>
        <w:overflowPunct/>
        <w:topLinePunct w:val="0"/>
        <w:bidi w:val="0"/>
        <w:spacing w:line="360" w:lineRule="auto"/>
        <w:ind w:left="0" w:leftChars="0" w:firstLine="420" w:firstLineChars="150"/>
        <w:rPr>
          <w:rFonts w:hint="default" w:asciiTheme="minorEastAsia" w:hAnsiTheme="minorEastAsia" w:eastAsiaTheme="minorEastAsia" w:cstheme="minorEastAsia"/>
          <w:b/>
          <w:bCs/>
          <w:sz w:val="28"/>
          <w:szCs w:val="28"/>
          <w:highlight w:val="none"/>
          <w:lang w:val="en-US" w:eastAsia="zh-CN"/>
        </w:rPr>
      </w:pPr>
      <w:r>
        <w:rPr>
          <w:rFonts w:hint="eastAsia" w:asciiTheme="minorEastAsia" w:hAnsiTheme="minorEastAsia" w:eastAsiaTheme="minorEastAsia" w:cstheme="minorEastAsia"/>
          <w:b/>
          <w:bCs/>
          <w:sz w:val="28"/>
          <w:szCs w:val="28"/>
          <w:highlight w:val="none"/>
          <w:lang w:val="en-US" w:eastAsia="zh-CN"/>
        </w:rPr>
        <w:t>3.3</w:t>
      </w:r>
      <w:r>
        <w:rPr>
          <w:rFonts w:hint="default" w:asciiTheme="minorEastAsia" w:hAnsiTheme="minorEastAsia" w:eastAsiaTheme="minorEastAsia" w:cstheme="minorEastAsia"/>
          <w:b/>
          <w:bCs/>
          <w:sz w:val="28"/>
          <w:szCs w:val="28"/>
          <w:highlight w:val="none"/>
          <w:lang w:val="en-US" w:eastAsia="zh-CN"/>
        </w:rPr>
        <w:t>须5次以上赴现场开展实地踏勘并配合甲方提出的现场驻场办公需求，主动对接市文广旅局、滨海湾新区、虎门镇、两大博物馆收集资料、访谈沟通；充分吸收各主管部门意见，协调处理多方诉求。</w:t>
      </w:r>
    </w:p>
    <w:p w14:paraId="273EB0B6">
      <w:pPr>
        <w:pStyle w:val="25"/>
        <w:keepNext w:val="0"/>
        <w:keepLines w:val="0"/>
        <w:pageBreakBefore w:val="0"/>
        <w:shd w:val="clear"/>
        <w:kinsoku/>
        <w:wordWrap/>
        <w:overflowPunct/>
        <w:topLinePunct w:val="0"/>
        <w:bidi w:val="0"/>
        <w:spacing w:line="360" w:lineRule="auto"/>
        <w:ind w:left="0" w:leftChars="0" w:firstLine="420" w:firstLineChars="150"/>
        <w:rPr>
          <w:rFonts w:hint="default" w:asciiTheme="minorEastAsia" w:hAnsiTheme="minorEastAsia" w:eastAsiaTheme="minorEastAsia" w:cstheme="minorEastAsia"/>
          <w:b/>
          <w:bCs/>
          <w:sz w:val="28"/>
          <w:szCs w:val="28"/>
          <w:highlight w:val="none"/>
          <w:lang w:val="en-US" w:eastAsia="zh-CN"/>
        </w:rPr>
      </w:pPr>
      <w:r>
        <w:rPr>
          <w:rFonts w:hint="eastAsia" w:asciiTheme="minorEastAsia" w:hAnsiTheme="minorEastAsia" w:eastAsiaTheme="minorEastAsia" w:cstheme="minorEastAsia"/>
          <w:b/>
          <w:bCs/>
          <w:sz w:val="28"/>
          <w:szCs w:val="28"/>
          <w:highlight w:val="none"/>
          <w:lang w:val="en-US" w:eastAsia="zh-CN"/>
        </w:rPr>
        <w:t>3.4</w:t>
      </w:r>
      <w:r>
        <w:rPr>
          <w:rFonts w:hint="default" w:asciiTheme="minorEastAsia" w:hAnsiTheme="minorEastAsia" w:eastAsiaTheme="minorEastAsia" w:cstheme="minorEastAsia"/>
          <w:b/>
          <w:bCs/>
          <w:sz w:val="28"/>
          <w:szCs w:val="28"/>
          <w:highlight w:val="none"/>
          <w:lang w:val="en-US" w:eastAsia="zh-CN"/>
        </w:rPr>
        <w:t>项目执行期间建立常态化例会沟通机制，每两周开展一次现场项目例会，非现场例会周度采用线上会议方式开展工作对接，成交供应商须按周迭代更新项目电子方案版本，及时同步工作进展、阶段性成果及待协调问题，保障项目推进效率。</w:t>
      </w:r>
    </w:p>
    <w:p w14:paraId="73DAFB16">
      <w:pPr>
        <w:pStyle w:val="25"/>
        <w:keepNext w:val="0"/>
        <w:keepLines w:val="0"/>
        <w:pageBreakBefore w:val="0"/>
        <w:shd w:val="clear"/>
        <w:kinsoku/>
        <w:wordWrap/>
        <w:overflowPunct/>
        <w:topLinePunct w:val="0"/>
        <w:bidi w:val="0"/>
        <w:spacing w:line="360" w:lineRule="auto"/>
        <w:ind w:left="0" w:leftChars="0" w:firstLine="420" w:firstLineChars="150"/>
        <w:rPr>
          <w:rFonts w:hint="default" w:asciiTheme="minorEastAsia" w:hAnsiTheme="minorEastAsia" w:eastAsiaTheme="minorEastAsia" w:cstheme="minorEastAsia"/>
          <w:b/>
          <w:bCs/>
          <w:sz w:val="28"/>
          <w:szCs w:val="28"/>
          <w:highlight w:val="none"/>
          <w:lang w:val="en-US" w:eastAsia="zh-CN"/>
        </w:rPr>
      </w:pPr>
      <w:r>
        <w:rPr>
          <w:rFonts w:hint="eastAsia" w:asciiTheme="minorEastAsia" w:hAnsiTheme="minorEastAsia" w:eastAsiaTheme="minorEastAsia" w:cstheme="minorEastAsia"/>
          <w:b/>
          <w:bCs/>
          <w:sz w:val="28"/>
          <w:szCs w:val="28"/>
          <w:highlight w:val="none"/>
          <w:lang w:val="en-US" w:eastAsia="zh-CN"/>
        </w:rPr>
        <w:t>3.5</w:t>
      </w:r>
      <w:r>
        <w:rPr>
          <w:rFonts w:hint="default" w:asciiTheme="minorEastAsia" w:hAnsiTheme="minorEastAsia" w:eastAsiaTheme="minorEastAsia" w:cstheme="minorEastAsia"/>
          <w:b/>
          <w:bCs/>
          <w:sz w:val="28"/>
          <w:szCs w:val="28"/>
          <w:highlight w:val="none"/>
          <w:lang w:val="en-US" w:eastAsia="zh-CN"/>
        </w:rPr>
        <w:t>所有商业策划内容必须严格遵守文物保护、红色文化宣传口径，涉及博物馆相关内容必须预留文博单位审查流程。</w:t>
      </w:r>
    </w:p>
    <w:p w14:paraId="4630D6F4">
      <w:pPr>
        <w:pStyle w:val="25"/>
        <w:keepNext w:val="0"/>
        <w:keepLines w:val="0"/>
        <w:pageBreakBefore w:val="0"/>
        <w:shd w:val="clear"/>
        <w:kinsoku/>
        <w:wordWrap/>
        <w:overflowPunct/>
        <w:topLinePunct w:val="0"/>
        <w:bidi w:val="0"/>
        <w:spacing w:line="360" w:lineRule="auto"/>
        <w:ind w:left="0" w:leftChars="0" w:firstLine="360" w:firstLineChars="150"/>
        <w:rPr>
          <w:rFonts w:hint="default" w:asciiTheme="minorEastAsia" w:hAnsiTheme="minorEastAsia" w:eastAsiaTheme="minorEastAsia" w:cstheme="minorEastAsia"/>
          <w:b/>
          <w:bCs/>
          <w:sz w:val="28"/>
          <w:szCs w:val="28"/>
          <w:highlight w:val="none"/>
          <w:lang w:val="en-US" w:eastAsia="zh-CN"/>
        </w:rPr>
      </w:pPr>
      <w:r>
        <w:rPr>
          <w:rFonts w:hint="eastAsia" w:asciiTheme="minorEastAsia" w:hAnsiTheme="minorEastAsia" w:eastAsiaTheme="minorEastAsia" w:cstheme="minorEastAsia"/>
          <w:b/>
          <w:bCs/>
          <w:color w:val="auto"/>
          <w:sz w:val="24"/>
          <w:szCs w:val="24"/>
          <w:highlight w:val="none"/>
        </w:rPr>
        <w:sym w:font="Wingdings" w:char="F0AB"/>
      </w:r>
      <w:r>
        <w:rPr>
          <w:rFonts w:hint="eastAsia" w:asciiTheme="minorEastAsia" w:hAnsiTheme="minorEastAsia" w:eastAsiaTheme="minorEastAsia" w:cstheme="minorEastAsia"/>
          <w:b/>
          <w:bCs/>
          <w:sz w:val="28"/>
          <w:szCs w:val="28"/>
          <w:highlight w:val="none"/>
          <w:lang w:val="en-US" w:eastAsia="zh-CN"/>
        </w:rPr>
        <w:t>4.</w:t>
      </w:r>
      <w:r>
        <w:rPr>
          <w:rFonts w:hint="default" w:asciiTheme="minorEastAsia" w:hAnsiTheme="minorEastAsia" w:eastAsiaTheme="minorEastAsia" w:cstheme="minorEastAsia"/>
          <w:b/>
          <w:bCs/>
          <w:sz w:val="28"/>
          <w:szCs w:val="28"/>
          <w:highlight w:val="none"/>
          <w:lang w:val="en-US" w:eastAsia="zh-CN"/>
        </w:rPr>
        <w:t>成果</w:t>
      </w:r>
      <w:r>
        <w:rPr>
          <w:rFonts w:hint="eastAsia" w:asciiTheme="minorEastAsia" w:hAnsiTheme="minorEastAsia" w:eastAsiaTheme="minorEastAsia" w:cstheme="minorEastAsia"/>
          <w:b/>
          <w:bCs/>
          <w:sz w:val="28"/>
          <w:szCs w:val="28"/>
          <w:highlight w:val="none"/>
          <w:lang w:val="en-US" w:eastAsia="zh-CN"/>
        </w:rPr>
        <w:t>文件要求及</w:t>
      </w:r>
      <w:r>
        <w:rPr>
          <w:rFonts w:hint="default" w:asciiTheme="minorEastAsia" w:hAnsiTheme="minorEastAsia" w:eastAsiaTheme="minorEastAsia" w:cstheme="minorEastAsia"/>
          <w:b/>
          <w:bCs/>
          <w:sz w:val="28"/>
          <w:szCs w:val="28"/>
          <w:highlight w:val="none"/>
          <w:lang w:val="en-US" w:eastAsia="zh-CN"/>
        </w:rPr>
        <w:t>验收</w:t>
      </w:r>
    </w:p>
    <w:p w14:paraId="411309E4">
      <w:pPr>
        <w:pStyle w:val="25"/>
        <w:keepNext w:val="0"/>
        <w:keepLines w:val="0"/>
        <w:pageBreakBefore w:val="0"/>
        <w:shd w:val="clear"/>
        <w:kinsoku/>
        <w:wordWrap/>
        <w:overflowPunct/>
        <w:topLinePunct w:val="0"/>
        <w:bidi w:val="0"/>
        <w:spacing w:line="360" w:lineRule="auto"/>
        <w:ind w:left="0" w:leftChars="0" w:firstLine="420" w:firstLineChars="150"/>
        <w:rPr>
          <w:rFonts w:hint="default" w:asciiTheme="minorEastAsia" w:hAnsiTheme="minorEastAsia" w:eastAsiaTheme="minorEastAsia" w:cstheme="minorEastAsia"/>
          <w:b w:val="0"/>
          <w:bCs w:val="0"/>
          <w:sz w:val="28"/>
          <w:szCs w:val="28"/>
          <w:highlight w:val="none"/>
          <w:lang w:val="en-US" w:eastAsia="zh-CN"/>
        </w:rPr>
      </w:pPr>
      <w:r>
        <w:rPr>
          <w:rFonts w:hint="default" w:asciiTheme="minorEastAsia" w:hAnsiTheme="minorEastAsia" w:eastAsiaTheme="minorEastAsia" w:cstheme="minorEastAsia"/>
          <w:b w:val="0"/>
          <w:bCs w:val="0"/>
          <w:sz w:val="28"/>
          <w:szCs w:val="28"/>
          <w:highlight w:val="none"/>
          <w:lang w:val="en-US" w:eastAsia="zh-CN"/>
        </w:rPr>
        <w:t>全套成果交付清单：1.完整策划文本：海战博物馆区域、鸦片战争博物馆区域两馆周边配套文旅商业运营策划方案（含现状分析、定位、业态、运营模式、投资测算、实施策略等）；2.配套图纸包含：点位分布图、游线分析图、重点节点概念效果图；3.项目实施库（含项目内容、运营合作模式、实施主体、投资测算）；4.面向政府部门汇报电子版；5.相关工作成果归东莞文旅有限公司所有。</w:t>
      </w:r>
    </w:p>
    <w:p w14:paraId="3CCE6471">
      <w:pPr>
        <w:pStyle w:val="25"/>
        <w:keepNext w:val="0"/>
        <w:keepLines w:val="0"/>
        <w:pageBreakBefore w:val="0"/>
        <w:shd w:val="clear"/>
        <w:kinsoku/>
        <w:wordWrap/>
        <w:overflowPunct/>
        <w:topLinePunct w:val="0"/>
        <w:bidi w:val="0"/>
        <w:spacing w:line="360" w:lineRule="auto"/>
        <w:ind w:left="0" w:leftChars="0" w:firstLine="420" w:firstLineChars="150"/>
        <w:rPr>
          <w:rFonts w:hint="default" w:asciiTheme="minorEastAsia" w:hAnsiTheme="minorEastAsia" w:eastAsiaTheme="minorEastAsia" w:cstheme="minorEastAsia"/>
          <w:b w:val="0"/>
          <w:bCs w:val="0"/>
          <w:sz w:val="28"/>
          <w:szCs w:val="28"/>
          <w:highlight w:val="none"/>
          <w:lang w:val="en-US" w:eastAsia="zh-CN"/>
        </w:rPr>
      </w:pPr>
      <w:r>
        <w:rPr>
          <w:rFonts w:hint="default" w:asciiTheme="minorEastAsia" w:hAnsiTheme="minorEastAsia" w:eastAsiaTheme="minorEastAsia" w:cstheme="minorEastAsia"/>
          <w:b w:val="0"/>
          <w:bCs w:val="0"/>
          <w:sz w:val="28"/>
          <w:szCs w:val="28"/>
          <w:highlight w:val="none"/>
          <w:lang w:val="en-US" w:eastAsia="zh-CN"/>
        </w:rPr>
        <w:t>汇报及现场服务：1.不少于5次正式汇报：初稿汇报、中期方案汇报、终稿评审、政府专题汇报等；2.多次现场踏勘，配合对接市文广旅体局、滨海湾新区、虎门镇、海战博物馆区域、鸦片战争博物馆等单位，根据评审意见迭代修改；3.建立常态化项目例会机制，同步报送阶段工作进展、阶段性成果、现存问题等，相关工作包含在本项目服务范围内，不另行</w:t>
      </w:r>
      <w:r>
        <w:rPr>
          <w:rFonts w:hint="eastAsia" w:asciiTheme="minorEastAsia" w:hAnsiTheme="minorEastAsia" w:eastAsiaTheme="minorEastAsia" w:cstheme="minorEastAsia"/>
          <w:b w:val="0"/>
          <w:bCs w:val="0"/>
          <w:sz w:val="28"/>
          <w:szCs w:val="28"/>
          <w:highlight w:val="none"/>
          <w:lang w:val="en-US" w:eastAsia="zh-CN"/>
        </w:rPr>
        <w:t>计</w:t>
      </w:r>
      <w:r>
        <w:rPr>
          <w:rFonts w:hint="default" w:asciiTheme="minorEastAsia" w:hAnsiTheme="minorEastAsia" w:eastAsiaTheme="minorEastAsia" w:cstheme="minorEastAsia"/>
          <w:b w:val="0"/>
          <w:bCs w:val="0"/>
          <w:sz w:val="28"/>
          <w:szCs w:val="28"/>
          <w:highlight w:val="none"/>
          <w:lang w:val="en-US" w:eastAsia="zh-CN"/>
        </w:rPr>
        <w:t>取费用。</w:t>
      </w:r>
    </w:p>
    <w:p w14:paraId="662B195E">
      <w:pPr>
        <w:rPr>
          <w:rFonts w:hint="default" w:asciiTheme="minorEastAsia" w:hAnsiTheme="minorEastAsia" w:eastAsiaTheme="minorEastAsia" w:cstheme="minorEastAsia"/>
          <w:b w:val="0"/>
          <w:bCs w:val="0"/>
          <w:sz w:val="28"/>
          <w:szCs w:val="28"/>
          <w:highlight w:val="none"/>
          <w:lang w:val="en-US" w:eastAsia="zh-CN"/>
        </w:rPr>
      </w:pPr>
      <w:r>
        <w:rPr>
          <w:rFonts w:hint="default" w:asciiTheme="minorEastAsia" w:hAnsiTheme="minorEastAsia" w:eastAsiaTheme="minorEastAsia" w:cstheme="minorEastAsia"/>
          <w:b w:val="0"/>
          <w:bCs w:val="0"/>
          <w:sz w:val="28"/>
          <w:szCs w:val="28"/>
          <w:highlight w:val="none"/>
          <w:lang w:val="en-US" w:eastAsia="zh-CN"/>
        </w:rPr>
        <w:br w:type="page"/>
      </w:r>
    </w:p>
    <w:p w14:paraId="26A7F429">
      <w:pPr>
        <w:pStyle w:val="25"/>
        <w:keepNext w:val="0"/>
        <w:keepLines w:val="0"/>
        <w:pageBreakBefore w:val="0"/>
        <w:shd w:val="clear"/>
        <w:kinsoku/>
        <w:wordWrap/>
        <w:overflowPunct/>
        <w:topLinePunct w:val="0"/>
        <w:bidi w:val="0"/>
        <w:spacing w:line="360" w:lineRule="auto"/>
        <w:ind w:left="0" w:leftChars="0" w:firstLine="420" w:firstLineChars="150"/>
        <w:rPr>
          <w:rFonts w:hint="eastAsia" w:asciiTheme="minorEastAsia" w:hAnsiTheme="minorEastAsia" w:eastAsiaTheme="minorEastAsia" w:cstheme="minorEastAsia"/>
          <w:b/>
          <w:bCs/>
          <w:sz w:val="28"/>
          <w:szCs w:val="28"/>
          <w:highlight w:val="none"/>
          <w:lang w:val="en-US" w:eastAsia="zh-CN"/>
        </w:rPr>
      </w:pPr>
      <w:r>
        <w:rPr>
          <w:rFonts w:hint="eastAsia" w:asciiTheme="minorEastAsia" w:hAnsiTheme="minorEastAsia" w:eastAsiaTheme="minorEastAsia" w:cstheme="minorEastAsia"/>
          <w:b/>
          <w:bCs/>
          <w:sz w:val="28"/>
          <w:szCs w:val="28"/>
          <w:highlight w:val="none"/>
          <w:lang w:val="en-US" w:eastAsia="zh-CN"/>
        </w:rPr>
        <w:t>5.区位图</w:t>
      </w:r>
    </w:p>
    <w:p w14:paraId="0F0BDE23">
      <w:pPr>
        <w:pStyle w:val="25"/>
        <w:keepNext w:val="0"/>
        <w:keepLines w:val="0"/>
        <w:pageBreakBefore w:val="0"/>
        <w:shd w:val="clear"/>
        <w:kinsoku/>
        <w:wordWrap/>
        <w:overflowPunct/>
        <w:topLinePunct w:val="0"/>
        <w:bidi w:val="0"/>
        <w:spacing w:line="360" w:lineRule="auto"/>
        <w:ind w:left="0" w:leftChars="0" w:firstLine="0" w:firstLineChars="0"/>
      </w:pPr>
      <w:r>
        <w:drawing>
          <wp:inline distT="0" distB="0" distL="114300" distR="114300">
            <wp:extent cx="5746750" cy="3981450"/>
            <wp:effectExtent l="9525" t="9525" r="15875" b="9525"/>
            <wp:docPr id="13"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5746750" cy="3981450"/>
                    </a:xfrm>
                    <a:prstGeom prst="rect">
                      <a:avLst/>
                    </a:prstGeom>
                    <a:noFill/>
                    <a:ln>
                      <a:solidFill>
                        <a:schemeClr val="tx1"/>
                      </a:solidFill>
                    </a:ln>
                  </pic:spPr>
                </pic:pic>
              </a:graphicData>
            </a:graphic>
          </wp:inline>
        </w:drawing>
      </w:r>
    </w:p>
    <w:p w14:paraId="0A3C4F3B"/>
    <w:p w14:paraId="1D366ED0">
      <w:pPr>
        <w:pStyle w:val="25"/>
        <w:keepNext w:val="0"/>
        <w:keepLines w:val="0"/>
        <w:pageBreakBefore w:val="0"/>
        <w:shd w:val="clear"/>
        <w:kinsoku/>
        <w:wordWrap/>
        <w:overflowPunct/>
        <w:topLinePunct w:val="0"/>
        <w:bidi w:val="0"/>
        <w:spacing w:line="360" w:lineRule="auto"/>
        <w:ind w:left="0" w:leftChars="0" w:firstLine="420" w:firstLineChars="150"/>
        <w:rPr>
          <w:rFonts w:hint="default" w:asciiTheme="minorEastAsia" w:hAnsiTheme="minorEastAsia" w:eastAsiaTheme="minorEastAsia" w:cstheme="minorEastAsia"/>
          <w:b w:val="0"/>
          <w:bCs w:val="0"/>
          <w:sz w:val="28"/>
          <w:szCs w:val="28"/>
          <w:highlight w:val="none"/>
          <w:lang w:val="en-US" w:eastAsia="zh-CN"/>
        </w:rPr>
      </w:pPr>
      <w:r>
        <w:rPr>
          <w:rFonts w:hint="default" w:asciiTheme="minorEastAsia" w:hAnsiTheme="minorEastAsia" w:eastAsiaTheme="minorEastAsia" w:cstheme="minorEastAsia"/>
          <w:b w:val="0"/>
          <w:bCs w:val="0"/>
          <w:sz w:val="28"/>
          <w:szCs w:val="28"/>
          <w:highlight w:val="none"/>
          <w:lang w:val="en-US" w:eastAsia="zh-CN"/>
        </w:rPr>
        <w:t>本项目研究范围聚焦两大重点片区，总用地规模合计94公顷，具体包括：</w:t>
      </w:r>
    </w:p>
    <w:p w14:paraId="5E8F74F9">
      <w:pPr>
        <w:pStyle w:val="25"/>
        <w:keepNext w:val="0"/>
        <w:keepLines w:val="0"/>
        <w:pageBreakBefore w:val="0"/>
        <w:shd w:val="clear"/>
        <w:kinsoku/>
        <w:wordWrap/>
        <w:overflowPunct/>
        <w:topLinePunct w:val="0"/>
        <w:bidi w:val="0"/>
        <w:spacing w:line="360" w:lineRule="auto"/>
        <w:ind w:left="0" w:leftChars="0" w:firstLine="420" w:firstLineChars="150"/>
        <w:rPr>
          <w:rFonts w:hint="default" w:asciiTheme="minorEastAsia" w:hAnsiTheme="minorEastAsia" w:eastAsiaTheme="minorEastAsia" w:cstheme="minorEastAsia"/>
          <w:b w:val="0"/>
          <w:bCs w:val="0"/>
          <w:sz w:val="28"/>
          <w:szCs w:val="28"/>
          <w:highlight w:val="none"/>
          <w:lang w:val="en-US" w:eastAsia="zh-CN"/>
        </w:rPr>
      </w:pPr>
      <w:r>
        <w:rPr>
          <w:rFonts w:hint="default" w:asciiTheme="minorEastAsia" w:hAnsiTheme="minorEastAsia" w:eastAsiaTheme="minorEastAsia" w:cstheme="minorEastAsia"/>
          <w:b w:val="0"/>
          <w:bCs w:val="0"/>
          <w:sz w:val="28"/>
          <w:szCs w:val="28"/>
          <w:highlight w:val="none"/>
          <w:lang w:val="en-US" w:eastAsia="zh-CN"/>
        </w:rPr>
        <w:t>1. 虎门历史文化旅游区核心区，研究范围面积60公顷，覆盖鸦片战争博物馆周边片区，为近代史红色文化核心承载板块，重点开展鸦博馆文商旅配套相关研究；</w:t>
      </w:r>
    </w:p>
    <w:p w14:paraId="7DC96AB3">
      <w:pPr>
        <w:pStyle w:val="25"/>
        <w:keepNext w:val="0"/>
        <w:keepLines w:val="0"/>
        <w:pageBreakBefore w:val="0"/>
        <w:shd w:val="clear"/>
        <w:kinsoku/>
        <w:wordWrap/>
        <w:overflowPunct/>
        <w:topLinePunct w:val="0"/>
        <w:bidi w:val="0"/>
        <w:spacing w:line="360" w:lineRule="auto"/>
        <w:ind w:left="0" w:leftChars="0" w:firstLine="420" w:firstLineChars="150"/>
        <w:rPr>
          <w:rFonts w:hint="default" w:asciiTheme="minorEastAsia" w:hAnsiTheme="minorEastAsia" w:eastAsiaTheme="minorEastAsia" w:cstheme="minorEastAsia"/>
          <w:b w:val="0"/>
          <w:bCs w:val="0"/>
          <w:sz w:val="28"/>
          <w:szCs w:val="28"/>
          <w:highlight w:val="none"/>
          <w:lang w:val="en-US" w:eastAsia="zh-CN"/>
        </w:rPr>
      </w:pPr>
      <w:r>
        <w:rPr>
          <w:rFonts w:hint="default" w:asciiTheme="minorEastAsia" w:hAnsiTheme="minorEastAsia" w:eastAsiaTheme="minorEastAsia" w:cstheme="minorEastAsia"/>
          <w:b w:val="0"/>
          <w:bCs w:val="0"/>
          <w:sz w:val="28"/>
          <w:szCs w:val="28"/>
          <w:highlight w:val="none"/>
          <w:lang w:val="en-US" w:eastAsia="zh-CN"/>
        </w:rPr>
        <w:t>2.海战文化遗产滨海公园片区，研究范围面积34公顷，覆盖海战博物馆及滨海沿岸相关区域，重点开展滨海文商旅配套相关研究</w:t>
      </w:r>
      <w:r>
        <w:rPr>
          <w:rFonts w:hint="eastAsia" w:asciiTheme="minorEastAsia" w:hAnsiTheme="minorEastAsia" w:eastAsiaTheme="minorEastAsia" w:cstheme="minorEastAsia"/>
          <w:b w:val="0"/>
          <w:bCs w:val="0"/>
          <w:sz w:val="28"/>
          <w:szCs w:val="28"/>
          <w:highlight w:val="none"/>
          <w:lang w:val="en-US" w:eastAsia="zh-CN"/>
        </w:rPr>
        <w:t>。</w:t>
      </w:r>
    </w:p>
    <w:sectPr>
      <w:headerReference r:id="rId3" w:type="default"/>
      <w:footerReference r:id="rId4" w:type="default"/>
      <w:pgSz w:w="11907" w:h="16840"/>
      <w:pgMar w:top="1531" w:right="1588" w:bottom="1418" w:left="1418" w:header="851" w:footer="1191" w:gutter="0"/>
      <w:pgNumType w:fmt="decimal"/>
      <w:cols w:space="720" w:num="1"/>
      <w:docGrid w:type="linesAndChars" w:linePitch="33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8"/>
    <w:family w:val="script"/>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MetaPlusLF">
    <w:altName w:val="Times New Roman"/>
    <w:panose1 w:val="00000000000000000000"/>
    <w:charset w:val="00"/>
    <w:family w:val="auto"/>
    <w:pitch w:val="default"/>
    <w:sig w:usb0="00000000" w:usb1="00000000" w:usb2="00000000" w:usb3="00000000" w:csb0="00000097"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5FFD86">
    <w:pPr>
      <w:pStyle w:val="1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8F5B59">
                          <w:pPr>
                            <w:pStyle w:val="13"/>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21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B8F5B59">
                    <w:pPr>
                      <w:pStyle w:val="13"/>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21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76716A">
    <w:pPr>
      <w:pStyle w:val="1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BA4E6F"/>
    <w:multiLevelType w:val="multilevel"/>
    <w:tmpl w:val="02BA4E6F"/>
    <w:lvl w:ilvl="0" w:tentative="0">
      <w:start w:val="1"/>
      <w:numFmt w:val="bullet"/>
      <w:pStyle w:val="59"/>
      <w:lvlText w:val=""/>
      <w:lvlJc w:val="left"/>
      <w:pPr>
        <w:ind w:left="960" w:hanging="480"/>
      </w:pPr>
      <w:rPr>
        <w:rFonts w:hint="default" w:ascii="Symbol" w:hAnsi="Symbol"/>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1">
    <w:nsid w:val="6099A159"/>
    <w:multiLevelType w:val="singleLevel"/>
    <w:tmpl w:val="6099A159"/>
    <w:lvl w:ilvl="0" w:tentative="0">
      <w:start w:val="1"/>
      <w:numFmt w:val="decimal"/>
      <w:suff w:val="nothing"/>
      <w:lvlText w:val="%1、"/>
      <w:lvlJc w:val="left"/>
      <w:rPr>
        <w:rFonts w:cs="Times New Roman"/>
      </w:rPr>
    </w:lvl>
  </w:abstractNum>
  <w:abstractNum w:abstractNumId="2">
    <w:nsid w:val="68B40337"/>
    <w:multiLevelType w:val="multilevel"/>
    <w:tmpl w:val="68B40337"/>
    <w:lvl w:ilvl="0" w:tentative="0">
      <w:start w:val="1"/>
      <w:numFmt w:val="japaneseCounting"/>
      <w:pStyle w:val="50"/>
      <w:lvlText w:val="%1．"/>
      <w:lvlJc w:val="left"/>
      <w:pPr>
        <w:tabs>
          <w:tab w:val="left" w:pos="510"/>
        </w:tabs>
        <w:ind w:left="510" w:hanging="510"/>
      </w:pPr>
      <w:rPr>
        <w:rFonts w:hint="default" w:cs="Times New Roman"/>
        <w:b/>
        <w:sz w:val="21"/>
        <w:szCs w:val="21"/>
      </w:rPr>
    </w:lvl>
    <w:lvl w:ilvl="1" w:tentative="0">
      <w:start w:val="1"/>
      <w:numFmt w:val="decimal"/>
      <w:lvlText w:val="%2."/>
      <w:lvlJc w:val="left"/>
      <w:pPr>
        <w:tabs>
          <w:tab w:val="left" w:pos="840"/>
        </w:tabs>
        <w:ind w:left="840" w:hanging="420"/>
      </w:pPr>
      <w:rPr>
        <w:rFonts w:hint="default" w:cs="Times New Roman"/>
        <w:b w:val="0"/>
        <w:sz w:val="21"/>
        <w:szCs w:val="21"/>
      </w:rPr>
    </w:lvl>
    <w:lvl w:ilvl="2" w:tentative="0">
      <w:start w:val="3"/>
      <w:numFmt w:val="decimal"/>
      <w:lvlText w:val="%3）"/>
      <w:lvlJc w:val="left"/>
      <w:pPr>
        <w:tabs>
          <w:tab w:val="left" w:pos="1200"/>
        </w:tabs>
        <w:ind w:left="1200" w:hanging="360"/>
      </w:pPr>
      <w:rPr>
        <w:rFonts w:hint="default"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bordersDoNotSurroundHeader w:val="0"/>
  <w:bordersDoNotSurroundFooter w:val="0"/>
  <w:documentProtection w:edit="readOnly" w:formatting="1" w:enforcement="0"/>
  <w:defaultTabStop w:val="420"/>
  <w:drawingGridVerticalSpacing w:val="159"/>
  <w:displayHorizontalDrawingGridEvery w:val="1"/>
  <w:displayVerticalDrawingGridEvery w:val="1"/>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M5ZmE1ZTg2YWQyZjkyNDFjNDRlY2FmM2Y3Yzg0ZDMifQ=="/>
  </w:docVars>
  <w:rsids>
    <w:rsidRoot w:val="00BD5ED0"/>
    <w:rsid w:val="00005B73"/>
    <w:rsid w:val="00012BFA"/>
    <w:rsid w:val="000164E6"/>
    <w:rsid w:val="00035F8F"/>
    <w:rsid w:val="00045122"/>
    <w:rsid w:val="000503CE"/>
    <w:rsid w:val="000535B8"/>
    <w:rsid w:val="00055419"/>
    <w:rsid w:val="000616CD"/>
    <w:rsid w:val="00063F50"/>
    <w:rsid w:val="000679B7"/>
    <w:rsid w:val="00074383"/>
    <w:rsid w:val="00077653"/>
    <w:rsid w:val="000930FE"/>
    <w:rsid w:val="000941B8"/>
    <w:rsid w:val="0009582E"/>
    <w:rsid w:val="000A0257"/>
    <w:rsid w:val="000A0DFB"/>
    <w:rsid w:val="000B72CC"/>
    <w:rsid w:val="000B7B60"/>
    <w:rsid w:val="000B7FE4"/>
    <w:rsid w:val="000C0834"/>
    <w:rsid w:val="000C2B30"/>
    <w:rsid w:val="000C2D95"/>
    <w:rsid w:val="000C327D"/>
    <w:rsid w:val="000C4264"/>
    <w:rsid w:val="000D2A43"/>
    <w:rsid w:val="000D2D57"/>
    <w:rsid w:val="000D4735"/>
    <w:rsid w:val="000D6353"/>
    <w:rsid w:val="000E7D7C"/>
    <w:rsid w:val="000F2427"/>
    <w:rsid w:val="000F2FC6"/>
    <w:rsid w:val="000F4060"/>
    <w:rsid w:val="000F575A"/>
    <w:rsid w:val="0010706E"/>
    <w:rsid w:val="00115B17"/>
    <w:rsid w:val="0012090D"/>
    <w:rsid w:val="00124D32"/>
    <w:rsid w:val="001264A1"/>
    <w:rsid w:val="00131E92"/>
    <w:rsid w:val="00136549"/>
    <w:rsid w:val="00137A41"/>
    <w:rsid w:val="00143273"/>
    <w:rsid w:val="0014433E"/>
    <w:rsid w:val="0014722B"/>
    <w:rsid w:val="0014729E"/>
    <w:rsid w:val="00152F22"/>
    <w:rsid w:val="00153F65"/>
    <w:rsid w:val="00156EF1"/>
    <w:rsid w:val="00157353"/>
    <w:rsid w:val="0016352B"/>
    <w:rsid w:val="0016665E"/>
    <w:rsid w:val="00170C97"/>
    <w:rsid w:val="0017142D"/>
    <w:rsid w:val="00175372"/>
    <w:rsid w:val="00182942"/>
    <w:rsid w:val="001844CB"/>
    <w:rsid w:val="00191009"/>
    <w:rsid w:val="001925E5"/>
    <w:rsid w:val="00193F95"/>
    <w:rsid w:val="00196FE0"/>
    <w:rsid w:val="001A2C93"/>
    <w:rsid w:val="001A45EA"/>
    <w:rsid w:val="001A5AE5"/>
    <w:rsid w:val="001B09E7"/>
    <w:rsid w:val="001B6B51"/>
    <w:rsid w:val="001C22FD"/>
    <w:rsid w:val="001C279B"/>
    <w:rsid w:val="001C6622"/>
    <w:rsid w:val="001D0EAA"/>
    <w:rsid w:val="001D0FE8"/>
    <w:rsid w:val="001D6AB7"/>
    <w:rsid w:val="001E5549"/>
    <w:rsid w:val="001E7603"/>
    <w:rsid w:val="001F7CAF"/>
    <w:rsid w:val="002000CE"/>
    <w:rsid w:val="002008CC"/>
    <w:rsid w:val="00204419"/>
    <w:rsid w:val="00205F12"/>
    <w:rsid w:val="00210BCF"/>
    <w:rsid w:val="00215784"/>
    <w:rsid w:val="00215DF7"/>
    <w:rsid w:val="00220762"/>
    <w:rsid w:val="0022330A"/>
    <w:rsid w:val="00227F02"/>
    <w:rsid w:val="00231A8A"/>
    <w:rsid w:val="002355B4"/>
    <w:rsid w:val="00235976"/>
    <w:rsid w:val="002368CE"/>
    <w:rsid w:val="00236E54"/>
    <w:rsid w:val="00237233"/>
    <w:rsid w:val="00243458"/>
    <w:rsid w:val="00244C63"/>
    <w:rsid w:val="002502B9"/>
    <w:rsid w:val="0025172C"/>
    <w:rsid w:val="00251A1B"/>
    <w:rsid w:val="00254E0E"/>
    <w:rsid w:val="002660E2"/>
    <w:rsid w:val="0026670C"/>
    <w:rsid w:val="00272C17"/>
    <w:rsid w:val="0027714D"/>
    <w:rsid w:val="002905F7"/>
    <w:rsid w:val="002941DB"/>
    <w:rsid w:val="002A05DD"/>
    <w:rsid w:val="002A1D9A"/>
    <w:rsid w:val="002A32EA"/>
    <w:rsid w:val="002A4476"/>
    <w:rsid w:val="002A5A03"/>
    <w:rsid w:val="002A6766"/>
    <w:rsid w:val="002B7214"/>
    <w:rsid w:val="002C357D"/>
    <w:rsid w:val="002C3587"/>
    <w:rsid w:val="002C772D"/>
    <w:rsid w:val="002E2198"/>
    <w:rsid w:val="002E2C71"/>
    <w:rsid w:val="002E59B0"/>
    <w:rsid w:val="002E6516"/>
    <w:rsid w:val="002F109A"/>
    <w:rsid w:val="002F1157"/>
    <w:rsid w:val="002F3749"/>
    <w:rsid w:val="002F3DE0"/>
    <w:rsid w:val="003039A2"/>
    <w:rsid w:val="0031424A"/>
    <w:rsid w:val="00314845"/>
    <w:rsid w:val="00327FC7"/>
    <w:rsid w:val="00331421"/>
    <w:rsid w:val="003432FF"/>
    <w:rsid w:val="003440B1"/>
    <w:rsid w:val="003467AD"/>
    <w:rsid w:val="00352F0E"/>
    <w:rsid w:val="003542F4"/>
    <w:rsid w:val="00354C22"/>
    <w:rsid w:val="00356D07"/>
    <w:rsid w:val="00363811"/>
    <w:rsid w:val="003776A2"/>
    <w:rsid w:val="00393456"/>
    <w:rsid w:val="00393F27"/>
    <w:rsid w:val="00396DB6"/>
    <w:rsid w:val="003A7705"/>
    <w:rsid w:val="003B6841"/>
    <w:rsid w:val="003C2315"/>
    <w:rsid w:val="003C349E"/>
    <w:rsid w:val="003C371F"/>
    <w:rsid w:val="003C5F72"/>
    <w:rsid w:val="003E06C5"/>
    <w:rsid w:val="003E3EEF"/>
    <w:rsid w:val="003E4DE6"/>
    <w:rsid w:val="003F4157"/>
    <w:rsid w:val="003F7A36"/>
    <w:rsid w:val="00404AF8"/>
    <w:rsid w:val="00407262"/>
    <w:rsid w:val="004113A9"/>
    <w:rsid w:val="00412BC5"/>
    <w:rsid w:val="0042773C"/>
    <w:rsid w:val="004321F7"/>
    <w:rsid w:val="004333CD"/>
    <w:rsid w:val="004407A6"/>
    <w:rsid w:val="00445796"/>
    <w:rsid w:val="004504C6"/>
    <w:rsid w:val="00454378"/>
    <w:rsid w:val="00455511"/>
    <w:rsid w:val="00460621"/>
    <w:rsid w:val="00476704"/>
    <w:rsid w:val="0048157A"/>
    <w:rsid w:val="0048198F"/>
    <w:rsid w:val="00481EBF"/>
    <w:rsid w:val="00484829"/>
    <w:rsid w:val="00484B15"/>
    <w:rsid w:val="00485FBD"/>
    <w:rsid w:val="00486C6C"/>
    <w:rsid w:val="00490A12"/>
    <w:rsid w:val="00491E00"/>
    <w:rsid w:val="00496744"/>
    <w:rsid w:val="00497C31"/>
    <w:rsid w:val="004A699E"/>
    <w:rsid w:val="004B145E"/>
    <w:rsid w:val="004B66ED"/>
    <w:rsid w:val="004B7C4E"/>
    <w:rsid w:val="004C3A44"/>
    <w:rsid w:val="004D17EB"/>
    <w:rsid w:val="004D1C1A"/>
    <w:rsid w:val="004E611C"/>
    <w:rsid w:val="004E7081"/>
    <w:rsid w:val="004F2DA5"/>
    <w:rsid w:val="004F3897"/>
    <w:rsid w:val="004F5933"/>
    <w:rsid w:val="0050381E"/>
    <w:rsid w:val="00507325"/>
    <w:rsid w:val="00513E78"/>
    <w:rsid w:val="0052004C"/>
    <w:rsid w:val="00520138"/>
    <w:rsid w:val="005210A5"/>
    <w:rsid w:val="005371FF"/>
    <w:rsid w:val="005461F1"/>
    <w:rsid w:val="00560A5A"/>
    <w:rsid w:val="00561B95"/>
    <w:rsid w:val="00565B17"/>
    <w:rsid w:val="0058123D"/>
    <w:rsid w:val="00590112"/>
    <w:rsid w:val="005968DF"/>
    <w:rsid w:val="005A4E94"/>
    <w:rsid w:val="005A74C6"/>
    <w:rsid w:val="005B3EF9"/>
    <w:rsid w:val="005B48FC"/>
    <w:rsid w:val="005B7F8E"/>
    <w:rsid w:val="005C161C"/>
    <w:rsid w:val="005C320D"/>
    <w:rsid w:val="005C6227"/>
    <w:rsid w:val="005E2D48"/>
    <w:rsid w:val="005E3228"/>
    <w:rsid w:val="005F1911"/>
    <w:rsid w:val="005F3328"/>
    <w:rsid w:val="005F55FA"/>
    <w:rsid w:val="00604A1A"/>
    <w:rsid w:val="00605737"/>
    <w:rsid w:val="00610E99"/>
    <w:rsid w:val="00611986"/>
    <w:rsid w:val="006155F4"/>
    <w:rsid w:val="0063300F"/>
    <w:rsid w:val="00633DF9"/>
    <w:rsid w:val="00635B18"/>
    <w:rsid w:val="00640CD1"/>
    <w:rsid w:val="0064381D"/>
    <w:rsid w:val="0065355D"/>
    <w:rsid w:val="006778F7"/>
    <w:rsid w:val="00677B79"/>
    <w:rsid w:val="00681EC9"/>
    <w:rsid w:val="006942F8"/>
    <w:rsid w:val="0069444D"/>
    <w:rsid w:val="006A260A"/>
    <w:rsid w:val="006A33C7"/>
    <w:rsid w:val="006A736D"/>
    <w:rsid w:val="006B507A"/>
    <w:rsid w:val="006C19C7"/>
    <w:rsid w:val="006C1DD0"/>
    <w:rsid w:val="006C65B6"/>
    <w:rsid w:val="006D2C51"/>
    <w:rsid w:val="006D2E24"/>
    <w:rsid w:val="006D3754"/>
    <w:rsid w:val="006D4357"/>
    <w:rsid w:val="006D7153"/>
    <w:rsid w:val="006E0C5E"/>
    <w:rsid w:val="006E6A3C"/>
    <w:rsid w:val="006E6C16"/>
    <w:rsid w:val="006E7E05"/>
    <w:rsid w:val="006F2FE4"/>
    <w:rsid w:val="0070054D"/>
    <w:rsid w:val="007021A2"/>
    <w:rsid w:val="00705A9F"/>
    <w:rsid w:val="00707BD7"/>
    <w:rsid w:val="00711644"/>
    <w:rsid w:val="0071376E"/>
    <w:rsid w:val="00715C2F"/>
    <w:rsid w:val="00715CF6"/>
    <w:rsid w:val="00721328"/>
    <w:rsid w:val="007214BF"/>
    <w:rsid w:val="00725404"/>
    <w:rsid w:val="00725833"/>
    <w:rsid w:val="00727DFA"/>
    <w:rsid w:val="00732A88"/>
    <w:rsid w:val="00733FC8"/>
    <w:rsid w:val="00742F97"/>
    <w:rsid w:val="00743B54"/>
    <w:rsid w:val="0074619F"/>
    <w:rsid w:val="007469CE"/>
    <w:rsid w:val="00750139"/>
    <w:rsid w:val="007564D3"/>
    <w:rsid w:val="00757900"/>
    <w:rsid w:val="00762CB4"/>
    <w:rsid w:val="00770201"/>
    <w:rsid w:val="007722DD"/>
    <w:rsid w:val="00782C1C"/>
    <w:rsid w:val="00786D41"/>
    <w:rsid w:val="00794F11"/>
    <w:rsid w:val="007953EE"/>
    <w:rsid w:val="00797AC3"/>
    <w:rsid w:val="007A5BEF"/>
    <w:rsid w:val="007A6E42"/>
    <w:rsid w:val="007A6F56"/>
    <w:rsid w:val="007B3FFC"/>
    <w:rsid w:val="007C0745"/>
    <w:rsid w:val="007C258B"/>
    <w:rsid w:val="007C518E"/>
    <w:rsid w:val="007D10A1"/>
    <w:rsid w:val="007E0968"/>
    <w:rsid w:val="007E314C"/>
    <w:rsid w:val="007E31BF"/>
    <w:rsid w:val="007E751A"/>
    <w:rsid w:val="007E7F57"/>
    <w:rsid w:val="007F6003"/>
    <w:rsid w:val="007F6810"/>
    <w:rsid w:val="007F74D9"/>
    <w:rsid w:val="008028C3"/>
    <w:rsid w:val="00803F4C"/>
    <w:rsid w:val="00806D35"/>
    <w:rsid w:val="008107BC"/>
    <w:rsid w:val="008139B0"/>
    <w:rsid w:val="00816D3B"/>
    <w:rsid w:val="00833C18"/>
    <w:rsid w:val="0083445B"/>
    <w:rsid w:val="0083540F"/>
    <w:rsid w:val="00837F4F"/>
    <w:rsid w:val="00846B12"/>
    <w:rsid w:val="00847E4A"/>
    <w:rsid w:val="00852823"/>
    <w:rsid w:val="00854E40"/>
    <w:rsid w:val="008558E9"/>
    <w:rsid w:val="0085632D"/>
    <w:rsid w:val="00864EBB"/>
    <w:rsid w:val="00865807"/>
    <w:rsid w:val="0087416D"/>
    <w:rsid w:val="00880ADA"/>
    <w:rsid w:val="00880D0D"/>
    <w:rsid w:val="0088194E"/>
    <w:rsid w:val="00883D24"/>
    <w:rsid w:val="00886C0D"/>
    <w:rsid w:val="008908B3"/>
    <w:rsid w:val="00890C1B"/>
    <w:rsid w:val="008922C7"/>
    <w:rsid w:val="008924EB"/>
    <w:rsid w:val="008A17BF"/>
    <w:rsid w:val="008A2C80"/>
    <w:rsid w:val="008A5E76"/>
    <w:rsid w:val="008B0C71"/>
    <w:rsid w:val="008B368D"/>
    <w:rsid w:val="008C2811"/>
    <w:rsid w:val="008C6743"/>
    <w:rsid w:val="008D0DC7"/>
    <w:rsid w:val="008D19F7"/>
    <w:rsid w:val="008D2EAB"/>
    <w:rsid w:val="008D4710"/>
    <w:rsid w:val="008D517E"/>
    <w:rsid w:val="008D6B16"/>
    <w:rsid w:val="008E4625"/>
    <w:rsid w:val="008E718F"/>
    <w:rsid w:val="008E71DF"/>
    <w:rsid w:val="008F00D0"/>
    <w:rsid w:val="008F36EF"/>
    <w:rsid w:val="008F44F8"/>
    <w:rsid w:val="008F5E1F"/>
    <w:rsid w:val="008F63E9"/>
    <w:rsid w:val="009009AA"/>
    <w:rsid w:val="00902E6B"/>
    <w:rsid w:val="0090741A"/>
    <w:rsid w:val="00911170"/>
    <w:rsid w:val="009137D0"/>
    <w:rsid w:val="009160E2"/>
    <w:rsid w:val="00921906"/>
    <w:rsid w:val="00925020"/>
    <w:rsid w:val="00926ED4"/>
    <w:rsid w:val="00927186"/>
    <w:rsid w:val="0093182D"/>
    <w:rsid w:val="00932531"/>
    <w:rsid w:val="00932C9F"/>
    <w:rsid w:val="00932F10"/>
    <w:rsid w:val="009437E8"/>
    <w:rsid w:val="00943A2D"/>
    <w:rsid w:val="00951AD3"/>
    <w:rsid w:val="00964A4B"/>
    <w:rsid w:val="0096611E"/>
    <w:rsid w:val="009673AF"/>
    <w:rsid w:val="009772B9"/>
    <w:rsid w:val="00984E18"/>
    <w:rsid w:val="00985E72"/>
    <w:rsid w:val="0099786D"/>
    <w:rsid w:val="009B38A1"/>
    <w:rsid w:val="009B3D46"/>
    <w:rsid w:val="009C67B7"/>
    <w:rsid w:val="009C6F7D"/>
    <w:rsid w:val="009D2A2D"/>
    <w:rsid w:val="009F03D0"/>
    <w:rsid w:val="009F34D1"/>
    <w:rsid w:val="009F67E6"/>
    <w:rsid w:val="009F7302"/>
    <w:rsid w:val="00A11CF1"/>
    <w:rsid w:val="00A20D53"/>
    <w:rsid w:val="00A2111B"/>
    <w:rsid w:val="00A25FAB"/>
    <w:rsid w:val="00A31649"/>
    <w:rsid w:val="00A34A4A"/>
    <w:rsid w:val="00A36417"/>
    <w:rsid w:val="00A40F11"/>
    <w:rsid w:val="00A43898"/>
    <w:rsid w:val="00A450CE"/>
    <w:rsid w:val="00A46C5D"/>
    <w:rsid w:val="00A5612B"/>
    <w:rsid w:val="00A6082D"/>
    <w:rsid w:val="00A63294"/>
    <w:rsid w:val="00A71EF2"/>
    <w:rsid w:val="00A72D1C"/>
    <w:rsid w:val="00A74EE0"/>
    <w:rsid w:val="00A76643"/>
    <w:rsid w:val="00A7749C"/>
    <w:rsid w:val="00A7786F"/>
    <w:rsid w:val="00A820BE"/>
    <w:rsid w:val="00A861CA"/>
    <w:rsid w:val="00A87C81"/>
    <w:rsid w:val="00A95B2F"/>
    <w:rsid w:val="00A96A59"/>
    <w:rsid w:val="00AB24A2"/>
    <w:rsid w:val="00AB4398"/>
    <w:rsid w:val="00AB7DBB"/>
    <w:rsid w:val="00AC1ADC"/>
    <w:rsid w:val="00AC2E6F"/>
    <w:rsid w:val="00AC3A72"/>
    <w:rsid w:val="00AD016B"/>
    <w:rsid w:val="00AD0A3F"/>
    <w:rsid w:val="00AD0D60"/>
    <w:rsid w:val="00AD2C6E"/>
    <w:rsid w:val="00AF04F6"/>
    <w:rsid w:val="00AF089C"/>
    <w:rsid w:val="00AF20AC"/>
    <w:rsid w:val="00B01550"/>
    <w:rsid w:val="00B02242"/>
    <w:rsid w:val="00B04A3E"/>
    <w:rsid w:val="00B07B72"/>
    <w:rsid w:val="00B12A96"/>
    <w:rsid w:val="00B132E4"/>
    <w:rsid w:val="00B148F2"/>
    <w:rsid w:val="00B14C6E"/>
    <w:rsid w:val="00B16EE8"/>
    <w:rsid w:val="00B20140"/>
    <w:rsid w:val="00B218FE"/>
    <w:rsid w:val="00B21C59"/>
    <w:rsid w:val="00B3448D"/>
    <w:rsid w:val="00B41A9A"/>
    <w:rsid w:val="00B43AE8"/>
    <w:rsid w:val="00B44107"/>
    <w:rsid w:val="00B44693"/>
    <w:rsid w:val="00B54259"/>
    <w:rsid w:val="00B54CE6"/>
    <w:rsid w:val="00B54F0B"/>
    <w:rsid w:val="00B64CDD"/>
    <w:rsid w:val="00B67CEE"/>
    <w:rsid w:val="00B72957"/>
    <w:rsid w:val="00B73956"/>
    <w:rsid w:val="00B75E79"/>
    <w:rsid w:val="00B8143C"/>
    <w:rsid w:val="00B87690"/>
    <w:rsid w:val="00B87F6F"/>
    <w:rsid w:val="00B9040F"/>
    <w:rsid w:val="00B92C68"/>
    <w:rsid w:val="00B95683"/>
    <w:rsid w:val="00B979FB"/>
    <w:rsid w:val="00BB21E0"/>
    <w:rsid w:val="00BB526C"/>
    <w:rsid w:val="00BC18B3"/>
    <w:rsid w:val="00BC1A2B"/>
    <w:rsid w:val="00BC1BB2"/>
    <w:rsid w:val="00BD5ED0"/>
    <w:rsid w:val="00BE5655"/>
    <w:rsid w:val="00BE62B0"/>
    <w:rsid w:val="00BF2792"/>
    <w:rsid w:val="00BF4097"/>
    <w:rsid w:val="00BF4AA9"/>
    <w:rsid w:val="00C11DC8"/>
    <w:rsid w:val="00C139AD"/>
    <w:rsid w:val="00C1766C"/>
    <w:rsid w:val="00C26BEC"/>
    <w:rsid w:val="00C33174"/>
    <w:rsid w:val="00C36E31"/>
    <w:rsid w:val="00C4146E"/>
    <w:rsid w:val="00C446A4"/>
    <w:rsid w:val="00C54610"/>
    <w:rsid w:val="00C607E8"/>
    <w:rsid w:val="00C60F7D"/>
    <w:rsid w:val="00C77966"/>
    <w:rsid w:val="00C802A7"/>
    <w:rsid w:val="00C84880"/>
    <w:rsid w:val="00C85381"/>
    <w:rsid w:val="00C85EFB"/>
    <w:rsid w:val="00C85FDF"/>
    <w:rsid w:val="00C86EDD"/>
    <w:rsid w:val="00C87974"/>
    <w:rsid w:val="00C91C90"/>
    <w:rsid w:val="00C9344C"/>
    <w:rsid w:val="00C94273"/>
    <w:rsid w:val="00CA3ADD"/>
    <w:rsid w:val="00CB1476"/>
    <w:rsid w:val="00CB169A"/>
    <w:rsid w:val="00CC5F7C"/>
    <w:rsid w:val="00CD057C"/>
    <w:rsid w:val="00CD1128"/>
    <w:rsid w:val="00CD2C7B"/>
    <w:rsid w:val="00CE2BC2"/>
    <w:rsid w:val="00CE36C4"/>
    <w:rsid w:val="00CE48DB"/>
    <w:rsid w:val="00CE533B"/>
    <w:rsid w:val="00CF0841"/>
    <w:rsid w:val="00D22FB3"/>
    <w:rsid w:val="00D2717E"/>
    <w:rsid w:val="00D320E7"/>
    <w:rsid w:val="00D3269F"/>
    <w:rsid w:val="00D36416"/>
    <w:rsid w:val="00D418BC"/>
    <w:rsid w:val="00D45A27"/>
    <w:rsid w:val="00D46E62"/>
    <w:rsid w:val="00D52541"/>
    <w:rsid w:val="00D54BA0"/>
    <w:rsid w:val="00D608D9"/>
    <w:rsid w:val="00D634C8"/>
    <w:rsid w:val="00D64B79"/>
    <w:rsid w:val="00D66E24"/>
    <w:rsid w:val="00D76D4E"/>
    <w:rsid w:val="00D806A3"/>
    <w:rsid w:val="00D814B6"/>
    <w:rsid w:val="00D8399F"/>
    <w:rsid w:val="00D84FE2"/>
    <w:rsid w:val="00D92409"/>
    <w:rsid w:val="00D95914"/>
    <w:rsid w:val="00DA1560"/>
    <w:rsid w:val="00DA3184"/>
    <w:rsid w:val="00DA5E27"/>
    <w:rsid w:val="00DA65EE"/>
    <w:rsid w:val="00DA7E5B"/>
    <w:rsid w:val="00DB0309"/>
    <w:rsid w:val="00DB6E4E"/>
    <w:rsid w:val="00DC5744"/>
    <w:rsid w:val="00DC619A"/>
    <w:rsid w:val="00DC7FC2"/>
    <w:rsid w:val="00DD2DB5"/>
    <w:rsid w:val="00DD2E0C"/>
    <w:rsid w:val="00DD3DB6"/>
    <w:rsid w:val="00DD4ED1"/>
    <w:rsid w:val="00DD686B"/>
    <w:rsid w:val="00DE3373"/>
    <w:rsid w:val="00DE654E"/>
    <w:rsid w:val="00DE6B3D"/>
    <w:rsid w:val="00DE72B9"/>
    <w:rsid w:val="00DF11FD"/>
    <w:rsid w:val="00DF4ECA"/>
    <w:rsid w:val="00DF5183"/>
    <w:rsid w:val="00DF6697"/>
    <w:rsid w:val="00DF7AB5"/>
    <w:rsid w:val="00DF7F0A"/>
    <w:rsid w:val="00E11376"/>
    <w:rsid w:val="00E13EA6"/>
    <w:rsid w:val="00E21013"/>
    <w:rsid w:val="00E21941"/>
    <w:rsid w:val="00E30D18"/>
    <w:rsid w:val="00E444B2"/>
    <w:rsid w:val="00E50267"/>
    <w:rsid w:val="00E55C56"/>
    <w:rsid w:val="00E570B0"/>
    <w:rsid w:val="00E604F7"/>
    <w:rsid w:val="00E65448"/>
    <w:rsid w:val="00E678F0"/>
    <w:rsid w:val="00E71C8B"/>
    <w:rsid w:val="00E762DB"/>
    <w:rsid w:val="00E76DF9"/>
    <w:rsid w:val="00E76EA8"/>
    <w:rsid w:val="00E82677"/>
    <w:rsid w:val="00E85FE3"/>
    <w:rsid w:val="00E87D58"/>
    <w:rsid w:val="00E91BC8"/>
    <w:rsid w:val="00EA6B31"/>
    <w:rsid w:val="00EC0694"/>
    <w:rsid w:val="00EC1E4F"/>
    <w:rsid w:val="00EC5723"/>
    <w:rsid w:val="00EC5DF0"/>
    <w:rsid w:val="00ED43D8"/>
    <w:rsid w:val="00EE1FB9"/>
    <w:rsid w:val="00EE2A12"/>
    <w:rsid w:val="00EE3F96"/>
    <w:rsid w:val="00EE5B35"/>
    <w:rsid w:val="00EE7FAE"/>
    <w:rsid w:val="00EF409F"/>
    <w:rsid w:val="00EF491C"/>
    <w:rsid w:val="00EF6DB2"/>
    <w:rsid w:val="00F059EF"/>
    <w:rsid w:val="00F06DF3"/>
    <w:rsid w:val="00F10281"/>
    <w:rsid w:val="00F12122"/>
    <w:rsid w:val="00F13805"/>
    <w:rsid w:val="00F15584"/>
    <w:rsid w:val="00F163D7"/>
    <w:rsid w:val="00F236A2"/>
    <w:rsid w:val="00F25AA0"/>
    <w:rsid w:val="00F27EC3"/>
    <w:rsid w:val="00F301A1"/>
    <w:rsid w:val="00F35D52"/>
    <w:rsid w:val="00F363B7"/>
    <w:rsid w:val="00F37CA6"/>
    <w:rsid w:val="00F46A70"/>
    <w:rsid w:val="00F51913"/>
    <w:rsid w:val="00F55724"/>
    <w:rsid w:val="00F608BD"/>
    <w:rsid w:val="00F67143"/>
    <w:rsid w:val="00F81417"/>
    <w:rsid w:val="00F854B9"/>
    <w:rsid w:val="00F938F5"/>
    <w:rsid w:val="00F94850"/>
    <w:rsid w:val="00F97E28"/>
    <w:rsid w:val="00FA6653"/>
    <w:rsid w:val="00FB1DFB"/>
    <w:rsid w:val="00FB50A2"/>
    <w:rsid w:val="00FB5E05"/>
    <w:rsid w:val="00FB74E0"/>
    <w:rsid w:val="00FC7D84"/>
    <w:rsid w:val="00FD22B3"/>
    <w:rsid w:val="00FD24E2"/>
    <w:rsid w:val="00FD50D4"/>
    <w:rsid w:val="00FD6E74"/>
    <w:rsid w:val="00FE0424"/>
    <w:rsid w:val="00FE3D58"/>
    <w:rsid w:val="00FF2CE6"/>
    <w:rsid w:val="00FF40A5"/>
    <w:rsid w:val="00FF64ED"/>
    <w:rsid w:val="01D1627A"/>
    <w:rsid w:val="01E846EF"/>
    <w:rsid w:val="02A715E8"/>
    <w:rsid w:val="035D4211"/>
    <w:rsid w:val="037253A1"/>
    <w:rsid w:val="037D5EE3"/>
    <w:rsid w:val="03DD6186"/>
    <w:rsid w:val="04673CA2"/>
    <w:rsid w:val="04CF6E29"/>
    <w:rsid w:val="059366CF"/>
    <w:rsid w:val="05A5019A"/>
    <w:rsid w:val="05D00163"/>
    <w:rsid w:val="06F3772F"/>
    <w:rsid w:val="077C34B8"/>
    <w:rsid w:val="07A209C4"/>
    <w:rsid w:val="07CD4764"/>
    <w:rsid w:val="080D26DA"/>
    <w:rsid w:val="08284245"/>
    <w:rsid w:val="086F1260"/>
    <w:rsid w:val="0880226D"/>
    <w:rsid w:val="08935A1E"/>
    <w:rsid w:val="089F2BDE"/>
    <w:rsid w:val="08BB2505"/>
    <w:rsid w:val="097F70D9"/>
    <w:rsid w:val="099A07E1"/>
    <w:rsid w:val="0A9B4FED"/>
    <w:rsid w:val="0AC97464"/>
    <w:rsid w:val="0B0C0A79"/>
    <w:rsid w:val="0B217416"/>
    <w:rsid w:val="0B451F6A"/>
    <w:rsid w:val="0C392A40"/>
    <w:rsid w:val="0C585A5E"/>
    <w:rsid w:val="0C6F4C8D"/>
    <w:rsid w:val="0D0E0EB6"/>
    <w:rsid w:val="0D2E6CD9"/>
    <w:rsid w:val="0D4728C2"/>
    <w:rsid w:val="0DE142CB"/>
    <w:rsid w:val="0E1C6EF4"/>
    <w:rsid w:val="0FDC1CDC"/>
    <w:rsid w:val="0FFE6BEC"/>
    <w:rsid w:val="10223C48"/>
    <w:rsid w:val="104A4BA3"/>
    <w:rsid w:val="10D372CA"/>
    <w:rsid w:val="11095633"/>
    <w:rsid w:val="11511160"/>
    <w:rsid w:val="11FB225E"/>
    <w:rsid w:val="12475EA9"/>
    <w:rsid w:val="12976173"/>
    <w:rsid w:val="130D310F"/>
    <w:rsid w:val="132643C5"/>
    <w:rsid w:val="133360BD"/>
    <w:rsid w:val="146E4633"/>
    <w:rsid w:val="150412EA"/>
    <w:rsid w:val="158E72E0"/>
    <w:rsid w:val="169F551D"/>
    <w:rsid w:val="171438BA"/>
    <w:rsid w:val="17230955"/>
    <w:rsid w:val="182770BA"/>
    <w:rsid w:val="18863017"/>
    <w:rsid w:val="18AC6D73"/>
    <w:rsid w:val="191133E8"/>
    <w:rsid w:val="19443D39"/>
    <w:rsid w:val="1AA749A0"/>
    <w:rsid w:val="1B4716B4"/>
    <w:rsid w:val="1C08419D"/>
    <w:rsid w:val="1C277060"/>
    <w:rsid w:val="1D4D5FFD"/>
    <w:rsid w:val="1E8163AE"/>
    <w:rsid w:val="1F52137F"/>
    <w:rsid w:val="1F7A0970"/>
    <w:rsid w:val="1F8D23B7"/>
    <w:rsid w:val="1F984AEF"/>
    <w:rsid w:val="1FA57985"/>
    <w:rsid w:val="20484530"/>
    <w:rsid w:val="209E2C67"/>
    <w:rsid w:val="20C32A95"/>
    <w:rsid w:val="20E56222"/>
    <w:rsid w:val="21120767"/>
    <w:rsid w:val="21167438"/>
    <w:rsid w:val="21572907"/>
    <w:rsid w:val="216F32CA"/>
    <w:rsid w:val="218813C2"/>
    <w:rsid w:val="22124112"/>
    <w:rsid w:val="226A4C31"/>
    <w:rsid w:val="233736C5"/>
    <w:rsid w:val="233C2F6A"/>
    <w:rsid w:val="23614587"/>
    <w:rsid w:val="23F57352"/>
    <w:rsid w:val="249A7996"/>
    <w:rsid w:val="255A71DF"/>
    <w:rsid w:val="257B0F03"/>
    <w:rsid w:val="25E62821"/>
    <w:rsid w:val="267E2359"/>
    <w:rsid w:val="26BC7CBC"/>
    <w:rsid w:val="27447ED5"/>
    <w:rsid w:val="275F3A77"/>
    <w:rsid w:val="284370BF"/>
    <w:rsid w:val="284F0253"/>
    <w:rsid w:val="28644870"/>
    <w:rsid w:val="28A62E54"/>
    <w:rsid w:val="290A6077"/>
    <w:rsid w:val="2AC02DD8"/>
    <w:rsid w:val="2AE949DF"/>
    <w:rsid w:val="2B3B474B"/>
    <w:rsid w:val="2B722F90"/>
    <w:rsid w:val="2B8D044E"/>
    <w:rsid w:val="2C016BB8"/>
    <w:rsid w:val="2CFC0B7C"/>
    <w:rsid w:val="2D77461B"/>
    <w:rsid w:val="2E400C5F"/>
    <w:rsid w:val="2E5209E3"/>
    <w:rsid w:val="2EB01AFE"/>
    <w:rsid w:val="300A68D5"/>
    <w:rsid w:val="30592C7B"/>
    <w:rsid w:val="30BD1F4D"/>
    <w:rsid w:val="30D1119A"/>
    <w:rsid w:val="30F12F4C"/>
    <w:rsid w:val="3112402E"/>
    <w:rsid w:val="313D3E38"/>
    <w:rsid w:val="319E4A9E"/>
    <w:rsid w:val="32611BF0"/>
    <w:rsid w:val="33A83294"/>
    <w:rsid w:val="34011E26"/>
    <w:rsid w:val="341B4D23"/>
    <w:rsid w:val="342F5B15"/>
    <w:rsid w:val="34733598"/>
    <w:rsid w:val="34F524C1"/>
    <w:rsid w:val="351A4295"/>
    <w:rsid w:val="358D0799"/>
    <w:rsid w:val="36275EA2"/>
    <w:rsid w:val="36A81FB2"/>
    <w:rsid w:val="36F31331"/>
    <w:rsid w:val="3722158D"/>
    <w:rsid w:val="375E09FC"/>
    <w:rsid w:val="38525FA9"/>
    <w:rsid w:val="39003F1D"/>
    <w:rsid w:val="39276876"/>
    <w:rsid w:val="392B2930"/>
    <w:rsid w:val="39A85936"/>
    <w:rsid w:val="39F35E10"/>
    <w:rsid w:val="3A8D7B43"/>
    <w:rsid w:val="3AC853CC"/>
    <w:rsid w:val="3C582CD8"/>
    <w:rsid w:val="3C6C4B9C"/>
    <w:rsid w:val="3CC61EC3"/>
    <w:rsid w:val="3D6F17D9"/>
    <w:rsid w:val="3E094E14"/>
    <w:rsid w:val="3E2546CD"/>
    <w:rsid w:val="3E313E73"/>
    <w:rsid w:val="3ECF6ECD"/>
    <w:rsid w:val="3F000003"/>
    <w:rsid w:val="3F1E0E25"/>
    <w:rsid w:val="3FD73DAD"/>
    <w:rsid w:val="40531C58"/>
    <w:rsid w:val="40C9061E"/>
    <w:rsid w:val="41192D98"/>
    <w:rsid w:val="413E5CD9"/>
    <w:rsid w:val="41E37623"/>
    <w:rsid w:val="42BF450E"/>
    <w:rsid w:val="43425F9D"/>
    <w:rsid w:val="435E3EE6"/>
    <w:rsid w:val="439F6C52"/>
    <w:rsid w:val="43F465D0"/>
    <w:rsid w:val="44246940"/>
    <w:rsid w:val="442A053D"/>
    <w:rsid w:val="4443644F"/>
    <w:rsid w:val="44440739"/>
    <w:rsid w:val="446F65B8"/>
    <w:rsid w:val="44877E79"/>
    <w:rsid w:val="44F057A6"/>
    <w:rsid w:val="45A95346"/>
    <w:rsid w:val="460A6E00"/>
    <w:rsid w:val="46416F41"/>
    <w:rsid w:val="46654E8C"/>
    <w:rsid w:val="46761B7E"/>
    <w:rsid w:val="46843C64"/>
    <w:rsid w:val="46C4203A"/>
    <w:rsid w:val="470E29AE"/>
    <w:rsid w:val="47A61144"/>
    <w:rsid w:val="47B85381"/>
    <w:rsid w:val="48331CB3"/>
    <w:rsid w:val="488937B4"/>
    <w:rsid w:val="489D7F04"/>
    <w:rsid w:val="49CB0CCD"/>
    <w:rsid w:val="4A8F7A31"/>
    <w:rsid w:val="4AA610D6"/>
    <w:rsid w:val="4ACA0315"/>
    <w:rsid w:val="4B0C055A"/>
    <w:rsid w:val="4C4C5224"/>
    <w:rsid w:val="4C8B4A7C"/>
    <w:rsid w:val="4CFC368B"/>
    <w:rsid w:val="4D73213F"/>
    <w:rsid w:val="4D786CDD"/>
    <w:rsid w:val="4DAC42B6"/>
    <w:rsid w:val="4E7D412D"/>
    <w:rsid w:val="4E9904C8"/>
    <w:rsid w:val="4F086AAF"/>
    <w:rsid w:val="504F0F63"/>
    <w:rsid w:val="5069668A"/>
    <w:rsid w:val="50A83CB2"/>
    <w:rsid w:val="51081E85"/>
    <w:rsid w:val="512B42F2"/>
    <w:rsid w:val="51877CFA"/>
    <w:rsid w:val="51AA7BF3"/>
    <w:rsid w:val="523D0094"/>
    <w:rsid w:val="526C5F31"/>
    <w:rsid w:val="535675C7"/>
    <w:rsid w:val="538E5DEC"/>
    <w:rsid w:val="55D6790C"/>
    <w:rsid w:val="56D076DF"/>
    <w:rsid w:val="56E34736"/>
    <w:rsid w:val="56FB15A3"/>
    <w:rsid w:val="57081B1D"/>
    <w:rsid w:val="572C3C94"/>
    <w:rsid w:val="574E1B35"/>
    <w:rsid w:val="57806BBC"/>
    <w:rsid w:val="57B75291"/>
    <w:rsid w:val="58055774"/>
    <w:rsid w:val="58334C7E"/>
    <w:rsid w:val="586249BE"/>
    <w:rsid w:val="58963DA7"/>
    <w:rsid w:val="592C3305"/>
    <w:rsid w:val="5A2C7551"/>
    <w:rsid w:val="5A400720"/>
    <w:rsid w:val="5A4E6451"/>
    <w:rsid w:val="5BA30CF5"/>
    <w:rsid w:val="5C9A1694"/>
    <w:rsid w:val="5CF4139A"/>
    <w:rsid w:val="5D693C9C"/>
    <w:rsid w:val="5DA95861"/>
    <w:rsid w:val="5DE973D6"/>
    <w:rsid w:val="5E8D2D21"/>
    <w:rsid w:val="5EAC4288"/>
    <w:rsid w:val="5EBD1212"/>
    <w:rsid w:val="60633F0C"/>
    <w:rsid w:val="6094289E"/>
    <w:rsid w:val="60FD0D04"/>
    <w:rsid w:val="621214DF"/>
    <w:rsid w:val="623F329A"/>
    <w:rsid w:val="62695E27"/>
    <w:rsid w:val="628242DE"/>
    <w:rsid w:val="632A7590"/>
    <w:rsid w:val="636127C3"/>
    <w:rsid w:val="6541100E"/>
    <w:rsid w:val="654C0BA8"/>
    <w:rsid w:val="657C1590"/>
    <w:rsid w:val="664352EB"/>
    <w:rsid w:val="672079BD"/>
    <w:rsid w:val="674844FC"/>
    <w:rsid w:val="68370BAF"/>
    <w:rsid w:val="683E7EE4"/>
    <w:rsid w:val="68636F31"/>
    <w:rsid w:val="696610E4"/>
    <w:rsid w:val="69C3275A"/>
    <w:rsid w:val="6A2F784C"/>
    <w:rsid w:val="6A83721D"/>
    <w:rsid w:val="6AE21101"/>
    <w:rsid w:val="6B4F3B9E"/>
    <w:rsid w:val="6BD63153"/>
    <w:rsid w:val="6C5655C6"/>
    <w:rsid w:val="6C5B55DC"/>
    <w:rsid w:val="6C7812C6"/>
    <w:rsid w:val="6CAE03DD"/>
    <w:rsid w:val="6CC91AB1"/>
    <w:rsid w:val="6CE56E6B"/>
    <w:rsid w:val="6D032DAA"/>
    <w:rsid w:val="6E005A26"/>
    <w:rsid w:val="6E2A6A7A"/>
    <w:rsid w:val="6E6329C5"/>
    <w:rsid w:val="6E940B17"/>
    <w:rsid w:val="6EFF345A"/>
    <w:rsid w:val="6F0E41D6"/>
    <w:rsid w:val="6F124C53"/>
    <w:rsid w:val="6F747CA9"/>
    <w:rsid w:val="6FB4540B"/>
    <w:rsid w:val="6FE22F1F"/>
    <w:rsid w:val="705F70F2"/>
    <w:rsid w:val="706423FA"/>
    <w:rsid w:val="70C73255"/>
    <w:rsid w:val="71566149"/>
    <w:rsid w:val="71610FBE"/>
    <w:rsid w:val="725008FF"/>
    <w:rsid w:val="72760778"/>
    <w:rsid w:val="72DD2CC3"/>
    <w:rsid w:val="731A171B"/>
    <w:rsid w:val="74231FEA"/>
    <w:rsid w:val="743104E3"/>
    <w:rsid w:val="74320C3C"/>
    <w:rsid w:val="74513162"/>
    <w:rsid w:val="75431AF8"/>
    <w:rsid w:val="755C32D8"/>
    <w:rsid w:val="757B75BC"/>
    <w:rsid w:val="75893D8D"/>
    <w:rsid w:val="75AD3A57"/>
    <w:rsid w:val="75FD3979"/>
    <w:rsid w:val="7602226B"/>
    <w:rsid w:val="76895BC2"/>
    <w:rsid w:val="7698749F"/>
    <w:rsid w:val="76A665D3"/>
    <w:rsid w:val="78BD1F9D"/>
    <w:rsid w:val="79201CE1"/>
    <w:rsid w:val="79B14724"/>
    <w:rsid w:val="7A0E06C4"/>
    <w:rsid w:val="7A5A26B6"/>
    <w:rsid w:val="7B3E0A41"/>
    <w:rsid w:val="7C323980"/>
    <w:rsid w:val="7E2412AD"/>
    <w:rsid w:val="7EBD47AD"/>
    <w:rsid w:val="7F5A2F41"/>
    <w:rsid w:val="7F6E134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99" w:semiHidden="0" w:name="toc 1"/>
    <w:lsdException w:uiPriority="0" w:name="toc 2" w:locked="1"/>
    <w:lsdException w:uiPriority="0" w:name="toc 3" w:locked="1"/>
    <w:lsdException w:uiPriority="0" w:name="toc 4" w:locked="1"/>
    <w:lsdException w:uiPriority="0" w:name="toc 5" w:locked="1"/>
    <w:lsdException w:uiPriority="0" w:name="toc 6" w:locked="1"/>
    <w:lsdException w:uiPriority="0" w:name="toc 7" w:locked="1"/>
    <w:lsdException w:uiPriority="0" w:name="toc 8" w:locked="1"/>
    <w:lsdException w:uiPriority="0" w:name="toc 9" w:locked="1"/>
    <w:lsdException w:qFormat="1" w:unhideWhenUsed="0" w:uiPriority="99" w:semiHidden="0" w:name="Normal Indent"/>
    <w:lsdException w:uiPriority="99"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qFormat="1" w:unhideWhenUsed="0" w:uiPriority="0" w:semiHidden="0" w:name="envelope return"/>
    <w:lsdException w:uiPriority="99" w:name="footnote reference"/>
    <w:lsdException w:qFormat="1" w:unhideWhenUsed="0"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qFormat="1" w:unhideWhenUsed="0" w:uiPriority="99"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qFormat="1" w:unhideWhenUsed="0" w:uiPriority="99" w:semiHidden="0" w:name="Document Map"/>
    <w:lsdException w:qFormat="1" w:unhideWhenUsed="0" w:uiPriority="99" w:semiHidden="0" w:name="Plain Text"/>
    <w:lsdException w:uiPriority="99" w:name="E-mail Signature"/>
    <w:lsdException w:qFormat="1" w:unhideWhenUsed="0"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paragraph" w:styleId="2">
    <w:name w:val="heading 1"/>
    <w:basedOn w:val="1"/>
    <w:next w:val="1"/>
    <w:link w:val="29"/>
    <w:qFormat/>
    <w:uiPriority w:val="99"/>
    <w:pPr>
      <w:keepNext/>
      <w:keepLines/>
      <w:spacing w:before="340" w:after="330" w:line="578" w:lineRule="auto"/>
      <w:outlineLvl w:val="0"/>
    </w:pPr>
    <w:rPr>
      <w:b/>
      <w:bCs/>
      <w:kern w:val="44"/>
      <w:sz w:val="44"/>
      <w:szCs w:val="44"/>
    </w:rPr>
  </w:style>
  <w:style w:type="paragraph" w:styleId="3">
    <w:name w:val="heading 2"/>
    <w:basedOn w:val="1"/>
    <w:next w:val="1"/>
    <w:link w:val="30"/>
    <w:qFormat/>
    <w:uiPriority w:val="99"/>
    <w:pPr>
      <w:keepNext/>
      <w:keepLines/>
      <w:spacing w:before="260" w:after="260" w:line="416" w:lineRule="auto"/>
      <w:outlineLvl w:val="1"/>
    </w:pPr>
    <w:rPr>
      <w:rFonts w:ascii="Cambria" w:hAnsi="Cambria"/>
      <w:b/>
      <w:bCs/>
      <w:sz w:val="32"/>
      <w:szCs w:val="32"/>
    </w:rPr>
  </w:style>
  <w:style w:type="paragraph" w:styleId="4">
    <w:name w:val="heading 3"/>
    <w:basedOn w:val="1"/>
    <w:next w:val="1"/>
    <w:link w:val="31"/>
    <w:qFormat/>
    <w:uiPriority w:val="99"/>
    <w:pPr>
      <w:keepNext/>
      <w:keepLines/>
      <w:widowControl/>
      <w:spacing w:before="260" w:after="260" w:line="413" w:lineRule="auto"/>
      <w:outlineLvl w:val="2"/>
    </w:pPr>
    <w:rPr>
      <w:rFonts w:ascii="Calibri" w:hAnsi="Calibri" w:cs="宋体"/>
      <w:b/>
      <w:sz w:val="32"/>
      <w:szCs w:val="22"/>
    </w:rPr>
  </w:style>
  <w:style w:type="paragraph" w:styleId="5">
    <w:name w:val="heading 4"/>
    <w:basedOn w:val="1"/>
    <w:next w:val="1"/>
    <w:link w:val="32"/>
    <w:qFormat/>
    <w:uiPriority w:val="99"/>
    <w:pPr>
      <w:keepNext/>
      <w:keepLines/>
      <w:spacing w:before="280" w:after="290" w:line="376" w:lineRule="auto"/>
      <w:outlineLvl w:val="3"/>
    </w:pPr>
    <w:rPr>
      <w:rFonts w:ascii="Arial" w:hAnsi="Arial" w:eastAsia="黑体"/>
      <w:b/>
      <w:bCs/>
      <w:sz w:val="28"/>
      <w:szCs w:val="28"/>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6">
    <w:name w:val="Normal Indent"/>
    <w:basedOn w:val="1"/>
    <w:link w:val="49"/>
    <w:qFormat/>
    <w:uiPriority w:val="99"/>
    <w:pPr>
      <w:widowControl/>
      <w:adjustRightInd w:val="0"/>
      <w:spacing w:line="360" w:lineRule="atLeast"/>
      <w:ind w:firstLine="482"/>
      <w:jc w:val="left"/>
      <w:textAlignment w:val="baseline"/>
    </w:pPr>
    <w:rPr>
      <w:rFonts w:ascii="Calibri" w:hAnsi="Calibri" w:eastAsia="等线"/>
      <w:kern w:val="0"/>
      <w:sz w:val="24"/>
    </w:rPr>
  </w:style>
  <w:style w:type="paragraph" w:styleId="7">
    <w:name w:val="Document Map"/>
    <w:basedOn w:val="1"/>
    <w:link w:val="33"/>
    <w:qFormat/>
    <w:uiPriority w:val="99"/>
    <w:rPr>
      <w:rFonts w:ascii="宋体"/>
      <w:sz w:val="18"/>
      <w:szCs w:val="18"/>
    </w:rPr>
  </w:style>
  <w:style w:type="paragraph" w:styleId="8">
    <w:name w:val="toa heading"/>
    <w:basedOn w:val="1"/>
    <w:next w:val="1"/>
    <w:qFormat/>
    <w:uiPriority w:val="0"/>
    <w:pPr>
      <w:autoSpaceDE w:val="0"/>
      <w:autoSpaceDN w:val="0"/>
      <w:adjustRightInd w:val="0"/>
      <w:snapToGrid w:val="0"/>
      <w:spacing w:before="120" w:line="360" w:lineRule="auto"/>
    </w:pPr>
    <w:rPr>
      <w:rFonts w:ascii="Arial" w:hAnsi="Arial"/>
      <w:snapToGrid w:val="0"/>
      <w:color w:val="000000"/>
      <w:kern w:val="0"/>
      <w:szCs w:val="20"/>
    </w:rPr>
  </w:style>
  <w:style w:type="paragraph" w:styleId="9">
    <w:name w:val="annotation text"/>
    <w:basedOn w:val="1"/>
    <w:link w:val="34"/>
    <w:qFormat/>
    <w:uiPriority w:val="99"/>
    <w:pPr>
      <w:jc w:val="left"/>
    </w:pPr>
  </w:style>
  <w:style w:type="paragraph" w:styleId="10">
    <w:name w:val="Body Text"/>
    <w:basedOn w:val="1"/>
    <w:next w:val="1"/>
    <w:link w:val="35"/>
    <w:qFormat/>
    <w:uiPriority w:val="99"/>
    <w:pPr>
      <w:spacing w:after="120"/>
    </w:pPr>
  </w:style>
  <w:style w:type="paragraph" w:styleId="11">
    <w:name w:val="Plain Text"/>
    <w:basedOn w:val="1"/>
    <w:link w:val="51"/>
    <w:qFormat/>
    <w:uiPriority w:val="99"/>
    <w:pPr>
      <w:tabs>
        <w:tab w:val="left" w:pos="-105"/>
      </w:tabs>
      <w:spacing w:line="440" w:lineRule="exact"/>
      <w:ind w:right="-147" w:rightChars="-70"/>
      <w:outlineLvl w:val="2"/>
    </w:pPr>
    <w:rPr>
      <w:rFonts w:ascii="宋体" w:hAnsi="Courier New"/>
      <w:sz w:val="24"/>
      <w:szCs w:val="21"/>
    </w:rPr>
  </w:style>
  <w:style w:type="paragraph" w:styleId="12">
    <w:name w:val="Balloon Text"/>
    <w:basedOn w:val="1"/>
    <w:link w:val="36"/>
    <w:qFormat/>
    <w:uiPriority w:val="99"/>
    <w:rPr>
      <w:sz w:val="18"/>
      <w:szCs w:val="18"/>
    </w:rPr>
  </w:style>
  <w:style w:type="paragraph" w:styleId="13">
    <w:name w:val="footer"/>
    <w:basedOn w:val="1"/>
    <w:link w:val="37"/>
    <w:qFormat/>
    <w:uiPriority w:val="99"/>
    <w:pPr>
      <w:tabs>
        <w:tab w:val="center" w:pos="4153"/>
        <w:tab w:val="right" w:pos="8306"/>
      </w:tabs>
      <w:snapToGrid w:val="0"/>
      <w:jc w:val="left"/>
    </w:pPr>
    <w:rPr>
      <w:sz w:val="18"/>
      <w:szCs w:val="18"/>
    </w:rPr>
  </w:style>
  <w:style w:type="paragraph" w:styleId="14">
    <w:name w:val="header"/>
    <w:basedOn w:val="1"/>
    <w:link w:val="38"/>
    <w:qFormat/>
    <w:uiPriority w:val="99"/>
    <w:pPr>
      <w:pBdr>
        <w:bottom w:val="single" w:color="auto" w:sz="6" w:space="1"/>
      </w:pBdr>
      <w:tabs>
        <w:tab w:val="center" w:pos="4153"/>
        <w:tab w:val="right" w:pos="8306"/>
      </w:tabs>
      <w:snapToGrid w:val="0"/>
      <w:jc w:val="center"/>
    </w:pPr>
    <w:rPr>
      <w:sz w:val="18"/>
      <w:szCs w:val="18"/>
    </w:rPr>
  </w:style>
  <w:style w:type="paragraph" w:styleId="15">
    <w:name w:val="toc 1"/>
    <w:basedOn w:val="1"/>
    <w:next w:val="1"/>
    <w:qFormat/>
    <w:uiPriority w:val="99"/>
    <w:pPr>
      <w:widowControl/>
      <w:tabs>
        <w:tab w:val="left" w:pos="780"/>
        <w:tab w:val="right" w:leader="dot" w:pos="9400"/>
      </w:tabs>
      <w:jc w:val="left"/>
    </w:pPr>
    <w:rPr>
      <w:rFonts w:ascii="Calibri" w:hAnsi="Calibri"/>
      <w:kern w:val="0"/>
      <w:sz w:val="24"/>
      <w:szCs w:val="24"/>
    </w:rPr>
  </w:style>
  <w:style w:type="paragraph" w:styleId="16">
    <w:name w:val="Normal (Web)"/>
    <w:basedOn w:val="1"/>
    <w:semiHidden/>
    <w:qFormat/>
    <w:uiPriority w:val="99"/>
    <w:pPr>
      <w:widowControl/>
      <w:spacing w:before="100" w:beforeAutospacing="1" w:after="100" w:afterAutospacing="1"/>
      <w:jc w:val="left"/>
    </w:pPr>
    <w:rPr>
      <w:rFonts w:ascii="宋体" w:hAnsi="宋体" w:cs="宋体"/>
      <w:kern w:val="0"/>
      <w:sz w:val="24"/>
      <w:szCs w:val="24"/>
    </w:rPr>
  </w:style>
  <w:style w:type="paragraph" w:styleId="17">
    <w:name w:val="annotation subject"/>
    <w:basedOn w:val="9"/>
    <w:next w:val="9"/>
    <w:link w:val="56"/>
    <w:semiHidden/>
    <w:qFormat/>
    <w:uiPriority w:val="99"/>
    <w:rPr>
      <w:b/>
      <w:bCs/>
    </w:rPr>
  </w:style>
  <w:style w:type="paragraph" w:styleId="18">
    <w:name w:val="Body Text First Indent"/>
    <w:basedOn w:val="10"/>
    <w:link w:val="39"/>
    <w:qFormat/>
    <w:uiPriority w:val="99"/>
    <w:pPr>
      <w:widowControl/>
      <w:ind w:firstLine="420" w:firstLineChars="100"/>
    </w:pPr>
    <w:rPr>
      <w:rFonts w:ascii="Calibri" w:hAnsi="Calibri" w:cs="宋体"/>
      <w:szCs w:val="22"/>
    </w:rPr>
  </w:style>
  <w:style w:type="table" w:styleId="20">
    <w:name w:val="Table Grid"/>
    <w:basedOn w:val="19"/>
    <w:qFormat/>
    <w:uiPriority w:val="99"/>
    <w:pPr>
      <w:widowControl w:val="0"/>
      <w:jc w:val="both"/>
    </w:pPr>
    <w:rPr>
      <w:rFonts w:ascii="Times New Roman" w:hAnsi="Times New Roman" w:eastAsia="宋体"/>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Strong"/>
    <w:basedOn w:val="21"/>
    <w:qFormat/>
    <w:locked/>
    <w:uiPriority w:val="0"/>
    <w:rPr>
      <w:b/>
    </w:rPr>
  </w:style>
  <w:style w:type="character" w:styleId="23">
    <w:name w:val="Hyperlink"/>
    <w:basedOn w:val="21"/>
    <w:qFormat/>
    <w:uiPriority w:val="99"/>
    <w:rPr>
      <w:rFonts w:cs="Times New Roman"/>
      <w:color w:val="0000FF"/>
      <w:u w:val="single"/>
    </w:rPr>
  </w:style>
  <w:style w:type="character" w:styleId="24">
    <w:name w:val="annotation reference"/>
    <w:basedOn w:val="21"/>
    <w:qFormat/>
    <w:uiPriority w:val="99"/>
    <w:rPr>
      <w:rFonts w:cs="Times New Roman"/>
      <w:sz w:val="21"/>
      <w:szCs w:val="21"/>
    </w:rPr>
  </w:style>
  <w:style w:type="paragraph" w:customStyle="1" w:styleId="25">
    <w:name w:val="Body Text First Indent 2"/>
    <w:basedOn w:val="26"/>
    <w:qFormat/>
    <w:uiPriority w:val="0"/>
    <w:pPr>
      <w:ind w:left="420" w:firstLine="420" w:firstLineChars="200"/>
    </w:pPr>
    <w:rPr>
      <w:rFonts w:ascii="Times New Roman" w:hAnsi="Times New Roman" w:eastAsia="宋体" w:cs="Times New Roman"/>
    </w:rPr>
  </w:style>
  <w:style w:type="paragraph" w:customStyle="1" w:styleId="26">
    <w:name w:val="Body Text Indent1"/>
    <w:basedOn w:val="1"/>
    <w:next w:val="27"/>
    <w:qFormat/>
    <w:uiPriority w:val="0"/>
    <w:pPr>
      <w:spacing w:after="120" w:afterLines="0"/>
      <w:ind w:left="420" w:leftChars="200"/>
    </w:pPr>
  </w:style>
  <w:style w:type="paragraph" w:customStyle="1" w:styleId="27">
    <w:name w:val="envelope return1"/>
    <w:basedOn w:val="1"/>
    <w:qFormat/>
    <w:uiPriority w:val="0"/>
    <w:pPr>
      <w:snapToGrid w:val="0"/>
    </w:pPr>
    <w:rPr>
      <w:rFonts w:ascii="Arial" w:hAnsi="Arial" w:eastAsia="宋体" w:cs="Times New Roman"/>
    </w:rPr>
  </w:style>
  <w:style w:type="paragraph" w:customStyle="1" w:styleId="28">
    <w:name w:val="Default"/>
    <w:qFormat/>
    <w:uiPriority w:val="0"/>
    <w:pPr>
      <w:widowControl w:val="0"/>
      <w:autoSpaceDE w:val="0"/>
      <w:autoSpaceDN w:val="0"/>
      <w:adjustRightInd w:val="0"/>
    </w:pPr>
    <w:rPr>
      <w:rFonts w:ascii="MetaPlusLF" w:hAnsi="MetaPlusLF" w:eastAsia="宋体" w:cs="MetaPlusLF"/>
      <w:color w:val="000000"/>
      <w:sz w:val="24"/>
      <w:szCs w:val="24"/>
      <w:lang w:val="en-US" w:eastAsia="zh-CN" w:bidi="ar-SA"/>
    </w:rPr>
  </w:style>
  <w:style w:type="character" w:customStyle="1" w:styleId="29">
    <w:name w:val="标题 1 Char"/>
    <w:basedOn w:val="21"/>
    <w:link w:val="2"/>
    <w:qFormat/>
    <w:locked/>
    <w:uiPriority w:val="99"/>
    <w:rPr>
      <w:rFonts w:ascii="Times New Roman" w:hAnsi="Times New Roman" w:eastAsia="宋体" w:cs="Times New Roman"/>
      <w:b/>
      <w:bCs/>
      <w:kern w:val="44"/>
      <w:sz w:val="44"/>
      <w:szCs w:val="44"/>
    </w:rPr>
  </w:style>
  <w:style w:type="character" w:customStyle="1" w:styleId="30">
    <w:name w:val="标题 2 Char"/>
    <w:basedOn w:val="21"/>
    <w:link w:val="3"/>
    <w:qFormat/>
    <w:locked/>
    <w:uiPriority w:val="99"/>
    <w:rPr>
      <w:rFonts w:ascii="Cambria" w:hAnsi="Cambria" w:eastAsia="宋体" w:cs="Times New Roman"/>
      <w:b/>
      <w:bCs/>
      <w:kern w:val="2"/>
      <w:sz w:val="32"/>
      <w:szCs w:val="32"/>
    </w:rPr>
  </w:style>
  <w:style w:type="character" w:customStyle="1" w:styleId="31">
    <w:name w:val="标题 3 Char"/>
    <w:basedOn w:val="21"/>
    <w:link w:val="4"/>
    <w:qFormat/>
    <w:locked/>
    <w:uiPriority w:val="99"/>
    <w:rPr>
      <w:rFonts w:eastAsia="宋体" w:cs="Times New Roman"/>
      <w:b/>
      <w:sz w:val="32"/>
    </w:rPr>
  </w:style>
  <w:style w:type="character" w:customStyle="1" w:styleId="32">
    <w:name w:val="标题 4 Char"/>
    <w:basedOn w:val="21"/>
    <w:link w:val="5"/>
    <w:qFormat/>
    <w:locked/>
    <w:uiPriority w:val="99"/>
    <w:rPr>
      <w:rFonts w:ascii="Arial" w:hAnsi="Arial" w:eastAsia="黑体" w:cs="Times New Roman"/>
      <w:b/>
      <w:bCs/>
      <w:kern w:val="2"/>
      <w:sz w:val="28"/>
      <w:szCs w:val="28"/>
    </w:rPr>
  </w:style>
  <w:style w:type="character" w:customStyle="1" w:styleId="33">
    <w:name w:val="文档结构图 Char"/>
    <w:basedOn w:val="21"/>
    <w:link w:val="7"/>
    <w:qFormat/>
    <w:locked/>
    <w:uiPriority w:val="99"/>
    <w:rPr>
      <w:rFonts w:ascii="宋体" w:hAnsi="Times New Roman" w:eastAsia="宋体" w:cs="Times New Roman"/>
      <w:kern w:val="2"/>
      <w:sz w:val="18"/>
      <w:szCs w:val="18"/>
    </w:rPr>
  </w:style>
  <w:style w:type="character" w:customStyle="1" w:styleId="34">
    <w:name w:val="批注文字 Char"/>
    <w:basedOn w:val="21"/>
    <w:link w:val="9"/>
    <w:qFormat/>
    <w:locked/>
    <w:uiPriority w:val="99"/>
    <w:rPr>
      <w:rFonts w:ascii="Times New Roman" w:hAnsi="Times New Roman" w:cs="Times New Roman"/>
      <w:kern w:val="2"/>
      <w:sz w:val="21"/>
    </w:rPr>
  </w:style>
  <w:style w:type="character" w:customStyle="1" w:styleId="35">
    <w:name w:val="正文文本 Char"/>
    <w:basedOn w:val="21"/>
    <w:link w:val="10"/>
    <w:qFormat/>
    <w:locked/>
    <w:uiPriority w:val="99"/>
    <w:rPr>
      <w:rFonts w:ascii="Times New Roman" w:hAnsi="Times New Roman" w:eastAsia="宋体" w:cs="Times New Roman"/>
      <w:sz w:val="20"/>
      <w:szCs w:val="20"/>
    </w:rPr>
  </w:style>
  <w:style w:type="character" w:customStyle="1" w:styleId="36">
    <w:name w:val="批注框文本 Char"/>
    <w:basedOn w:val="21"/>
    <w:link w:val="12"/>
    <w:qFormat/>
    <w:locked/>
    <w:uiPriority w:val="99"/>
    <w:rPr>
      <w:rFonts w:ascii="Times New Roman" w:hAnsi="Times New Roman" w:eastAsia="宋体" w:cs="Times New Roman"/>
      <w:kern w:val="2"/>
      <w:sz w:val="18"/>
      <w:szCs w:val="18"/>
    </w:rPr>
  </w:style>
  <w:style w:type="character" w:customStyle="1" w:styleId="37">
    <w:name w:val="页脚 Char"/>
    <w:basedOn w:val="21"/>
    <w:link w:val="13"/>
    <w:qFormat/>
    <w:locked/>
    <w:uiPriority w:val="99"/>
    <w:rPr>
      <w:rFonts w:ascii="Times New Roman" w:hAnsi="Times New Roman" w:eastAsia="宋体" w:cs="Times New Roman"/>
      <w:sz w:val="18"/>
      <w:szCs w:val="18"/>
    </w:rPr>
  </w:style>
  <w:style w:type="character" w:customStyle="1" w:styleId="38">
    <w:name w:val="页眉 Char"/>
    <w:basedOn w:val="21"/>
    <w:link w:val="14"/>
    <w:qFormat/>
    <w:locked/>
    <w:uiPriority w:val="99"/>
    <w:rPr>
      <w:rFonts w:ascii="Times New Roman" w:hAnsi="Times New Roman" w:eastAsia="宋体" w:cs="Times New Roman"/>
      <w:sz w:val="18"/>
      <w:szCs w:val="18"/>
    </w:rPr>
  </w:style>
  <w:style w:type="character" w:customStyle="1" w:styleId="39">
    <w:name w:val="正文首行缩进 Char"/>
    <w:basedOn w:val="35"/>
    <w:link w:val="18"/>
    <w:qFormat/>
    <w:locked/>
    <w:uiPriority w:val="99"/>
    <w:rPr>
      <w:rFonts w:ascii="Times New Roman" w:hAnsi="Times New Roman" w:eastAsia="宋体" w:cs="Times New Roman"/>
      <w:sz w:val="20"/>
      <w:szCs w:val="20"/>
    </w:rPr>
  </w:style>
  <w:style w:type="character" w:customStyle="1" w:styleId="40">
    <w:name w:val="正文缩进2格 Char"/>
    <w:link w:val="41"/>
    <w:qFormat/>
    <w:locked/>
    <w:uiPriority w:val="99"/>
    <w:rPr>
      <w:rFonts w:ascii="仿宋_GB2312" w:hAnsi="宋体" w:eastAsia="仿宋_GB2312"/>
      <w:sz w:val="31"/>
    </w:rPr>
  </w:style>
  <w:style w:type="paragraph" w:customStyle="1" w:styleId="41">
    <w:name w:val="正文缩进2格"/>
    <w:basedOn w:val="1"/>
    <w:link w:val="40"/>
    <w:qFormat/>
    <w:uiPriority w:val="99"/>
    <w:pPr>
      <w:spacing w:line="600" w:lineRule="exact"/>
      <w:ind w:firstLine="639" w:firstLineChars="206"/>
    </w:pPr>
    <w:rPr>
      <w:rFonts w:ascii="仿宋_GB2312" w:hAnsi="宋体" w:eastAsia="仿宋_GB2312"/>
      <w:kern w:val="0"/>
      <w:sz w:val="31"/>
      <w:szCs w:val="31"/>
    </w:rPr>
  </w:style>
  <w:style w:type="paragraph" w:customStyle="1" w:styleId="42">
    <w:name w:val="列出段落1"/>
    <w:basedOn w:val="1"/>
    <w:qFormat/>
    <w:uiPriority w:val="99"/>
    <w:pPr>
      <w:ind w:firstLine="420" w:firstLineChars="200"/>
    </w:pPr>
  </w:style>
  <w:style w:type="paragraph" w:customStyle="1" w:styleId="43">
    <w:name w:val="列出段落2"/>
    <w:basedOn w:val="1"/>
    <w:qFormat/>
    <w:uiPriority w:val="99"/>
    <w:pPr>
      <w:ind w:firstLine="420" w:firstLineChars="200"/>
    </w:pPr>
  </w:style>
  <w:style w:type="paragraph" w:styleId="44">
    <w:name w:val="List Paragraph"/>
    <w:basedOn w:val="1"/>
    <w:qFormat/>
    <w:uiPriority w:val="99"/>
    <w:pPr>
      <w:ind w:firstLine="420" w:firstLineChars="200"/>
    </w:pPr>
  </w:style>
  <w:style w:type="character" w:customStyle="1" w:styleId="45">
    <w:name w:val="fontstyle01"/>
    <w:basedOn w:val="21"/>
    <w:qFormat/>
    <w:uiPriority w:val="99"/>
    <w:rPr>
      <w:rFonts w:ascii="仿宋" w:hAnsi="仿宋" w:eastAsia="仿宋" w:cs="Times New Roman"/>
      <w:color w:val="000000"/>
      <w:sz w:val="28"/>
      <w:szCs w:val="28"/>
    </w:rPr>
  </w:style>
  <w:style w:type="character" w:customStyle="1" w:styleId="46">
    <w:name w:val="！正文 Char"/>
    <w:link w:val="47"/>
    <w:qFormat/>
    <w:locked/>
    <w:uiPriority w:val="99"/>
    <w:rPr>
      <w:rFonts w:ascii="Arial" w:hAnsi="Arial"/>
      <w:sz w:val="24"/>
    </w:rPr>
  </w:style>
  <w:style w:type="paragraph" w:customStyle="1" w:styleId="47">
    <w:name w:val="！正文"/>
    <w:basedOn w:val="1"/>
    <w:link w:val="46"/>
    <w:qFormat/>
    <w:uiPriority w:val="99"/>
    <w:pPr>
      <w:spacing w:line="360" w:lineRule="auto"/>
      <w:ind w:firstLine="200" w:firstLineChars="200"/>
    </w:pPr>
    <w:rPr>
      <w:rFonts w:ascii="Arial" w:hAnsi="Arial" w:eastAsia="等线"/>
      <w:kern w:val="0"/>
      <w:sz w:val="24"/>
      <w:szCs w:val="24"/>
    </w:rPr>
  </w:style>
  <w:style w:type="paragraph" w:customStyle="1" w:styleId="48">
    <w:name w:val="！标题1 Alt+1"/>
    <w:basedOn w:val="1"/>
    <w:next w:val="1"/>
    <w:qFormat/>
    <w:uiPriority w:val="99"/>
    <w:pPr>
      <w:tabs>
        <w:tab w:val="left" w:pos="3261"/>
      </w:tabs>
      <w:spacing w:beforeLines="100"/>
      <w:jc w:val="left"/>
      <w:outlineLvl w:val="0"/>
    </w:pPr>
    <w:rPr>
      <w:rFonts w:eastAsia="黑体"/>
      <w:b/>
      <w:spacing w:val="20"/>
      <w:w w:val="110"/>
      <w:sz w:val="32"/>
      <w:szCs w:val="32"/>
    </w:rPr>
  </w:style>
  <w:style w:type="character" w:customStyle="1" w:styleId="49">
    <w:name w:val="正文缩进 Char"/>
    <w:link w:val="6"/>
    <w:qFormat/>
    <w:locked/>
    <w:uiPriority w:val="99"/>
    <w:rPr>
      <w:sz w:val="24"/>
    </w:rPr>
  </w:style>
  <w:style w:type="paragraph" w:customStyle="1" w:styleId="50">
    <w:name w:val="标准书脚_奇数页"/>
    <w:qFormat/>
    <w:uiPriority w:val="99"/>
    <w:pPr>
      <w:numPr>
        <w:ilvl w:val="0"/>
        <w:numId w:val="1"/>
      </w:numPr>
      <w:spacing w:before="120"/>
      <w:ind w:left="0" w:firstLine="0"/>
      <w:jc w:val="right"/>
    </w:pPr>
    <w:rPr>
      <w:rFonts w:ascii="Times New Roman" w:hAnsi="Times New Roman" w:eastAsia="宋体" w:cs="Times New Roman"/>
      <w:kern w:val="0"/>
      <w:sz w:val="18"/>
      <w:szCs w:val="20"/>
      <w:lang w:val="en-US" w:eastAsia="zh-CN" w:bidi="ar-SA"/>
    </w:rPr>
  </w:style>
  <w:style w:type="character" w:customStyle="1" w:styleId="51">
    <w:name w:val="纯文本 Char"/>
    <w:basedOn w:val="21"/>
    <w:link w:val="11"/>
    <w:qFormat/>
    <w:locked/>
    <w:uiPriority w:val="99"/>
    <w:rPr>
      <w:rFonts w:ascii="宋体" w:hAnsi="Courier New" w:eastAsia="宋体" w:cs="Times New Roman"/>
      <w:kern w:val="2"/>
      <w:sz w:val="21"/>
      <w:szCs w:val="21"/>
    </w:rPr>
  </w:style>
  <w:style w:type="character" w:customStyle="1" w:styleId="52">
    <w:name w:val="未处理的提及1"/>
    <w:basedOn w:val="21"/>
    <w:semiHidden/>
    <w:qFormat/>
    <w:uiPriority w:val="99"/>
    <w:rPr>
      <w:rFonts w:cs="Times New Roman"/>
      <w:color w:val="605E5C"/>
      <w:shd w:val="clear" w:color="auto" w:fill="E1DFDD"/>
    </w:rPr>
  </w:style>
  <w:style w:type="paragraph" w:customStyle="1" w:styleId="53">
    <w:name w:val="样式"/>
    <w:basedOn w:val="1"/>
    <w:next w:val="44"/>
    <w:qFormat/>
    <w:uiPriority w:val="99"/>
    <w:pPr>
      <w:ind w:firstLine="420" w:firstLineChars="200"/>
    </w:pPr>
    <w:rPr>
      <w:rFonts w:ascii="Calibri" w:hAnsi="Calibri"/>
      <w:szCs w:val="22"/>
    </w:rPr>
  </w:style>
  <w:style w:type="character" w:customStyle="1" w:styleId="54">
    <w:name w:val="Body Text Indent 2 Char Char"/>
    <w:link w:val="55"/>
    <w:qFormat/>
    <w:locked/>
    <w:uiPriority w:val="99"/>
  </w:style>
  <w:style w:type="paragraph" w:customStyle="1" w:styleId="55">
    <w:name w:val="正文文本缩进 21"/>
    <w:basedOn w:val="1"/>
    <w:link w:val="54"/>
    <w:qFormat/>
    <w:uiPriority w:val="99"/>
    <w:pPr>
      <w:adjustRightInd w:val="0"/>
      <w:spacing w:line="480" w:lineRule="auto"/>
      <w:ind w:firstLine="540"/>
    </w:pPr>
    <w:rPr>
      <w:rFonts w:ascii="Calibri" w:hAnsi="Calibri" w:eastAsia="等线"/>
      <w:kern w:val="0"/>
      <w:sz w:val="20"/>
    </w:rPr>
  </w:style>
  <w:style w:type="character" w:customStyle="1" w:styleId="56">
    <w:name w:val="批注主题 Char"/>
    <w:basedOn w:val="34"/>
    <w:link w:val="17"/>
    <w:semiHidden/>
    <w:qFormat/>
    <w:locked/>
    <w:uiPriority w:val="99"/>
    <w:rPr>
      <w:rFonts w:ascii="Times New Roman" w:hAnsi="Times New Roman" w:eastAsia="宋体" w:cs="Times New Roman"/>
      <w:b/>
      <w:bCs/>
      <w:kern w:val="2"/>
      <w:sz w:val="21"/>
    </w:rPr>
  </w:style>
  <w:style w:type="character" w:customStyle="1" w:styleId="57">
    <w:name w:val="标题 4 字符"/>
    <w:basedOn w:val="21"/>
    <w:semiHidden/>
    <w:qFormat/>
    <w:uiPriority w:val="99"/>
    <w:rPr>
      <w:rFonts w:ascii="Cambria" w:hAnsi="Cambria" w:eastAsia="宋体" w:cs="Times New Roman"/>
      <w:b/>
      <w:bCs/>
      <w:kern w:val="2"/>
      <w:sz w:val="28"/>
      <w:szCs w:val="28"/>
    </w:rPr>
  </w:style>
  <w:style w:type="paragraph" w:customStyle="1" w:styleId="58">
    <w:name w:val="正文_0"/>
    <w:qFormat/>
    <w:uiPriority w:val="99"/>
    <w:pPr>
      <w:widowControl w:val="0"/>
      <w:spacing w:line="360" w:lineRule="auto"/>
      <w:jc w:val="both"/>
    </w:pPr>
    <w:rPr>
      <w:rFonts w:ascii="宋体" w:hAnsi="宋体" w:eastAsia="宋体" w:cs="Times New Roman"/>
      <w:kern w:val="2"/>
      <w:sz w:val="24"/>
      <w:szCs w:val="24"/>
      <w:lang w:val="en-US" w:eastAsia="zh-CN" w:bidi="ar-SA"/>
    </w:rPr>
  </w:style>
  <w:style w:type="paragraph" w:customStyle="1" w:styleId="59">
    <w:name w:val="致远要点"/>
    <w:basedOn w:val="44"/>
    <w:link w:val="60"/>
    <w:qFormat/>
    <w:uiPriority w:val="99"/>
    <w:pPr>
      <w:numPr>
        <w:ilvl w:val="0"/>
        <w:numId w:val="2"/>
      </w:numPr>
      <w:spacing w:before="120" w:after="120" w:line="360" w:lineRule="auto"/>
      <w:ind w:firstLine="0" w:firstLineChars="0"/>
    </w:pPr>
    <w:rPr>
      <w:rFonts w:ascii="黑体" w:hAnsi="黑体" w:eastAsia="黑体" w:cs="宋体"/>
      <w:sz w:val="24"/>
      <w:szCs w:val="22"/>
    </w:rPr>
  </w:style>
  <w:style w:type="character" w:customStyle="1" w:styleId="60">
    <w:name w:val="致远要点 字符"/>
    <w:basedOn w:val="21"/>
    <w:link w:val="59"/>
    <w:qFormat/>
    <w:locked/>
    <w:uiPriority w:val="99"/>
    <w:rPr>
      <w:rFonts w:ascii="黑体" w:hAnsi="黑体" w:eastAsia="黑体" w:cs="宋体"/>
      <w:kern w:val="2"/>
      <w:sz w:val="22"/>
      <w:szCs w:val="22"/>
    </w:rPr>
  </w:style>
  <w:style w:type="paragraph" w:customStyle="1" w:styleId="61">
    <w:name w:val="SANGFOR_6_正文"/>
    <w:basedOn w:val="1"/>
    <w:qFormat/>
    <w:uiPriority w:val="99"/>
    <w:pPr>
      <w:spacing w:line="360" w:lineRule="auto"/>
    </w:pPr>
    <w:rPr>
      <w:szCs w:val="24"/>
    </w:rPr>
  </w:style>
  <w:style w:type="character" w:customStyle="1" w:styleId="62">
    <w:name w:val="font41"/>
    <w:basedOn w:val="21"/>
    <w:qFormat/>
    <w:uiPriority w:val="0"/>
    <w:rPr>
      <w:rFonts w:hint="eastAsia" w:ascii="宋体" w:hAnsi="宋体" w:eastAsia="宋体" w:cs="宋体"/>
      <w:color w:val="000000"/>
      <w:sz w:val="24"/>
      <w:szCs w:val="24"/>
      <w:u w:val="none"/>
    </w:rPr>
  </w:style>
  <w:style w:type="paragraph" w:customStyle="1" w:styleId="63">
    <w:name w:val="null3"/>
    <w:basedOn w:val="1"/>
    <w:qFormat/>
    <w:uiPriority w:val="0"/>
    <w:pPr>
      <w:widowControl/>
      <w:jc w:val="left"/>
    </w:pPr>
    <w:rPr>
      <w:rFonts w:ascii="Calibri" w:hAnsi="Calibri" w:eastAsia="宋体" w:cs="Times New Roman"/>
      <w:kern w:val="0"/>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kesin.Com</Company>
  <Pages>24</Pages>
  <Words>3999</Words>
  <Characters>4129</Characters>
  <Lines>5</Lines>
  <Paragraphs>8</Paragraphs>
  <TotalTime>15</TotalTime>
  <ScaleCrop>false</ScaleCrop>
  <LinksUpToDate>false</LinksUpToDate>
  <CharactersWithSpaces>4140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2020-08-17T04:07:00Z</dcterms:created>
  <dc:creator>唐梦芝</dc:creator>
  <cp:lastModifiedBy>张兆轩</cp:lastModifiedBy>
  <cp:lastPrinted>2020-06-08T08:11:00Z</cp:lastPrinted>
  <dcterms:modified xsi:type="dcterms:W3CDTF">2026-10-16T06:26:53Z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4A7AFACB23074893A646C0C9BA9B8A4E_13</vt:lpwstr>
  </property>
  <property fmtid="{D5CDD505-2E9C-101B-9397-08002B2CF9AE}" pid="4" name="KSOTemplateDocerSaveRecord">
    <vt:lpwstr>eyJoZGlkIjoiNzg2MmViMmZkNTk1NTM5NjBhMDI5MTg1ZTVjOTVkYmMiLCJ1c2VySWQiOiIxNzQwMjE2MzI3In0=</vt:lpwstr>
  </property>
</Properties>
</file>