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C6765">
      <w:pPr>
        <w:adjustRightInd w:val="0"/>
        <w:snapToGrid w:val="0"/>
        <w:spacing w:before="120" w:after="120" w:line="276" w:lineRule="auto"/>
        <w:jc w:val="center"/>
        <w:rPr>
          <w:rFonts w:eastAsia="华文中宋"/>
          <w:color w:val="000000"/>
          <w:sz w:val="44"/>
          <w:szCs w:val="44"/>
          <w:highlight w:val="none"/>
        </w:rPr>
      </w:pPr>
      <w:r>
        <w:rPr>
          <w:rFonts w:hint="eastAsia" w:eastAsia="华文中宋"/>
          <w:color w:val="000000"/>
          <w:sz w:val="44"/>
          <w:szCs w:val="44"/>
          <w:highlight w:val="none"/>
        </w:rPr>
        <w:t>询价文件</w:t>
      </w:r>
    </w:p>
    <w:p w14:paraId="01736D54">
      <w:pPr>
        <w:spacing w:line="600" w:lineRule="exact"/>
        <w:ind w:firstLine="640" w:firstLineChars="200"/>
        <w:rPr>
          <w:rFonts w:eastAsia="仿宋_GB2312"/>
          <w:color w:val="000000"/>
          <w:sz w:val="32"/>
          <w:szCs w:val="32"/>
          <w:highlight w:val="none"/>
        </w:rPr>
      </w:pPr>
      <w:r>
        <w:rPr>
          <w:rFonts w:hint="eastAsia" w:eastAsia="仿宋_GB2312"/>
          <w:color w:val="000000"/>
          <w:sz w:val="32"/>
          <w:szCs w:val="32"/>
          <w:highlight w:val="none"/>
          <w:u w:val="single"/>
          <w:lang w:val="en-US" w:eastAsia="zh-CN"/>
        </w:rPr>
        <w:t>东莞市新锋新能源有限公司</w:t>
      </w:r>
      <w:r>
        <w:rPr>
          <w:rFonts w:hint="eastAsia" w:eastAsia="仿宋_GB2312"/>
          <w:color w:val="000000"/>
          <w:sz w:val="32"/>
          <w:szCs w:val="32"/>
          <w:highlight w:val="none"/>
        </w:rPr>
        <w:t>需采购一</w:t>
      </w:r>
      <w:r>
        <w:rPr>
          <w:rFonts w:hint="eastAsia" w:eastAsia="仿宋_GB2312"/>
          <w:color w:val="000000"/>
          <w:sz w:val="32"/>
          <w:szCs w:val="32"/>
          <w:highlight w:val="none"/>
          <w:lang w:val="en-US" w:eastAsia="zh-CN"/>
        </w:rPr>
        <w:t>项</w:t>
      </w:r>
      <w:r>
        <w:rPr>
          <w:rFonts w:hint="eastAsia" w:eastAsia="仿宋_GB2312"/>
          <w:color w:val="000000"/>
          <w:sz w:val="32"/>
          <w:szCs w:val="32"/>
          <w:highlight w:val="none"/>
          <w:u w:val="single"/>
          <w:lang w:val="en-US" w:eastAsia="zh-CN"/>
        </w:rPr>
        <w:t>充电桩及配套设施安装工程</w:t>
      </w:r>
      <w:r>
        <w:rPr>
          <w:rFonts w:hint="eastAsia" w:eastAsia="仿宋_GB2312"/>
          <w:color w:val="000000"/>
          <w:sz w:val="32"/>
          <w:szCs w:val="32"/>
          <w:highlight w:val="none"/>
          <w:u w:val="none"/>
          <w:lang w:val="en-US" w:eastAsia="zh-CN"/>
        </w:rPr>
        <w:t>采购项目</w:t>
      </w:r>
      <w:r>
        <w:rPr>
          <w:rFonts w:hint="eastAsia" w:eastAsia="仿宋_GB2312"/>
          <w:color w:val="000000"/>
          <w:sz w:val="32"/>
          <w:szCs w:val="32"/>
          <w:highlight w:val="none"/>
        </w:rPr>
        <w:t>，</w:t>
      </w:r>
      <w:r>
        <w:rPr>
          <w:rFonts w:hint="eastAsia" w:eastAsia="仿宋_GB2312"/>
          <w:color w:val="000000"/>
          <w:sz w:val="32"/>
          <w:szCs w:val="32"/>
          <w:highlight w:val="none"/>
          <w:lang w:val="en-US" w:eastAsia="zh-CN"/>
        </w:rPr>
        <w:t>将进行公开询价，</w:t>
      </w:r>
      <w:r>
        <w:rPr>
          <w:rFonts w:hint="eastAsia" w:eastAsia="仿宋_GB2312"/>
          <w:color w:val="000000"/>
          <w:sz w:val="32"/>
          <w:szCs w:val="32"/>
          <w:highlight w:val="none"/>
        </w:rPr>
        <w:t>现将相关情况介绍如下：</w:t>
      </w:r>
    </w:p>
    <w:p w14:paraId="0DF49999">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一、项目名称及内容</w:t>
      </w:r>
    </w:p>
    <w:p w14:paraId="27606CC8">
      <w:pPr>
        <w:adjustRightInd w:val="0"/>
        <w:snapToGrid w:val="0"/>
        <w:spacing w:line="600" w:lineRule="exact"/>
        <w:ind w:firstLine="640" w:firstLineChars="200"/>
        <w:rPr>
          <w:rFonts w:eastAsia="仿宋_GB2312"/>
          <w:color w:val="000000"/>
          <w:sz w:val="32"/>
          <w:szCs w:val="32"/>
          <w:highlight w:val="none"/>
        </w:rPr>
      </w:pPr>
      <w:r>
        <w:rPr>
          <w:rFonts w:eastAsia="仿宋_GB2312"/>
          <w:color w:val="000000"/>
          <w:sz w:val="32"/>
          <w:szCs w:val="32"/>
          <w:highlight w:val="none"/>
        </w:rPr>
        <w:t>1</w:t>
      </w:r>
      <w:r>
        <w:rPr>
          <w:rFonts w:hint="eastAsia" w:eastAsia="仿宋_GB2312"/>
          <w:color w:val="000000"/>
          <w:sz w:val="32"/>
          <w:szCs w:val="32"/>
          <w:highlight w:val="none"/>
        </w:rPr>
        <w:t>、项目名称：</w:t>
      </w:r>
      <w:r>
        <w:rPr>
          <w:rFonts w:hint="eastAsia" w:eastAsia="仿宋_GB2312"/>
          <w:color w:val="000000"/>
          <w:sz w:val="32"/>
          <w:szCs w:val="32"/>
          <w:highlight w:val="none"/>
          <w:u w:val="single"/>
          <w:lang w:val="en-US" w:eastAsia="zh-CN"/>
        </w:rPr>
        <w:t>东莞市新锋新能源有限公司东实・大岭山数智谷停车场充电桩及配套设施安装工程采购项目；</w:t>
      </w:r>
    </w:p>
    <w:p w14:paraId="0C4796F6">
      <w:pPr>
        <w:adjustRightInd w:val="0"/>
        <w:snapToGrid w:val="0"/>
        <w:spacing w:line="600" w:lineRule="exact"/>
        <w:ind w:firstLine="640" w:firstLineChars="200"/>
        <w:rPr>
          <w:rFonts w:hint="eastAsia" w:eastAsia="仿宋_GB2312"/>
          <w:color w:val="000000"/>
          <w:sz w:val="32"/>
          <w:szCs w:val="32"/>
          <w:highlight w:val="none"/>
          <w:u w:val="single"/>
        </w:rPr>
      </w:pPr>
      <w:r>
        <w:rPr>
          <w:rFonts w:hint="eastAsia" w:eastAsia="仿宋_GB2312"/>
          <w:color w:val="000000"/>
          <w:sz w:val="32"/>
          <w:szCs w:val="32"/>
          <w:highlight w:val="none"/>
          <w:lang w:val="en-US" w:eastAsia="zh-CN"/>
        </w:rPr>
        <w:t>2</w:t>
      </w:r>
      <w:r>
        <w:rPr>
          <w:rFonts w:hint="eastAsia" w:eastAsia="仿宋_GB2312"/>
          <w:color w:val="000000"/>
          <w:sz w:val="32"/>
          <w:szCs w:val="32"/>
          <w:highlight w:val="none"/>
        </w:rPr>
        <w:t>、</w:t>
      </w:r>
      <w:r>
        <w:rPr>
          <w:rFonts w:hint="eastAsia" w:eastAsia="仿宋_GB2312"/>
          <w:color w:val="000000"/>
          <w:sz w:val="32"/>
          <w:szCs w:val="32"/>
          <w:highlight w:val="none"/>
          <w:lang w:val="en-US" w:eastAsia="zh-CN"/>
        </w:rPr>
        <w:t>项目</w:t>
      </w:r>
      <w:r>
        <w:rPr>
          <w:rFonts w:hint="eastAsia" w:eastAsia="仿宋_GB2312"/>
          <w:color w:val="000000"/>
          <w:sz w:val="32"/>
          <w:szCs w:val="32"/>
          <w:highlight w:val="none"/>
        </w:rPr>
        <w:t>地点：</w:t>
      </w:r>
      <w:r>
        <w:rPr>
          <w:rFonts w:hint="eastAsia" w:eastAsia="仿宋_GB2312"/>
          <w:color w:val="000000"/>
          <w:sz w:val="32"/>
          <w:szCs w:val="32"/>
          <w:highlight w:val="none"/>
          <w:u w:val="single"/>
          <w:lang w:val="en-US" w:eastAsia="zh-CN"/>
        </w:rPr>
        <w:t>东莞市大岭山大塘莲峰一横路11号</w:t>
      </w:r>
      <w:r>
        <w:rPr>
          <w:rFonts w:hint="eastAsia" w:eastAsia="仿宋_GB2312"/>
          <w:color w:val="000000"/>
          <w:sz w:val="32"/>
          <w:szCs w:val="32"/>
          <w:highlight w:val="none"/>
          <w:u w:val="single"/>
        </w:rPr>
        <w:t>；</w:t>
      </w:r>
    </w:p>
    <w:p w14:paraId="4DBAEC1C">
      <w:pPr>
        <w:adjustRightInd w:val="0"/>
        <w:snapToGrid w:val="0"/>
        <w:spacing w:line="600" w:lineRule="exact"/>
        <w:ind w:firstLine="640" w:firstLineChars="200"/>
        <w:rPr>
          <w:rFonts w:eastAsia="仿宋_GB2312"/>
          <w:color w:val="000000"/>
          <w:sz w:val="32"/>
          <w:szCs w:val="32"/>
          <w:highlight w:val="none"/>
          <w:u w:val="single"/>
        </w:rPr>
      </w:pPr>
      <w:r>
        <w:rPr>
          <w:rFonts w:hint="eastAsia" w:eastAsia="仿宋_GB2312"/>
          <w:color w:val="000000"/>
          <w:sz w:val="32"/>
          <w:szCs w:val="32"/>
          <w:highlight w:val="none"/>
          <w:lang w:val="en-US" w:eastAsia="zh-CN"/>
        </w:rPr>
        <w:t>3</w:t>
      </w:r>
      <w:r>
        <w:rPr>
          <w:rFonts w:hint="eastAsia" w:eastAsia="仿宋_GB2312"/>
          <w:color w:val="000000"/>
          <w:sz w:val="32"/>
          <w:szCs w:val="32"/>
          <w:highlight w:val="none"/>
        </w:rPr>
        <w:t>、</w:t>
      </w:r>
      <w:r>
        <w:rPr>
          <w:rFonts w:hint="eastAsia" w:eastAsia="仿宋_GB2312"/>
          <w:color w:val="000000"/>
          <w:sz w:val="32"/>
          <w:szCs w:val="32"/>
          <w:highlight w:val="none"/>
          <w:lang w:val="en-US" w:eastAsia="zh-CN"/>
        </w:rPr>
        <w:t>项目工期</w:t>
      </w:r>
      <w:r>
        <w:rPr>
          <w:rFonts w:hint="eastAsia" w:eastAsia="仿宋_GB2312"/>
          <w:color w:val="000000"/>
          <w:sz w:val="32"/>
          <w:szCs w:val="32"/>
          <w:highlight w:val="none"/>
        </w:rPr>
        <w:t>：</w:t>
      </w:r>
      <w:r>
        <w:rPr>
          <w:rFonts w:hint="eastAsia" w:eastAsia="仿宋_GB2312"/>
          <w:color w:val="000000"/>
          <w:sz w:val="32"/>
          <w:szCs w:val="32"/>
          <w:highlight w:val="none"/>
          <w:u w:val="single"/>
          <w:lang w:val="en-US" w:eastAsia="zh-CN"/>
        </w:rPr>
        <w:t>自签订合同之日起45天内完成全部产品的安装、调试并交付正常使用。</w:t>
      </w:r>
    </w:p>
    <w:p w14:paraId="551F5195">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二、项目发布</w:t>
      </w:r>
    </w:p>
    <w:p w14:paraId="240C354C">
      <w:pPr>
        <w:adjustRightInd w:val="0"/>
        <w:snapToGrid w:val="0"/>
        <w:spacing w:line="600" w:lineRule="exact"/>
        <w:ind w:firstLine="640" w:firstLineChars="200"/>
        <w:rPr>
          <w:rFonts w:eastAsia="仿宋_GB2312"/>
          <w:color w:val="000000"/>
          <w:sz w:val="32"/>
          <w:szCs w:val="32"/>
          <w:highlight w:val="none"/>
        </w:rPr>
      </w:pPr>
      <w:r>
        <w:rPr>
          <w:rFonts w:hint="eastAsia" w:eastAsia="仿宋_GB2312"/>
          <w:color w:val="000000"/>
          <w:sz w:val="32"/>
          <w:szCs w:val="32"/>
          <w:highlight w:val="none"/>
        </w:rPr>
        <w:t>本采购项目信息在东莞实业投资控股集团有限公司网站（</w:t>
      </w:r>
      <w:r>
        <w:rPr>
          <w:rFonts w:eastAsia="仿宋_GB2312"/>
          <w:color w:val="000000"/>
          <w:sz w:val="32"/>
          <w:szCs w:val="32"/>
          <w:highlight w:val="none"/>
        </w:rPr>
        <w:t>http://www.dgsy.com.cn/</w:t>
      </w:r>
      <w:r>
        <w:rPr>
          <w:rFonts w:hint="eastAsia" w:eastAsia="仿宋_GB2312"/>
          <w:color w:val="000000"/>
          <w:sz w:val="32"/>
          <w:szCs w:val="32"/>
          <w:highlight w:val="none"/>
        </w:rPr>
        <w:t>）发布。</w:t>
      </w:r>
    </w:p>
    <w:p w14:paraId="57004BB7">
      <w:pPr>
        <w:adjustRightInd w:val="0"/>
        <w:snapToGrid w:val="0"/>
        <w:spacing w:line="600" w:lineRule="exact"/>
        <w:ind w:firstLine="640" w:firstLineChars="200"/>
        <w:outlineLvl w:val="1"/>
        <w:rPr>
          <w:rFonts w:eastAsia="黑体"/>
          <w:color w:val="000000"/>
          <w:sz w:val="32"/>
          <w:szCs w:val="32"/>
          <w:highlight w:val="none"/>
        </w:rPr>
      </w:pPr>
      <w:r>
        <w:rPr>
          <w:rFonts w:eastAsia="黑体"/>
          <w:color w:val="000000"/>
          <w:sz w:val="32"/>
          <w:szCs w:val="32"/>
          <w:highlight w:val="none"/>
        </w:rPr>
        <w:sym w:font="Wingdings" w:char="F0AB"/>
      </w:r>
      <w:r>
        <w:rPr>
          <w:rFonts w:hint="eastAsia" w:eastAsia="黑体"/>
          <w:color w:val="000000"/>
          <w:sz w:val="32"/>
          <w:szCs w:val="32"/>
          <w:highlight w:val="none"/>
        </w:rPr>
        <w:t>三、响应人资格要求</w:t>
      </w:r>
    </w:p>
    <w:p w14:paraId="0C37DD6D">
      <w:pPr>
        <w:adjustRightInd w:val="0"/>
        <w:snapToGrid w:val="0"/>
        <w:spacing w:line="60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eastAsia="仿宋_GB2312"/>
          <w:color w:val="auto"/>
          <w:sz w:val="32"/>
          <w:szCs w:val="32"/>
          <w:highlight w:val="none"/>
          <w:lang w:eastAsia="zh-CN"/>
        </w:rPr>
        <w:t>。</w:t>
      </w:r>
    </w:p>
    <w:p w14:paraId="5B6B6849">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2、资质要求：</w:t>
      </w:r>
    </w:p>
    <w:p w14:paraId="45F3C159">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1）具有有效期内的以下其中一种资质：①机电工程施工总承包乙级（或以上）资质；②电力工程施工总承包乙级（或以上）资质；③建筑机电安装工程专业承包乙级（或以上）资质；④承装（修、试）电力设施许可三级（10千伏以下）或以上；</w:t>
      </w:r>
    </w:p>
    <w:p w14:paraId="0DE7929C">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【或更换资质证书前有效期内：①机电工程施工总承包三级（或以上）资质；②电力工程施工总承包三级（或以上）资质；③建筑机电安装工程专业承包三级（或以上）资质】。</w:t>
      </w:r>
      <w:bookmarkStart w:id="4" w:name="_GoBack"/>
      <w:bookmarkEnd w:id="4"/>
    </w:p>
    <w:p w14:paraId="0411FDDA">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（2）具有在效期内的《安全生产许可证》。</w:t>
      </w:r>
    </w:p>
    <w:p w14:paraId="0BFB8A0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eastAsia="仿宋_GB2312"/>
          <w:color w:val="auto"/>
          <w:sz w:val="32"/>
          <w:szCs w:val="32"/>
          <w:highlight w:val="none"/>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、未被列入东实集团及下属企业</w:t>
      </w:r>
      <w:r>
        <w:rPr>
          <w:rFonts w:hint="eastAsia" w:ascii="仿宋" w:hAnsi="仿宋" w:eastAsia="仿宋"/>
          <w:color w:val="auto"/>
          <w:sz w:val="32"/>
          <w:szCs w:val="32"/>
          <w:highlight w:val="none"/>
          <w:lang w:val="en-US" w:eastAsia="zh-CN"/>
        </w:rPr>
        <w:t>相关</w:t>
      </w:r>
      <w:r>
        <w:rPr>
          <w:rFonts w:hint="eastAsia" w:eastAsia="仿宋_GB2312"/>
          <w:color w:val="auto"/>
          <w:sz w:val="32"/>
          <w:szCs w:val="32"/>
          <w:highlight w:val="none"/>
        </w:rPr>
        <w:t>领域黑名单。【以东莞实业投资控股集团</w:t>
      </w:r>
      <w:r>
        <w:rPr>
          <w:rFonts w:hint="default" w:ascii="Times New Roman" w:hAnsi="Times New Roman" w:eastAsia="仿宋_GB2312" w:cs="Times New Roman"/>
          <w:color w:val="auto"/>
          <w:sz w:val="32"/>
          <w:szCs w:val="32"/>
          <w:highlight w:val="none"/>
        </w:rPr>
        <w:t>有限公司发文（东实通〔2021〕44号）、（东实通〔2021〕98号）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lang w:val="en-US" w:eastAsia="zh-CN"/>
        </w:rPr>
        <w:t>（东实通〔2022〕75号）（东实通〔2023〕37号）</w:t>
      </w:r>
      <w:r>
        <w:rPr>
          <w:rFonts w:hint="default" w:ascii="Times New Roman" w:hAnsi="Times New Roman" w:eastAsia="仿宋_GB2312" w:cs="Times New Roman"/>
          <w:color w:val="auto"/>
          <w:sz w:val="32"/>
          <w:szCs w:val="32"/>
          <w:highlight w:val="none"/>
        </w:rPr>
        <w:t>为准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lang w:val="en-US" w:eastAsia="zh-CN"/>
        </w:rPr>
        <w:t>如有最新发文通知，按最新文件执行。</w:t>
      </w:r>
      <w:r>
        <w:rPr>
          <w:rFonts w:hint="default" w:ascii="Times New Roman" w:hAnsi="Times New Roman" w:eastAsia="仿宋_GB2312" w:cs="Times New Roman"/>
          <w:color w:val="auto"/>
          <w:sz w:val="32"/>
          <w:szCs w:val="32"/>
          <w:highlight w:val="none"/>
        </w:rPr>
        <w:t>】</w:t>
      </w:r>
    </w:p>
    <w:p w14:paraId="7E2F1237">
      <w:pPr>
        <w:adjustRightInd w:val="0"/>
        <w:snapToGrid w:val="0"/>
        <w:spacing w:line="600" w:lineRule="exact"/>
        <w:ind w:firstLine="640" w:firstLineChars="200"/>
        <w:outlineLvl w:val="1"/>
        <w:rPr>
          <w:rFonts w:hint="eastAsia" w:eastAsia="黑体"/>
          <w:color w:val="000000"/>
          <w:sz w:val="32"/>
          <w:szCs w:val="32"/>
          <w:highlight w:val="none"/>
        </w:rPr>
      </w:pPr>
      <w:r>
        <w:rPr>
          <w:rFonts w:hint="eastAsia" w:eastAsia="黑体"/>
          <w:color w:val="000000"/>
          <w:sz w:val="32"/>
          <w:szCs w:val="32"/>
          <w:highlight w:val="none"/>
        </w:rPr>
        <w:t>四、采购内容及要求</w:t>
      </w:r>
    </w:p>
    <w:p w14:paraId="03633A7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1、建设内容：本项目拟于校区停车场内，结合充电桩装机容量配套设置箱式变压器。配置方案：10 台 21kW 交流充电桩 + 总功率 720kW 直流充电堆（1 拖 10）。其中，一个停车区域布置 10 台 21kW 交流慢充桩；项目合计配置慢充桩 10 台、快充桩 10 台，详见附件清单。</w:t>
      </w:r>
    </w:p>
    <w:p w14:paraId="4BEA45F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项目性质：包含场地土建改造、电气系统建设、消防系统、视频监控系统、安全运维配套设施、全套图纸设计、手续报建、施工安装、调试验收、负责完成本项目合法建设、合规验收、正常投运、资料归档及投运对接的一体化总承包项目。</w:t>
      </w:r>
    </w:p>
    <w:p w14:paraId="1A24BEA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3、勘察设计服务：开展现场前期实地勘察、原结构轴线复核、场地标高复核；完成全套施工方案、施工图纸设计、图纸报审优化、施工过程微调、竣工图纸修订完善；编制、整理、归档全套竣工资料、过程资料、验收资料。</w:t>
      </w:r>
    </w:p>
    <w:p w14:paraId="67941AD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4、政府手续报建：全权负责项目发改备案、两违办报建、供电报装、充电桩投运所需的全部政府职能部门流程办理、资料提交、对接整改、备案取证等全部合规手续工作。</w:t>
      </w:r>
    </w:p>
    <w:p w14:paraId="2F96B55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5、工程采购施工：负责项目所有设备、材料采购、运输、安装、敷设、调试；完成土建基础、电气配电、线缆桥架、接地系统、防护设施、监控系统、消防系统、运维设施的全套施工安装工作。</w:t>
      </w:r>
    </w:p>
    <w:p w14:paraId="1B04ACF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6、投运对接服务：完成场站整体调试、系统联调、平台对接、验收整改，保障项目顺利投运；完成现场用地协调、物业对接、施工管理、文明施工管控等配套工作。</w:t>
      </w:r>
    </w:p>
    <w:p w14:paraId="24F2820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7、兜底配套范围：包含所有为实现合同建设目标、保障项目合格交付、合规投运、安全稳定运行所需的全部零星工程、配套服务、整改优化、资料完善等相关工作。</w:t>
      </w:r>
    </w:p>
    <w:p w14:paraId="2BDFF45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8、设计要求：</w:t>
      </w:r>
    </w:p>
    <w:p w14:paraId="291CF26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①满足《电动汽车充电站设计标准》GB/T 50966-2024；</w:t>
      </w:r>
    </w:p>
    <w:p w14:paraId="57BED23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rPr>
        <w:t>②东莞市充换电基础设施规范设计、施工建设、运行维护、安全管理技术规范T/DGDLHX 001-2003</w:t>
      </w:r>
      <w:r>
        <w:rPr>
          <w:rFonts w:hint="eastAsia" w:eastAsia="仿宋_GB2312"/>
          <w:color w:val="auto"/>
          <w:sz w:val="32"/>
          <w:szCs w:val="32"/>
          <w:highlight w:val="none"/>
          <w:lang w:eastAsia="zh-CN"/>
        </w:rPr>
        <w:t>；</w:t>
      </w:r>
    </w:p>
    <w:p w14:paraId="1A04DB5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rPr>
        <w:t>③消防安全技术要求（GB 50016、GB 50140）;</w:t>
      </w:r>
    </w:p>
    <w:p w14:paraId="21514D2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④</w:t>
      </w:r>
      <w:r>
        <w:rPr>
          <w:rFonts w:hint="eastAsia" w:eastAsia="仿宋_GB2312"/>
          <w:color w:val="auto"/>
          <w:sz w:val="32"/>
          <w:szCs w:val="32"/>
          <w:highlight w:val="none"/>
        </w:rPr>
        <w:t>本项目须在施工前出具完整的施工图纸并经过采购人审核通过；</w:t>
      </w:r>
    </w:p>
    <w:p w14:paraId="594BD01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9</w:t>
      </w:r>
      <w:r>
        <w:rPr>
          <w:rFonts w:hint="eastAsia" w:eastAsia="仿宋_GB2312"/>
          <w:color w:val="auto"/>
          <w:sz w:val="32"/>
          <w:szCs w:val="32"/>
          <w:highlight w:val="none"/>
        </w:rPr>
        <w:t>、施工要求：</w:t>
      </w:r>
    </w:p>
    <w:p w14:paraId="18528F9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①</w:t>
      </w:r>
      <w:r>
        <w:rPr>
          <w:rFonts w:hint="eastAsia" w:eastAsia="仿宋_GB2312"/>
          <w:color w:val="auto"/>
          <w:sz w:val="32"/>
          <w:szCs w:val="32"/>
          <w:highlight w:val="none"/>
        </w:rPr>
        <w:t>基础施工应对中心线、标高等进行核查，采用混凝土标号要大于C25，浇筑完成后硬度回弹符合标号对应强度；</w:t>
      </w:r>
    </w:p>
    <w:p w14:paraId="7353847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②</w:t>
      </w:r>
      <w:r>
        <w:rPr>
          <w:rFonts w:hint="eastAsia" w:eastAsia="仿宋_GB2312"/>
          <w:color w:val="auto"/>
          <w:sz w:val="32"/>
          <w:szCs w:val="32"/>
          <w:highlight w:val="none"/>
        </w:rPr>
        <w:t>供配电设备安装后，投运前保护性围栏、网门、栏杆等安全设施应齐全，应牢固可靠、标识明确、接地应符合《电气装置安全工程接地装置施工及验收规范》GB 50169；</w:t>
      </w:r>
    </w:p>
    <w:p w14:paraId="0A6F5BC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③</w:t>
      </w:r>
      <w:r>
        <w:rPr>
          <w:rFonts w:hint="eastAsia" w:eastAsia="仿宋_GB2312"/>
          <w:color w:val="auto"/>
          <w:sz w:val="32"/>
          <w:szCs w:val="32"/>
          <w:highlight w:val="none"/>
        </w:rPr>
        <w:t>供配电电缆桥架、穿管和线槽等电气施工应满足《电气装置安装工程 电缆线路施工及验收规范》GB 50168并做好可靠接地和隐蔽工程记录。室外场地不应采用金属电缆桥架；</w:t>
      </w:r>
    </w:p>
    <w:p w14:paraId="0EE066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④</w:t>
      </w:r>
      <w:r>
        <w:rPr>
          <w:rFonts w:hint="eastAsia" w:eastAsia="仿宋_GB2312"/>
          <w:color w:val="auto"/>
          <w:sz w:val="32"/>
          <w:szCs w:val="32"/>
          <w:highlight w:val="none"/>
        </w:rPr>
        <w:t>供配电电缆，采用5芯阻燃绝缘护套电缆，若项目涉及埋管电缆须采用铠装。交流电缆超100米规格需提升一档；</w:t>
      </w:r>
    </w:p>
    <w:p w14:paraId="1091217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⑤</w:t>
      </w:r>
      <w:r>
        <w:rPr>
          <w:rFonts w:hint="eastAsia" w:eastAsia="仿宋_GB2312"/>
          <w:color w:val="auto"/>
          <w:sz w:val="32"/>
          <w:szCs w:val="32"/>
          <w:highlight w:val="none"/>
        </w:rPr>
        <w:t>接地装置应选用热镀锌材料（如50*5角钢），搭接方式用焊接（搭接长度扁钢不少于其宽度的2倍且不得少于3个棱边满焊）。垂直深度不少于2.5米，水平接地极间距不宜少于5米。接地电阻不大于4Ω，满足《电气装置安装工程 接地装置施工及验收规范》GB 50169；</w:t>
      </w:r>
    </w:p>
    <w:p w14:paraId="791F08D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⑥</w:t>
      </w:r>
      <w:r>
        <w:rPr>
          <w:rFonts w:hint="eastAsia" w:eastAsia="仿宋_GB2312"/>
          <w:color w:val="auto"/>
          <w:sz w:val="32"/>
          <w:szCs w:val="32"/>
          <w:highlight w:val="none"/>
        </w:rPr>
        <w:t>室外动力柜，防水等级不低于IP65；</w:t>
      </w:r>
    </w:p>
    <w:p w14:paraId="49F94BE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⑦</w:t>
      </w:r>
      <w:r>
        <w:rPr>
          <w:rFonts w:hint="eastAsia" w:eastAsia="仿宋_GB2312"/>
          <w:color w:val="auto"/>
          <w:sz w:val="32"/>
          <w:szCs w:val="32"/>
          <w:highlight w:val="none"/>
        </w:rPr>
        <w:t>充电桩设备要满足国家3C认证。选择华为、特来电、星星充电一线品牌</w:t>
      </w:r>
      <w:r>
        <w:rPr>
          <w:rFonts w:hint="eastAsia" w:eastAsia="仿宋_GB2312"/>
          <w:color w:val="auto"/>
          <w:sz w:val="32"/>
          <w:szCs w:val="32"/>
          <w:highlight w:val="none"/>
          <w:lang w:val="en-US" w:eastAsia="zh-CN"/>
        </w:rPr>
        <w:t>或同等质量品牌的</w:t>
      </w:r>
      <w:r>
        <w:rPr>
          <w:rFonts w:hint="eastAsia" w:eastAsia="仿宋_GB2312"/>
          <w:color w:val="auto"/>
          <w:sz w:val="32"/>
          <w:szCs w:val="32"/>
          <w:highlight w:val="none"/>
        </w:rPr>
        <w:t>成套充电桩集群。</w:t>
      </w:r>
    </w:p>
    <w:p w14:paraId="7B30FF6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10</w:t>
      </w:r>
      <w:r>
        <w:rPr>
          <w:rFonts w:hint="eastAsia" w:eastAsia="仿宋_GB2312"/>
          <w:color w:val="auto"/>
          <w:sz w:val="32"/>
          <w:szCs w:val="32"/>
          <w:highlight w:val="none"/>
        </w:rPr>
        <w:t>、验收要求：</w:t>
      </w:r>
    </w:p>
    <w:p w14:paraId="110AF07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①</w:t>
      </w:r>
      <w:r>
        <w:rPr>
          <w:rFonts w:hint="eastAsia" w:eastAsia="仿宋_GB2312"/>
          <w:color w:val="auto"/>
          <w:sz w:val="32"/>
          <w:szCs w:val="32"/>
          <w:highlight w:val="none"/>
        </w:rPr>
        <w:t>工程按设计图纸施工完毕，施工质量满足设计要求；</w:t>
      </w:r>
    </w:p>
    <w:p w14:paraId="28FF5FF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②</w:t>
      </w:r>
      <w:r>
        <w:rPr>
          <w:rFonts w:hint="eastAsia" w:eastAsia="仿宋_GB2312"/>
          <w:color w:val="auto"/>
          <w:sz w:val="32"/>
          <w:szCs w:val="32"/>
          <w:highlight w:val="none"/>
        </w:rPr>
        <w:t>供配电设施、充换电设施调试、交接试验工作已全部完成并出具试验报告（交、直流充电设备现场交接试验应委托具备CNAS或CMA资质的检测单位进行）；</w:t>
      </w:r>
    </w:p>
    <w:p w14:paraId="21CEA04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③</w:t>
      </w:r>
      <w:r>
        <w:rPr>
          <w:rFonts w:hint="eastAsia" w:eastAsia="仿宋_GB2312"/>
          <w:color w:val="auto"/>
          <w:sz w:val="32"/>
          <w:szCs w:val="32"/>
          <w:highlight w:val="none"/>
        </w:rPr>
        <w:t>消防设施、系统功能完备，正常投入使用；</w:t>
      </w:r>
    </w:p>
    <w:p w14:paraId="0C3F250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④</w:t>
      </w:r>
      <w:r>
        <w:rPr>
          <w:rFonts w:hint="eastAsia" w:eastAsia="仿宋_GB2312"/>
          <w:color w:val="auto"/>
          <w:sz w:val="32"/>
          <w:szCs w:val="32"/>
          <w:highlight w:val="none"/>
        </w:rPr>
        <w:t>隐蔽工程，过程已做好记录并经业主确认；</w:t>
      </w:r>
    </w:p>
    <w:p w14:paraId="48BD0F2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rPr>
      </w:pPr>
      <w:r>
        <w:rPr>
          <w:rFonts w:hint="eastAsia" w:eastAsia="仿宋_GB2312"/>
          <w:color w:val="auto"/>
          <w:sz w:val="32"/>
          <w:szCs w:val="32"/>
          <w:highlight w:val="none"/>
          <w:lang w:val="en-US" w:eastAsia="zh-CN"/>
        </w:rPr>
        <w:t>⑤</w:t>
      </w:r>
      <w:r>
        <w:rPr>
          <w:rFonts w:hint="eastAsia" w:eastAsia="仿宋_GB2312"/>
          <w:color w:val="auto"/>
          <w:sz w:val="32"/>
          <w:szCs w:val="32"/>
          <w:highlight w:val="none"/>
        </w:rPr>
        <w:t>涉相关部门验收的，需先通过相关职能部门验收并出具验收通过意见单或报告；</w:t>
      </w:r>
    </w:p>
    <w:p w14:paraId="5EB8209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⑥</w:t>
      </w:r>
      <w:r>
        <w:rPr>
          <w:rFonts w:hint="eastAsia" w:eastAsia="仿宋_GB2312"/>
          <w:color w:val="auto"/>
          <w:sz w:val="32"/>
          <w:szCs w:val="32"/>
          <w:highlight w:val="none"/>
        </w:rPr>
        <w:t>计量设备，需配备红外抄表等辅助设施</w:t>
      </w:r>
      <w:r>
        <w:rPr>
          <w:rFonts w:hint="eastAsia" w:eastAsia="仿宋_GB2312"/>
          <w:color w:val="auto"/>
          <w:sz w:val="32"/>
          <w:szCs w:val="32"/>
          <w:highlight w:val="none"/>
          <w:lang w:eastAsia="zh-CN"/>
        </w:rPr>
        <w:t>；</w:t>
      </w:r>
    </w:p>
    <w:p w14:paraId="660AAD3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⑦</w:t>
      </w:r>
      <w:r>
        <w:rPr>
          <w:rFonts w:hint="eastAsia" w:eastAsia="仿宋_GB2312"/>
          <w:color w:val="auto"/>
          <w:sz w:val="32"/>
          <w:szCs w:val="32"/>
          <w:highlight w:val="none"/>
        </w:rPr>
        <w:t>要具备并完成对接我司电力充放一张网信息平台</w:t>
      </w:r>
      <w:r>
        <w:rPr>
          <w:rFonts w:hint="eastAsia" w:eastAsia="仿宋_GB2312"/>
          <w:color w:val="auto"/>
          <w:sz w:val="32"/>
          <w:szCs w:val="32"/>
          <w:highlight w:val="none"/>
          <w:lang w:eastAsia="zh-CN"/>
        </w:rPr>
        <w:t>；</w:t>
      </w:r>
    </w:p>
    <w:p w14:paraId="76AB5E20">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五、完成时间</w:t>
      </w:r>
    </w:p>
    <w:p w14:paraId="5C42D7A6">
      <w:pPr>
        <w:adjustRightInd w:val="0"/>
        <w:snapToGrid w:val="0"/>
        <w:spacing w:line="600" w:lineRule="exact"/>
        <w:ind w:firstLine="640" w:firstLineChars="200"/>
        <w:outlineLvl w:val="1"/>
        <w:rPr>
          <w:rFonts w:hint="default"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自签订合同之日起45天内完成全部产品的安装、调试并交付正常使用。</w:t>
      </w:r>
    </w:p>
    <w:p w14:paraId="6520B539">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六、</w:t>
      </w:r>
      <w:r>
        <w:rPr>
          <w:rFonts w:hint="eastAsia" w:eastAsia="黑体"/>
          <w:color w:val="000000"/>
          <w:sz w:val="32"/>
          <w:szCs w:val="32"/>
          <w:highlight w:val="none"/>
          <w:lang w:val="en-US" w:eastAsia="zh-CN"/>
        </w:rPr>
        <w:t>合同签订及结算</w:t>
      </w:r>
      <w:r>
        <w:rPr>
          <w:rFonts w:hint="eastAsia" w:eastAsia="黑体"/>
          <w:color w:val="000000"/>
          <w:sz w:val="32"/>
          <w:szCs w:val="32"/>
          <w:highlight w:val="none"/>
        </w:rPr>
        <w:t>方式</w:t>
      </w:r>
    </w:p>
    <w:p w14:paraId="575D1A85">
      <w:pPr>
        <w:adjustRightInd w:val="0"/>
        <w:snapToGrid w:val="0"/>
        <w:spacing w:line="600" w:lineRule="exact"/>
        <w:ind w:firstLine="640" w:firstLineChars="200"/>
        <w:outlineLvl w:val="1"/>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预付款支付：本项目无预付款。</w:t>
      </w:r>
    </w:p>
    <w:p w14:paraId="0B2E8838">
      <w:pPr>
        <w:adjustRightInd w:val="0"/>
        <w:snapToGrid w:val="0"/>
        <w:spacing w:line="600" w:lineRule="exact"/>
        <w:ind w:firstLine="640" w:firstLineChars="200"/>
        <w:outlineLvl w:val="1"/>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①合同签订后，在规定期限内提供相关资料并配合负责采购人取得备案许可证，办理完成各种与本项目相关的报建、报装手续及施工所需开工报审、许可、证件等文件，完成施工图纸设计并盖章，成交人可向采购人申请支付合同总金额的30%。</w:t>
      </w:r>
    </w:p>
    <w:p w14:paraId="6FCA7F6A">
      <w:pPr>
        <w:adjustRightInd w:val="0"/>
        <w:snapToGrid w:val="0"/>
        <w:spacing w:line="600" w:lineRule="exact"/>
        <w:ind w:firstLine="640" w:firstLineChars="200"/>
        <w:outlineLvl w:val="1"/>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②项目安装、调试完毕并经采购人及相关部门（如涉及）验收合格，同时能够投入使用后,成交人可向采购人申请支付合同总金额的40%。</w:t>
      </w:r>
    </w:p>
    <w:p w14:paraId="19A3EC3C">
      <w:pPr>
        <w:adjustRightInd w:val="0"/>
        <w:snapToGrid w:val="0"/>
        <w:spacing w:line="600" w:lineRule="exact"/>
        <w:ind w:firstLine="640" w:firstLineChars="200"/>
        <w:outlineLvl w:val="1"/>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③项目通过竣工验收并移交竣工资料，同时办理完成结算后，成交人提交相应请款资料及足额的增值税专用发票，采购人在收到相应请款资料及发票后向成交人支付至合同总价的97%，留本项目合同总结算金额的3%作为质量保修金留置在采购人处。自本工程保修期届满后，采购人扣除成交人应付的维修、维护及质量损失赔偿金等金额后成交人可向采购人申请无息退还。</w:t>
      </w:r>
    </w:p>
    <w:p w14:paraId="6946E652">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七、报价</w:t>
      </w:r>
    </w:p>
    <w:p w14:paraId="7E25DFEC">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000000"/>
          <w:sz w:val="32"/>
          <w:szCs w:val="32"/>
          <w:highlight w:val="none"/>
          <w:lang w:val="en-US" w:eastAsia="zh-CN"/>
        </w:rPr>
        <w:t>采购上限价：</w:t>
      </w:r>
      <w:r>
        <w:rPr>
          <w:rFonts w:hint="eastAsia" w:eastAsia="仿宋_GB2312"/>
          <w:color w:val="000000"/>
          <w:sz w:val="32"/>
          <w:szCs w:val="32"/>
          <w:highlight w:val="none"/>
          <w:u w:val="single"/>
          <w:lang w:val="en-US" w:eastAsia="zh-CN"/>
        </w:rPr>
        <w:t>¥774,657.74</w:t>
      </w:r>
      <w:r>
        <w:rPr>
          <w:rFonts w:hint="eastAsia" w:eastAsia="仿宋_GB2312"/>
          <w:color w:val="000000"/>
          <w:sz w:val="32"/>
          <w:szCs w:val="32"/>
          <w:highlight w:val="none"/>
          <w:lang w:val="en-US" w:eastAsia="zh-CN"/>
        </w:rPr>
        <w:t>（含税）</w:t>
      </w:r>
      <w:r>
        <w:rPr>
          <w:rFonts w:hint="eastAsia" w:eastAsia="仿宋_GB2312"/>
          <w:color w:val="000000"/>
          <w:sz w:val="32"/>
          <w:szCs w:val="32"/>
          <w:highlight w:val="none"/>
          <w:u w:val="none"/>
          <w:lang w:val="en-US" w:eastAsia="zh-CN"/>
        </w:rPr>
        <w:t>（税率9%，增值税额按业务发生时国家政策规定增值税率计算），</w:t>
      </w:r>
      <w:r>
        <w:rPr>
          <w:rFonts w:hint="eastAsia" w:eastAsia="仿宋_GB2312"/>
          <w:color w:val="auto"/>
          <w:sz w:val="32"/>
          <w:szCs w:val="32"/>
          <w:highlight w:val="none"/>
          <w:u w:val="none"/>
          <w:lang w:val="en-US" w:eastAsia="zh-CN"/>
        </w:rPr>
        <w:t>响应人须按采购人提供的采购清单报价。</w:t>
      </w:r>
    </w:p>
    <w:p w14:paraId="5D47657F">
      <w:pPr>
        <w:adjustRightInd w:val="0"/>
        <w:snapToGrid w:val="0"/>
        <w:spacing w:line="600" w:lineRule="exact"/>
        <w:ind w:firstLine="640" w:firstLineChars="200"/>
        <w:outlineLvl w:val="1"/>
        <w:rPr>
          <w:rFonts w:hint="eastAsia" w:eastAsia="仿宋_GB2312"/>
          <w:color w:val="000000"/>
          <w:sz w:val="32"/>
          <w:szCs w:val="32"/>
          <w:highlight w:val="none"/>
          <w:lang w:val="en-US" w:eastAsia="zh-CN"/>
        </w:rPr>
      </w:pPr>
      <w:r>
        <w:rPr>
          <w:rFonts w:hint="eastAsia" w:eastAsia="仿宋_GB2312"/>
          <w:color w:val="auto"/>
          <w:sz w:val="32"/>
          <w:szCs w:val="32"/>
          <w:highlight w:val="none"/>
          <w:lang w:val="en-US" w:eastAsia="zh-CN"/>
        </w:rPr>
        <w:t>本项目发包方式为固定总价包干，实行固定价</w:t>
      </w:r>
      <w:r>
        <w:rPr>
          <w:rFonts w:hint="eastAsia" w:eastAsia="仿宋_GB2312"/>
          <w:color w:val="000000"/>
          <w:sz w:val="32"/>
          <w:szCs w:val="32"/>
          <w:highlight w:val="none"/>
          <w:lang w:val="en-US" w:eastAsia="zh-CN"/>
        </w:rPr>
        <w:t>格报价，包括但不限于：完成本项目的成本、利润、税金、人工费、交通费、会务费、专家评审费等在项目过程中可能产生的一切费用。响应人已充分考虑了本项目服务内容及要求描述工作量可能与最终实际工作量存在差距的风险。</w:t>
      </w:r>
    </w:p>
    <w:p w14:paraId="55F2B4F9">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八、定标</w:t>
      </w:r>
    </w:p>
    <w:p w14:paraId="0A225946">
      <w:pPr>
        <w:spacing w:line="600" w:lineRule="exact"/>
        <w:ind w:firstLine="640" w:firstLineChars="200"/>
        <w:rPr>
          <w:rFonts w:hint="eastAsia" w:eastAsia="仿宋_GB2312"/>
          <w:color w:val="000000"/>
          <w:sz w:val="32"/>
          <w:szCs w:val="32"/>
          <w:highlight w:val="none"/>
          <w:u w:val="single"/>
          <w:lang w:val="en-US" w:eastAsia="zh-CN"/>
        </w:rPr>
      </w:pPr>
      <w:r>
        <w:rPr>
          <w:rFonts w:hint="eastAsia" w:eastAsia="仿宋_GB2312"/>
          <w:color w:val="auto"/>
          <w:sz w:val="32"/>
          <w:szCs w:val="32"/>
          <w:highlight w:val="none"/>
          <w:u w:val="single"/>
        </w:rPr>
        <w:t>本次项目采用询价方式进行采购，</w:t>
      </w:r>
      <w:r>
        <w:rPr>
          <w:rFonts w:hint="eastAsia" w:eastAsia="仿宋_GB2312"/>
          <w:color w:val="auto"/>
          <w:sz w:val="32"/>
          <w:szCs w:val="32"/>
          <w:highlight w:val="none"/>
          <w:u w:val="single"/>
          <w:lang w:val="en-US" w:eastAsia="zh-CN"/>
        </w:rPr>
        <w:t>将</w:t>
      </w:r>
      <w:r>
        <w:rPr>
          <w:rFonts w:hint="eastAsia" w:eastAsia="仿宋_GB2312"/>
          <w:color w:val="auto"/>
          <w:sz w:val="32"/>
          <w:szCs w:val="32"/>
          <w:highlight w:val="none"/>
          <w:u w:val="single"/>
        </w:rPr>
        <w:t>对各供应商响应文件进行审核，并根据质量和服务均能满足采购文件实质性响应要求且报价最低的原则，推荐成交候选供应商（报价相同的，由采购人对投标单位的规模、人员等进行评定，并出具询价报告，排在前面的响应人的最低报价为中标供应商。采购人一致认为响应人报价明显不合理或者低于成本，应当要求响应人在规定时间内提供书面文件予以解释说明，并提供相关证明材料</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none"/>
          <w:lang w:eastAsia="zh-CN"/>
        </w:rPr>
        <w:t>。</w:t>
      </w:r>
    </w:p>
    <w:p w14:paraId="527AFFA5">
      <w:pPr>
        <w:spacing w:line="600" w:lineRule="exact"/>
        <w:ind w:firstLine="640" w:firstLineChars="200"/>
        <w:rPr>
          <w:rFonts w:eastAsia="仿宋_GB2312"/>
          <w:color w:val="000000"/>
          <w:sz w:val="32"/>
          <w:szCs w:val="32"/>
          <w:highlight w:val="none"/>
          <w:u w:val="single"/>
        </w:rPr>
      </w:pPr>
      <w:r>
        <w:rPr>
          <w:rFonts w:hint="eastAsia" w:eastAsia="仿宋_GB2312"/>
          <w:color w:val="000000"/>
          <w:sz w:val="32"/>
          <w:szCs w:val="32"/>
          <w:highlight w:val="none"/>
          <w:u w:val="single"/>
        </w:rPr>
        <w:t>询价结束后，将相关询价情况按程序审批并确定成交人。</w:t>
      </w:r>
    </w:p>
    <w:p w14:paraId="4B890377">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九、采取的合同文本</w:t>
      </w:r>
    </w:p>
    <w:p w14:paraId="561469D2">
      <w:pPr>
        <w:spacing w:line="600" w:lineRule="exact"/>
        <w:ind w:firstLine="640" w:firstLineChars="200"/>
        <w:rPr>
          <w:rFonts w:eastAsia="仿宋_GB2312"/>
          <w:color w:val="000000"/>
          <w:sz w:val="32"/>
          <w:szCs w:val="32"/>
          <w:highlight w:val="none"/>
        </w:rPr>
      </w:pPr>
      <w:r>
        <w:rPr>
          <w:rFonts w:hint="eastAsia" w:eastAsia="仿宋_GB2312"/>
          <w:color w:val="000000"/>
          <w:sz w:val="32"/>
          <w:szCs w:val="32"/>
          <w:highlight w:val="none"/>
        </w:rPr>
        <w:t>合同签订的依据为询价函、响应文件及补充说明等。确定</w:t>
      </w:r>
      <w:r>
        <w:rPr>
          <w:rFonts w:hint="eastAsia" w:eastAsia="仿宋_GB2312"/>
          <w:color w:val="000000"/>
          <w:sz w:val="32"/>
          <w:szCs w:val="32"/>
          <w:highlight w:val="none"/>
          <w:lang w:eastAsia="zh-CN"/>
        </w:rPr>
        <w:t>成交人</w:t>
      </w:r>
      <w:r>
        <w:rPr>
          <w:rFonts w:hint="eastAsia" w:eastAsia="仿宋_GB2312"/>
          <w:color w:val="000000"/>
          <w:sz w:val="32"/>
          <w:szCs w:val="32"/>
          <w:highlight w:val="none"/>
        </w:rPr>
        <w:t>后，</w:t>
      </w:r>
      <w:r>
        <w:rPr>
          <w:rFonts w:hint="eastAsia" w:eastAsia="仿宋_GB2312"/>
          <w:color w:val="000000"/>
          <w:sz w:val="32"/>
          <w:szCs w:val="32"/>
          <w:highlight w:val="none"/>
          <w:lang w:eastAsia="zh-CN"/>
        </w:rPr>
        <w:t>成交人</w:t>
      </w:r>
      <w:r>
        <w:rPr>
          <w:rFonts w:hint="eastAsia" w:eastAsia="仿宋_GB2312"/>
          <w:color w:val="000000"/>
          <w:sz w:val="32"/>
          <w:szCs w:val="32"/>
          <w:highlight w:val="none"/>
        </w:rPr>
        <w:t>在</w:t>
      </w:r>
      <w:r>
        <w:rPr>
          <w:rFonts w:hint="eastAsia" w:eastAsia="仿宋_GB2312"/>
          <w:color w:val="000000"/>
          <w:sz w:val="32"/>
          <w:szCs w:val="32"/>
          <w:highlight w:val="none"/>
          <w:u w:val="single"/>
          <w:lang w:val="en-US" w:eastAsia="zh-CN"/>
        </w:rPr>
        <w:t>10</w:t>
      </w:r>
      <w:r>
        <w:rPr>
          <w:rFonts w:hint="eastAsia" w:eastAsia="仿宋_GB2312"/>
          <w:color w:val="000000"/>
          <w:sz w:val="32"/>
          <w:szCs w:val="32"/>
          <w:highlight w:val="none"/>
        </w:rPr>
        <w:t>天内与采购人签订合同。</w:t>
      </w:r>
    </w:p>
    <w:p w14:paraId="476CF8DF">
      <w:pPr>
        <w:adjustRightInd w:val="0"/>
        <w:snapToGrid w:val="0"/>
        <w:spacing w:line="600" w:lineRule="exact"/>
        <w:ind w:firstLine="640" w:firstLineChars="200"/>
        <w:outlineLvl w:val="1"/>
        <w:rPr>
          <w:rFonts w:eastAsia="黑体"/>
          <w:color w:val="000000"/>
          <w:sz w:val="32"/>
          <w:szCs w:val="32"/>
          <w:highlight w:val="none"/>
        </w:rPr>
      </w:pPr>
      <w:r>
        <w:rPr>
          <w:rFonts w:eastAsia="黑体"/>
          <w:color w:val="000000"/>
          <w:sz w:val="32"/>
          <w:szCs w:val="32"/>
          <w:highlight w:val="none"/>
        </w:rPr>
        <w:sym w:font="Wingdings" w:char="F0AB"/>
      </w:r>
      <w:r>
        <w:rPr>
          <w:rFonts w:hint="eastAsia" w:eastAsia="黑体"/>
          <w:color w:val="000000"/>
          <w:sz w:val="32"/>
          <w:szCs w:val="32"/>
          <w:highlight w:val="none"/>
        </w:rPr>
        <w:t>十、响应文件的组成部分（响应文件本项资料如有不全，则作无效报价处理）</w:t>
      </w:r>
    </w:p>
    <w:p w14:paraId="427FFCAB">
      <w:pPr>
        <w:numPr>
          <w:ilvl w:val="0"/>
          <w:numId w:val="3"/>
        </w:numPr>
        <w:spacing w:line="600" w:lineRule="exact"/>
        <w:ind w:firstLine="640" w:firstLineChars="200"/>
        <w:rPr>
          <w:rFonts w:eastAsia="仿宋_GB2312"/>
          <w:color w:val="000000"/>
          <w:sz w:val="32"/>
          <w:szCs w:val="32"/>
          <w:highlight w:val="none"/>
        </w:rPr>
      </w:pPr>
      <w:r>
        <w:rPr>
          <w:rFonts w:hint="eastAsia" w:eastAsia="仿宋_GB2312"/>
          <w:color w:val="000000"/>
          <w:sz w:val="32"/>
          <w:szCs w:val="32"/>
          <w:highlight w:val="none"/>
        </w:rPr>
        <w:t>报价</w:t>
      </w:r>
      <w:r>
        <w:rPr>
          <w:rFonts w:hint="eastAsia" w:eastAsia="仿宋_GB2312"/>
          <w:color w:val="000000"/>
          <w:sz w:val="32"/>
          <w:szCs w:val="32"/>
          <w:highlight w:val="none"/>
          <w:lang w:val="en-US" w:eastAsia="zh-CN"/>
        </w:rPr>
        <w:t>函</w:t>
      </w:r>
      <w:r>
        <w:rPr>
          <w:rFonts w:hint="eastAsia" w:eastAsia="仿宋_GB2312"/>
          <w:color w:val="000000"/>
          <w:sz w:val="32"/>
          <w:szCs w:val="32"/>
          <w:highlight w:val="none"/>
        </w:rPr>
        <w:t>（模板）及报价清单；</w:t>
      </w:r>
    </w:p>
    <w:p w14:paraId="1B13FC73">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16162400">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068922E9">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082E3B59">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4A4FEBBA">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120A193C">
      <w:pPr>
        <w:spacing w:line="600" w:lineRule="exact"/>
        <w:ind w:firstLine="640" w:firstLineChars="200"/>
        <w:rPr>
          <w:rFonts w:eastAsia="仿宋_GB2312"/>
          <w:color w:val="000000"/>
          <w:sz w:val="32"/>
          <w:szCs w:val="32"/>
          <w:highlight w:val="none"/>
        </w:rPr>
      </w:pPr>
      <w:r>
        <w:rPr>
          <w:rFonts w:hint="eastAsia" w:eastAsia="仿宋_GB2312"/>
          <w:color w:val="000000"/>
          <w:sz w:val="32"/>
          <w:szCs w:val="32"/>
          <w:highlight w:val="none"/>
        </w:rPr>
        <w:t>响应人须严格按照采购人提供的表单格式报价，响应文件必须装订完整，于骑缝处加盖投标单位企业公章。</w:t>
      </w:r>
      <w:r>
        <w:rPr>
          <w:rFonts w:hint="eastAsia" w:eastAsia="仿宋_GB2312"/>
          <w:b/>
          <w:bCs/>
          <w:color w:val="000000"/>
          <w:sz w:val="32"/>
          <w:szCs w:val="32"/>
          <w:highlight w:val="none"/>
        </w:rPr>
        <w:t>装有响应文件的文件袋须贴有密封条，于骑缝处加盖企业公章</w:t>
      </w:r>
      <w:r>
        <w:rPr>
          <w:rFonts w:hint="eastAsia" w:eastAsia="仿宋_GB2312"/>
          <w:color w:val="000000"/>
          <w:sz w:val="32"/>
          <w:szCs w:val="32"/>
          <w:highlight w:val="none"/>
        </w:rPr>
        <w:t>。</w:t>
      </w:r>
    </w:p>
    <w:p w14:paraId="3DD5109A">
      <w:pPr>
        <w:adjustRightInd w:val="0"/>
        <w:snapToGrid w:val="0"/>
        <w:spacing w:line="600" w:lineRule="exact"/>
        <w:ind w:firstLine="640" w:firstLineChars="200"/>
        <w:outlineLvl w:val="1"/>
        <w:rPr>
          <w:rFonts w:eastAsia="黑体"/>
          <w:color w:val="000000"/>
          <w:sz w:val="32"/>
          <w:szCs w:val="32"/>
          <w:highlight w:val="none"/>
        </w:rPr>
      </w:pPr>
      <w:r>
        <w:rPr>
          <w:rFonts w:hint="eastAsia" w:eastAsia="黑体"/>
          <w:color w:val="000000"/>
          <w:sz w:val="32"/>
          <w:szCs w:val="32"/>
          <w:highlight w:val="none"/>
        </w:rPr>
        <w:t>十一、响应文件份数</w:t>
      </w:r>
    </w:p>
    <w:p w14:paraId="7B8DB578">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本项目有意向的响应人可</w:t>
      </w:r>
      <w:r>
        <w:rPr>
          <w:rFonts w:hint="eastAsia" w:eastAsia="仿宋_GB2312"/>
          <w:color w:val="000000"/>
          <w:sz w:val="32"/>
          <w:szCs w:val="32"/>
          <w:highlight w:val="none"/>
          <w:lang w:val="en-US" w:eastAsia="zh-CN"/>
        </w:rPr>
        <w:t>在开标截止时间之前递交响应文件</w:t>
      </w:r>
      <w:r>
        <w:rPr>
          <w:rFonts w:hint="eastAsia" w:eastAsia="仿宋_GB2312"/>
          <w:color w:val="000000"/>
          <w:sz w:val="32"/>
          <w:szCs w:val="32"/>
          <w:highlight w:val="none"/>
        </w:rPr>
        <w:t>，报价人需严格按照要求进行报价。</w:t>
      </w:r>
    </w:p>
    <w:p w14:paraId="20641A86">
      <w:pPr>
        <w:spacing w:line="600" w:lineRule="exact"/>
        <w:ind w:firstLine="640" w:firstLineChars="200"/>
        <w:rPr>
          <w:rFonts w:hint="eastAsia" w:eastAsia="仿宋_GB2312"/>
          <w:color w:val="000000"/>
          <w:sz w:val="32"/>
          <w:szCs w:val="32"/>
          <w:highlight w:val="none"/>
          <w:lang w:val="en-US" w:eastAsia="zh-CN"/>
        </w:rPr>
      </w:pPr>
      <w:r>
        <w:rPr>
          <w:rFonts w:hint="eastAsia" w:eastAsia="仿宋_GB2312"/>
          <w:color w:val="000000"/>
          <w:sz w:val="32"/>
          <w:szCs w:val="32"/>
          <w:highlight w:val="none"/>
        </w:rPr>
        <w:t>有意向的响应人，可形成响应文件正本一份</w:t>
      </w:r>
      <w:r>
        <w:rPr>
          <w:rFonts w:hint="eastAsia" w:eastAsia="仿宋_GB2312"/>
          <w:color w:val="000000"/>
          <w:sz w:val="32"/>
          <w:szCs w:val="32"/>
          <w:highlight w:val="none"/>
          <w:lang w:val="en-US" w:eastAsia="zh-CN"/>
        </w:rPr>
        <w:t>（如有，可补充</w:t>
      </w:r>
      <w:r>
        <w:rPr>
          <w:rFonts w:hint="eastAsia" w:eastAsia="仿宋_GB2312"/>
          <w:color w:val="000000"/>
          <w:sz w:val="32"/>
          <w:szCs w:val="32"/>
          <w:highlight w:val="none"/>
        </w:rPr>
        <w:t>响应文件 PDF 扫描件电子版</w:t>
      </w:r>
      <w:r>
        <w:rPr>
          <w:rFonts w:hint="eastAsia" w:eastAsia="仿宋_GB2312"/>
          <w:color w:val="000000"/>
          <w:sz w:val="32"/>
          <w:szCs w:val="32"/>
          <w:highlight w:val="none"/>
          <w:lang w:val="en-US" w:eastAsia="zh-CN"/>
        </w:rPr>
        <w:t>）</w:t>
      </w:r>
    </w:p>
    <w:p w14:paraId="6E3B3DAC">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28541B00">
      <w:pPr>
        <w:adjustRightInd w:val="0"/>
        <w:snapToGrid w:val="0"/>
        <w:spacing w:line="600" w:lineRule="exact"/>
        <w:ind w:firstLine="640" w:firstLineChars="200"/>
        <w:outlineLvl w:val="1"/>
        <w:rPr>
          <w:rFonts w:hint="eastAsia"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本项目无保证金额。</w:t>
      </w:r>
    </w:p>
    <w:p w14:paraId="177F42EE">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3372358D">
      <w:pPr>
        <w:spacing w:line="600" w:lineRule="exact"/>
        <w:ind w:firstLine="643" w:firstLineChars="200"/>
        <w:rPr>
          <w:rFonts w:eastAsia="仿宋_GB2312"/>
          <w:b/>
          <w:color w:val="000000"/>
          <w:sz w:val="32"/>
          <w:szCs w:val="32"/>
          <w:highlight w:val="none"/>
          <w:u w:val="single"/>
        </w:rPr>
      </w:pPr>
      <w:r>
        <w:rPr>
          <w:rFonts w:eastAsia="仿宋_GB2312"/>
          <w:b/>
          <w:color w:val="000000"/>
          <w:sz w:val="32"/>
          <w:szCs w:val="32"/>
          <w:highlight w:val="none"/>
        </w:rPr>
        <w:t>1</w:t>
      </w:r>
      <w:r>
        <w:rPr>
          <w:rFonts w:hint="eastAsia" w:eastAsia="仿宋_GB2312"/>
          <w:b/>
          <w:color w:val="000000"/>
          <w:sz w:val="32"/>
          <w:szCs w:val="32"/>
          <w:highlight w:val="none"/>
        </w:rPr>
        <w:t>、开标时间：</w:t>
      </w:r>
      <w:r>
        <w:rPr>
          <w:rFonts w:eastAsia="仿宋_GB2312"/>
          <w:b/>
          <w:color w:val="000000"/>
          <w:sz w:val="32"/>
          <w:szCs w:val="32"/>
          <w:highlight w:val="none"/>
          <w:u w:val="single"/>
        </w:rPr>
        <w:t>20</w:t>
      </w:r>
      <w:r>
        <w:rPr>
          <w:rFonts w:hint="eastAsia" w:eastAsia="仿宋_GB2312"/>
          <w:b/>
          <w:color w:val="000000"/>
          <w:sz w:val="32"/>
          <w:szCs w:val="32"/>
          <w:highlight w:val="none"/>
          <w:u w:val="single"/>
          <w:lang w:val="en-US" w:eastAsia="zh-CN"/>
        </w:rPr>
        <w:t>26</w:t>
      </w:r>
      <w:r>
        <w:rPr>
          <w:rFonts w:hint="eastAsia" w:eastAsia="仿宋_GB2312"/>
          <w:b/>
          <w:color w:val="000000"/>
          <w:sz w:val="32"/>
          <w:szCs w:val="32"/>
          <w:highlight w:val="none"/>
          <w:u w:val="single"/>
        </w:rPr>
        <w:t>年</w:t>
      </w:r>
      <w:r>
        <w:rPr>
          <w:rFonts w:hint="eastAsia" w:eastAsia="仿宋_GB2312"/>
          <w:b/>
          <w:color w:val="000000"/>
          <w:sz w:val="32"/>
          <w:szCs w:val="32"/>
          <w:highlight w:val="none"/>
          <w:u w:val="single"/>
          <w:lang w:val="en-US" w:eastAsia="zh-CN"/>
        </w:rPr>
        <w:t>10</w:t>
      </w:r>
      <w:r>
        <w:rPr>
          <w:rFonts w:hint="eastAsia" w:eastAsia="仿宋_GB2312"/>
          <w:b/>
          <w:color w:val="000000"/>
          <w:sz w:val="32"/>
          <w:szCs w:val="32"/>
          <w:highlight w:val="none"/>
          <w:u w:val="single"/>
        </w:rPr>
        <w:t>月</w:t>
      </w:r>
      <w:r>
        <w:rPr>
          <w:rFonts w:hint="eastAsia" w:eastAsia="仿宋_GB2312"/>
          <w:b/>
          <w:color w:val="000000"/>
          <w:sz w:val="32"/>
          <w:szCs w:val="32"/>
          <w:highlight w:val="none"/>
          <w:u w:val="single"/>
          <w:lang w:val="en-US" w:eastAsia="zh-CN"/>
        </w:rPr>
        <w:t>19</w:t>
      </w:r>
      <w:r>
        <w:rPr>
          <w:rFonts w:hint="eastAsia" w:eastAsia="仿宋_GB2312"/>
          <w:b/>
          <w:color w:val="000000"/>
          <w:sz w:val="32"/>
          <w:szCs w:val="32"/>
          <w:highlight w:val="none"/>
          <w:u w:val="single"/>
        </w:rPr>
        <w:t>日（星期</w:t>
      </w:r>
      <w:r>
        <w:rPr>
          <w:rFonts w:hint="eastAsia" w:eastAsia="仿宋_GB2312"/>
          <w:b/>
          <w:color w:val="000000"/>
          <w:sz w:val="32"/>
          <w:szCs w:val="32"/>
          <w:highlight w:val="none"/>
          <w:u w:val="single"/>
          <w:lang w:val="en-US" w:eastAsia="zh-CN"/>
        </w:rPr>
        <w:t>一</w:t>
      </w:r>
      <w:r>
        <w:rPr>
          <w:rFonts w:hint="eastAsia" w:eastAsia="仿宋_GB2312"/>
          <w:b/>
          <w:color w:val="000000"/>
          <w:sz w:val="32"/>
          <w:szCs w:val="32"/>
          <w:highlight w:val="none"/>
          <w:u w:val="single"/>
        </w:rPr>
        <w:t>）</w:t>
      </w:r>
      <w:r>
        <w:rPr>
          <w:rFonts w:hint="eastAsia" w:eastAsia="仿宋_GB2312"/>
          <w:b/>
          <w:color w:val="000000"/>
          <w:sz w:val="32"/>
          <w:szCs w:val="32"/>
          <w:highlight w:val="none"/>
          <w:u w:val="single"/>
          <w:lang w:val="en-US" w:eastAsia="zh-CN"/>
        </w:rPr>
        <w:t>上</w:t>
      </w:r>
      <w:r>
        <w:rPr>
          <w:rFonts w:hint="eastAsia" w:eastAsia="仿宋_GB2312"/>
          <w:b/>
          <w:color w:val="000000"/>
          <w:sz w:val="32"/>
          <w:szCs w:val="32"/>
          <w:highlight w:val="none"/>
          <w:u w:val="single"/>
        </w:rPr>
        <w:t>午</w:t>
      </w:r>
      <w:r>
        <w:rPr>
          <w:rFonts w:hint="eastAsia" w:eastAsia="仿宋_GB2312"/>
          <w:b/>
          <w:color w:val="000000"/>
          <w:sz w:val="32"/>
          <w:szCs w:val="32"/>
          <w:highlight w:val="none"/>
          <w:u w:val="single"/>
          <w:lang w:val="en-US" w:eastAsia="zh-CN"/>
        </w:rPr>
        <w:t>10</w:t>
      </w:r>
      <w:r>
        <w:rPr>
          <w:rFonts w:eastAsia="仿宋_GB2312"/>
          <w:b/>
          <w:color w:val="000000"/>
          <w:sz w:val="32"/>
          <w:szCs w:val="32"/>
          <w:highlight w:val="none"/>
          <w:u w:val="single"/>
        </w:rPr>
        <w:t>:</w:t>
      </w:r>
      <w:r>
        <w:rPr>
          <w:rFonts w:hint="eastAsia" w:eastAsia="仿宋_GB2312"/>
          <w:b/>
          <w:color w:val="000000"/>
          <w:sz w:val="32"/>
          <w:szCs w:val="32"/>
          <w:highlight w:val="none"/>
          <w:u w:val="single"/>
          <w:lang w:val="en-US" w:eastAsia="zh-CN"/>
        </w:rPr>
        <w:t>0</w:t>
      </w:r>
      <w:r>
        <w:rPr>
          <w:rFonts w:eastAsia="仿宋_GB2312"/>
          <w:b/>
          <w:color w:val="000000"/>
          <w:sz w:val="32"/>
          <w:szCs w:val="32"/>
          <w:highlight w:val="none"/>
          <w:u w:val="single"/>
        </w:rPr>
        <w:t>0</w:t>
      </w:r>
      <w:r>
        <w:rPr>
          <w:rFonts w:hint="eastAsia" w:eastAsia="仿宋_GB2312"/>
          <w:b/>
          <w:color w:val="000000"/>
          <w:sz w:val="32"/>
          <w:szCs w:val="32"/>
          <w:highlight w:val="none"/>
          <w:u w:val="single"/>
        </w:rPr>
        <w:t>。</w:t>
      </w:r>
    </w:p>
    <w:p w14:paraId="2042C4D8">
      <w:pPr>
        <w:spacing w:line="600" w:lineRule="exact"/>
        <w:ind w:firstLine="640" w:firstLineChars="200"/>
        <w:rPr>
          <w:rFonts w:hint="eastAsia" w:eastAsia="仿宋_GB2312"/>
          <w:b w:val="0"/>
          <w:bCs/>
          <w:color w:val="000000"/>
          <w:sz w:val="32"/>
          <w:szCs w:val="32"/>
          <w:highlight w:val="none"/>
          <w:lang w:val="en-US" w:eastAsia="zh-CN"/>
        </w:rPr>
      </w:pPr>
      <w:r>
        <w:rPr>
          <w:rFonts w:eastAsia="仿宋_GB2312"/>
          <w:b w:val="0"/>
          <w:bCs/>
          <w:color w:val="000000"/>
          <w:sz w:val="32"/>
          <w:szCs w:val="32"/>
          <w:highlight w:val="none"/>
        </w:rPr>
        <w:t>2</w:t>
      </w:r>
      <w:r>
        <w:rPr>
          <w:rFonts w:hint="eastAsia" w:eastAsia="仿宋_GB2312"/>
          <w:b w:val="0"/>
          <w:bCs/>
          <w:color w:val="000000"/>
          <w:sz w:val="32"/>
          <w:szCs w:val="32"/>
          <w:highlight w:val="none"/>
        </w:rPr>
        <w:t>、</w:t>
      </w:r>
      <w:r>
        <w:rPr>
          <w:rFonts w:hint="eastAsia" w:eastAsia="仿宋_GB2312"/>
          <w:b w:val="0"/>
          <w:bCs/>
          <w:color w:val="000000"/>
          <w:sz w:val="32"/>
          <w:szCs w:val="32"/>
          <w:highlight w:val="none"/>
          <w:lang w:val="en-US" w:eastAsia="zh-CN"/>
        </w:rPr>
        <w:t>响应文件递交</w:t>
      </w:r>
    </w:p>
    <w:p w14:paraId="68FE0DEE">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（1）现场递交</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文件</w:t>
      </w:r>
    </w:p>
    <w:p w14:paraId="70577BBD">
      <w:pPr>
        <w:spacing w:line="600" w:lineRule="exact"/>
        <w:ind w:firstLine="640" w:firstLineChars="200"/>
        <w:rPr>
          <w:rFonts w:hint="default" w:eastAsia="仿宋_GB2312"/>
          <w:b w:val="0"/>
          <w:bCs/>
          <w:color w:val="000000"/>
          <w:sz w:val="32"/>
          <w:szCs w:val="32"/>
          <w:highlight w:val="none"/>
          <w:lang w:val="en-US" w:eastAsia="zh-CN"/>
        </w:rPr>
      </w:pP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人须委派法定代表人或授权委托人按时到开标地址提交</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文件，开标时间后送达的报价文件无效。</w:t>
      </w:r>
    </w:p>
    <w:p w14:paraId="0B3EC92C">
      <w:pPr>
        <w:spacing w:line="600" w:lineRule="exact"/>
        <w:ind w:firstLine="640" w:firstLineChars="200"/>
        <w:rPr>
          <w:rFonts w:hint="default" w:eastAsia="仿宋_GB2312"/>
          <w:b w:val="0"/>
          <w:bCs/>
          <w:color w:val="000000"/>
          <w:sz w:val="32"/>
          <w:szCs w:val="32"/>
          <w:highlight w:val="none"/>
          <w:lang w:val="en-US" w:eastAsia="zh-CN"/>
        </w:rPr>
      </w:pP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人现场递交报价文件地址：广东省东莞市松山湖园区新城路5号1栋601室会议室，逾期无效。</w:t>
      </w:r>
    </w:p>
    <w:p w14:paraId="28D79822">
      <w:pPr>
        <w:spacing w:line="600" w:lineRule="exact"/>
        <w:ind w:firstLine="640" w:firstLineChars="200"/>
        <w:rPr>
          <w:rFonts w:hint="default" w:eastAsia="仿宋_GB2312"/>
          <w:b w:val="0"/>
          <w:bCs/>
          <w:color w:val="000000"/>
          <w:sz w:val="32"/>
          <w:szCs w:val="32"/>
          <w:highlight w:val="none"/>
          <w:lang w:val="en-US" w:eastAsia="zh-CN"/>
        </w:rPr>
      </w:pPr>
      <w:r>
        <w:rPr>
          <w:rFonts w:hint="eastAsia" w:eastAsia="仿宋_GB2312"/>
          <w:b w:val="0"/>
          <w:bCs/>
          <w:color w:val="000000"/>
          <w:sz w:val="32"/>
          <w:szCs w:val="32"/>
          <w:highlight w:val="none"/>
          <w:lang w:val="en-US" w:eastAsia="zh-CN"/>
        </w:rPr>
        <w:t>联系人：</w:t>
      </w:r>
      <w:r>
        <w:rPr>
          <w:rFonts w:hint="eastAsia" w:eastAsia="仿宋_GB2312"/>
          <w:b w:val="0"/>
          <w:bCs/>
          <w:color w:val="000000"/>
          <w:sz w:val="32"/>
          <w:szCs w:val="32"/>
          <w:highlight w:val="none"/>
          <w:u w:val="single"/>
          <w:lang w:val="en-US" w:eastAsia="zh-CN"/>
        </w:rPr>
        <w:t>孟先生</w:t>
      </w:r>
    </w:p>
    <w:p w14:paraId="7306BD6A">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联系电话：</w:t>
      </w:r>
      <w:r>
        <w:rPr>
          <w:rFonts w:hint="default" w:eastAsia="仿宋_GB2312"/>
          <w:b w:val="0"/>
          <w:bCs/>
          <w:color w:val="000000"/>
          <w:sz w:val="32"/>
          <w:szCs w:val="32"/>
          <w:highlight w:val="none"/>
          <w:u w:val="single"/>
          <w:lang w:val="en-US" w:eastAsia="zh-CN"/>
        </w:rPr>
        <w:t>0769-22899838-8</w:t>
      </w:r>
      <w:r>
        <w:rPr>
          <w:rFonts w:hint="eastAsia" w:eastAsia="仿宋_GB2312"/>
          <w:b w:val="0"/>
          <w:bCs/>
          <w:color w:val="000000"/>
          <w:sz w:val="32"/>
          <w:szCs w:val="32"/>
          <w:highlight w:val="none"/>
          <w:u w:val="single"/>
          <w:lang w:val="en-US" w:eastAsia="zh-CN"/>
        </w:rPr>
        <w:t>66</w:t>
      </w:r>
    </w:p>
    <w:p w14:paraId="22D5E883">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（2）邮寄递交</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文件</w:t>
      </w:r>
    </w:p>
    <w:p w14:paraId="189FF642">
      <w:pPr>
        <w:spacing w:line="600" w:lineRule="exact"/>
        <w:ind w:firstLine="640" w:firstLineChars="200"/>
        <w:rPr>
          <w:rFonts w:hint="default" w:eastAsia="仿宋_GB2312"/>
          <w:b w:val="0"/>
          <w:bCs/>
          <w:color w:val="000000"/>
          <w:sz w:val="32"/>
          <w:szCs w:val="32"/>
          <w:highlight w:val="none"/>
          <w:lang w:val="en-US" w:eastAsia="zh-CN"/>
        </w:rPr>
      </w:pP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人必须确保</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文件密封完好，在开标截止时间前送达采购人处（运费自理，采购人拒收到付件），因邮寄造成报价文件破损无效或文件丢失的责任由</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人自负，因快递派件人员原因造成快递派件问题的责任由</w:t>
      </w:r>
      <w:r>
        <w:rPr>
          <w:rFonts w:hint="eastAsia" w:eastAsia="仿宋_GB2312"/>
          <w:b w:val="0"/>
          <w:bCs/>
          <w:color w:val="000000"/>
          <w:sz w:val="32"/>
          <w:szCs w:val="32"/>
          <w:highlight w:val="none"/>
          <w:lang w:val="en-US" w:eastAsia="zh-CN"/>
        </w:rPr>
        <w:t>响应</w:t>
      </w:r>
      <w:r>
        <w:rPr>
          <w:rFonts w:hint="default" w:eastAsia="仿宋_GB2312"/>
          <w:b w:val="0"/>
          <w:bCs/>
          <w:color w:val="000000"/>
          <w:sz w:val="32"/>
          <w:szCs w:val="32"/>
          <w:highlight w:val="none"/>
          <w:lang w:val="en-US" w:eastAsia="zh-CN"/>
        </w:rPr>
        <w:t>人自负，开标时间后送达的报价文件无效。</w:t>
      </w:r>
    </w:p>
    <w:p w14:paraId="0B6186F6">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邮寄递交报价收件信息：</w:t>
      </w:r>
    </w:p>
    <w:p w14:paraId="55779436">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收件地址：</w:t>
      </w:r>
      <w:r>
        <w:rPr>
          <w:rFonts w:hint="default" w:eastAsia="仿宋_GB2312"/>
          <w:b w:val="0"/>
          <w:bCs/>
          <w:color w:val="000000"/>
          <w:sz w:val="32"/>
          <w:szCs w:val="32"/>
          <w:highlight w:val="none"/>
          <w:u w:val="single"/>
          <w:lang w:val="en-US" w:eastAsia="zh-CN"/>
        </w:rPr>
        <w:t>广东省东莞市松山湖园区新城路5号1栋601室会议室</w:t>
      </w:r>
    </w:p>
    <w:p w14:paraId="050C0E70">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收件人：</w:t>
      </w:r>
      <w:r>
        <w:rPr>
          <w:rFonts w:hint="eastAsia" w:eastAsia="仿宋_GB2312"/>
          <w:b w:val="0"/>
          <w:bCs/>
          <w:color w:val="000000"/>
          <w:sz w:val="32"/>
          <w:szCs w:val="32"/>
          <w:highlight w:val="none"/>
          <w:lang w:val="en-US" w:eastAsia="zh-CN"/>
        </w:rPr>
        <w:t>孟</w:t>
      </w:r>
      <w:r>
        <w:rPr>
          <w:rFonts w:hint="eastAsia" w:eastAsia="仿宋_GB2312"/>
          <w:b w:val="0"/>
          <w:bCs/>
          <w:color w:val="000000"/>
          <w:sz w:val="32"/>
          <w:szCs w:val="32"/>
          <w:highlight w:val="none"/>
          <w:u w:val="single"/>
          <w:lang w:val="en-US" w:eastAsia="zh-CN"/>
        </w:rPr>
        <w:t>先生</w:t>
      </w:r>
    </w:p>
    <w:p w14:paraId="2CDAACC2">
      <w:pPr>
        <w:spacing w:line="600" w:lineRule="exact"/>
        <w:ind w:firstLine="640" w:firstLineChars="200"/>
        <w:rPr>
          <w:rFonts w:hint="default" w:eastAsia="仿宋_GB2312"/>
          <w:b w:val="0"/>
          <w:bCs/>
          <w:color w:val="000000"/>
          <w:sz w:val="32"/>
          <w:szCs w:val="32"/>
          <w:highlight w:val="none"/>
          <w:lang w:val="en-US" w:eastAsia="zh-CN"/>
        </w:rPr>
      </w:pPr>
      <w:r>
        <w:rPr>
          <w:rFonts w:hint="default" w:eastAsia="仿宋_GB2312"/>
          <w:b w:val="0"/>
          <w:bCs/>
          <w:color w:val="000000"/>
          <w:sz w:val="32"/>
          <w:szCs w:val="32"/>
          <w:highlight w:val="none"/>
          <w:lang w:val="en-US" w:eastAsia="zh-CN"/>
        </w:rPr>
        <w:t>联系电话：</w:t>
      </w:r>
      <w:r>
        <w:rPr>
          <w:rFonts w:hint="default" w:eastAsia="仿宋_GB2312"/>
          <w:b w:val="0"/>
          <w:bCs/>
          <w:color w:val="000000"/>
          <w:sz w:val="32"/>
          <w:szCs w:val="32"/>
          <w:highlight w:val="none"/>
          <w:u w:val="single"/>
          <w:lang w:val="en-US" w:eastAsia="zh-CN"/>
        </w:rPr>
        <w:t>0769-22899838-86</w:t>
      </w:r>
      <w:r>
        <w:rPr>
          <w:rFonts w:hint="eastAsia" w:eastAsia="仿宋_GB2312"/>
          <w:b w:val="0"/>
          <w:bCs/>
          <w:color w:val="000000"/>
          <w:sz w:val="32"/>
          <w:szCs w:val="32"/>
          <w:highlight w:val="none"/>
          <w:u w:val="single"/>
          <w:lang w:val="en-US" w:eastAsia="zh-CN"/>
        </w:rPr>
        <w:t>6</w:t>
      </w:r>
    </w:p>
    <w:p w14:paraId="2CCB7E4F">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64D39891">
      <w:pPr>
        <w:spacing w:line="600" w:lineRule="exact"/>
        <w:ind w:firstLine="640" w:firstLineChars="200"/>
        <w:rPr>
          <w:rFonts w:eastAsia="仿宋_GB2312"/>
          <w:color w:val="000000"/>
          <w:sz w:val="32"/>
          <w:szCs w:val="32"/>
          <w:highlight w:val="none"/>
        </w:rPr>
      </w:pPr>
      <w:bookmarkStart w:id="0" w:name="_Hlk517879660"/>
      <w:r>
        <w:rPr>
          <w:rFonts w:eastAsia="仿宋_GB2312"/>
          <w:color w:val="000000"/>
          <w:sz w:val="32"/>
          <w:szCs w:val="32"/>
          <w:highlight w:val="none"/>
        </w:rPr>
        <w:t>1</w:t>
      </w:r>
      <w:r>
        <w:rPr>
          <w:rFonts w:hint="eastAsia" w:eastAsia="仿宋_GB2312"/>
          <w:color w:val="000000"/>
          <w:sz w:val="32"/>
          <w:szCs w:val="32"/>
          <w:highlight w:val="none"/>
        </w:rPr>
        <w:t>、若响应人未按规定时间将文件送达现场，视为放弃投标资格。</w:t>
      </w:r>
    </w:p>
    <w:p w14:paraId="6DC13D8E">
      <w:pPr>
        <w:spacing w:line="600" w:lineRule="exact"/>
        <w:ind w:firstLine="640" w:firstLineChars="200"/>
        <w:rPr>
          <w:rFonts w:eastAsia="仿宋_GB2312"/>
          <w:color w:val="000000"/>
          <w:sz w:val="32"/>
          <w:szCs w:val="32"/>
          <w:highlight w:val="none"/>
        </w:rPr>
      </w:pPr>
      <w:r>
        <w:rPr>
          <w:rFonts w:eastAsia="仿宋_GB2312"/>
          <w:color w:val="000000"/>
          <w:sz w:val="32"/>
          <w:szCs w:val="32"/>
          <w:highlight w:val="none"/>
        </w:rPr>
        <w:t>2</w:t>
      </w:r>
      <w:r>
        <w:rPr>
          <w:rFonts w:hint="eastAsia" w:eastAsia="仿宋_GB2312"/>
          <w:color w:val="000000"/>
          <w:sz w:val="32"/>
          <w:szCs w:val="32"/>
          <w:highlight w:val="none"/>
        </w:rPr>
        <w:t>、采购人向响应人提供的有关资料和数据，是采购人现有的能使响应人利用的资料，采购人对响应人由此而做出的推论、理解和结论概不负责。</w:t>
      </w:r>
    </w:p>
    <w:p w14:paraId="1FD58DD0">
      <w:pPr>
        <w:spacing w:line="600" w:lineRule="exact"/>
        <w:ind w:firstLine="640" w:firstLineChars="200"/>
        <w:rPr>
          <w:rFonts w:eastAsia="仿宋_GB2312"/>
          <w:color w:val="000000"/>
          <w:sz w:val="32"/>
          <w:szCs w:val="32"/>
          <w:highlight w:val="none"/>
        </w:rPr>
      </w:pPr>
      <w:r>
        <w:rPr>
          <w:rFonts w:eastAsia="仿宋_GB2312"/>
          <w:color w:val="000000"/>
          <w:sz w:val="32"/>
          <w:szCs w:val="32"/>
          <w:highlight w:val="none"/>
        </w:rPr>
        <w:t>3</w:t>
      </w:r>
      <w:r>
        <w:rPr>
          <w:rFonts w:hint="eastAsia" w:eastAsia="仿宋_GB2312"/>
          <w:color w:val="000000"/>
          <w:sz w:val="32"/>
          <w:szCs w:val="32"/>
          <w:highlight w:val="none"/>
        </w:rPr>
        <w:t>、本项目执行过程中将遵循国家、省、市有关法律、法规、标准、技术规范和规范性文件的最新规定。</w:t>
      </w:r>
      <w:bookmarkEnd w:id="0"/>
    </w:p>
    <w:p w14:paraId="34D61684">
      <w:pPr>
        <w:widowControl/>
        <w:spacing w:line="600" w:lineRule="exact"/>
        <w:ind w:firstLine="640" w:firstLineChars="200"/>
        <w:jc w:val="left"/>
        <w:rPr>
          <w:rFonts w:eastAsia="仿宋_GB2312"/>
          <w:color w:val="000000"/>
          <w:sz w:val="32"/>
          <w:szCs w:val="32"/>
          <w:highlight w:val="none"/>
        </w:rPr>
      </w:pPr>
      <w:r>
        <w:rPr>
          <w:rFonts w:eastAsia="仿宋_GB2312"/>
          <w:color w:val="000000"/>
          <w:sz w:val="32"/>
          <w:szCs w:val="32"/>
          <w:highlight w:val="none"/>
        </w:rPr>
        <w:t>4</w:t>
      </w:r>
      <w:r>
        <w:rPr>
          <w:rFonts w:hint="eastAsia" w:eastAsia="仿宋_GB2312"/>
          <w:color w:val="000000"/>
          <w:sz w:val="32"/>
          <w:szCs w:val="32"/>
          <w:highlight w:val="none"/>
        </w:rPr>
        <w:t>、响应人对采购文件中技术条款作出的负偏离，采购人如不接受，可要求</w:t>
      </w:r>
      <w:r>
        <w:rPr>
          <w:rFonts w:hint="eastAsia" w:eastAsia="仿宋_GB2312"/>
          <w:color w:val="000000"/>
          <w:sz w:val="32"/>
          <w:szCs w:val="32"/>
          <w:highlight w:val="none"/>
          <w:lang w:eastAsia="zh-CN"/>
        </w:rPr>
        <w:t>成交人</w:t>
      </w:r>
      <w:r>
        <w:rPr>
          <w:rFonts w:hint="eastAsia" w:eastAsia="仿宋_GB2312"/>
          <w:color w:val="000000"/>
          <w:sz w:val="32"/>
          <w:szCs w:val="32"/>
          <w:highlight w:val="none"/>
        </w:rPr>
        <w:t>以采购文件的要求为准，如</w:t>
      </w:r>
      <w:r>
        <w:rPr>
          <w:rFonts w:hint="eastAsia" w:eastAsia="仿宋_GB2312"/>
          <w:color w:val="000000"/>
          <w:sz w:val="32"/>
          <w:szCs w:val="32"/>
          <w:highlight w:val="none"/>
          <w:lang w:eastAsia="zh-CN"/>
        </w:rPr>
        <w:t>成交人</w:t>
      </w:r>
      <w:r>
        <w:rPr>
          <w:rFonts w:hint="eastAsia" w:eastAsia="仿宋_GB2312"/>
          <w:color w:val="000000"/>
          <w:sz w:val="32"/>
          <w:szCs w:val="32"/>
          <w:highlight w:val="none"/>
        </w:rPr>
        <w:t>拒绝的，采购人有权取消其成交资格或取消合同。采购人不作任何补偿。</w:t>
      </w:r>
    </w:p>
    <w:p w14:paraId="6F9E03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5、</w:t>
      </w:r>
      <w:r>
        <w:rPr>
          <w:rFonts w:hint="eastAsia" w:ascii="Times New Roman" w:hAnsi="Times New Roman" w:eastAsia="仿宋_GB2312" w:cs="Times New Roman"/>
          <w:color w:val="auto"/>
          <w:kern w:val="2"/>
          <w:sz w:val="32"/>
          <w:szCs w:val="32"/>
          <w:highlight w:val="none"/>
          <w:lang w:val="en-US" w:eastAsia="zh-CN" w:bidi="ar-SA"/>
        </w:rPr>
        <w:t>本项目仅可提交一个报价方案，提交两个或以上报价方案的响应人视为无效报价。</w:t>
      </w:r>
    </w:p>
    <w:p w14:paraId="643DD92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6、本项目不接受响应人其他附加条件。</w:t>
      </w:r>
    </w:p>
    <w:p w14:paraId="3D10E4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7、有下列情形之一的，报价保证金将被没收，并纳入采购人供应商黑名单：</w:t>
      </w:r>
    </w:p>
    <w:p w14:paraId="1DAEB92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（1）中标后无正当理由放弃中标或不与采购人签订合同。</w:t>
      </w:r>
    </w:p>
    <w:p w14:paraId="58C3612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（2）成交人将本项目转让给他人，或者在报价文件中未说明，且未经采购人同意，将中标项目分包给他人。</w:t>
      </w:r>
    </w:p>
    <w:p w14:paraId="6D3A9579">
      <w:pPr>
        <w:widowControl/>
        <w:spacing w:line="600" w:lineRule="exact"/>
        <w:ind w:firstLine="640" w:firstLineChars="200"/>
        <w:jc w:val="left"/>
        <w:rPr>
          <w:rFonts w:eastAsia="仿宋_GB2312"/>
          <w:color w:val="auto"/>
          <w:sz w:val="32"/>
          <w:szCs w:val="32"/>
          <w:highlight w:val="none"/>
        </w:rPr>
      </w:pPr>
      <w:r>
        <w:rPr>
          <w:rFonts w:hint="eastAsia" w:ascii="Times New Roman" w:hAnsi="Times New Roman" w:eastAsia="仿宋_GB2312" w:cs="Times New Roman"/>
          <w:color w:val="auto"/>
          <w:kern w:val="2"/>
          <w:sz w:val="32"/>
          <w:szCs w:val="32"/>
          <w:highlight w:val="none"/>
          <w:lang w:val="en-US" w:eastAsia="zh-CN" w:bidi="ar-SA"/>
        </w:rPr>
        <w:t>（3）报价人提供虚假报价文件或虚假补充文件</w:t>
      </w:r>
      <w:r>
        <w:rPr>
          <w:rFonts w:hint="eastAsia" w:eastAsia="仿宋_GB2312" w:cs="Times New Roman"/>
          <w:color w:val="auto"/>
          <w:kern w:val="2"/>
          <w:sz w:val="32"/>
          <w:szCs w:val="32"/>
          <w:highlight w:val="none"/>
          <w:lang w:val="en-US" w:eastAsia="zh-CN" w:bidi="ar-SA"/>
        </w:rPr>
        <w:t>。</w:t>
      </w:r>
    </w:p>
    <w:p w14:paraId="74CCFC9B">
      <w:pPr>
        <w:widowControl/>
        <w:spacing w:line="600" w:lineRule="exact"/>
        <w:jc w:val="left"/>
        <w:rPr>
          <w:rFonts w:eastAsia="仿宋_GB2312"/>
          <w:color w:val="000000"/>
          <w:sz w:val="32"/>
          <w:szCs w:val="32"/>
          <w:highlight w:val="none"/>
        </w:rPr>
      </w:pPr>
    </w:p>
    <w:p w14:paraId="310401A9">
      <w:pPr>
        <w:spacing w:line="600" w:lineRule="exact"/>
        <w:ind w:firstLine="640" w:firstLineChars="200"/>
        <w:jc w:val="right"/>
        <w:rPr>
          <w:rFonts w:eastAsia="仿宋_GB2312"/>
          <w:sz w:val="32"/>
          <w:szCs w:val="32"/>
          <w:highlight w:val="none"/>
          <w:u w:val="none"/>
        </w:rPr>
      </w:pPr>
      <w:r>
        <w:rPr>
          <w:rFonts w:hint="eastAsia" w:eastAsia="仿宋_GB2312"/>
          <w:sz w:val="32"/>
          <w:szCs w:val="32"/>
          <w:highlight w:val="none"/>
          <w:u w:val="none"/>
          <w:lang w:val="en-US" w:eastAsia="zh-CN"/>
        </w:rPr>
        <w:t>东莞市新锋新能源有限公司</w:t>
      </w:r>
      <w:r>
        <w:rPr>
          <w:rFonts w:hint="eastAsia" w:eastAsia="仿宋_GB2312"/>
          <w:sz w:val="32"/>
          <w:szCs w:val="32"/>
          <w:highlight w:val="none"/>
          <w:u w:val="none"/>
        </w:rPr>
        <w:t>（采购人）</w:t>
      </w:r>
    </w:p>
    <w:p w14:paraId="7F6075B9">
      <w:pPr>
        <w:spacing w:line="600" w:lineRule="exact"/>
        <w:ind w:firstLine="640" w:firstLineChars="200"/>
        <w:jc w:val="right"/>
        <w:rPr>
          <w:rFonts w:eastAsia="仿宋_GB2312"/>
          <w:sz w:val="32"/>
          <w:szCs w:val="32"/>
          <w:highlight w:val="none"/>
        </w:rPr>
      </w:pPr>
      <w:r>
        <w:rPr>
          <w:rFonts w:eastAsia="仿宋_GB2312"/>
          <w:sz w:val="32"/>
          <w:szCs w:val="32"/>
          <w:highlight w:val="none"/>
          <w:u w:val="none"/>
        </w:rPr>
        <w:t>20</w:t>
      </w:r>
      <w:r>
        <w:rPr>
          <w:rFonts w:hint="eastAsia" w:eastAsia="仿宋_GB2312"/>
          <w:sz w:val="32"/>
          <w:szCs w:val="32"/>
          <w:highlight w:val="none"/>
          <w:u w:val="none"/>
          <w:lang w:val="en-US" w:eastAsia="zh-CN"/>
        </w:rPr>
        <w:t>26</w:t>
      </w:r>
      <w:r>
        <w:rPr>
          <w:rFonts w:hint="eastAsia" w:eastAsia="仿宋_GB2312"/>
          <w:sz w:val="32"/>
          <w:szCs w:val="32"/>
          <w:highlight w:val="none"/>
          <w:u w:val="none"/>
        </w:rPr>
        <w:t>年</w:t>
      </w:r>
      <w:r>
        <w:rPr>
          <w:rFonts w:hint="eastAsia" w:eastAsia="仿宋_GB2312"/>
          <w:sz w:val="32"/>
          <w:szCs w:val="32"/>
          <w:highlight w:val="none"/>
          <w:u w:val="none"/>
          <w:lang w:val="en-US" w:eastAsia="zh-CN"/>
        </w:rPr>
        <w:t>10</w:t>
      </w:r>
      <w:r>
        <w:rPr>
          <w:rFonts w:hint="eastAsia" w:eastAsia="仿宋_GB2312"/>
          <w:sz w:val="32"/>
          <w:szCs w:val="32"/>
          <w:highlight w:val="none"/>
          <w:u w:val="none"/>
        </w:rPr>
        <w:t>月</w:t>
      </w:r>
      <w:r>
        <w:rPr>
          <w:rFonts w:hint="eastAsia" w:eastAsia="仿宋_GB2312"/>
          <w:sz w:val="32"/>
          <w:szCs w:val="32"/>
          <w:highlight w:val="none"/>
          <w:u w:val="none"/>
          <w:lang w:val="en-US" w:eastAsia="zh-CN"/>
        </w:rPr>
        <w:t>13</w:t>
      </w:r>
      <w:r>
        <w:rPr>
          <w:rFonts w:hint="eastAsia" w:eastAsia="仿宋_GB2312"/>
          <w:sz w:val="32"/>
          <w:szCs w:val="32"/>
          <w:highlight w:val="none"/>
          <w:u w:val="none"/>
        </w:rPr>
        <w:t>日</w:t>
      </w:r>
    </w:p>
    <w:p w14:paraId="2CC47DFD">
      <w:pPr>
        <w:widowControl/>
        <w:spacing w:line="600" w:lineRule="exact"/>
        <w:ind w:firstLine="640" w:firstLineChars="200"/>
        <w:jc w:val="right"/>
        <w:rPr>
          <w:rFonts w:eastAsia="仿宋_GB2312"/>
          <w:color w:val="000000"/>
          <w:sz w:val="32"/>
          <w:szCs w:val="32"/>
          <w:highlight w:val="none"/>
        </w:rPr>
        <w:sectPr>
          <w:headerReference r:id="rId3" w:type="default"/>
          <w:pgSz w:w="11906" w:h="16838"/>
          <w:pgMar w:top="2041" w:right="1531" w:bottom="2041" w:left="1531" w:header="851" w:footer="992" w:gutter="0"/>
          <w:cols w:space="720" w:num="1"/>
          <w:docGrid w:type="lines" w:linePitch="312" w:charSpace="0"/>
        </w:sectPr>
      </w:pPr>
    </w:p>
    <w:p w14:paraId="22EC4867">
      <w:pPr>
        <w:pStyle w:val="38"/>
        <w:ind w:firstLine="0" w:firstLineChars="0"/>
        <w:jc w:val="left"/>
        <w:outlineLvl w:val="1"/>
        <w:rPr>
          <w:rFonts w:eastAsia="黑体"/>
          <w:color w:val="000000"/>
          <w:sz w:val="28"/>
          <w:szCs w:val="44"/>
          <w:highlight w:val="none"/>
        </w:rPr>
      </w:pPr>
      <w:r>
        <w:rPr>
          <w:rFonts w:hint="eastAsia" w:eastAsia="黑体"/>
          <w:color w:val="000000"/>
          <w:sz w:val="28"/>
          <w:szCs w:val="44"/>
          <w:highlight w:val="none"/>
        </w:rPr>
        <w:t>附件一 响应须知</w:t>
      </w:r>
    </w:p>
    <w:p w14:paraId="13CCAD47">
      <w:pPr>
        <w:jc w:val="center"/>
        <w:rPr>
          <w:rFonts w:eastAsia="华文中宋"/>
          <w:color w:val="000000"/>
          <w:sz w:val="44"/>
          <w:szCs w:val="44"/>
          <w:highlight w:val="none"/>
        </w:rPr>
      </w:pPr>
      <w:r>
        <w:rPr>
          <w:rFonts w:hint="eastAsia" w:eastAsia="华文中宋"/>
          <w:color w:val="000000"/>
          <w:sz w:val="44"/>
          <w:szCs w:val="44"/>
          <w:highlight w:val="none"/>
        </w:rPr>
        <w:t>响应须知</w:t>
      </w:r>
    </w:p>
    <w:tbl>
      <w:tblPr>
        <w:tblStyle w:val="18"/>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A08B0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14EEFC10">
            <w:pPr>
              <w:pStyle w:val="17"/>
              <w:spacing w:after="0" w:line="360" w:lineRule="auto"/>
              <w:ind w:firstLine="0" w:firstLineChars="0"/>
              <w:jc w:val="center"/>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项号</w:t>
            </w:r>
          </w:p>
        </w:tc>
        <w:tc>
          <w:tcPr>
            <w:tcW w:w="2275" w:type="dxa"/>
            <w:tcBorders>
              <w:top w:val="double" w:color="auto" w:sz="4" w:space="0"/>
            </w:tcBorders>
            <w:vAlign w:val="center"/>
          </w:tcPr>
          <w:p w14:paraId="53D79CF3">
            <w:pPr>
              <w:pStyle w:val="17"/>
              <w:spacing w:after="0" w:line="360" w:lineRule="auto"/>
              <w:ind w:firstLine="320"/>
              <w:jc w:val="center"/>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内容</w:t>
            </w:r>
          </w:p>
        </w:tc>
        <w:tc>
          <w:tcPr>
            <w:tcW w:w="5942" w:type="dxa"/>
            <w:tcBorders>
              <w:top w:val="double" w:color="auto" w:sz="4" w:space="0"/>
            </w:tcBorders>
            <w:vAlign w:val="center"/>
          </w:tcPr>
          <w:p w14:paraId="75B8560D">
            <w:pPr>
              <w:pStyle w:val="17"/>
              <w:spacing w:after="0" w:line="360" w:lineRule="auto"/>
              <w:ind w:firstLine="320"/>
              <w:jc w:val="center"/>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说明与要求</w:t>
            </w:r>
          </w:p>
        </w:tc>
      </w:tr>
      <w:tr w14:paraId="48C4E2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87C0387">
            <w:pPr>
              <w:spacing w:line="360" w:lineRule="auto"/>
              <w:jc w:val="center"/>
              <w:rPr>
                <w:rFonts w:eastAsia="仿宋_GB2312"/>
                <w:color w:val="000000"/>
                <w:sz w:val="32"/>
                <w:szCs w:val="32"/>
                <w:highlight w:val="none"/>
              </w:rPr>
            </w:pPr>
            <w:r>
              <w:rPr>
                <w:rFonts w:eastAsia="仿宋_GB2312"/>
                <w:color w:val="000000"/>
                <w:sz w:val="32"/>
                <w:szCs w:val="32"/>
                <w:highlight w:val="none"/>
              </w:rPr>
              <w:t>1</w:t>
            </w:r>
          </w:p>
        </w:tc>
        <w:tc>
          <w:tcPr>
            <w:tcW w:w="2275" w:type="dxa"/>
            <w:vAlign w:val="center"/>
          </w:tcPr>
          <w:p w14:paraId="4765BF86">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项目名称</w:t>
            </w:r>
          </w:p>
        </w:tc>
        <w:tc>
          <w:tcPr>
            <w:tcW w:w="5942" w:type="dxa"/>
            <w:vAlign w:val="center"/>
          </w:tcPr>
          <w:p w14:paraId="0B267ED6">
            <w:pPr>
              <w:adjustRightInd w:val="0"/>
              <w:snapToGrid w:val="0"/>
              <w:spacing w:line="560" w:lineRule="exact"/>
              <w:rPr>
                <w:rFonts w:hint="default"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东莞市新锋新能源有限公司东实・大岭山数智谷停车场充电桩及配套设施安装工程采购项目</w:t>
            </w:r>
          </w:p>
        </w:tc>
      </w:tr>
      <w:tr w14:paraId="3F86C9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E1D311D">
            <w:pPr>
              <w:spacing w:line="360" w:lineRule="auto"/>
              <w:jc w:val="center"/>
              <w:rPr>
                <w:rFonts w:eastAsia="仿宋_GB2312"/>
                <w:color w:val="000000"/>
                <w:sz w:val="32"/>
                <w:szCs w:val="32"/>
                <w:highlight w:val="none"/>
              </w:rPr>
            </w:pPr>
            <w:r>
              <w:rPr>
                <w:rFonts w:eastAsia="仿宋_GB2312"/>
                <w:color w:val="000000"/>
                <w:sz w:val="32"/>
                <w:szCs w:val="32"/>
                <w:highlight w:val="none"/>
              </w:rPr>
              <w:t>2</w:t>
            </w:r>
          </w:p>
        </w:tc>
        <w:tc>
          <w:tcPr>
            <w:tcW w:w="2275" w:type="dxa"/>
            <w:vAlign w:val="center"/>
          </w:tcPr>
          <w:p w14:paraId="3FBD4276">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建设地点</w:t>
            </w:r>
          </w:p>
        </w:tc>
        <w:tc>
          <w:tcPr>
            <w:tcW w:w="5942" w:type="dxa"/>
            <w:vAlign w:val="center"/>
          </w:tcPr>
          <w:p w14:paraId="7CCE4384">
            <w:pPr>
              <w:spacing w:line="360" w:lineRule="auto"/>
              <w:rPr>
                <w:rFonts w:hint="eastAsia" w:eastAsia="仿宋_GB2312"/>
                <w:color w:val="000000"/>
                <w:sz w:val="32"/>
                <w:szCs w:val="32"/>
                <w:highlight w:val="none"/>
                <w:lang w:eastAsia="zh-CN"/>
              </w:rPr>
            </w:pPr>
            <w:r>
              <w:rPr>
                <w:rFonts w:hint="eastAsia" w:eastAsia="仿宋_GB2312"/>
                <w:color w:val="auto"/>
                <w:sz w:val="32"/>
                <w:szCs w:val="32"/>
                <w:highlight w:val="none"/>
                <w:lang w:val="en-US" w:eastAsia="zh-CN"/>
              </w:rPr>
              <w:t>详见《采购文件》</w:t>
            </w:r>
          </w:p>
        </w:tc>
      </w:tr>
      <w:tr w14:paraId="60A8D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CED823F">
            <w:pPr>
              <w:spacing w:line="360" w:lineRule="auto"/>
              <w:jc w:val="center"/>
              <w:rPr>
                <w:rFonts w:eastAsia="仿宋_GB2312"/>
                <w:color w:val="000000"/>
                <w:sz w:val="32"/>
                <w:szCs w:val="32"/>
                <w:highlight w:val="none"/>
              </w:rPr>
            </w:pPr>
            <w:r>
              <w:rPr>
                <w:rFonts w:eastAsia="仿宋_GB2312"/>
                <w:color w:val="000000"/>
                <w:sz w:val="32"/>
                <w:szCs w:val="32"/>
                <w:highlight w:val="none"/>
              </w:rPr>
              <w:t>3</w:t>
            </w:r>
          </w:p>
        </w:tc>
        <w:tc>
          <w:tcPr>
            <w:tcW w:w="2275" w:type="dxa"/>
            <w:vAlign w:val="center"/>
          </w:tcPr>
          <w:p w14:paraId="292B139E">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项目性质</w:t>
            </w:r>
          </w:p>
        </w:tc>
        <w:tc>
          <w:tcPr>
            <w:tcW w:w="5942" w:type="dxa"/>
            <w:vAlign w:val="center"/>
          </w:tcPr>
          <w:p w14:paraId="1ABDE3BA">
            <w:pPr>
              <w:spacing w:line="360" w:lineRule="auto"/>
              <w:rPr>
                <w:rFonts w:eastAsia="仿宋_GB2312"/>
                <w:color w:val="000000"/>
                <w:sz w:val="32"/>
                <w:szCs w:val="32"/>
                <w:highlight w:val="none"/>
              </w:rPr>
            </w:pPr>
            <w:r>
              <w:rPr>
                <w:rFonts w:hint="eastAsia" w:eastAsia="仿宋_GB2312"/>
                <w:color w:val="auto"/>
                <w:sz w:val="32"/>
                <w:szCs w:val="32"/>
                <w:highlight w:val="none"/>
                <w:lang w:val="en-US" w:eastAsia="zh-CN"/>
              </w:rPr>
              <w:t>详见《采购文件》</w:t>
            </w:r>
          </w:p>
        </w:tc>
      </w:tr>
      <w:tr w14:paraId="285BA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3D017B6">
            <w:pPr>
              <w:spacing w:line="360" w:lineRule="auto"/>
              <w:jc w:val="center"/>
              <w:rPr>
                <w:rFonts w:eastAsia="仿宋_GB2312"/>
                <w:color w:val="000000"/>
                <w:sz w:val="32"/>
                <w:szCs w:val="32"/>
                <w:highlight w:val="none"/>
              </w:rPr>
            </w:pPr>
            <w:r>
              <w:rPr>
                <w:rFonts w:eastAsia="仿宋_GB2312"/>
                <w:color w:val="000000"/>
                <w:sz w:val="32"/>
                <w:szCs w:val="32"/>
                <w:highlight w:val="none"/>
              </w:rPr>
              <w:t>4</w:t>
            </w:r>
          </w:p>
        </w:tc>
        <w:tc>
          <w:tcPr>
            <w:tcW w:w="2275" w:type="dxa"/>
            <w:vAlign w:val="center"/>
          </w:tcPr>
          <w:p w14:paraId="125A4947">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发包要求</w:t>
            </w:r>
          </w:p>
        </w:tc>
        <w:tc>
          <w:tcPr>
            <w:tcW w:w="5942" w:type="dxa"/>
            <w:vAlign w:val="center"/>
          </w:tcPr>
          <w:p w14:paraId="2AB46217">
            <w:pPr>
              <w:spacing w:line="360" w:lineRule="auto"/>
              <w:rPr>
                <w:rFonts w:eastAsia="仿宋_GB2312"/>
                <w:color w:val="000000"/>
                <w:sz w:val="32"/>
                <w:szCs w:val="32"/>
                <w:highlight w:val="none"/>
              </w:rPr>
            </w:pPr>
            <w:r>
              <w:rPr>
                <w:rFonts w:hint="eastAsia" w:eastAsia="仿宋_GB2312"/>
                <w:color w:val="auto"/>
                <w:sz w:val="32"/>
                <w:szCs w:val="32"/>
                <w:highlight w:val="none"/>
                <w:lang w:val="en-US" w:eastAsia="zh-CN"/>
              </w:rPr>
              <w:t>详见《采购文件》</w:t>
            </w:r>
          </w:p>
        </w:tc>
      </w:tr>
      <w:tr w14:paraId="64403C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2533616">
            <w:pPr>
              <w:spacing w:line="360" w:lineRule="auto"/>
              <w:jc w:val="center"/>
              <w:rPr>
                <w:rFonts w:eastAsia="仿宋_GB2312"/>
                <w:color w:val="000000"/>
                <w:sz w:val="32"/>
                <w:szCs w:val="32"/>
                <w:highlight w:val="none"/>
              </w:rPr>
            </w:pPr>
            <w:r>
              <w:rPr>
                <w:rFonts w:eastAsia="仿宋_GB2312"/>
                <w:color w:val="000000"/>
                <w:sz w:val="32"/>
                <w:szCs w:val="32"/>
                <w:highlight w:val="none"/>
              </w:rPr>
              <w:t>5</w:t>
            </w:r>
          </w:p>
        </w:tc>
        <w:tc>
          <w:tcPr>
            <w:tcW w:w="2275" w:type="dxa"/>
            <w:vAlign w:val="center"/>
          </w:tcPr>
          <w:p w14:paraId="211F9B6E">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质量标准</w:t>
            </w:r>
          </w:p>
        </w:tc>
        <w:tc>
          <w:tcPr>
            <w:tcW w:w="5942" w:type="dxa"/>
            <w:vAlign w:val="center"/>
          </w:tcPr>
          <w:p w14:paraId="0388E4BB">
            <w:pPr>
              <w:jc w:val="left"/>
              <w:rPr>
                <w:rFonts w:eastAsia="仿宋"/>
                <w:color w:val="000000"/>
                <w:sz w:val="32"/>
                <w:szCs w:val="32"/>
                <w:highlight w:val="none"/>
              </w:rPr>
            </w:pPr>
            <w:r>
              <w:rPr>
                <w:rFonts w:hint="eastAsia" w:eastAsia="仿宋_GB2312"/>
                <w:color w:val="auto"/>
                <w:sz w:val="32"/>
                <w:szCs w:val="32"/>
                <w:highlight w:val="none"/>
                <w:lang w:val="en-US" w:eastAsia="zh-CN"/>
              </w:rPr>
              <w:t>详见《采购文件》</w:t>
            </w:r>
          </w:p>
        </w:tc>
      </w:tr>
      <w:tr w14:paraId="55228F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8BF2403">
            <w:pPr>
              <w:spacing w:line="360" w:lineRule="auto"/>
              <w:jc w:val="center"/>
              <w:rPr>
                <w:rFonts w:eastAsia="仿宋_GB2312"/>
                <w:color w:val="000000"/>
                <w:sz w:val="32"/>
                <w:szCs w:val="32"/>
                <w:highlight w:val="none"/>
              </w:rPr>
            </w:pPr>
            <w:r>
              <w:rPr>
                <w:rFonts w:eastAsia="仿宋_GB2312"/>
                <w:color w:val="000000"/>
                <w:sz w:val="32"/>
                <w:szCs w:val="32"/>
                <w:highlight w:val="none"/>
              </w:rPr>
              <w:t>6</w:t>
            </w:r>
          </w:p>
        </w:tc>
        <w:tc>
          <w:tcPr>
            <w:tcW w:w="2275" w:type="dxa"/>
            <w:vAlign w:val="center"/>
          </w:tcPr>
          <w:p w14:paraId="0A09B296">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工期要求</w:t>
            </w:r>
          </w:p>
        </w:tc>
        <w:tc>
          <w:tcPr>
            <w:tcW w:w="5942" w:type="dxa"/>
            <w:vAlign w:val="center"/>
          </w:tcPr>
          <w:p w14:paraId="5FF0D51C">
            <w:pPr>
              <w:spacing w:line="500" w:lineRule="exact"/>
              <w:jc w:val="left"/>
              <w:rPr>
                <w:rFonts w:eastAsia="仿宋_GB2312"/>
                <w:color w:val="000000"/>
                <w:sz w:val="32"/>
                <w:szCs w:val="32"/>
                <w:highlight w:val="none"/>
              </w:rPr>
            </w:pPr>
            <w:r>
              <w:rPr>
                <w:rFonts w:hint="eastAsia" w:eastAsia="仿宋_GB2312"/>
                <w:color w:val="auto"/>
                <w:sz w:val="32"/>
                <w:szCs w:val="32"/>
                <w:highlight w:val="none"/>
                <w:lang w:val="en-US" w:eastAsia="zh-CN"/>
              </w:rPr>
              <w:t>详见《采购文件》</w:t>
            </w:r>
          </w:p>
        </w:tc>
      </w:tr>
      <w:tr w14:paraId="418D57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FCAC668">
            <w:pPr>
              <w:spacing w:line="360" w:lineRule="auto"/>
              <w:jc w:val="center"/>
              <w:rPr>
                <w:rFonts w:eastAsia="仿宋_GB2312"/>
                <w:color w:val="000000"/>
                <w:sz w:val="32"/>
                <w:szCs w:val="32"/>
                <w:highlight w:val="none"/>
              </w:rPr>
            </w:pPr>
            <w:r>
              <w:rPr>
                <w:rFonts w:eastAsia="仿宋_GB2312"/>
                <w:color w:val="000000"/>
                <w:sz w:val="32"/>
                <w:szCs w:val="32"/>
                <w:highlight w:val="none"/>
              </w:rPr>
              <w:t>7</w:t>
            </w:r>
          </w:p>
        </w:tc>
        <w:tc>
          <w:tcPr>
            <w:tcW w:w="2275" w:type="dxa"/>
            <w:vAlign w:val="center"/>
          </w:tcPr>
          <w:p w14:paraId="2EE0FF69">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单位资质要求</w:t>
            </w:r>
          </w:p>
        </w:tc>
        <w:tc>
          <w:tcPr>
            <w:tcW w:w="5942" w:type="dxa"/>
            <w:vAlign w:val="center"/>
          </w:tcPr>
          <w:p w14:paraId="6E9BEF1C">
            <w:pPr>
              <w:adjustRightInd w:val="0"/>
              <w:snapToGrid w:val="0"/>
              <w:spacing w:line="560" w:lineRule="exact"/>
              <w:rPr>
                <w:rFonts w:eastAsia="仿宋_GB2312"/>
                <w:color w:val="000000"/>
                <w:sz w:val="32"/>
                <w:szCs w:val="32"/>
                <w:highlight w:val="none"/>
              </w:rPr>
            </w:pPr>
            <w:r>
              <w:rPr>
                <w:rFonts w:hint="eastAsia" w:eastAsia="仿宋_GB2312"/>
                <w:color w:val="auto"/>
                <w:sz w:val="32"/>
                <w:szCs w:val="32"/>
                <w:highlight w:val="none"/>
                <w:lang w:val="en-US" w:eastAsia="zh-CN"/>
              </w:rPr>
              <w:t>详见《采购文件》</w:t>
            </w:r>
          </w:p>
        </w:tc>
      </w:tr>
      <w:tr w14:paraId="782E2B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2555F37">
            <w:pPr>
              <w:spacing w:line="360" w:lineRule="auto"/>
              <w:jc w:val="center"/>
              <w:rPr>
                <w:rFonts w:eastAsia="仿宋_GB2312"/>
                <w:color w:val="000000"/>
                <w:sz w:val="32"/>
                <w:szCs w:val="32"/>
                <w:highlight w:val="none"/>
              </w:rPr>
            </w:pPr>
            <w:r>
              <w:rPr>
                <w:rFonts w:eastAsia="仿宋_GB2312"/>
                <w:color w:val="000000"/>
                <w:sz w:val="32"/>
                <w:szCs w:val="32"/>
                <w:highlight w:val="none"/>
              </w:rPr>
              <w:t>8</w:t>
            </w:r>
          </w:p>
        </w:tc>
        <w:tc>
          <w:tcPr>
            <w:tcW w:w="2275" w:type="dxa"/>
          </w:tcPr>
          <w:p w14:paraId="435F99B4">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询价保证金金额及缴纳方式</w:t>
            </w:r>
          </w:p>
        </w:tc>
        <w:tc>
          <w:tcPr>
            <w:tcW w:w="5942" w:type="dxa"/>
            <w:vAlign w:val="center"/>
          </w:tcPr>
          <w:p w14:paraId="42A476CD">
            <w:pPr>
              <w:adjustRightInd w:val="0"/>
              <w:snapToGrid w:val="0"/>
              <w:spacing w:line="560" w:lineRule="exact"/>
              <w:rPr>
                <w:rFonts w:eastAsia="仿宋_GB2312"/>
                <w:color w:val="000000"/>
                <w:sz w:val="32"/>
                <w:szCs w:val="32"/>
                <w:highlight w:val="none"/>
              </w:rPr>
            </w:pPr>
            <w:r>
              <w:rPr>
                <w:rFonts w:hint="eastAsia" w:eastAsia="仿宋_GB2312"/>
                <w:color w:val="auto"/>
                <w:sz w:val="32"/>
                <w:szCs w:val="32"/>
                <w:highlight w:val="none"/>
                <w:lang w:val="en-US" w:eastAsia="zh-CN"/>
              </w:rPr>
              <w:t>无。</w:t>
            </w:r>
          </w:p>
        </w:tc>
      </w:tr>
      <w:tr w14:paraId="1C703A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6B8ABE6">
            <w:pPr>
              <w:spacing w:line="360" w:lineRule="auto"/>
              <w:jc w:val="center"/>
              <w:rPr>
                <w:rFonts w:eastAsia="仿宋_GB2312"/>
                <w:color w:val="000000"/>
                <w:sz w:val="32"/>
                <w:szCs w:val="32"/>
                <w:highlight w:val="none"/>
              </w:rPr>
            </w:pPr>
            <w:r>
              <w:rPr>
                <w:rFonts w:eastAsia="仿宋_GB2312"/>
                <w:color w:val="000000"/>
                <w:sz w:val="32"/>
                <w:szCs w:val="32"/>
                <w:highlight w:val="none"/>
              </w:rPr>
              <w:t>9</w:t>
            </w:r>
          </w:p>
        </w:tc>
        <w:tc>
          <w:tcPr>
            <w:tcW w:w="2275" w:type="dxa"/>
          </w:tcPr>
          <w:p w14:paraId="69DE2071">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询价有效期</w:t>
            </w:r>
          </w:p>
        </w:tc>
        <w:tc>
          <w:tcPr>
            <w:tcW w:w="5942" w:type="dxa"/>
            <w:vAlign w:val="center"/>
          </w:tcPr>
          <w:p w14:paraId="36D3FDC8">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90</w:t>
            </w:r>
            <w:r>
              <w:rPr>
                <w:rFonts w:hint="eastAsia" w:eastAsia="仿宋_GB2312"/>
                <w:color w:val="000000"/>
                <w:sz w:val="32"/>
                <w:szCs w:val="32"/>
                <w:highlight w:val="none"/>
              </w:rPr>
              <w:t>天</w:t>
            </w:r>
          </w:p>
        </w:tc>
      </w:tr>
      <w:tr w14:paraId="2EEA2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0C9232B">
            <w:pPr>
              <w:spacing w:line="360" w:lineRule="auto"/>
              <w:jc w:val="center"/>
              <w:rPr>
                <w:rFonts w:hint="default" w:eastAsia="仿宋_GB2312"/>
                <w:color w:val="000000"/>
                <w:sz w:val="32"/>
                <w:szCs w:val="32"/>
                <w:highlight w:val="none"/>
                <w:lang w:val="en-US" w:eastAsia="zh-CN"/>
              </w:rPr>
            </w:pPr>
            <w:r>
              <w:rPr>
                <w:rFonts w:hint="eastAsia" w:eastAsia="仿宋_GB2312"/>
                <w:color w:val="000000"/>
                <w:sz w:val="32"/>
                <w:szCs w:val="32"/>
                <w:highlight w:val="none"/>
                <w:lang w:val="en-US" w:eastAsia="zh-CN"/>
              </w:rPr>
              <w:t>10</w:t>
            </w:r>
          </w:p>
        </w:tc>
        <w:tc>
          <w:tcPr>
            <w:tcW w:w="2275" w:type="dxa"/>
            <w:vAlign w:val="center"/>
          </w:tcPr>
          <w:p w14:paraId="76A574A6">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响应人不得存在的情形</w:t>
            </w:r>
          </w:p>
        </w:tc>
        <w:tc>
          <w:tcPr>
            <w:tcW w:w="5942" w:type="dxa"/>
            <w:vAlign w:val="center"/>
          </w:tcPr>
          <w:p w14:paraId="69F7C0CD">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1</w:t>
            </w:r>
            <w:r>
              <w:rPr>
                <w:rFonts w:hint="eastAsia" w:eastAsia="仿宋_GB2312"/>
                <w:color w:val="000000"/>
                <w:sz w:val="32"/>
                <w:szCs w:val="32"/>
                <w:highlight w:val="none"/>
              </w:rPr>
              <w:t>、响应人不得存在下列情形之一，否则采购人有权取消其参与响应资格或成交资格：</w:t>
            </w:r>
          </w:p>
          <w:p w14:paraId="5D353A71">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1</w:t>
            </w:r>
            <w:r>
              <w:rPr>
                <w:rFonts w:hint="eastAsia" w:eastAsia="仿宋_GB2312"/>
                <w:color w:val="000000"/>
                <w:sz w:val="32"/>
                <w:szCs w:val="32"/>
                <w:highlight w:val="none"/>
              </w:rPr>
              <w:t>）为采购人不具有独立法人资格的附属机构（单位）；</w:t>
            </w:r>
          </w:p>
          <w:p w14:paraId="108B2BD5">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2</w:t>
            </w:r>
            <w:r>
              <w:rPr>
                <w:rFonts w:hint="eastAsia" w:eastAsia="仿宋_GB2312"/>
                <w:color w:val="000000"/>
                <w:sz w:val="32"/>
                <w:szCs w:val="32"/>
                <w:highlight w:val="none"/>
              </w:rPr>
              <w:t>）被责令停业的；</w:t>
            </w:r>
            <w:r>
              <w:rPr>
                <w:rFonts w:eastAsia="仿宋_GB2312"/>
                <w:color w:val="000000"/>
                <w:sz w:val="32"/>
                <w:szCs w:val="32"/>
                <w:highlight w:val="none"/>
              </w:rPr>
              <w:t xml:space="preserve"> </w:t>
            </w:r>
          </w:p>
          <w:p w14:paraId="5D948F46">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3</w:t>
            </w:r>
            <w:r>
              <w:rPr>
                <w:rFonts w:hint="eastAsia" w:eastAsia="仿宋_GB2312"/>
                <w:color w:val="000000"/>
                <w:sz w:val="32"/>
                <w:szCs w:val="32"/>
                <w:highlight w:val="none"/>
              </w:rPr>
              <w:t>）被暂停或取消投标资格的；</w:t>
            </w:r>
            <w:r>
              <w:rPr>
                <w:rFonts w:eastAsia="仿宋_GB2312"/>
                <w:color w:val="000000"/>
                <w:sz w:val="32"/>
                <w:szCs w:val="32"/>
                <w:highlight w:val="none"/>
              </w:rPr>
              <w:t xml:space="preserve"> </w:t>
            </w:r>
          </w:p>
          <w:p w14:paraId="3DDB7286">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4</w:t>
            </w:r>
            <w:r>
              <w:rPr>
                <w:rFonts w:hint="eastAsia" w:eastAsia="仿宋_GB2312"/>
                <w:color w:val="000000"/>
                <w:sz w:val="32"/>
                <w:szCs w:val="32"/>
                <w:highlight w:val="none"/>
              </w:rPr>
              <w:t>）财产被接管或冻结的；</w:t>
            </w:r>
          </w:p>
          <w:p w14:paraId="31C926A9">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5</w:t>
            </w:r>
            <w:r>
              <w:rPr>
                <w:rFonts w:hint="eastAsia" w:eastAsia="仿宋_GB2312"/>
                <w:color w:val="000000"/>
                <w:sz w:val="32"/>
                <w:szCs w:val="32"/>
                <w:highlight w:val="none"/>
              </w:rPr>
              <w:t>）在最近三年内有骗取中标、严重违约、重大质量或安全问题的；</w:t>
            </w:r>
          </w:p>
          <w:p w14:paraId="342EDAF3">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6</w:t>
            </w:r>
            <w:r>
              <w:rPr>
                <w:rFonts w:hint="eastAsia" w:eastAsia="仿宋_GB2312"/>
                <w:color w:val="000000"/>
                <w:sz w:val="32"/>
                <w:szCs w:val="32"/>
                <w:highlight w:val="none"/>
              </w:rPr>
              <w:t>）法律法规规定的其他情形；</w:t>
            </w:r>
          </w:p>
          <w:p w14:paraId="3BFA975E">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7</w:t>
            </w:r>
            <w:r>
              <w:rPr>
                <w:rFonts w:hint="eastAsia" w:eastAsia="仿宋_GB2312"/>
                <w:color w:val="000000"/>
                <w:sz w:val="32"/>
                <w:szCs w:val="32"/>
                <w:highlight w:val="none"/>
              </w:rPr>
              <w:t>）询价文件规定的其他情形：见询价公告或询价响应须知前附表。</w:t>
            </w:r>
          </w:p>
          <w:p w14:paraId="04B01FED">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2</w:t>
            </w:r>
            <w:r>
              <w:rPr>
                <w:rFonts w:hint="eastAsia" w:eastAsia="仿宋_GB2312"/>
                <w:color w:val="000000"/>
                <w:sz w:val="32"/>
                <w:szCs w:val="32"/>
                <w:highlight w:val="none"/>
              </w:rPr>
              <w:t>、响应人在询价活动中有下列行为之一的，应视情节轻重，暂停或取消其参与采购人及东实集团旗下采购项目的资格：</w:t>
            </w:r>
          </w:p>
          <w:p w14:paraId="34B7DCD7">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1</w:t>
            </w:r>
            <w:r>
              <w:rPr>
                <w:rFonts w:hint="eastAsia" w:eastAsia="仿宋_GB2312"/>
                <w:color w:val="000000"/>
                <w:sz w:val="32"/>
                <w:szCs w:val="32"/>
                <w:highlight w:val="none"/>
              </w:rPr>
              <w:t>）响应人之间相互串通、或与采购人、代理机构、评审委员会成员串通询价，损害采购人或者其他响应人的合法权益的；</w:t>
            </w:r>
            <w:r>
              <w:rPr>
                <w:rFonts w:eastAsia="仿宋_GB2312"/>
                <w:color w:val="000000"/>
                <w:sz w:val="32"/>
                <w:szCs w:val="32"/>
                <w:highlight w:val="none"/>
              </w:rPr>
              <w:t xml:space="preserve"> </w:t>
            </w:r>
          </w:p>
          <w:p w14:paraId="516266B7">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2</w:t>
            </w:r>
            <w:r>
              <w:rPr>
                <w:rFonts w:hint="eastAsia" w:eastAsia="仿宋_GB2312"/>
                <w:color w:val="000000"/>
                <w:sz w:val="32"/>
                <w:szCs w:val="32"/>
                <w:highlight w:val="none"/>
              </w:rPr>
              <w:t>）向采购人、代理机构、评审委会成员或其他相关工作人员行贿的；</w:t>
            </w:r>
            <w:r>
              <w:rPr>
                <w:rFonts w:eastAsia="仿宋_GB2312"/>
                <w:color w:val="000000"/>
                <w:sz w:val="32"/>
                <w:szCs w:val="32"/>
                <w:highlight w:val="none"/>
              </w:rPr>
              <w:t xml:space="preserve"> </w:t>
            </w:r>
          </w:p>
          <w:p w14:paraId="77F13417">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3</w:t>
            </w:r>
            <w:r>
              <w:rPr>
                <w:rFonts w:hint="eastAsia" w:eastAsia="仿宋_GB2312"/>
                <w:color w:val="000000"/>
                <w:sz w:val="32"/>
                <w:szCs w:val="32"/>
                <w:highlight w:val="none"/>
              </w:rPr>
              <w:t>）以他人名义询价或以其他方式弄虚作假，骗取成交的；</w:t>
            </w:r>
            <w:r>
              <w:rPr>
                <w:rFonts w:eastAsia="仿宋_GB2312"/>
                <w:color w:val="000000"/>
                <w:sz w:val="32"/>
                <w:szCs w:val="32"/>
                <w:highlight w:val="none"/>
              </w:rPr>
              <w:t xml:space="preserve"> </w:t>
            </w:r>
          </w:p>
          <w:p w14:paraId="233D0C1D">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4</w:t>
            </w:r>
            <w:r>
              <w:rPr>
                <w:rFonts w:hint="eastAsia" w:eastAsia="仿宋_GB2312"/>
                <w:color w:val="000000"/>
                <w:sz w:val="32"/>
                <w:szCs w:val="32"/>
                <w:highlight w:val="none"/>
              </w:rPr>
              <w:t>）成交人私自将成交项目转让给他人的，将成交项目肢解后分别转让给他人的；</w:t>
            </w:r>
            <w:r>
              <w:rPr>
                <w:rFonts w:eastAsia="仿宋_GB2312"/>
                <w:color w:val="000000"/>
                <w:sz w:val="32"/>
                <w:szCs w:val="32"/>
                <w:highlight w:val="none"/>
              </w:rPr>
              <w:t xml:space="preserve"> </w:t>
            </w:r>
          </w:p>
          <w:p w14:paraId="12AF5BA5">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5</w:t>
            </w:r>
            <w:r>
              <w:rPr>
                <w:rFonts w:hint="eastAsia" w:eastAsia="仿宋_GB2312"/>
                <w:color w:val="000000"/>
                <w:sz w:val="32"/>
                <w:szCs w:val="32"/>
                <w:highlight w:val="none"/>
              </w:rPr>
              <w:t>）成交人无正当理由不与采购人订立合同，在签订合同时向采购人提出附加条件，或者不按照询价文件要求提交履约担保的；</w:t>
            </w:r>
          </w:p>
          <w:p w14:paraId="685F4735">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6</w:t>
            </w:r>
            <w:r>
              <w:rPr>
                <w:rFonts w:hint="eastAsia" w:eastAsia="仿宋_GB2312"/>
                <w:color w:val="000000"/>
                <w:sz w:val="32"/>
                <w:szCs w:val="32"/>
                <w:highlight w:val="none"/>
              </w:rPr>
              <w:t>）响应人捏造事实、伪造材料或者以非法手段取得证明材料进行投诉，给他人造成损失的；</w:t>
            </w:r>
            <w:r>
              <w:rPr>
                <w:rFonts w:eastAsia="仿宋_GB2312"/>
                <w:color w:val="000000"/>
                <w:sz w:val="32"/>
                <w:szCs w:val="32"/>
                <w:highlight w:val="none"/>
              </w:rPr>
              <w:t xml:space="preserve"> </w:t>
            </w:r>
          </w:p>
          <w:p w14:paraId="40C96F3A">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7</w:t>
            </w:r>
            <w:r>
              <w:rPr>
                <w:rFonts w:hint="eastAsia" w:eastAsia="仿宋_GB2312"/>
                <w:color w:val="000000"/>
                <w:sz w:val="32"/>
                <w:szCs w:val="32"/>
                <w:highlight w:val="none"/>
              </w:rPr>
              <w:t>）相关工作人员应当回避而不回避的；</w:t>
            </w:r>
            <w:r>
              <w:rPr>
                <w:rFonts w:eastAsia="仿宋_GB2312"/>
                <w:color w:val="000000"/>
                <w:sz w:val="32"/>
                <w:szCs w:val="32"/>
                <w:highlight w:val="none"/>
              </w:rPr>
              <w:t xml:space="preserve"> </w:t>
            </w:r>
          </w:p>
          <w:p w14:paraId="6838375B">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8</w:t>
            </w:r>
            <w:r>
              <w:rPr>
                <w:rFonts w:hint="eastAsia" w:eastAsia="仿宋_GB2312"/>
                <w:color w:val="000000"/>
                <w:sz w:val="32"/>
                <w:szCs w:val="32"/>
                <w:highlight w:val="none"/>
              </w:rPr>
              <w:t>）其他违法违规的行为。</w:t>
            </w:r>
          </w:p>
          <w:p w14:paraId="7301818D">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3</w:t>
            </w:r>
            <w:r>
              <w:rPr>
                <w:rFonts w:hint="eastAsia" w:eastAsia="仿宋_GB2312"/>
                <w:color w:val="000000"/>
                <w:sz w:val="32"/>
                <w:szCs w:val="32"/>
                <w:highlight w:val="none"/>
              </w:rPr>
              <w:t>、有下列情形之一的，视为响应人串通询价，其响应无效：</w:t>
            </w:r>
          </w:p>
          <w:p w14:paraId="4DC0BC67">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1</w:t>
            </w:r>
            <w:r>
              <w:rPr>
                <w:rFonts w:hint="eastAsia" w:eastAsia="仿宋_GB2312"/>
                <w:color w:val="000000"/>
                <w:sz w:val="32"/>
                <w:szCs w:val="32"/>
                <w:highlight w:val="none"/>
              </w:rPr>
              <w:t>）不同响应人的响应文件由同一单位或者个人编制；</w:t>
            </w:r>
          </w:p>
          <w:p w14:paraId="3F8216A0">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2</w:t>
            </w:r>
            <w:r>
              <w:rPr>
                <w:rFonts w:hint="eastAsia" w:eastAsia="仿宋_GB2312"/>
                <w:color w:val="000000"/>
                <w:sz w:val="32"/>
                <w:szCs w:val="32"/>
                <w:highlight w:val="none"/>
              </w:rPr>
              <w:t>）不同响应人委托同一单位或者个人办理响应事宜；</w:t>
            </w:r>
          </w:p>
          <w:p w14:paraId="5443B61A">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3</w:t>
            </w:r>
            <w:r>
              <w:rPr>
                <w:rFonts w:hint="eastAsia" w:eastAsia="仿宋_GB2312"/>
                <w:color w:val="000000"/>
                <w:sz w:val="32"/>
                <w:szCs w:val="32"/>
                <w:highlight w:val="none"/>
              </w:rPr>
              <w:t>）不同响应人的响应文件载明的项目管理成员或者联系人员为同一人；</w:t>
            </w:r>
          </w:p>
          <w:p w14:paraId="3AFF90B6">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4</w:t>
            </w:r>
            <w:r>
              <w:rPr>
                <w:rFonts w:hint="eastAsia" w:eastAsia="仿宋_GB2312"/>
                <w:color w:val="000000"/>
                <w:sz w:val="32"/>
                <w:szCs w:val="32"/>
                <w:highlight w:val="none"/>
              </w:rPr>
              <w:t>）不同响应人的响应文件异常一致或者响应报价呈规律性差异；</w:t>
            </w:r>
          </w:p>
          <w:p w14:paraId="72D443D6">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5</w:t>
            </w:r>
            <w:r>
              <w:rPr>
                <w:rFonts w:hint="eastAsia" w:eastAsia="仿宋_GB2312"/>
                <w:color w:val="000000"/>
                <w:sz w:val="32"/>
                <w:szCs w:val="32"/>
                <w:highlight w:val="none"/>
              </w:rPr>
              <w:t>）不同响应人的响应文件相互混装；</w:t>
            </w:r>
          </w:p>
          <w:p w14:paraId="10210B1C">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6</w:t>
            </w:r>
            <w:r>
              <w:rPr>
                <w:rFonts w:hint="eastAsia" w:eastAsia="仿宋_GB2312"/>
                <w:color w:val="000000"/>
                <w:sz w:val="32"/>
                <w:szCs w:val="32"/>
                <w:highlight w:val="none"/>
              </w:rPr>
              <w:t>）不同响应人的响应保证金从同一单位或者个人的账户转出。</w:t>
            </w:r>
          </w:p>
          <w:p w14:paraId="09AE8193">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4</w:t>
            </w:r>
            <w:r>
              <w:rPr>
                <w:rFonts w:hint="eastAsia" w:eastAsia="仿宋_GB2312"/>
                <w:color w:val="000000"/>
                <w:sz w:val="32"/>
                <w:szCs w:val="32"/>
                <w:highlight w:val="none"/>
              </w:rPr>
              <w:t>、使用通过受让或者租借等方式获取的资格、资质证书响应的，属于以他人名义询价，其响应无效：</w:t>
            </w:r>
          </w:p>
          <w:p w14:paraId="5C26AFCC">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5</w:t>
            </w:r>
            <w:r>
              <w:rPr>
                <w:rFonts w:hint="eastAsia" w:eastAsia="仿宋_GB2312"/>
                <w:color w:val="000000"/>
                <w:sz w:val="32"/>
                <w:szCs w:val="32"/>
                <w:highlight w:val="none"/>
              </w:rPr>
              <w:t>、有下列情形之一的，属于以其他方式弄虚作假的行为，其响应无效：</w:t>
            </w:r>
          </w:p>
          <w:p w14:paraId="4EEF1C86">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1</w:t>
            </w:r>
            <w:r>
              <w:rPr>
                <w:rFonts w:hint="eastAsia" w:eastAsia="仿宋_GB2312"/>
                <w:color w:val="000000"/>
                <w:sz w:val="32"/>
                <w:szCs w:val="32"/>
                <w:highlight w:val="none"/>
              </w:rPr>
              <w:t>）使用伪造、变造的许可证件；</w:t>
            </w:r>
          </w:p>
          <w:p w14:paraId="39265FEB">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2</w:t>
            </w:r>
            <w:r>
              <w:rPr>
                <w:rFonts w:hint="eastAsia" w:eastAsia="仿宋_GB2312"/>
                <w:color w:val="000000"/>
                <w:sz w:val="32"/>
                <w:szCs w:val="32"/>
                <w:highlight w:val="none"/>
              </w:rPr>
              <w:t>）提供虚假的财务状况或者业绩；</w:t>
            </w:r>
            <w:r>
              <w:rPr>
                <w:rFonts w:eastAsia="仿宋_GB2312"/>
                <w:color w:val="000000"/>
                <w:sz w:val="32"/>
                <w:szCs w:val="32"/>
                <w:highlight w:val="none"/>
              </w:rPr>
              <w:t xml:space="preserve"> </w:t>
            </w:r>
          </w:p>
          <w:p w14:paraId="79E989A9">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3</w:t>
            </w:r>
            <w:r>
              <w:rPr>
                <w:rFonts w:hint="eastAsia" w:eastAsia="仿宋_GB2312"/>
                <w:color w:val="000000"/>
                <w:sz w:val="32"/>
                <w:szCs w:val="32"/>
                <w:highlight w:val="none"/>
              </w:rPr>
              <w:t>）提供虚假的项目负责人或者主要技术人员简历、劳动关系证明；</w:t>
            </w:r>
            <w:r>
              <w:rPr>
                <w:rFonts w:eastAsia="仿宋_GB2312"/>
                <w:color w:val="000000"/>
                <w:sz w:val="32"/>
                <w:szCs w:val="32"/>
                <w:highlight w:val="none"/>
              </w:rPr>
              <w:t xml:space="preserve"> </w:t>
            </w:r>
          </w:p>
          <w:p w14:paraId="0A46AADF">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4</w:t>
            </w:r>
            <w:r>
              <w:rPr>
                <w:rFonts w:hint="eastAsia" w:eastAsia="仿宋_GB2312"/>
                <w:color w:val="000000"/>
                <w:sz w:val="32"/>
                <w:szCs w:val="32"/>
                <w:highlight w:val="none"/>
              </w:rPr>
              <w:t>）提供虚假的信用状况；</w:t>
            </w:r>
          </w:p>
          <w:p w14:paraId="2E964999">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w:t>
            </w:r>
            <w:r>
              <w:rPr>
                <w:rFonts w:eastAsia="仿宋_GB2312"/>
                <w:color w:val="000000"/>
                <w:sz w:val="32"/>
                <w:szCs w:val="32"/>
                <w:highlight w:val="none"/>
              </w:rPr>
              <w:t>5</w:t>
            </w:r>
            <w:r>
              <w:rPr>
                <w:rFonts w:hint="eastAsia" w:eastAsia="仿宋_GB2312"/>
                <w:color w:val="000000"/>
                <w:sz w:val="32"/>
                <w:szCs w:val="32"/>
                <w:highlight w:val="none"/>
              </w:rPr>
              <w:t>）其他弄虚作假的行为。</w:t>
            </w:r>
          </w:p>
          <w:p w14:paraId="2DA23624">
            <w:pPr>
              <w:adjustRightInd w:val="0"/>
              <w:snapToGrid w:val="0"/>
              <w:spacing w:line="560" w:lineRule="exact"/>
              <w:rPr>
                <w:rFonts w:eastAsia="仿宋_GB2312"/>
                <w:color w:val="000000"/>
                <w:sz w:val="32"/>
                <w:szCs w:val="32"/>
                <w:highlight w:val="none"/>
              </w:rPr>
            </w:pPr>
            <w:r>
              <w:rPr>
                <w:rFonts w:eastAsia="仿宋_GB2312"/>
                <w:color w:val="000000"/>
                <w:sz w:val="32"/>
                <w:szCs w:val="32"/>
                <w:highlight w:val="none"/>
              </w:rPr>
              <w:t>6</w:t>
            </w:r>
            <w:r>
              <w:rPr>
                <w:rFonts w:hint="eastAsia" w:eastAsia="仿宋_GB2312"/>
                <w:color w:val="000000"/>
                <w:sz w:val="32"/>
                <w:szCs w:val="32"/>
                <w:highlight w:val="none"/>
              </w:rPr>
              <w:t>、响应人相关工作人员与采购人或采购代理机构有以下利害关系之一的，应当回避：</w:t>
            </w:r>
            <w:r>
              <w:rPr>
                <w:rFonts w:eastAsia="仿宋_GB2312"/>
                <w:color w:val="000000"/>
                <w:sz w:val="32"/>
                <w:szCs w:val="32"/>
                <w:highlight w:val="none"/>
              </w:rPr>
              <w:t xml:space="preserve"> </w:t>
            </w:r>
          </w:p>
          <w:p w14:paraId="04A1BBEE">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（一）是其主要负责人的近亲属的；</w:t>
            </w:r>
          </w:p>
          <w:p w14:paraId="654F645D">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（二）询价活动前</w:t>
            </w:r>
            <w:r>
              <w:rPr>
                <w:rFonts w:eastAsia="仿宋_GB2312"/>
                <w:color w:val="000000"/>
                <w:sz w:val="32"/>
                <w:szCs w:val="32"/>
                <w:highlight w:val="none"/>
              </w:rPr>
              <w:t>3</w:t>
            </w:r>
            <w:r>
              <w:rPr>
                <w:rFonts w:hint="eastAsia" w:eastAsia="仿宋_GB2312"/>
                <w:color w:val="000000"/>
                <w:sz w:val="32"/>
                <w:szCs w:val="32"/>
                <w:highlight w:val="none"/>
              </w:rPr>
              <w:t>年内与其存在劳动关系，担任其董事、监事，是其控股股东或实际控制人，或存在其他经济利益关系，可能影响询价活动公平公正的；</w:t>
            </w:r>
          </w:p>
          <w:p w14:paraId="6345E699">
            <w:pPr>
              <w:adjustRightInd w:val="0"/>
              <w:snapToGrid w:val="0"/>
              <w:spacing w:line="560" w:lineRule="exact"/>
              <w:rPr>
                <w:rFonts w:eastAsia="仿宋_GB2312"/>
                <w:color w:val="000000"/>
                <w:sz w:val="32"/>
                <w:szCs w:val="32"/>
                <w:highlight w:val="none"/>
              </w:rPr>
            </w:pPr>
            <w:r>
              <w:rPr>
                <w:rFonts w:hint="eastAsia" w:eastAsia="仿宋_GB2312"/>
                <w:color w:val="000000"/>
                <w:sz w:val="32"/>
                <w:szCs w:val="32"/>
                <w:highlight w:val="none"/>
              </w:rPr>
              <w:t>（三）其他可能影响询价活动公平、公正进行的关系。</w:t>
            </w:r>
          </w:p>
        </w:tc>
      </w:tr>
      <w:tr w14:paraId="0B7B76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D078A74">
            <w:pPr>
              <w:spacing w:line="360" w:lineRule="auto"/>
              <w:jc w:val="center"/>
              <w:rPr>
                <w:rFonts w:eastAsia="仿宋_GB2312"/>
                <w:color w:val="000000"/>
                <w:sz w:val="32"/>
                <w:szCs w:val="32"/>
                <w:highlight w:val="none"/>
              </w:rPr>
            </w:pPr>
          </w:p>
        </w:tc>
        <w:tc>
          <w:tcPr>
            <w:tcW w:w="2275" w:type="dxa"/>
            <w:vAlign w:val="center"/>
          </w:tcPr>
          <w:p w14:paraId="7E2D15D8">
            <w:pPr>
              <w:spacing w:line="360" w:lineRule="auto"/>
              <w:jc w:val="center"/>
              <w:rPr>
                <w:rFonts w:eastAsia="仿宋_GB2312"/>
                <w:color w:val="000000"/>
                <w:sz w:val="32"/>
                <w:szCs w:val="32"/>
                <w:highlight w:val="none"/>
              </w:rPr>
            </w:pPr>
            <w:r>
              <w:rPr>
                <w:rFonts w:hint="eastAsia" w:eastAsia="仿宋_GB2312"/>
                <w:color w:val="000000"/>
                <w:sz w:val="32"/>
                <w:szCs w:val="32"/>
                <w:highlight w:val="none"/>
              </w:rPr>
              <w:t>……</w:t>
            </w:r>
          </w:p>
        </w:tc>
        <w:tc>
          <w:tcPr>
            <w:tcW w:w="5942" w:type="dxa"/>
            <w:vAlign w:val="center"/>
          </w:tcPr>
          <w:p w14:paraId="5238383D">
            <w:pPr>
              <w:adjustRightInd w:val="0"/>
              <w:snapToGrid w:val="0"/>
              <w:spacing w:line="560" w:lineRule="exact"/>
              <w:rPr>
                <w:rFonts w:eastAsia="仿宋_GB2312"/>
                <w:color w:val="000000"/>
                <w:sz w:val="32"/>
                <w:szCs w:val="32"/>
                <w:highlight w:val="none"/>
              </w:rPr>
            </w:pPr>
          </w:p>
        </w:tc>
      </w:tr>
      <w:tr w14:paraId="491F28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bottom w:val="double" w:color="auto" w:sz="4" w:space="0"/>
            </w:tcBorders>
            <w:vAlign w:val="center"/>
          </w:tcPr>
          <w:p w14:paraId="4459A534">
            <w:pPr>
              <w:spacing w:line="360" w:lineRule="auto"/>
              <w:jc w:val="center"/>
              <w:rPr>
                <w:rFonts w:eastAsia="仿宋_GB2312"/>
                <w:color w:val="000000"/>
                <w:sz w:val="32"/>
                <w:szCs w:val="32"/>
                <w:highlight w:val="none"/>
              </w:rPr>
            </w:pPr>
          </w:p>
        </w:tc>
        <w:tc>
          <w:tcPr>
            <w:tcW w:w="2275" w:type="dxa"/>
            <w:tcBorders>
              <w:bottom w:val="double" w:color="auto" w:sz="4" w:space="0"/>
            </w:tcBorders>
            <w:vAlign w:val="center"/>
          </w:tcPr>
          <w:p w14:paraId="3A2A8D90">
            <w:pPr>
              <w:spacing w:line="360" w:lineRule="auto"/>
              <w:jc w:val="center"/>
              <w:rPr>
                <w:rFonts w:eastAsia="仿宋_GB2312"/>
                <w:color w:val="000000"/>
                <w:sz w:val="32"/>
                <w:szCs w:val="32"/>
                <w:highlight w:val="none"/>
              </w:rPr>
            </w:pPr>
          </w:p>
        </w:tc>
        <w:tc>
          <w:tcPr>
            <w:tcW w:w="5942" w:type="dxa"/>
            <w:tcBorders>
              <w:bottom w:val="double" w:color="auto" w:sz="4" w:space="0"/>
            </w:tcBorders>
            <w:vAlign w:val="center"/>
          </w:tcPr>
          <w:p w14:paraId="63FAF697">
            <w:pPr>
              <w:adjustRightInd w:val="0"/>
              <w:snapToGrid w:val="0"/>
              <w:spacing w:line="560" w:lineRule="exact"/>
              <w:rPr>
                <w:rFonts w:eastAsia="仿宋_GB2312"/>
                <w:color w:val="000000"/>
                <w:sz w:val="32"/>
                <w:szCs w:val="32"/>
                <w:highlight w:val="none"/>
              </w:rPr>
            </w:pPr>
          </w:p>
        </w:tc>
      </w:tr>
    </w:tbl>
    <w:p w14:paraId="002475B7">
      <w:pPr>
        <w:rPr>
          <w:rFonts w:eastAsia="仿宋_GB2312"/>
          <w:color w:val="000000"/>
          <w:sz w:val="32"/>
          <w:szCs w:val="32"/>
          <w:highlight w:val="none"/>
        </w:rPr>
      </w:pPr>
    </w:p>
    <w:p w14:paraId="576C0F2C">
      <w:pPr>
        <w:rPr>
          <w:rFonts w:eastAsia="仿宋_GB2312"/>
          <w:color w:val="000000"/>
          <w:sz w:val="32"/>
          <w:szCs w:val="32"/>
          <w:highlight w:val="none"/>
        </w:rPr>
      </w:pPr>
    </w:p>
    <w:p w14:paraId="3019830A">
      <w:pPr>
        <w:rPr>
          <w:rFonts w:eastAsia="仿宋_GB2312"/>
          <w:color w:val="000000"/>
          <w:sz w:val="32"/>
          <w:szCs w:val="32"/>
          <w:highlight w:val="none"/>
        </w:rPr>
        <w:sectPr>
          <w:pgSz w:w="11907" w:h="16840"/>
          <w:pgMar w:top="1531" w:right="1588" w:bottom="1418" w:left="1418" w:header="851" w:footer="1191" w:gutter="0"/>
          <w:cols w:space="720" w:num="1"/>
          <w:docGrid w:type="linesAndChars" w:linePitch="332" w:charSpace="0"/>
        </w:sectPr>
      </w:pPr>
    </w:p>
    <w:p w14:paraId="137F0F45">
      <w:pPr>
        <w:pStyle w:val="38"/>
        <w:ind w:firstLine="0" w:firstLineChars="0"/>
        <w:jc w:val="left"/>
        <w:outlineLvl w:val="1"/>
        <w:rPr>
          <w:rFonts w:hint="eastAsia" w:ascii="Times New Roman" w:hAnsi="Times New Roman" w:eastAsia="黑体" w:cs="Times New Roman"/>
          <w:color w:val="000000"/>
          <w:sz w:val="28"/>
          <w:szCs w:val="44"/>
          <w:highlight w:val="none"/>
          <w:lang w:val="en-US" w:eastAsia="zh-CN"/>
        </w:rPr>
      </w:pPr>
      <w:bookmarkStart w:id="1" w:name="_Hlk524442005"/>
      <w:r>
        <w:rPr>
          <w:rFonts w:hint="eastAsia" w:ascii="Times New Roman" w:hAnsi="Times New Roman" w:eastAsia="黑体" w:cs="Times New Roman"/>
          <w:color w:val="000000"/>
          <w:sz w:val="28"/>
          <w:szCs w:val="44"/>
          <w:highlight w:val="none"/>
          <w:lang w:val="en-US" w:eastAsia="zh-CN"/>
        </w:rPr>
        <w:t>附件二</w:t>
      </w:r>
      <w:r>
        <w:rPr>
          <w:rFonts w:hint="eastAsia" w:eastAsia="黑体" w:cs="Times New Roman"/>
          <w:color w:val="000000"/>
          <w:sz w:val="28"/>
          <w:szCs w:val="44"/>
          <w:highlight w:val="none"/>
          <w:lang w:val="en-US" w:eastAsia="zh-CN"/>
        </w:rPr>
        <w:t xml:space="preserve">： </w:t>
      </w:r>
      <w:r>
        <w:rPr>
          <w:rFonts w:hint="eastAsia" w:ascii="Times New Roman" w:hAnsi="Times New Roman" w:eastAsia="黑体" w:cs="Times New Roman"/>
          <w:color w:val="000000"/>
          <w:sz w:val="28"/>
          <w:szCs w:val="44"/>
          <w:highlight w:val="none"/>
          <w:lang w:val="en-US" w:eastAsia="zh-CN"/>
        </w:rPr>
        <w:t>报价函</w:t>
      </w:r>
    </w:p>
    <w:p w14:paraId="6AF226EC">
      <w:pPr>
        <w:spacing w:beforeLines="0" w:afterLines="0"/>
        <w:jc w:val="center"/>
        <w:rPr>
          <w:rFonts w:hint="eastAsia"/>
          <w:color w:val="000000"/>
          <w:sz w:val="44"/>
          <w:szCs w:val="44"/>
          <w:highlight w:val="none"/>
        </w:rPr>
      </w:pPr>
      <w:r>
        <w:rPr>
          <w:rFonts w:hint="eastAsia" w:eastAsia="华文中宋"/>
          <w:color w:val="000000"/>
          <w:sz w:val="44"/>
          <w:szCs w:val="44"/>
          <w:highlight w:val="none"/>
        </w:rPr>
        <w:t>报价函</w:t>
      </w:r>
    </w:p>
    <w:p w14:paraId="7FF08BD1">
      <w:pPr>
        <w:spacing w:beforeLines="0" w:afterLines="0"/>
        <w:ind w:firstLine="560"/>
        <w:jc w:val="center"/>
        <w:rPr>
          <w:rFonts w:hint="eastAsia"/>
          <w:color w:val="000000"/>
          <w:sz w:val="32"/>
          <w:szCs w:val="32"/>
          <w:highlight w:val="none"/>
        </w:rPr>
      </w:pPr>
    </w:p>
    <w:p w14:paraId="4B00BEE0">
      <w:pPr>
        <w:spacing w:beforeLines="0" w:afterLines="0"/>
        <w:rPr>
          <w:rFonts w:hint="eastAsia"/>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76B0EECF">
      <w:pPr>
        <w:spacing w:beforeLines="0" w:afterLines="0"/>
        <w:ind w:firstLine="640" w:firstLineChars="200"/>
        <w:rPr>
          <w:rFonts w:hint="eastAsia"/>
          <w:color w:val="000000"/>
          <w:sz w:val="32"/>
          <w:szCs w:val="32"/>
          <w:highlight w:val="none"/>
        </w:rPr>
      </w:pPr>
      <w:r>
        <w:rPr>
          <w:rFonts w:hint="eastAsia" w:eastAsia="仿宋_GB2312"/>
          <w:color w:val="000000"/>
          <w:sz w:val="32"/>
          <w:szCs w:val="32"/>
          <w:highlight w:val="none"/>
        </w:rPr>
        <w:t>针对贵司</w:t>
      </w:r>
      <w:r>
        <w:rPr>
          <w:rFonts w:hint="eastAsia"/>
          <w:color w:val="000000"/>
          <w:sz w:val="32"/>
          <w:szCs w:val="32"/>
          <w:highlight w:val="none"/>
          <w:u w:val="single"/>
        </w:rPr>
        <w:t xml:space="preserve">               </w:t>
      </w:r>
      <w:r>
        <w:rPr>
          <w:rFonts w:hint="eastAsia" w:eastAsia="仿宋_GB2312"/>
          <w:color w:val="000000"/>
          <w:sz w:val="32"/>
          <w:szCs w:val="32"/>
          <w:highlight w:val="none"/>
        </w:rPr>
        <w:t>项目，我司愿意</w:t>
      </w:r>
      <w:r>
        <w:rPr>
          <w:rFonts w:hint="eastAsia" w:eastAsia="仿宋_GB2312"/>
          <w:color w:val="000000"/>
          <w:sz w:val="32"/>
          <w:szCs w:val="32"/>
          <w:highlight w:val="none"/>
          <w:u w:val="none"/>
          <w:lang w:eastAsia="zh-CN"/>
        </w:rPr>
        <w:t>以含税</w:t>
      </w:r>
      <w:r>
        <w:rPr>
          <w:rFonts w:hint="eastAsia" w:eastAsia="仿宋_GB2312"/>
          <w:color w:val="000000"/>
          <w:sz w:val="32"/>
          <w:szCs w:val="32"/>
          <w:highlight w:val="none"/>
          <w:u w:val="none"/>
          <w:lang w:val="en-US" w:eastAsia="zh-CN"/>
        </w:rPr>
        <w:t>总</w:t>
      </w:r>
      <w:r>
        <w:rPr>
          <w:rFonts w:hint="eastAsia" w:eastAsia="仿宋_GB2312"/>
          <w:color w:val="000000"/>
          <w:sz w:val="32"/>
          <w:szCs w:val="32"/>
          <w:highlight w:val="none"/>
          <w:u w:val="none"/>
          <w:lang w:eastAsia="zh-CN"/>
        </w:rPr>
        <w:t>价人民币</w:t>
      </w:r>
      <w:r>
        <w:rPr>
          <w:rFonts w:hint="eastAsia"/>
          <w:color w:val="000000"/>
          <w:sz w:val="32"/>
          <w:szCs w:val="32"/>
          <w:highlight w:val="none"/>
          <w:u w:val="single"/>
        </w:rPr>
        <w:t>xxxx</w:t>
      </w:r>
      <w:r>
        <w:rPr>
          <w:rFonts w:hint="eastAsia" w:eastAsia="仿宋_GB2312"/>
          <w:color w:val="000000"/>
          <w:sz w:val="32"/>
          <w:szCs w:val="32"/>
          <w:highlight w:val="none"/>
          <w:u w:val="single"/>
        </w:rPr>
        <w:t>元（大写），</w:t>
      </w:r>
      <w:r>
        <w:rPr>
          <w:rFonts w:hint="eastAsia"/>
          <w:color w:val="000000"/>
          <w:sz w:val="32"/>
          <w:szCs w:val="32"/>
          <w:highlight w:val="none"/>
          <w:u w:val="single"/>
        </w:rPr>
        <w:t>¥xxx.00</w:t>
      </w:r>
      <w:r>
        <w:rPr>
          <w:rFonts w:hint="eastAsia" w:eastAsia="仿宋_GB2312"/>
          <w:color w:val="000000"/>
          <w:sz w:val="32"/>
          <w:szCs w:val="32"/>
          <w:highlight w:val="none"/>
          <w:u w:val="single"/>
        </w:rPr>
        <w:t>（小写）</w:t>
      </w:r>
      <w:r>
        <w:rPr>
          <w:rFonts w:hint="eastAsia" w:eastAsia="仿宋_GB2312"/>
          <w:color w:val="000000"/>
          <w:sz w:val="32"/>
          <w:szCs w:val="32"/>
          <w:highlight w:val="none"/>
        </w:rPr>
        <w:t>承接此项目。</w:t>
      </w:r>
    </w:p>
    <w:p w14:paraId="78089313">
      <w:pPr>
        <w:spacing w:beforeLines="0" w:afterLines="0"/>
        <w:rPr>
          <w:rFonts w:hint="eastAsia"/>
          <w:color w:val="000000"/>
          <w:sz w:val="32"/>
          <w:szCs w:val="32"/>
          <w:highlight w:val="none"/>
        </w:rPr>
      </w:pPr>
    </w:p>
    <w:p w14:paraId="3CF3737A">
      <w:pPr>
        <w:spacing w:beforeLines="0" w:afterLines="0"/>
        <w:rPr>
          <w:rFonts w:hint="eastAsia"/>
          <w:color w:val="000000"/>
          <w:sz w:val="32"/>
          <w:szCs w:val="32"/>
          <w:highlight w:val="none"/>
        </w:rPr>
      </w:pPr>
    </w:p>
    <w:p w14:paraId="50247436">
      <w:pPr>
        <w:spacing w:beforeLines="0" w:afterLines="0"/>
        <w:rPr>
          <w:rFonts w:hint="eastAsia"/>
          <w:color w:val="000000"/>
          <w:sz w:val="32"/>
          <w:szCs w:val="32"/>
          <w:highlight w:val="none"/>
        </w:rPr>
      </w:pPr>
    </w:p>
    <w:p w14:paraId="48B0FEF7">
      <w:pPr>
        <w:spacing w:beforeLines="0" w:afterLines="0"/>
        <w:jc w:val="left"/>
        <w:rPr>
          <w:rFonts w:hint="eastAsia"/>
          <w:color w:val="000000"/>
          <w:sz w:val="32"/>
          <w:szCs w:val="32"/>
          <w:highlight w:val="none"/>
        </w:rPr>
      </w:pPr>
      <w:r>
        <w:rPr>
          <w:rFonts w:hint="eastAsia" w:eastAsia="仿宋_GB2312"/>
          <w:color w:val="000000"/>
          <w:sz w:val="32"/>
          <w:szCs w:val="32"/>
          <w:highlight w:val="none"/>
        </w:rPr>
        <w:t>响应人名称（加盖公章）：</w:t>
      </w:r>
    </w:p>
    <w:p w14:paraId="51AE1C77">
      <w:pPr>
        <w:spacing w:beforeLines="0" w:afterLines="0"/>
        <w:jc w:val="left"/>
        <w:rPr>
          <w:rFonts w:hint="eastAsia"/>
          <w:color w:val="000000"/>
          <w:sz w:val="32"/>
          <w:szCs w:val="32"/>
          <w:highlight w:val="none"/>
        </w:rPr>
      </w:pPr>
      <w:r>
        <w:rPr>
          <w:rFonts w:hint="eastAsia" w:eastAsia="仿宋_GB2312"/>
          <w:color w:val="000000"/>
          <w:sz w:val="32"/>
          <w:szCs w:val="32"/>
          <w:highlight w:val="none"/>
        </w:rPr>
        <w:t>法定代表人（签名或盖章）：</w:t>
      </w:r>
    </w:p>
    <w:p w14:paraId="09262E52">
      <w:pPr>
        <w:spacing w:beforeLines="0" w:afterLines="0"/>
        <w:jc w:val="left"/>
        <w:rPr>
          <w:rFonts w:hint="eastAsia"/>
          <w:color w:val="000000"/>
          <w:sz w:val="32"/>
          <w:szCs w:val="32"/>
          <w:highlight w:val="none"/>
        </w:rPr>
      </w:pPr>
      <w:r>
        <w:rPr>
          <w:rFonts w:hint="eastAsia" w:eastAsia="仿宋_GB2312"/>
          <w:color w:val="000000"/>
          <w:sz w:val="32"/>
          <w:szCs w:val="32"/>
          <w:highlight w:val="none"/>
        </w:rPr>
        <w:t>联系人：</w:t>
      </w:r>
    </w:p>
    <w:p w14:paraId="4E7BAC45">
      <w:pPr>
        <w:spacing w:beforeLines="0" w:afterLines="0"/>
        <w:jc w:val="left"/>
        <w:rPr>
          <w:rFonts w:hint="eastAsia"/>
          <w:color w:val="000000"/>
          <w:sz w:val="32"/>
          <w:szCs w:val="32"/>
          <w:highlight w:val="none"/>
        </w:rPr>
      </w:pPr>
      <w:r>
        <w:rPr>
          <w:rFonts w:hint="eastAsia" w:eastAsia="仿宋_GB2312"/>
          <w:color w:val="000000"/>
          <w:sz w:val="32"/>
          <w:szCs w:val="32"/>
          <w:highlight w:val="none"/>
        </w:rPr>
        <w:t>联系电话：</w:t>
      </w:r>
    </w:p>
    <w:p w14:paraId="71E8462B">
      <w:pPr>
        <w:spacing w:beforeLines="0" w:afterLines="0"/>
        <w:jc w:val="left"/>
        <w:rPr>
          <w:rFonts w:hint="eastAsia"/>
          <w:color w:val="000000"/>
          <w:sz w:val="32"/>
          <w:szCs w:val="32"/>
          <w:highlight w:val="none"/>
        </w:rPr>
      </w:pPr>
      <w:r>
        <w:rPr>
          <w:rFonts w:hint="eastAsia" w:eastAsia="仿宋_GB2312"/>
          <w:color w:val="000000"/>
          <w:sz w:val="32"/>
          <w:szCs w:val="32"/>
          <w:highlight w:val="none"/>
        </w:rPr>
        <w:t>日期：</w:t>
      </w:r>
    </w:p>
    <w:p w14:paraId="44D897AB">
      <w:pPr>
        <w:spacing w:beforeLines="0" w:afterLines="0"/>
        <w:jc w:val="center"/>
        <w:rPr>
          <w:rFonts w:hint="eastAsia"/>
          <w:color w:val="000000"/>
          <w:sz w:val="32"/>
          <w:szCs w:val="32"/>
          <w:highlight w:val="none"/>
        </w:rPr>
        <w:sectPr>
          <w:pgSz w:w="11907" w:h="16840"/>
          <w:pgMar w:top="1871" w:right="1588" w:bottom="1871" w:left="1418" w:header="851" w:footer="1191" w:gutter="0"/>
          <w:cols w:space="720" w:num="1"/>
          <w:docGrid w:type="linesAndChars" w:linePitch="332" w:charSpace="0"/>
        </w:sectPr>
      </w:pPr>
    </w:p>
    <w:p w14:paraId="14A7EB08">
      <w:pPr>
        <w:pStyle w:val="38"/>
        <w:ind w:firstLine="0" w:firstLineChars="0"/>
        <w:jc w:val="left"/>
        <w:outlineLvl w:val="1"/>
        <w:rPr>
          <w:rFonts w:hint="default" w:ascii="Times New Roman" w:hAnsi="Times New Roman" w:eastAsia="仿宋_GB2312"/>
          <w:color w:val="000000"/>
          <w:sz w:val="32"/>
          <w:szCs w:val="32"/>
          <w:highlight w:val="none"/>
          <w:lang w:val="en-US" w:eastAsia="zh-CN"/>
        </w:rPr>
      </w:pPr>
      <w:r>
        <w:rPr>
          <w:rFonts w:hint="eastAsia" w:ascii="Times New Roman" w:hAnsi="Times New Roman" w:eastAsia="黑体" w:cs="Times New Roman"/>
          <w:color w:val="000000"/>
          <w:sz w:val="28"/>
          <w:szCs w:val="44"/>
          <w:highlight w:val="none"/>
          <w:lang w:val="en-US" w:eastAsia="zh-CN"/>
        </w:rPr>
        <w:t>附件三</w:t>
      </w:r>
      <w:r>
        <w:rPr>
          <w:rFonts w:hint="eastAsia" w:eastAsia="黑体" w:cs="Times New Roman"/>
          <w:color w:val="000000"/>
          <w:sz w:val="28"/>
          <w:szCs w:val="44"/>
          <w:highlight w:val="none"/>
          <w:lang w:val="en-US" w:eastAsia="zh-CN"/>
        </w:rPr>
        <w:t>：</w:t>
      </w:r>
      <w:r>
        <w:rPr>
          <w:rFonts w:hint="eastAsia" w:eastAsia="黑体"/>
          <w:color w:val="000000"/>
          <w:sz w:val="28"/>
          <w:szCs w:val="44"/>
          <w:highlight w:val="none"/>
          <w:lang w:val="en-US" w:eastAsia="zh-CN"/>
        </w:rPr>
        <w:t xml:space="preserve"> </w:t>
      </w:r>
      <w:r>
        <w:rPr>
          <w:rFonts w:hint="eastAsia" w:eastAsia="黑体"/>
          <w:color w:val="000000"/>
          <w:sz w:val="28"/>
          <w:szCs w:val="44"/>
          <w:highlight w:val="none"/>
        </w:rPr>
        <w:t>法人证明</w:t>
      </w:r>
    </w:p>
    <w:p w14:paraId="4BC5AE1D">
      <w:pPr>
        <w:pStyle w:val="38"/>
        <w:ind w:firstLine="0" w:firstLineChars="0"/>
        <w:jc w:val="left"/>
        <w:rPr>
          <w:rFonts w:eastAsia="黑体"/>
          <w:color w:val="000000"/>
          <w:sz w:val="28"/>
          <w:szCs w:val="44"/>
          <w:highlight w:val="none"/>
        </w:rPr>
      </w:pPr>
    </w:p>
    <w:p w14:paraId="21B467CC">
      <w:pPr>
        <w:jc w:val="center"/>
        <w:rPr>
          <w:rFonts w:eastAsia="仿宋_GB2312"/>
          <w:b/>
          <w:bCs/>
          <w:color w:val="000000"/>
          <w:sz w:val="32"/>
          <w:szCs w:val="32"/>
          <w:highlight w:val="none"/>
        </w:rPr>
      </w:pPr>
      <w:r>
        <w:rPr>
          <w:rFonts w:hint="eastAsia" w:eastAsia="仿宋_GB2312"/>
          <w:b/>
          <w:bCs/>
          <w:color w:val="000000"/>
          <w:sz w:val="32"/>
          <w:szCs w:val="32"/>
          <w:highlight w:val="none"/>
        </w:rPr>
        <w:t>法定代表人身份证明书及法定代表人身份证复印件</w:t>
      </w:r>
    </w:p>
    <w:p w14:paraId="3967C0CE">
      <w:pPr>
        <w:rPr>
          <w:rFonts w:eastAsia="仿宋_GB2312"/>
          <w:color w:val="000000"/>
          <w:sz w:val="32"/>
          <w:szCs w:val="32"/>
          <w:highlight w:val="none"/>
        </w:rPr>
      </w:pPr>
    </w:p>
    <w:p w14:paraId="36095202">
      <w:pPr>
        <w:rPr>
          <w:rFonts w:eastAsia="仿宋_GB2312"/>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58EC2504">
      <w:pPr>
        <w:pStyle w:val="37"/>
        <w:ind w:firstLine="659"/>
        <w:rPr>
          <w:rFonts w:ascii="Times New Roman" w:hAnsi="Times New Roman"/>
          <w:color w:val="000000"/>
          <w:sz w:val="30"/>
          <w:szCs w:val="30"/>
          <w:highlight w:val="none"/>
        </w:rPr>
      </w:pPr>
      <w:r>
        <w:rPr>
          <w:rFonts w:hint="eastAsia" w:ascii="Times New Roman" w:hAnsi="Times New Roman"/>
          <w:color w:val="000000"/>
          <w:sz w:val="30"/>
          <w:szCs w:val="30"/>
          <w:highlight w:val="none"/>
        </w:rPr>
        <w:t>本证明书声明：注册于（国家名称）的</w:t>
      </w:r>
      <w:r>
        <w:rPr>
          <w:rFonts w:hint="eastAsia" w:ascii="Times New Roman" w:hAnsi="Times New Roman"/>
          <w:color w:val="000000"/>
          <w:sz w:val="30"/>
          <w:szCs w:val="30"/>
          <w:highlight w:val="none"/>
          <w:u w:val="single"/>
        </w:rPr>
        <w:t>　　</w:t>
      </w:r>
      <w:r>
        <w:rPr>
          <w:rFonts w:hint="eastAsia" w:ascii="Times New Roman" w:hAnsi="Times New Roman"/>
          <w:color w:val="000000"/>
          <w:sz w:val="30"/>
          <w:szCs w:val="30"/>
          <w:highlight w:val="none"/>
        </w:rPr>
        <w:t>（响应人名称）在下面签字的</w:t>
      </w:r>
      <w:r>
        <w:rPr>
          <w:rFonts w:hint="eastAsia" w:ascii="Times New Roman" w:hAnsi="Times New Roman"/>
          <w:color w:val="000000"/>
          <w:sz w:val="30"/>
          <w:szCs w:val="30"/>
          <w:highlight w:val="none"/>
          <w:u w:val="single"/>
        </w:rPr>
        <w:t>　　　　　</w:t>
      </w:r>
      <w:r>
        <w:rPr>
          <w:rFonts w:hint="eastAsia" w:ascii="Times New Roman" w:hAnsi="Times New Roman"/>
          <w:color w:val="000000"/>
          <w:sz w:val="30"/>
          <w:szCs w:val="30"/>
          <w:highlight w:val="none"/>
        </w:rPr>
        <w:t>（法定代表人姓名、职务）为本公司的合法代表人（</w:t>
      </w:r>
      <w:r>
        <w:rPr>
          <w:rFonts w:hint="eastAsia" w:ascii="Times New Roman" w:hAnsi="Times New Roman"/>
          <w:b/>
          <w:bCs/>
          <w:color w:val="000000"/>
          <w:sz w:val="30"/>
          <w:szCs w:val="30"/>
          <w:highlight w:val="none"/>
        </w:rPr>
        <w:t>须附法定代表人身份证复印件</w:t>
      </w:r>
      <w:r>
        <w:rPr>
          <w:rFonts w:hint="eastAsia" w:ascii="Times New Roman" w:hAnsi="Times New Roman"/>
          <w:color w:val="000000"/>
          <w:sz w:val="30"/>
          <w:szCs w:val="30"/>
          <w:highlight w:val="none"/>
        </w:rPr>
        <w:t>）。</w:t>
      </w:r>
    </w:p>
    <w:p w14:paraId="777BF844">
      <w:pPr>
        <w:spacing w:line="600" w:lineRule="exact"/>
        <w:ind w:firstLine="450" w:firstLineChars="150"/>
        <w:rPr>
          <w:rFonts w:eastAsia="仿宋_GB2312"/>
          <w:color w:val="000000"/>
          <w:sz w:val="30"/>
          <w:szCs w:val="30"/>
          <w:highlight w:val="none"/>
        </w:rPr>
      </w:pPr>
      <w:r>
        <w:rPr>
          <w:rFonts w:hint="eastAsia" w:eastAsia="仿宋_GB2312"/>
          <w:color w:val="000000"/>
          <w:sz w:val="30"/>
          <w:szCs w:val="30"/>
          <w:highlight w:val="none"/>
        </w:rPr>
        <w:t>特此证明</w:t>
      </w:r>
    </w:p>
    <w:p w14:paraId="2D6AEEAA">
      <w:pPr>
        <w:spacing w:line="600" w:lineRule="exact"/>
        <w:rPr>
          <w:rFonts w:eastAsia="仿宋_GB2312"/>
          <w:color w:val="000000"/>
          <w:sz w:val="32"/>
          <w:szCs w:val="32"/>
          <w:highlight w:val="none"/>
        </w:rPr>
      </w:pPr>
    </w:p>
    <w:p w14:paraId="38EAA64A">
      <w:pPr>
        <w:spacing w:line="600" w:lineRule="exact"/>
        <w:rPr>
          <w:rFonts w:eastAsia="仿宋_GB2312"/>
          <w:color w:val="000000"/>
          <w:sz w:val="32"/>
          <w:szCs w:val="32"/>
          <w:highlight w:val="none"/>
        </w:rPr>
      </w:pPr>
    </w:p>
    <w:p w14:paraId="56C4F7BB">
      <w:pPr>
        <w:spacing w:line="600" w:lineRule="exact"/>
        <w:rPr>
          <w:rFonts w:eastAsia="仿宋_GB2312"/>
          <w:color w:val="000000"/>
          <w:sz w:val="32"/>
          <w:szCs w:val="32"/>
          <w:highlight w:val="none"/>
        </w:rPr>
      </w:pPr>
    </w:p>
    <w:p w14:paraId="56AD1629">
      <w:pPr>
        <w:spacing w:line="600" w:lineRule="exact"/>
        <w:jc w:val="left"/>
        <w:rPr>
          <w:rFonts w:eastAsia="仿宋_GB2312"/>
          <w:color w:val="000000"/>
          <w:sz w:val="32"/>
          <w:szCs w:val="32"/>
          <w:highlight w:val="none"/>
        </w:rPr>
      </w:pPr>
      <w:r>
        <w:rPr>
          <w:rFonts w:hint="eastAsia" w:eastAsia="仿宋_GB2312"/>
          <w:color w:val="000000"/>
          <w:sz w:val="32"/>
          <w:szCs w:val="32"/>
          <w:highlight w:val="none"/>
        </w:rPr>
        <w:t>响应人名称（加盖公章）：</w:t>
      </w:r>
    </w:p>
    <w:p w14:paraId="2DD251E3">
      <w:pPr>
        <w:spacing w:line="600" w:lineRule="exact"/>
        <w:jc w:val="left"/>
        <w:rPr>
          <w:rFonts w:eastAsia="仿宋_GB2312"/>
          <w:color w:val="000000"/>
          <w:sz w:val="32"/>
          <w:szCs w:val="32"/>
          <w:highlight w:val="none"/>
        </w:rPr>
      </w:pPr>
      <w:r>
        <w:rPr>
          <w:rFonts w:hint="eastAsia" w:eastAsia="仿宋_GB2312"/>
          <w:color w:val="000000"/>
          <w:sz w:val="32"/>
          <w:szCs w:val="32"/>
          <w:highlight w:val="none"/>
        </w:rPr>
        <w:t>响应人地址：</w:t>
      </w:r>
    </w:p>
    <w:p w14:paraId="59D30BF0">
      <w:pPr>
        <w:spacing w:line="600" w:lineRule="exact"/>
        <w:jc w:val="left"/>
        <w:rPr>
          <w:rFonts w:eastAsia="仿宋_GB2312"/>
          <w:color w:val="000000"/>
          <w:sz w:val="32"/>
          <w:szCs w:val="32"/>
          <w:highlight w:val="none"/>
        </w:rPr>
      </w:pPr>
      <w:r>
        <w:rPr>
          <w:rFonts w:hint="eastAsia" w:eastAsia="仿宋_GB2312"/>
          <w:color w:val="000000"/>
          <w:sz w:val="32"/>
          <w:szCs w:val="32"/>
          <w:highlight w:val="none"/>
        </w:rPr>
        <w:t>法定代表人（签名或盖私章）：</w:t>
      </w:r>
    </w:p>
    <w:p w14:paraId="67024723">
      <w:pPr>
        <w:spacing w:line="600" w:lineRule="exact"/>
        <w:jc w:val="left"/>
        <w:rPr>
          <w:rFonts w:eastAsia="仿宋_GB2312"/>
          <w:color w:val="000000"/>
          <w:sz w:val="32"/>
          <w:szCs w:val="32"/>
          <w:highlight w:val="none"/>
        </w:rPr>
      </w:pPr>
      <w:r>
        <w:rPr>
          <w:rFonts w:hint="eastAsia" w:eastAsia="仿宋_GB2312"/>
          <w:color w:val="000000"/>
          <w:sz w:val="32"/>
          <w:szCs w:val="32"/>
          <w:highlight w:val="none"/>
        </w:rPr>
        <w:t>职务：</w:t>
      </w:r>
    </w:p>
    <w:p w14:paraId="0FF52A7F">
      <w:pPr>
        <w:rPr>
          <w:rFonts w:eastAsia="仿宋_GB2312"/>
          <w:color w:val="000000"/>
          <w:sz w:val="32"/>
          <w:szCs w:val="32"/>
          <w:highlight w:val="none"/>
        </w:rPr>
      </w:pPr>
    </w:p>
    <w:p w14:paraId="4709D3F8">
      <w:pPr>
        <w:widowControl/>
        <w:jc w:val="center"/>
        <w:rPr>
          <w:rFonts w:eastAsia="仿宋_GB2312"/>
          <w:color w:val="000000"/>
          <w:sz w:val="32"/>
          <w:szCs w:val="32"/>
          <w:highlight w:val="none"/>
        </w:rPr>
      </w:pPr>
      <w:r>
        <w:rPr>
          <w:rFonts w:eastAsia="仿宋_GB2312"/>
          <w:color w:val="000000"/>
          <w:sz w:val="32"/>
          <w:szCs w:val="32"/>
          <w:highlight w:val="none"/>
        </w:rPr>
        <w:br w:type="page"/>
      </w:r>
      <w:bookmarkStart w:id="2" w:name="_Toc384752807"/>
    </w:p>
    <w:p w14:paraId="686855BD">
      <w:pPr>
        <w:pStyle w:val="38"/>
        <w:ind w:firstLine="0" w:firstLineChars="0"/>
        <w:jc w:val="left"/>
        <w:outlineLvl w:val="1"/>
        <w:rPr>
          <w:rFonts w:eastAsia="黑体"/>
          <w:color w:val="000000"/>
          <w:sz w:val="28"/>
          <w:szCs w:val="44"/>
          <w:highlight w:val="none"/>
        </w:rPr>
      </w:pPr>
      <w:bookmarkStart w:id="3" w:name="_Hlk40704362"/>
      <w:r>
        <w:rPr>
          <w:rFonts w:hint="eastAsia" w:eastAsia="黑体"/>
          <w:color w:val="000000"/>
          <w:sz w:val="28"/>
          <w:szCs w:val="44"/>
          <w:highlight w:val="none"/>
        </w:rPr>
        <w:t>附件</w:t>
      </w:r>
      <w:r>
        <w:rPr>
          <w:rFonts w:hint="eastAsia" w:eastAsia="黑体"/>
          <w:color w:val="000000"/>
          <w:sz w:val="28"/>
          <w:szCs w:val="44"/>
          <w:highlight w:val="none"/>
          <w:lang w:val="en-US" w:eastAsia="zh-CN"/>
        </w:rPr>
        <w:t xml:space="preserve">四： </w:t>
      </w:r>
      <w:r>
        <w:rPr>
          <w:rFonts w:hint="eastAsia" w:eastAsia="黑体"/>
          <w:color w:val="000000"/>
          <w:sz w:val="28"/>
          <w:szCs w:val="44"/>
          <w:highlight w:val="none"/>
        </w:rPr>
        <w:t>法人授权书</w:t>
      </w:r>
    </w:p>
    <w:p w14:paraId="47DF87E5">
      <w:pPr>
        <w:widowControl/>
        <w:jc w:val="center"/>
        <w:rPr>
          <w:rFonts w:eastAsia="仿宋_GB2312"/>
          <w:b/>
          <w:color w:val="000000"/>
          <w:sz w:val="32"/>
          <w:szCs w:val="32"/>
          <w:highlight w:val="none"/>
        </w:rPr>
      </w:pPr>
    </w:p>
    <w:p w14:paraId="77FBF0AE">
      <w:pPr>
        <w:widowControl/>
        <w:jc w:val="center"/>
        <w:rPr>
          <w:rFonts w:eastAsia="仿宋_GB2312"/>
          <w:color w:val="000000"/>
          <w:sz w:val="32"/>
          <w:szCs w:val="32"/>
          <w:highlight w:val="none"/>
        </w:rPr>
      </w:pPr>
      <w:r>
        <w:rPr>
          <w:rFonts w:hint="eastAsia" w:eastAsia="仿宋_GB2312"/>
          <w:b/>
          <w:color w:val="000000"/>
          <w:sz w:val="32"/>
          <w:szCs w:val="32"/>
          <w:highlight w:val="none"/>
        </w:rPr>
        <w:t>授权委托书</w:t>
      </w:r>
      <w:bookmarkEnd w:id="2"/>
    </w:p>
    <w:p w14:paraId="5207E06E">
      <w:pPr>
        <w:pStyle w:val="37"/>
        <w:ind w:firstLine="0" w:firstLineChars="0"/>
        <w:rPr>
          <w:rFonts w:ascii="Times New Roman" w:hAnsi="Times New Roman"/>
          <w:color w:val="000000"/>
          <w:sz w:val="32"/>
          <w:szCs w:val="32"/>
          <w:highlight w:val="none"/>
        </w:rPr>
      </w:pPr>
    </w:p>
    <w:p w14:paraId="25EA29E6">
      <w:pPr>
        <w:rPr>
          <w:rFonts w:eastAsia="仿宋_GB2312"/>
          <w:color w:val="000000"/>
          <w:sz w:val="32"/>
          <w:szCs w:val="32"/>
          <w:highlight w:val="none"/>
        </w:rPr>
      </w:pPr>
      <w:r>
        <w:rPr>
          <w:rFonts w:hint="eastAsia" w:eastAsia="仿宋_GB2312"/>
          <w:color w:val="000000"/>
          <w:sz w:val="32"/>
          <w:szCs w:val="32"/>
          <w:highlight w:val="none"/>
          <w:u w:val="single"/>
        </w:rPr>
        <w:t>东莞市新锋新能源有限公司（采购人）</w:t>
      </w:r>
      <w:r>
        <w:rPr>
          <w:rFonts w:hint="eastAsia" w:eastAsia="仿宋_GB2312"/>
          <w:color w:val="000000"/>
          <w:sz w:val="32"/>
          <w:szCs w:val="32"/>
          <w:highlight w:val="none"/>
        </w:rPr>
        <w:t>：</w:t>
      </w:r>
    </w:p>
    <w:p w14:paraId="224D5368">
      <w:pPr>
        <w:pStyle w:val="37"/>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本委托书声明：在下面签字的</w:t>
      </w:r>
      <w:r>
        <w:rPr>
          <w:rFonts w:hint="eastAsia" w:ascii="Times New Roman" w:hAnsi="Times New Roman"/>
          <w:color w:val="000000"/>
          <w:sz w:val="32"/>
          <w:szCs w:val="32"/>
          <w:highlight w:val="none"/>
          <w:u w:val="single"/>
        </w:rPr>
        <w:t>（填写法定代表人姓名、职务）</w:t>
      </w:r>
      <w:r>
        <w:rPr>
          <w:rFonts w:hint="eastAsia" w:ascii="Times New Roman" w:hAnsi="Times New Roman"/>
          <w:color w:val="000000"/>
          <w:sz w:val="32"/>
          <w:szCs w:val="32"/>
          <w:highlight w:val="none"/>
        </w:rPr>
        <w:t>代表</w:t>
      </w:r>
      <w:r>
        <w:rPr>
          <w:rFonts w:hint="eastAsia" w:ascii="Times New Roman" w:hAnsi="Times New Roman"/>
          <w:color w:val="000000"/>
          <w:sz w:val="32"/>
          <w:szCs w:val="32"/>
          <w:highlight w:val="none"/>
          <w:u w:val="single"/>
        </w:rPr>
        <w:t>（填写响应人名称）</w:t>
      </w:r>
      <w:r>
        <w:rPr>
          <w:rFonts w:hint="eastAsia" w:ascii="Times New Roman" w:hAnsi="Times New Roman"/>
          <w:color w:val="000000"/>
          <w:sz w:val="32"/>
          <w:szCs w:val="32"/>
          <w:highlight w:val="none"/>
        </w:rPr>
        <w:t>委托在下面签字的</w:t>
      </w:r>
      <w:r>
        <w:rPr>
          <w:rFonts w:hint="eastAsia" w:ascii="Times New Roman" w:hAnsi="Times New Roman"/>
          <w:color w:val="000000"/>
          <w:sz w:val="32"/>
          <w:szCs w:val="32"/>
          <w:highlight w:val="none"/>
          <w:u w:val="single"/>
        </w:rPr>
        <w:t>（填写受委托人的姓名、职务）</w:t>
      </w:r>
      <w:r>
        <w:rPr>
          <w:rFonts w:hint="eastAsia" w:ascii="Times New Roman" w:hAnsi="Times New Roman"/>
          <w:color w:val="000000"/>
          <w:sz w:val="32"/>
          <w:szCs w:val="32"/>
          <w:highlight w:val="none"/>
        </w:rPr>
        <w:t>为本公司的合法代表人，就</w:t>
      </w:r>
      <w:r>
        <w:rPr>
          <w:rFonts w:hint="eastAsia"/>
          <w:color w:val="000000"/>
          <w:sz w:val="32"/>
          <w:szCs w:val="32"/>
          <w:highlight w:val="none"/>
          <w:u w:val="single"/>
        </w:rPr>
        <w:t>（填写项目名称）</w:t>
      </w:r>
      <w:r>
        <w:rPr>
          <w:rFonts w:hint="eastAsia"/>
          <w:color w:val="000000"/>
          <w:sz w:val="32"/>
          <w:szCs w:val="32"/>
          <w:highlight w:val="none"/>
        </w:rPr>
        <w:t>项目</w:t>
      </w:r>
      <w:r>
        <w:rPr>
          <w:rFonts w:hint="eastAsia" w:ascii="Times New Roman" w:hAnsi="Times New Roman"/>
          <w:color w:val="000000"/>
          <w:sz w:val="32"/>
          <w:szCs w:val="32"/>
          <w:highlight w:val="none"/>
        </w:rPr>
        <w:t>等相关服务的谈判和合同的执行，以我方的名义处理一切与之有关的事宜（相关身份证复印件须附后）。</w:t>
      </w:r>
    </w:p>
    <w:p w14:paraId="3CDE7703">
      <w:pPr>
        <w:pStyle w:val="37"/>
        <w:ind w:firstLine="659"/>
        <w:rPr>
          <w:rFonts w:ascii="Times New Roman" w:hAnsi="Times New Roman"/>
          <w:color w:val="000000"/>
          <w:sz w:val="32"/>
          <w:szCs w:val="32"/>
          <w:highlight w:val="none"/>
        </w:rPr>
      </w:pPr>
    </w:p>
    <w:p w14:paraId="5842192A">
      <w:pPr>
        <w:pStyle w:val="37"/>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本委托书于年月日至年月日签字生效，有效期与询价有效期一致，特此声明。</w:t>
      </w:r>
    </w:p>
    <w:p w14:paraId="311D91E4">
      <w:pPr>
        <w:pStyle w:val="37"/>
        <w:ind w:firstLine="659"/>
        <w:rPr>
          <w:rFonts w:ascii="Times New Roman" w:hAnsi="Times New Roman"/>
          <w:color w:val="000000"/>
          <w:sz w:val="32"/>
          <w:szCs w:val="32"/>
          <w:highlight w:val="none"/>
        </w:rPr>
      </w:pPr>
    </w:p>
    <w:p w14:paraId="5C232C76">
      <w:pPr>
        <w:pStyle w:val="37"/>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67138C84">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1A0EF3BD">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6D47B5B1">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67F55602">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受委托人（签字或盖章）：</w:t>
      </w:r>
    </w:p>
    <w:p w14:paraId="35F8C5C4">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47E3B221">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bookmarkEnd w:id="3"/>
    <w:p w14:paraId="25B16EA3">
      <w:pPr>
        <w:pStyle w:val="38"/>
        <w:ind w:firstLine="0" w:firstLineChars="0"/>
        <w:jc w:val="left"/>
        <w:outlineLvl w:val="1"/>
        <w:rPr>
          <w:rFonts w:eastAsia="黑体"/>
          <w:color w:val="000000"/>
          <w:sz w:val="28"/>
          <w:szCs w:val="44"/>
          <w:highlight w:val="none"/>
        </w:rPr>
      </w:pPr>
      <w:r>
        <w:rPr>
          <w:color w:val="000000"/>
          <w:sz w:val="32"/>
          <w:szCs w:val="32"/>
          <w:highlight w:val="none"/>
        </w:rPr>
        <w:br w:type="page"/>
      </w:r>
      <w:r>
        <w:rPr>
          <w:rFonts w:hint="eastAsia" w:eastAsia="黑体"/>
          <w:color w:val="000000"/>
          <w:sz w:val="28"/>
          <w:szCs w:val="44"/>
          <w:highlight w:val="none"/>
        </w:rPr>
        <w:t>附件</w:t>
      </w:r>
      <w:r>
        <w:rPr>
          <w:rFonts w:hint="eastAsia" w:eastAsia="黑体"/>
          <w:color w:val="000000"/>
          <w:sz w:val="28"/>
          <w:szCs w:val="44"/>
          <w:highlight w:val="none"/>
          <w:lang w:val="en-US" w:eastAsia="zh-CN"/>
        </w:rPr>
        <w:t xml:space="preserve">五： </w:t>
      </w:r>
      <w:r>
        <w:rPr>
          <w:rFonts w:hint="eastAsia" w:eastAsia="黑体"/>
          <w:color w:val="000000"/>
          <w:sz w:val="28"/>
          <w:szCs w:val="44"/>
          <w:highlight w:val="none"/>
        </w:rPr>
        <w:t>承诺函</w:t>
      </w:r>
    </w:p>
    <w:p w14:paraId="421A967C">
      <w:pPr>
        <w:pStyle w:val="38"/>
        <w:ind w:firstLine="0" w:firstLineChars="0"/>
        <w:jc w:val="center"/>
        <w:rPr>
          <w:rFonts w:eastAsia="仿宋_GB2312"/>
          <w:b/>
          <w:color w:val="000000"/>
          <w:sz w:val="32"/>
          <w:szCs w:val="32"/>
          <w:highlight w:val="none"/>
        </w:rPr>
      </w:pPr>
      <w:r>
        <w:rPr>
          <w:rFonts w:hint="eastAsia" w:eastAsia="仿宋_GB2312"/>
          <w:b/>
          <w:color w:val="000000"/>
          <w:sz w:val="32"/>
          <w:szCs w:val="32"/>
          <w:highlight w:val="none"/>
        </w:rPr>
        <w:t>承诺函</w:t>
      </w:r>
    </w:p>
    <w:p w14:paraId="07D89B12">
      <w:pPr>
        <w:rPr>
          <w:rFonts w:eastAsia="仿宋_GB2312"/>
          <w:color w:val="000000"/>
          <w:sz w:val="32"/>
          <w:szCs w:val="32"/>
          <w:highlight w:val="none"/>
        </w:rPr>
      </w:pPr>
      <w:r>
        <w:rPr>
          <w:rFonts w:hint="eastAsia" w:eastAsia="仿宋_GB2312"/>
          <w:color w:val="000000"/>
          <w:sz w:val="32"/>
          <w:szCs w:val="32"/>
          <w:highlight w:val="none"/>
          <w:u w:val="single"/>
        </w:rPr>
        <w:t>东莞市新锋新能源有限公司（采购人）</w:t>
      </w:r>
      <w:r>
        <w:rPr>
          <w:rFonts w:hint="eastAsia" w:eastAsia="仿宋_GB2312"/>
          <w:color w:val="000000"/>
          <w:sz w:val="32"/>
          <w:szCs w:val="32"/>
          <w:highlight w:val="none"/>
        </w:rPr>
        <w:t>：</w:t>
      </w:r>
    </w:p>
    <w:p w14:paraId="069B991C">
      <w:pPr>
        <w:pStyle w:val="37"/>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color w:val="000000"/>
          <w:sz w:val="32"/>
          <w:szCs w:val="32"/>
          <w:highlight w:val="none"/>
          <w:u w:val="single"/>
        </w:rPr>
        <w:t xml:space="preserve">         </w:t>
      </w:r>
      <w:r>
        <w:rPr>
          <w:rFonts w:hint="eastAsia"/>
          <w:color w:val="000000"/>
          <w:sz w:val="32"/>
          <w:szCs w:val="32"/>
          <w:highlight w:val="none"/>
          <w:u w:val="single"/>
        </w:rPr>
        <w:t>（项目名称）</w:t>
      </w:r>
      <w:r>
        <w:rPr>
          <w:rFonts w:hint="eastAsia"/>
          <w:color w:val="000000"/>
          <w:sz w:val="32"/>
          <w:szCs w:val="32"/>
          <w:highlight w:val="none"/>
        </w:rPr>
        <w:t>项目</w:t>
      </w:r>
      <w:r>
        <w:rPr>
          <w:rFonts w:hint="eastAsia" w:ascii="Times New Roman" w:hAnsi="Times New Roman"/>
          <w:color w:val="000000"/>
          <w:sz w:val="32"/>
          <w:szCs w:val="32"/>
          <w:highlight w:val="none"/>
        </w:rPr>
        <w:t>投标工作，作出以下承诺：</w:t>
      </w:r>
    </w:p>
    <w:p w14:paraId="16ADCF90">
      <w:pPr>
        <w:pStyle w:val="37"/>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我公司已充分了解采购项目情况，本次报价完全响应询价文件的要求，我公司所提供的</w:t>
      </w:r>
      <w:r>
        <w:rPr>
          <w:color w:val="000000"/>
          <w:sz w:val="32"/>
          <w:szCs w:val="32"/>
          <w:highlight w:val="none"/>
          <w:u w:val="single"/>
        </w:rPr>
        <w:t xml:space="preserve">      </w:t>
      </w:r>
      <w:r>
        <w:rPr>
          <w:rFonts w:hint="eastAsia"/>
          <w:color w:val="000000"/>
          <w:sz w:val="32"/>
          <w:szCs w:val="32"/>
          <w:highlight w:val="none"/>
          <w:u w:val="single"/>
        </w:rPr>
        <w:t>（服务内容）</w:t>
      </w:r>
      <w:r>
        <w:rPr>
          <w:rFonts w:hint="eastAsia" w:ascii="Times New Roman" w:hAnsi="Times New Roman"/>
          <w:color w:val="000000"/>
          <w:sz w:val="32"/>
          <w:szCs w:val="32"/>
          <w:highlight w:val="none"/>
        </w:rPr>
        <w:t>等于或优于采购人需求，并承诺如不满足采购人需求，采购人有权取消合同并进行违约处罚。</w:t>
      </w:r>
    </w:p>
    <w:p w14:paraId="563849C0">
      <w:pPr>
        <w:pStyle w:val="37"/>
        <w:ind w:firstLine="659"/>
        <w:rPr>
          <w:rFonts w:ascii="Times New Roman" w:hAnsi="Times New Roman"/>
          <w:color w:val="000000"/>
          <w:sz w:val="32"/>
          <w:szCs w:val="32"/>
          <w:highlight w:val="none"/>
        </w:rPr>
      </w:pPr>
    </w:p>
    <w:p w14:paraId="6CE7E7BB">
      <w:pPr>
        <w:pStyle w:val="37"/>
        <w:ind w:firstLine="0" w:firstLineChars="0"/>
        <w:jc w:val="left"/>
        <w:rPr>
          <w:rFonts w:ascii="Times New Roman" w:hAnsi="Times New Roman"/>
          <w:color w:val="000000"/>
          <w:sz w:val="32"/>
          <w:szCs w:val="32"/>
          <w:highlight w:val="none"/>
        </w:rPr>
      </w:pPr>
    </w:p>
    <w:p w14:paraId="3FCBBD06">
      <w:pPr>
        <w:jc w:val="left"/>
        <w:rPr>
          <w:rFonts w:eastAsia="仿宋"/>
          <w:color w:val="000000"/>
          <w:sz w:val="32"/>
          <w:szCs w:val="32"/>
          <w:highlight w:val="none"/>
        </w:rPr>
      </w:pPr>
    </w:p>
    <w:p w14:paraId="6660CD07">
      <w:pPr>
        <w:jc w:val="left"/>
        <w:rPr>
          <w:rFonts w:eastAsia="仿宋"/>
          <w:color w:val="000000"/>
          <w:sz w:val="32"/>
          <w:szCs w:val="32"/>
          <w:highlight w:val="none"/>
        </w:rPr>
      </w:pPr>
    </w:p>
    <w:p w14:paraId="2DBF37DE">
      <w:pPr>
        <w:pStyle w:val="37"/>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6CA83D75">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74D3646A">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64A4EED8">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422113E1">
      <w:pPr>
        <w:pStyle w:val="37"/>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bookmarkEnd w:id="1"/>
    <w:p w14:paraId="5A6BA15B">
      <w:pPr>
        <w:rPr>
          <w:rFonts w:hint="eastAsia" w:eastAsia="黑体"/>
          <w:color w:val="000000"/>
          <w:sz w:val="28"/>
          <w:szCs w:val="44"/>
          <w:highlight w:val="none"/>
        </w:rPr>
      </w:pPr>
    </w:p>
    <w:sectPr>
      <w:pgSz w:w="11907" w:h="16840"/>
      <w:pgMar w:top="1814" w:right="1531" w:bottom="1871" w:left="1531"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8D5E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172A27"/>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0E98"/>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0F2D"/>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635"/>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41FD"/>
    <w:rsid w:val="00E21013"/>
    <w:rsid w:val="00E21941"/>
    <w:rsid w:val="00E30D18"/>
    <w:rsid w:val="00E37D03"/>
    <w:rsid w:val="00E444B2"/>
    <w:rsid w:val="00E50267"/>
    <w:rsid w:val="00E55C56"/>
    <w:rsid w:val="00E570B0"/>
    <w:rsid w:val="00E604F7"/>
    <w:rsid w:val="00E6312A"/>
    <w:rsid w:val="00E65448"/>
    <w:rsid w:val="00E678F0"/>
    <w:rsid w:val="00E719B3"/>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2E5132"/>
    <w:rsid w:val="014F4893"/>
    <w:rsid w:val="015679D0"/>
    <w:rsid w:val="01CE57B8"/>
    <w:rsid w:val="01EF572E"/>
    <w:rsid w:val="024E06A7"/>
    <w:rsid w:val="025C2CDD"/>
    <w:rsid w:val="028F0228"/>
    <w:rsid w:val="02936687"/>
    <w:rsid w:val="02ED6112"/>
    <w:rsid w:val="035D4211"/>
    <w:rsid w:val="037D5EE3"/>
    <w:rsid w:val="03DB240E"/>
    <w:rsid w:val="04212517"/>
    <w:rsid w:val="043B603D"/>
    <w:rsid w:val="0466617C"/>
    <w:rsid w:val="04CF6E29"/>
    <w:rsid w:val="04DB7DC5"/>
    <w:rsid w:val="04EE1C28"/>
    <w:rsid w:val="05111DAD"/>
    <w:rsid w:val="059366CF"/>
    <w:rsid w:val="05A01219"/>
    <w:rsid w:val="05B922DB"/>
    <w:rsid w:val="05D00163"/>
    <w:rsid w:val="05EF03F3"/>
    <w:rsid w:val="062160BC"/>
    <w:rsid w:val="063D2F0C"/>
    <w:rsid w:val="064A5629"/>
    <w:rsid w:val="06EB0BBA"/>
    <w:rsid w:val="06F15928"/>
    <w:rsid w:val="07141032"/>
    <w:rsid w:val="075229E7"/>
    <w:rsid w:val="077C34B8"/>
    <w:rsid w:val="07A209C4"/>
    <w:rsid w:val="07E850FA"/>
    <w:rsid w:val="080D26DA"/>
    <w:rsid w:val="081C6DBD"/>
    <w:rsid w:val="08284245"/>
    <w:rsid w:val="086F1260"/>
    <w:rsid w:val="0880226D"/>
    <w:rsid w:val="089F2BDE"/>
    <w:rsid w:val="08A736AA"/>
    <w:rsid w:val="08BB2505"/>
    <w:rsid w:val="09071EF6"/>
    <w:rsid w:val="09087CB8"/>
    <w:rsid w:val="091C32AD"/>
    <w:rsid w:val="093305F6"/>
    <w:rsid w:val="099A07E1"/>
    <w:rsid w:val="09AB20DD"/>
    <w:rsid w:val="09D33192"/>
    <w:rsid w:val="0A2C39C3"/>
    <w:rsid w:val="0A4E4C10"/>
    <w:rsid w:val="0A9B4FED"/>
    <w:rsid w:val="0AA139A3"/>
    <w:rsid w:val="0AE45F21"/>
    <w:rsid w:val="0AE55920"/>
    <w:rsid w:val="0AFA5870"/>
    <w:rsid w:val="0B0C0A79"/>
    <w:rsid w:val="0B451F6A"/>
    <w:rsid w:val="0B5A630E"/>
    <w:rsid w:val="0BA14D3A"/>
    <w:rsid w:val="0BAF665A"/>
    <w:rsid w:val="0BD460C1"/>
    <w:rsid w:val="0BD754C5"/>
    <w:rsid w:val="0C03179B"/>
    <w:rsid w:val="0C0F70F9"/>
    <w:rsid w:val="0C6F4C8D"/>
    <w:rsid w:val="0CC10939"/>
    <w:rsid w:val="0D0B5B12"/>
    <w:rsid w:val="0D0C3638"/>
    <w:rsid w:val="0D0E0EB6"/>
    <w:rsid w:val="0DE142CB"/>
    <w:rsid w:val="0DE831C0"/>
    <w:rsid w:val="0DFC18FF"/>
    <w:rsid w:val="0E19600D"/>
    <w:rsid w:val="0FAF53D2"/>
    <w:rsid w:val="0FC91CA3"/>
    <w:rsid w:val="0FDC1CDC"/>
    <w:rsid w:val="10223C48"/>
    <w:rsid w:val="102E15E5"/>
    <w:rsid w:val="10305890"/>
    <w:rsid w:val="10AA6ADE"/>
    <w:rsid w:val="10B375A7"/>
    <w:rsid w:val="11E12AB5"/>
    <w:rsid w:val="12475EA9"/>
    <w:rsid w:val="125515DD"/>
    <w:rsid w:val="125B758A"/>
    <w:rsid w:val="12B46304"/>
    <w:rsid w:val="12D93FBD"/>
    <w:rsid w:val="130C25E4"/>
    <w:rsid w:val="133360BD"/>
    <w:rsid w:val="13612A81"/>
    <w:rsid w:val="137F7471"/>
    <w:rsid w:val="14522278"/>
    <w:rsid w:val="146E4633"/>
    <w:rsid w:val="14DC7D94"/>
    <w:rsid w:val="150412EA"/>
    <w:rsid w:val="15A07014"/>
    <w:rsid w:val="16290DB7"/>
    <w:rsid w:val="164D719B"/>
    <w:rsid w:val="165F6C6C"/>
    <w:rsid w:val="168E1562"/>
    <w:rsid w:val="16A06D76"/>
    <w:rsid w:val="16E370FA"/>
    <w:rsid w:val="16F10B41"/>
    <w:rsid w:val="171438BA"/>
    <w:rsid w:val="17230955"/>
    <w:rsid w:val="17740758"/>
    <w:rsid w:val="17E01706"/>
    <w:rsid w:val="17EC6540"/>
    <w:rsid w:val="180F5427"/>
    <w:rsid w:val="182770BA"/>
    <w:rsid w:val="18863017"/>
    <w:rsid w:val="18AC6D73"/>
    <w:rsid w:val="18C94AD3"/>
    <w:rsid w:val="193E101D"/>
    <w:rsid w:val="19756829"/>
    <w:rsid w:val="1A045DC3"/>
    <w:rsid w:val="1ABF7F3C"/>
    <w:rsid w:val="1B4716B4"/>
    <w:rsid w:val="1BB41AF6"/>
    <w:rsid w:val="1BEE7E74"/>
    <w:rsid w:val="1C08419D"/>
    <w:rsid w:val="1C3861FC"/>
    <w:rsid w:val="1C830013"/>
    <w:rsid w:val="1D054FE4"/>
    <w:rsid w:val="1D434E54"/>
    <w:rsid w:val="1D4D5FFD"/>
    <w:rsid w:val="1D4E5780"/>
    <w:rsid w:val="1DC45C85"/>
    <w:rsid w:val="1E126573"/>
    <w:rsid w:val="1E4051F4"/>
    <w:rsid w:val="1EB43554"/>
    <w:rsid w:val="1F5C3FAB"/>
    <w:rsid w:val="1F5F3A9B"/>
    <w:rsid w:val="1F7A0970"/>
    <w:rsid w:val="1F901EA7"/>
    <w:rsid w:val="1FD95828"/>
    <w:rsid w:val="202C09AE"/>
    <w:rsid w:val="202C63A1"/>
    <w:rsid w:val="204F1D62"/>
    <w:rsid w:val="209E2C67"/>
    <w:rsid w:val="21581D11"/>
    <w:rsid w:val="216F32CA"/>
    <w:rsid w:val="21B92AEC"/>
    <w:rsid w:val="21D50045"/>
    <w:rsid w:val="220012C3"/>
    <w:rsid w:val="22124112"/>
    <w:rsid w:val="225C19C8"/>
    <w:rsid w:val="228E4DC3"/>
    <w:rsid w:val="237F64BA"/>
    <w:rsid w:val="23D16E12"/>
    <w:rsid w:val="23F57352"/>
    <w:rsid w:val="24013373"/>
    <w:rsid w:val="249A7996"/>
    <w:rsid w:val="261C543B"/>
    <w:rsid w:val="267E2359"/>
    <w:rsid w:val="26BC7CBC"/>
    <w:rsid w:val="26E33204"/>
    <w:rsid w:val="26FC08B4"/>
    <w:rsid w:val="27280C17"/>
    <w:rsid w:val="274350D6"/>
    <w:rsid w:val="27447ED5"/>
    <w:rsid w:val="275F3A77"/>
    <w:rsid w:val="27B81A2E"/>
    <w:rsid w:val="27F0322C"/>
    <w:rsid w:val="283C06AA"/>
    <w:rsid w:val="284F0253"/>
    <w:rsid w:val="28644870"/>
    <w:rsid w:val="28887BBF"/>
    <w:rsid w:val="28E14F1E"/>
    <w:rsid w:val="28EF7C3E"/>
    <w:rsid w:val="299B73FF"/>
    <w:rsid w:val="29A24CB1"/>
    <w:rsid w:val="29AB625B"/>
    <w:rsid w:val="2A4E6BE6"/>
    <w:rsid w:val="2A5E6D82"/>
    <w:rsid w:val="2AC5216B"/>
    <w:rsid w:val="2AE949DF"/>
    <w:rsid w:val="2AF92FF6"/>
    <w:rsid w:val="2B0B4AD7"/>
    <w:rsid w:val="2B2C3F7A"/>
    <w:rsid w:val="2B3B474B"/>
    <w:rsid w:val="2B763C37"/>
    <w:rsid w:val="2B8D044E"/>
    <w:rsid w:val="2B8E43CA"/>
    <w:rsid w:val="2BA907F5"/>
    <w:rsid w:val="2BAA0794"/>
    <w:rsid w:val="2C016BB8"/>
    <w:rsid w:val="2C7566AC"/>
    <w:rsid w:val="2CD77367"/>
    <w:rsid w:val="2D77461B"/>
    <w:rsid w:val="2DF950BB"/>
    <w:rsid w:val="2E015014"/>
    <w:rsid w:val="2E082871"/>
    <w:rsid w:val="2E204D3E"/>
    <w:rsid w:val="2E400C5F"/>
    <w:rsid w:val="2E5209E3"/>
    <w:rsid w:val="2E5F5866"/>
    <w:rsid w:val="2EB01AFE"/>
    <w:rsid w:val="2F02606D"/>
    <w:rsid w:val="2FC516F9"/>
    <w:rsid w:val="2FE25518"/>
    <w:rsid w:val="30270A26"/>
    <w:rsid w:val="30592C7B"/>
    <w:rsid w:val="30AD0B0B"/>
    <w:rsid w:val="30D1119A"/>
    <w:rsid w:val="30F12F4C"/>
    <w:rsid w:val="3112402E"/>
    <w:rsid w:val="31336B36"/>
    <w:rsid w:val="313D3E38"/>
    <w:rsid w:val="31A713D5"/>
    <w:rsid w:val="31A83080"/>
    <w:rsid w:val="31DB6EF7"/>
    <w:rsid w:val="31F938DC"/>
    <w:rsid w:val="32107ED0"/>
    <w:rsid w:val="32611BF0"/>
    <w:rsid w:val="326C67A3"/>
    <w:rsid w:val="330130BE"/>
    <w:rsid w:val="333252F7"/>
    <w:rsid w:val="335039CF"/>
    <w:rsid w:val="33A83294"/>
    <w:rsid w:val="34011E26"/>
    <w:rsid w:val="341B4D23"/>
    <w:rsid w:val="345C5D91"/>
    <w:rsid w:val="34923EBA"/>
    <w:rsid w:val="349618B6"/>
    <w:rsid w:val="34E6283D"/>
    <w:rsid w:val="34F30AB6"/>
    <w:rsid w:val="35613714"/>
    <w:rsid w:val="357B2720"/>
    <w:rsid w:val="358C4411"/>
    <w:rsid w:val="35CF32D1"/>
    <w:rsid w:val="366559E4"/>
    <w:rsid w:val="369C54A6"/>
    <w:rsid w:val="36A81FB2"/>
    <w:rsid w:val="36D861B6"/>
    <w:rsid w:val="3722158D"/>
    <w:rsid w:val="37362EDC"/>
    <w:rsid w:val="375E09FC"/>
    <w:rsid w:val="37826121"/>
    <w:rsid w:val="380B6117"/>
    <w:rsid w:val="383C2774"/>
    <w:rsid w:val="38525FA9"/>
    <w:rsid w:val="39003F1D"/>
    <w:rsid w:val="39276876"/>
    <w:rsid w:val="392B2930"/>
    <w:rsid w:val="39631058"/>
    <w:rsid w:val="397C3770"/>
    <w:rsid w:val="3A6C5593"/>
    <w:rsid w:val="3AB56764"/>
    <w:rsid w:val="3AC3717D"/>
    <w:rsid w:val="3AC853CC"/>
    <w:rsid w:val="3B6101DF"/>
    <w:rsid w:val="3B66136D"/>
    <w:rsid w:val="3BC86DA9"/>
    <w:rsid w:val="3C0F50AF"/>
    <w:rsid w:val="3C2854E9"/>
    <w:rsid w:val="3C573A8F"/>
    <w:rsid w:val="3C582CD8"/>
    <w:rsid w:val="3CC72F54"/>
    <w:rsid w:val="3CED228F"/>
    <w:rsid w:val="3D1837B0"/>
    <w:rsid w:val="3D480C25"/>
    <w:rsid w:val="3E094E14"/>
    <w:rsid w:val="3E2546CD"/>
    <w:rsid w:val="3E5874B7"/>
    <w:rsid w:val="3EB16BD6"/>
    <w:rsid w:val="3ECE5031"/>
    <w:rsid w:val="3FF974DA"/>
    <w:rsid w:val="40531C58"/>
    <w:rsid w:val="408D1DBF"/>
    <w:rsid w:val="40A8309D"/>
    <w:rsid w:val="41192D98"/>
    <w:rsid w:val="413E5CD9"/>
    <w:rsid w:val="418C54FF"/>
    <w:rsid w:val="419C2FB9"/>
    <w:rsid w:val="41FB02D5"/>
    <w:rsid w:val="42791D7B"/>
    <w:rsid w:val="42CD0B98"/>
    <w:rsid w:val="43395CEF"/>
    <w:rsid w:val="43425F9D"/>
    <w:rsid w:val="43C24475"/>
    <w:rsid w:val="43F16B09"/>
    <w:rsid w:val="43F465D0"/>
    <w:rsid w:val="442A053D"/>
    <w:rsid w:val="44440739"/>
    <w:rsid w:val="44466E54"/>
    <w:rsid w:val="446F65B8"/>
    <w:rsid w:val="44AA717A"/>
    <w:rsid w:val="44F057A6"/>
    <w:rsid w:val="451343EB"/>
    <w:rsid w:val="4521341D"/>
    <w:rsid w:val="452D1DC2"/>
    <w:rsid w:val="45570F85"/>
    <w:rsid w:val="45A95346"/>
    <w:rsid w:val="45D16BF2"/>
    <w:rsid w:val="461D3BE5"/>
    <w:rsid w:val="46416F41"/>
    <w:rsid w:val="467D6748"/>
    <w:rsid w:val="46C4203A"/>
    <w:rsid w:val="46E20992"/>
    <w:rsid w:val="46FE2EB1"/>
    <w:rsid w:val="470E29AE"/>
    <w:rsid w:val="47590C4D"/>
    <w:rsid w:val="47685334"/>
    <w:rsid w:val="476F66C2"/>
    <w:rsid w:val="479760E0"/>
    <w:rsid w:val="48945CB4"/>
    <w:rsid w:val="4901159C"/>
    <w:rsid w:val="49A168DB"/>
    <w:rsid w:val="49B52386"/>
    <w:rsid w:val="49CB0CCD"/>
    <w:rsid w:val="49EC3FFA"/>
    <w:rsid w:val="4A080708"/>
    <w:rsid w:val="4A9A1CA8"/>
    <w:rsid w:val="4AA610D6"/>
    <w:rsid w:val="4AD54A8E"/>
    <w:rsid w:val="4AD618B2"/>
    <w:rsid w:val="4B0835F6"/>
    <w:rsid w:val="4B0C055A"/>
    <w:rsid w:val="4B1B2309"/>
    <w:rsid w:val="4B3C7911"/>
    <w:rsid w:val="4C1B7A56"/>
    <w:rsid w:val="4C50399F"/>
    <w:rsid w:val="4C610D2E"/>
    <w:rsid w:val="4C8B38D0"/>
    <w:rsid w:val="4C8B4A7C"/>
    <w:rsid w:val="4CCD4E46"/>
    <w:rsid w:val="4CFC368B"/>
    <w:rsid w:val="4D0B0C3B"/>
    <w:rsid w:val="4DA51D0D"/>
    <w:rsid w:val="4E1C0C26"/>
    <w:rsid w:val="4E2A50F1"/>
    <w:rsid w:val="4E7D412D"/>
    <w:rsid w:val="4EBE4481"/>
    <w:rsid w:val="4EE01C53"/>
    <w:rsid w:val="4F086AAF"/>
    <w:rsid w:val="4F8847C5"/>
    <w:rsid w:val="500F4DC8"/>
    <w:rsid w:val="50461F8A"/>
    <w:rsid w:val="5069668A"/>
    <w:rsid w:val="508A50FD"/>
    <w:rsid w:val="509C7DFC"/>
    <w:rsid w:val="50A83CB2"/>
    <w:rsid w:val="50DE21C3"/>
    <w:rsid w:val="512B42F2"/>
    <w:rsid w:val="512D6CA6"/>
    <w:rsid w:val="516F625B"/>
    <w:rsid w:val="521A547C"/>
    <w:rsid w:val="5247520B"/>
    <w:rsid w:val="52854FEC"/>
    <w:rsid w:val="52C5363A"/>
    <w:rsid w:val="52F42171"/>
    <w:rsid w:val="52F44781"/>
    <w:rsid w:val="538E5DEC"/>
    <w:rsid w:val="5463135D"/>
    <w:rsid w:val="54A35BFD"/>
    <w:rsid w:val="54A578D4"/>
    <w:rsid w:val="54E96994"/>
    <w:rsid w:val="558275C0"/>
    <w:rsid w:val="55F45FE4"/>
    <w:rsid w:val="56066443"/>
    <w:rsid w:val="56510C78"/>
    <w:rsid w:val="568C27D7"/>
    <w:rsid w:val="56A619D5"/>
    <w:rsid w:val="56D076DF"/>
    <w:rsid w:val="56E34736"/>
    <w:rsid w:val="56FB15A3"/>
    <w:rsid w:val="572C3C94"/>
    <w:rsid w:val="57806BBC"/>
    <w:rsid w:val="57996E43"/>
    <w:rsid w:val="579B4909"/>
    <w:rsid w:val="57B343A9"/>
    <w:rsid w:val="58675193"/>
    <w:rsid w:val="58963DA7"/>
    <w:rsid w:val="58D97E3F"/>
    <w:rsid w:val="59205A6E"/>
    <w:rsid w:val="592C3305"/>
    <w:rsid w:val="594B52C1"/>
    <w:rsid w:val="5954396A"/>
    <w:rsid w:val="595D6BCF"/>
    <w:rsid w:val="5980650D"/>
    <w:rsid w:val="5A237A37"/>
    <w:rsid w:val="5A2C7551"/>
    <w:rsid w:val="5A400720"/>
    <w:rsid w:val="5A461504"/>
    <w:rsid w:val="5A540F6B"/>
    <w:rsid w:val="5B33669F"/>
    <w:rsid w:val="5B681A05"/>
    <w:rsid w:val="5B8878FB"/>
    <w:rsid w:val="5BB57138"/>
    <w:rsid w:val="5BCE7A03"/>
    <w:rsid w:val="5C072B21"/>
    <w:rsid w:val="5C917CF5"/>
    <w:rsid w:val="5CBC5AAE"/>
    <w:rsid w:val="5CF4139A"/>
    <w:rsid w:val="5D3C6BEF"/>
    <w:rsid w:val="5D43174E"/>
    <w:rsid w:val="5D693C9C"/>
    <w:rsid w:val="5D9D7735"/>
    <w:rsid w:val="5DE973D6"/>
    <w:rsid w:val="5E134EEA"/>
    <w:rsid w:val="5E6D09C7"/>
    <w:rsid w:val="5E783C56"/>
    <w:rsid w:val="5E8D2D21"/>
    <w:rsid w:val="5EBD1212"/>
    <w:rsid w:val="5F105C3D"/>
    <w:rsid w:val="5F1D6CF6"/>
    <w:rsid w:val="5FAD0DCB"/>
    <w:rsid w:val="5FD34304"/>
    <w:rsid w:val="5FF06467"/>
    <w:rsid w:val="60C82A21"/>
    <w:rsid w:val="6106379C"/>
    <w:rsid w:val="61234C4F"/>
    <w:rsid w:val="6178780E"/>
    <w:rsid w:val="61BC20AC"/>
    <w:rsid w:val="623F329A"/>
    <w:rsid w:val="62695E27"/>
    <w:rsid w:val="628242DE"/>
    <w:rsid w:val="62BE7007"/>
    <w:rsid w:val="63400ABB"/>
    <w:rsid w:val="636127C3"/>
    <w:rsid w:val="63666773"/>
    <w:rsid w:val="6381342F"/>
    <w:rsid w:val="63EB4ECB"/>
    <w:rsid w:val="646F3406"/>
    <w:rsid w:val="64AB7EF0"/>
    <w:rsid w:val="650B601A"/>
    <w:rsid w:val="6541100E"/>
    <w:rsid w:val="654C0BA8"/>
    <w:rsid w:val="664352EB"/>
    <w:rsid w:val="66BB6422"/>
    <w:rsid w:val="670649C9"/>
    <w:rsid w:val="672079BD"/>
    <w:rsid w:val="674C7A2E"/>
    <w:rsid w:val="6760797E"/>
    <w:rsid w:val="67825B46"/>
    <w:rsid w:val="67CA5DAE"/>
    <w:rsid w:val="683E7EE4"/>
    <w:rsid w:val="68B27D65"/>
    <w:rsid w:val="68E51EE8"/>
    <w:rsid w:val="696610E4"/>
    <w:rsid w:val="69735746"/>
    <w:rsid w:val="6982596B"/>
    <w:rsid w:val="699B4C9D"/>
    <w:rsid w:val="69C73CE4"/>
    <w:rsid w:val="69CB5582"/>
    <w:rsid w:val="6A70612A"/>
    <w:rsid w:val="6A83721D"/>
    <w:rsid w:val="6AB97AD1"/>
    <w:rsid w:val="6AC36B8F"/>
    <w:rsid w:val="6AE21101"/>
    <w:rsid w:val="6AF42457"/>
    <w:rsid w:val="6B46058E"/>
    <w:rsid w:val="6B4F3B9E"/>
    <w:rsid w:val="6B59484F"/>
    <w:rsid w:val="6B9145AA"/>
    <w:rsid w:val="6B9F6CC6"/>
    <w:rsid w:val="6BD63153"/>
    <w:rsid w:val="6BE24E05"/>
    <w:rsid w:val="6BFE0B4D"/>
    <w:rsid w:val="6C5B55DC"/>
    <w:rsid w:val="6C5E780B"/>
    <w:rsid w:val="6CAE03DD"/>
    <w:rsid w:val="6CBE13CE"/>
    <w:rsid w:val="6CBF0CA2"/>
    <w:rsid w:val="6CE56E6B"/>
    <w:rsid w:val="6D032DAA"/>
    <w:rsid w:val="6D064B23"/>
    <w:rsid w:val="6D08089B"/>
    <w:rsid w:val="6DA57E98"/>
    <w:rsid w:val="6DEA7FA1"/>
    <w:rsid w:val="6E005A26"/>
    <w:rsid w:val="6E5D545B"/>
    <w:rsid w:val="6E6329C5"/>
    <w:rsid w:val="6EFF345A"/>
    <w:rsid w:val="6F0E41D6"/>
    <w:rsid w:val="6F1235AD"/>
    <w:rsid w:val="6F1468E1"/>
    <w:rsid w:val="6F165AEC"/>
    <w:rsid w:val="6F4D336D"/>
    <w:rsid w:val="6F4F7C8F"/>
    <w:rsid w:val="6FB4540B"/>
    <w:rsid w:val="70204137"/>
    <w:rsid w:val="70422316"/>
    <w:rsid w:val="705D2CAC"/>
    <w:rsid w:val="7064403B"/>
    <w:rsid w:val="70BA2BF5"/>
    <w:rsid w:val="70C73255"/>
    <w:rsid w:val="70E76A1A"/>
    <w:rsid w:val="71126C39"/>
    <w:rsid w:val="713954C7"/>
    <w:rsid w:val="715F328E"/>
    <w:rsid w:val="71610FBE"/>
    <w:rsid w:val="72247F25"/>
    <w:rsid w:val="722E7CA8"/>
    <w:rsid w:val="725008FF"/>
    <w:rsid w:val="72502075"/>
    <w:rsid w:val="72760778"/>
    <w:rsid w:val="72BF5519"/>
    <w:rsid w:val="72D51220"/>
    <w:rsid w:val="72DE3255"/>
    <w:rsid w:val="72E55571"/>
    <w:rsid w:val="72FD42D3"/>
    <w:rsid w:val="7330570B"/>
    <w:rsid w:val="73614861"/>
    <w:rsid w:val="73B9469D"/>
    <w:rsid w:val="7428154C"/>
    <w:rsid w:val="743104E3"/>
    <w:rsid w:val="74320C3C"/>
    <w:rsid w:val="74513162"/>
    <w:rsid w:val="745919DD"/>
    <w:rsid w:val="753241DF"/>
    <w:rsid w:val="75431AF8"/>
    <w:rsid w:val="757B75BC"/>
    <w:rsid w:val="75B96BD7"/>
    <w:rsid w:val="75F776FF"/>
    <w:rsid w:val="75FE45EA"/>
    <w:rsid w:val="76505047"/>
    <w:rsid w:val="768F7938"/>
    <w:rsid w:val="7693567A"/>
    <w:rsid w:val="76A41635"/>
    <w:rsid w:val="76A665D3"/>
    <w:rsid w:val="76DC3C34"/>
    <w:rsid w:val="779F3BAA"/>
    <w:rsid w:val="78014865"/>
    <w:rsid w:val="78280044"/>
    <w:rsid w:val="787F6E74"/>
    <w:rsid w:val="78BD1F9D"/>
    <w:rsid w:val="79201CE1"/>
    <w:rsid w:val="79295E21"/>
    <w:rsid w:val="79B14724"/>
    <w:rsid w:val="79B7342D"/>
    <w:rsid w:val="79D0629D"/>
    <w:rsid w:val="7A545120"/>
    <w:rsid w:val="7A7E6BD1"/>
    <w:rsid w:val="7A980D74"/>
    <w:rsid w:val="7AC1208A"/>
    <w:rsid w:val="7B3E0A41"/>
    <w:rsid w:val="7C323980"/>
    <w:rsid w:val="7C3D098C"/>
    <w:rsid w:val="7CFC0956"/>
    <w:rsid w:val="7D547913"/>
    <w:rsid w:val="7DD71B25"/>
    <w:rsid w:val="7E615745"/>
    <w:rsid w:val="7E6478FC"/>
    <w:rsid w:val="7EDB48C1"/>
    <w:rsid w:val="7F6F0306"/>
    <w:rsid w:val="7F9646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29"/>
    <w:qFormat/>
    <w:uiPriority w:val="99"/>
    <w:rPr>
      <w:rFonts w:ascii="宋体"/>
      <w:sz w:val="18"/>
      <w:szCs w:val="18"/>
    </w:rPr>
  </w:style>
  <w:style w:type="paragraph" w:styleId="8">
    <w:name w:val="annotation text"/>
    <w:basedOn w:val="1"/>
    <w:link w:val="30"/>
    <w:qFormat/>
    <w:uiPriority w:val="99"/>
    <w:pPr>
      <w:jc w:val="left"/>
    </w:pPr>
  </w:style>
  <w:style w:type="paragraph" w:styleId="9">
    <w:name w:val="Body Text"/>
    <w:basedOn w:val="1"/>
    <w:next w:val="1"/>
    <w:link w:val="31"/>
    <w:qFormat/>
    <w:uiPriority w:val="99"/>
    <w:pPr>
      <w:spacing w:after="120"/>
    </w:pPr>
  </w:style>
  <w:style w:type="paragraph" w:styleId="10">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2"/>
    <w:semiHidden/>
    <w:qFormat/>
    <w:uiPriority w:val="99"/>
    <w:rPr>
      <w:b/>
      <w:bCs/>
    </w:rPr>
  </w:style>
  <w:style w:type="paragraph" w:styleId="17">
    <w:name w:val="Body Text First Indent"/>
    <w:basedOn w:val="9"/>
    <w:link w:val="35"/>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character" w:styleId="22">
    <w:name w:val="Hyperlink"/>
    <w:basedOn w:val="20"/>
    <w:qFormat/>
    <w:uiPriority w:val="99"/>
    <w:rPr>
      <w:rFonts w:cs="Times New Roman"/>
      <w:color w:val="0000FF"/>
      <w:u w:val="single"/>
    </w:rPr>
  </w:style>
  <w:style w:type="character" w:styleId="23">
    <w:name w:val="annotation reference"/>
    <w:basedOn w:val="20"/>
    <w:qFormat/>
    <w:uiPriority w:val="99"/>
    <w:rPr>
      <w:rFonts w:cs="Times New Roman"/>
      <w:sz w:val="21"/>
      <w:szCs w:val="21"/>
    </w:rPr>
  </w:style>
  <w:style w:type="paragraph" w:customStyle="1" w:styleId="24">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5">
    <w:name w:val="标题 1 Char"/>
    <w:basedOn w:val="20"/>
    <w:link w:val="2"/>
    <w:qFormat/>
    <w:locked/>
    <w:uiPriority w:val="99"/>
    <w:rPr>
      <w:rFonts w:ascii="Times New Roman" w:hAnsi="Times New Roman" w:eastAsia="宋体" w:cs="Times New Roman"/>
      <w:b/>
      <w:bCs/>
      <w:kern w:val="44"/>
      <w:sz w:val="44"/>
      <w:szCs w:val="44"/>
    </w:rPr>
  </w:style>
  <w:style w:type="character" w:customStyle="1" w:styleId="26">
    <w:name w:val="标题 2 Char"/>
    <w:basedOn w:val="20"/>
    <w:link w:val="3"/>
    <w:qFormat/>
    <w:locked/>
    <w:uiPriority w:val="99"/>
    <w:rPr>
      <w:rFonts w:ascii="Cambria" w:hAnsi="Cambria" w:eastAsia="宋体" w:cs="Times New Roman"/>
      <w:b/>
      <w:bCs/>
      <w:kern w:val="2"/>
      <w:sz w:val="32"/>
      <w:szCs w:val="32"/>
    </w:rPr>
  </w:style>
  <w:style w:type="character" w:customStyle="1" w:styleId="27">
    <w:name w:val="标题 3 Char"/>
    <w:basedOn w:val="20"/>
    <w:link w:val="4"/>
    <w:qFormat/>
    <w:locked/>
    <w:uiPriority w:val="99"/>
    <w:rPr>
      <w:rFonts w:eastAsia="宋体" w:cs="Times New Roman"/>
      <w:b/>
      <w:sz w:val="32"/>
    </w:rPr>
  </w:style>
  <w:style w:type="character" w:customStyle="1" w:styleId="28">
    <w:name w:val="标题 4 Char"/>
    <w:basedOn w:val="20"/>
    <w:link w:val="5"/>
    <w:qFormat/>
    <w:locked/>
    <w:uiPriority w:val="99"/>
    <w:rPr>
      <w:rFonts w:ascii="Arial" w:hAnsi="Arial" w:eastAsia="黑体" w:cs="Times New Roman"/>
      <w:b/>
      <w:bCs/>
      <w:kern w:val="2"/>
      <w:sz w:val="28"/>
      <w:szCs w:val="28"/>
    </w:rPr>
  </w:style>
  <w:style w:type="character" w:customStyle="1" w:styleId="29">
    <w:name w:val="文档结构图 Char"/>
    <w:basedOn w:val="20"/>
    <w:link w:val="7"/>
    <w:qFormat/>
    <w:locked/>
    <w:uiPriority w:val="99"/>
    <w:rPr>
      <w:rFonts w:ascii="宋体" w:hAnsi="Times New Roman" w:eastAsia="宋体" w:cs="Times New Roman"/>
      <w:kern w:val="2"/>
      <w:sz w:val="18"/>
      <w:szCs w:val="18"/>
    </w:rPr>
  </w:style>
  <w:style w:type="character" w:customStyle="1" w:styleId="30">
    <w:name w:val="批注文字 Char"/>
    <w:basedOn w:val="20"/>
    <w:link w:val="8"/>
    <w:qFormat/>
    <w:locked/>
    <w:uiPriority w:val="99"/>
    <w:rPr>
      <w:rFonts w:ascii="Times New Roman" w:hAnsi="Times New Roman" w:cs="Times New Roman"/>
      <w:kern w:val="2"/>
      <w:sz w:val="21"/>
    </w:rPr>
  </w:style>
  <w:style w:type="character" w:customStyle="1" w:styleId="31">
    <w:name w:val="正文文本 Char"/>
    <w:basedOn w:val="20"/>
    <w:link w:val="9"/>
    <w:qFormat/>
    <w:locked/>
    <w:uiPriority w:val="99"/>
    <w:rPr>
      <w:rFonts w:ascii="Times New Roman" w:hAnsi="Times New Roman" w:eastAsia="宋体" w:cs="Times New Roman"/>
      <w:sz w:val="20"/>
      <w:szCs w:val="20"/>
    </w:rPr>
  </w:style>
  <w:style w:type="character" w:customStyle="1" w:styleId="32">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3">
    <w:name w:val="页脚 Char"/>
    <w:basedOn w:val="20"/>
    <w:link w:val="12"/>
    <w:qFormat/>
    <w:locked/>
    <w:uiPriority w:val="99"/>
    <w:rPr>
      <w:rFonts w:ascii="Times New Roman" w:hAnsi="Times New Roman" w:eastAsia="宋体" w:cs="Times New Roman"/>
      <w:sz w:val="18"/>
      <w:szCs w:val="18"/>
    </w:rPr>
  </w:style>
  <w:style w:type="character" w:customStyle="1" w:styleId="34">
    <w:name w:val="页眉 Char"/>
    <w:basedOn w:val="20"/>
    <w:link w:val="13"/>
    <w:qFormat/>
    <w:locked/>
    <w:uiPriority w:val="99"/>
    <w:rPr>
      <w:rFonts w:ascii="Times New Roman" w:hAnsi="Times New Roman" w:eastAsia="宋体" w:cs="Times New Roman"/>
      <w:sz w:val="18"/>
      <w:szCs w:val="18"/>
    </w:rPr>
  </w:style>
  <w:style w:type="character" w:customStyle="1" w:styleId="35">
    <w:name w:val="正文首行缩进 Char"/>
    <w:basedOn w:val="31"/>
    <w:link w:val="17"/>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仿宋_GB2312" w:hAnsi="宋体" w:eastAsia="仿宋_GB2312"/>
      <w:sz w:val="31"/>
    </w:rPr>
  </w:style>
  <w:style w:type="paragraph" w:customStyle="1" w:styleId="37">
    <w:name w:val="正文缩进2格"/>
    <w:basedOn w:val="1"/>
    <w:link w:val="36"/>
    <w:qFormat/>
    <w:uiPriority w:val="99"/>
    <w:pPr>
      <w:spacing w:line="600" w:lineRule="exact"/>
      <w:ind w:firstLine="639" w:firstLineChars="206"/>
    </w:pPr>
    <w:rPr>
      <w:rFonts w:ascii="仿宋_GB2312" w:hAnsi="宋体" w:eastAsia="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0"/>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Char"/>
    <w:link w:val="6"/>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7">
    <w:name w:val="纯文本 Char"/>
    <w:basedOn w:val="20"/>
    <w:link w:val="10"/>
    <w:qFormat/>
    <w:locked/>
    <w:uiPriority w:val="99"/>
    <w:rPr>
      <w:rFonts w:ascii="宋体" w:hAnsi="Courier New" w:eastAsia="宋体" w:cs="Times New Roman"/>
      <w:kern w:val="2"/>
      <w:sz w:val="21"/>
      <w:szCs w:val="21"/>
    </w:rPr>
  </w:style>
  <w:style w:type="character" w:customStyle="1" w:styleId="48">
    <w:name w:val="未处理的提及1"/>
    <w:basedOn w:val="20"/>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Char"/>
    <w:basedOn w:val="30"/>
    <w:link w:val="16"/>
    <w:semiHidden/>
    <w:qFormat/>
    <w:locked/>
    <w:uiPriority w:val="99"/>
    <w:rPr>
      <w:rFonts w:ascii="Times New Roman" w:hAnsi="Times New Roman" w:eastAsia="宋体" w:cs="Times New Roman"/>
      <w:b/>
      <w:bCs/>
      <w:kern w:val="2"/>
      <w:sz w:val="21"/>
    </w:rPr>
  </w:style>
  <w:style w:type="character" w:customStyle="1" w:styleId="53">
    <w:name w:val="标题 4 字符"/>
    <w:basedOn w:val="20"/>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0"/>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 w:type="table" w:customStyle="1" w:styleId="58">
    <w:name w:val="Table Normal"/>
    <w:autoRedefine/>
    <w:semiHidden/>
    <w:unhideWhenUsed/>
    <w:qFormat/>
    <w:uiPriority w:val="0"/>
    <w:tblPr>
      <w:tblCellMar>
        <w:top w:w="0" w:type="dxa"/>
        <w:left w:w="0" w:type="dxa"/>
        <w:bottom w:w="0" w:type="dxa"/>
        <w:right w:w="0" w:type="dxa"/>
      </w:tblCellMar>
    </w:tblPr>
  </w:style>
  <w:style w:type="paragraph" w:customStyle="1" w:styleId="59">
    <w:name w:val="Table Text"/>
    <w:basedOn w:val="1"/>
    <w:semiHidden/>
    <w:qFormat/>
    <w:uiPriority w:val="0"/>
    <w:rPr>
      <w:rFonts w:ascii="宋体" w:hAnsi="宋体" w:eastAsia="宋体" w:cs="宋体"/>
      <w:sz w:val="28"/>
      <w:szCs w:val="28"/>
      <w:lang w:val="en-US" w:eastAsia="en-US" w:bidi="ar-SA"/>
    </w:rPr>
  </w:style>
  <w:style w:type="character" w:customStyle="1" w:styleId="60">
    <w:name w:val="font71"/>
    <w:basedOn w:val="20"/>
    <w:qFormat/>
    <w:uiPriority w:val="0"/>
    <w:rPr>
      <w:rFonts w:hint="eastAsia" w:ascii="宋体" w:hAnsi="宋体" w:eastAsia="宋体" w:cs="宋体"/>
      <w:color w:val="000000"/>
      <w:sz w:val="36"/>
      <w:szCs w:val="36"/>
      <w:u w:val="none"/>
    </w:rPr>
  </w:style>
  <w:style w:type="character" w:customStyle="1" w:styleId="61">
    <w:name w:val="font61"/>
    <w:basedOn w:val="20"/>
    <w:qFormat/>
    <w:uiPriority w:val="0"/>
    <w:rPr>
      <w:rFonts w:hint="eastAsia" w:ascii="宋体" w:hAnsi="宋体" w:eastAsia="宋体" w:cs="宋体"/>
      <w:color w:val="000000"/>
      <w:sz w:val="28"/>
      <w:szCs w:val="28"/>
      <w:u w:val="none"/>
    </w:rPr>
  </w:style>
  <w:style w:type="paragraph" w:customStyle="1" w:styleId="62">
    <w:name w:val="文档正文"/>
    <w:basedOn w:val="1"/>
    <w:autoRedefine/>
    <w:qFormat/>
    <w:uiPriority w:val="0"/>
    <w:pPr>
      <w:spacing w:line="360" w:lineRule="auto"/>
    </w:pPr>
    <w:rPr>
      <w:rFonts w:cs="Arial"/>
      <w:bCs/>
    </w:rPr>
  </w:style>
  <w:style w:type="character" w:customStyle="1" w:styleId="63">
    <w:name w:val="font81"/>
    <w:basedOn w:val="20"/>
    <w:qFormat/>
    <w:uiPriority w:val="0"/>
    <w:rPr>
      <w:rFonts w:hint="eastAsia" w:ascii="微软雅黑" w:hAnsi="微软雅黑" w:eastAsia="微软雅黑" w:cs="微软雅黑"/>
      <w:color w:val="000000"/>
      <w:sz w:val="16"/>
      <w:szCs w:val="16"/>
      <w:u w:val="none"/>
    </w:rPr>
  </w:style>
  <w:style w:type="character" w:customStyle="1" w:styleId="64">
    <w:name w:val="font91"/>
    <w:basedOn w:val="20"/>
    <w:qFormat/>
    <w:uiPriority w:val="0"/>
    <w:rPr>
      <w:rFonts w:hint="eastAsia" w:ascii="微软雅黑" w:hAnsi="微软雅黑" w:eastAsia="微软雅黑" w:cs="微软雅黑"/>
      <w:color w:val="000000"/>
      <w:sz w:val="16"/>
      <w:szCs w:val="16"/>
      <w:u w:val="none"/>
      <w:vertAlign w:val="superscript"/>
    </w:rPr>
  </w:style>
  <w:style w:type="character" w:customStyle="1" w:styleId="65">
    <w:name w:val="font101"/>
    <w:basedOn w:val="20"/>
    <w:qFormat/>
    <w:uiPriority w:val="0"/>
    <w:rPr>
      <w:rFonts w:hint="eastAsia" w:ascii="微软雅黑" w:hAnsi="微软雅黑" w:eastAsia="微软雅黑" w:cs="微软雅黑"/>
      <w:color w:val="000000"/>
      <w:sz w:val="16"/>
      <w:szCs w:val="16"/>
      <w:u w:val="none"/>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5836</Words>
  <Characters>6046</Characters>
  <Lines>4</Lines>
  <Paragraphs>7</Paragraphs>
  <TotalTime>1</TotalTime>
  <ScaleCrop>false</ScaleCrop>
  <LinksUpToDate>false</LinksUpToDate>
  <CharactersWithSpaces>6127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79466</dc:creator>
  <cp:lastModifiedBy>孟</cp:lastModifiedBy>
  <cp:lastPrinted>2025-11-24T00:50:00Z</cp:lastPrinted>
  <dcterms:modified xsi:type="dcterms:W3CDTF">2026-10-13T06:22:59Z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8B96760FFFEC439B8FD6CC92197E7435_13</vt:lpwstr>
  </property>
  <property fmtid="{D5CDD505-2E9C-101B-9397-08002B2CF9AE}" pid="4" name="KSOTemplateDocerSaveRecord">
    <vt:lpwstr>eyJoZGlkIjoiY2UzOGMxMTBiYmJhYmY4NzJkZmYzMGUyMDdiYzA3NmIiLCJ1c2VySWQiOiIxMzIwODg3MjM3In0=</vt:lpwstr>
  </property>
</Properties>
</file>