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24746">
      <w:pPr>
        <w:adjustRightInd w:val="0"/>
        <w:snapToGrid w:val="0"/>
        <w:spacing w:before="120" w:after="120" w:line="276" w:lineRule="auto"/>
        <w:jc w:val="center"/>
        <w:rPr>
          <w:rFonts w:eastAsia="华文中宋"/>
          <w:color w:val="000000"/>
          <w:sz w:val="44"/>
          <w:szCs w:val="44"/>
        </w:rPr>
      </w:pPr>
      <w:r>
        <w:rPr>
          <w:rFonts w:hint="eastAsia" w:eastAsia="华文中宋"/>
          <w:color w:val="000000"/>
          <w:sz w:val="44"/>
          <w:szCs w:val="44"/>
        </w:rPr>
        <w:t>询价文件</w:t>
      </w:r>
    </w:p>
    <w:p w14:paraId="268A3586">
      <w:pPr>
        <w:spacing w:line="600" w:lineRule="exact"/>
        <w:ind w:firstLine="640" w:firstLineChars="200"/>
        <w:rPr>
          <w:rFonts w:eastAsia="仿宋_GB2312"/>
          <w:color w:val="000000"/>
          <w:sz w:val="32"/>
          <w:szCs w:val="32"/>
        </w:rPr>
      </w:pPr>
      <w:r>
        <w:rPr>
          <w:rFonts w:hint="eastAsia" w:eastAsia="仿宋_GB2312"/>
          <w:color w:val="000000"/>
          <w:sz w:val="32"/>
          <w:szCs w:val="32"/>
          <w:u w:val="single"/>
        </w:rPr>
        <w:t>东莞新锋液化石油气有限公司</w:t>
      </w:r>
      <w:r>
        <w:rPr>
          <w:rFonts w:hint="eastAsia" w:eastAsia="仿宋_GB2312"/>
          <w:color w:val="000000"/>
          <w:sz w:val="32"/>
          <w:szCs w:val="32"/>
        </w:rPr>
        <w:t>需采购一家</w:t>
      </w:r>
      <w:r>
        <w:rPr>
          <w:rFonts w:hint="eastAsia" w:eastAsia="仿宋_GB2312"/>
          <w:color w:val="000000"/>
          <w:sz w:val="32"/>
          <w:szCs w:val="32"/>
          <w:u w:val="single"/>
          <w:lang w:val="en-US" w:eastAsia="zh-CN"/>
        </w:rPr>
        <w:t>非防爆扫码机供应</w:t>
      </w:r>
      <w:r>
        <w:rPr>
          <w:rFonts w:eastAsia="仿宋_GB2312"/>
          <w:color w:val="000000"/>
          <w:sz w:val="32"/>
          <w:szCs w:val="32"/>
          <w:u w:val="single"/>
        </w:rPr>
        <w:t xml:space="preserve"> </w:t>
      </w:r>
      <w:r>
        <w:rPr>
          <w:rFonts w:hint="eastAsia" w:eastAsia="仿宋_GB2312"/>
          <w:color w:val="000000"/>
          <w:sz w:val="32"/>
          <w:szCs w:val="32"/>
        </w:rPr>
        <w:t>单位，现将相关情况介绍如下：</w:t>
      </w:r>
    </w:p>
    <w:p w14:paraId="3CBFD16C">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一、项目名称及内容</w:t>
      </w:r>
    </w:p>
    <w:p w14:paraId="65F97211">
      <w:pPr>
        <w:adjustRightInd w:val="0"/>
        <w:snapToGrid w:val="0"/>
        <w:spacing w:line="600" w:lineRule="exact"/>
        <w:ind w:firstLine="640" w:firstLineChars="200"/>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、项目名称：</w:t>
      </w:r>
      <w:r>
        <w:rPr>
          <w:rFonts w:eastAsia="仿宋_GB2312"/>
          <w:color w:val="000000"/>
          <w:sz w:val="32"/>
          <w:szCs w:val="32"/>
          <w:u w:val="single"/>
        </w:rPr>
        <w:t xml:space="preserve"> </w:t>
      </w:r>
      <w:r>
        <w:rPr>
          <w:rFonts w:hint="eastAsia" w:eastAsia="仿宋_GB2312"/>
          <w:color w:val="000000"/>
          <w:sz w:val="32"/>
          <w:szCs w:val="32"/>
          <w:u w:val="single"/>
          <w:lang w:val="en-US" w:eastAsia="zh-CN"/>
        </w:rPr>
        <w:t>2026年下半年新锋燃气IT部非防爆扫码机采购项目</w:t>
      </w:r>
      <w:r>
        <w:rPr>
          <w:rFonts w:hint="eastAsia" w:eastAsia="仿宋_GB2312"/>
          <w:color w:val="000000"/>
          <w:sz w:val="32"/>
          <w:szCs w:val="32"/>
          <w:u w:val="single"/>
        </w:rPr>
        <w:t>；</w:t>
      </w:r>
    </w:p>
    <w:p w14:paraId="42047860">
      <w:pPr>
        <w:adjustRightInd w:val="0"/>
        <w:snapToGrid w:val="0"/>
        <w:spacing w:line="600" w:lineRule="exact"/>
        <w:ind w:firstLine="640" w:firstLineChars="200"/>
        <w:rPr>
          <w:rFonts w:hint="eastAsia" w:eastAsia="仿宋_GB2312"/>
          <w:color w:val="000000"/>
          <w:sz w:val="32"/>
          <w:szCs w:val="32"/>
          <w:u w:val="single"/>
          <w:lang w:val="en-US" w:eastAsia="zh-CN"/>
        </w:rPr>
      </w:pPr>
      <w:r>
        <w:rPr>
          <w:rFonts w:eastAsia="仿宋_GB2312"/>
          <w:color w:val="000000"/>
          <w:sz w:val="32"/>
          <w:szCs w:val="32"/>
        </w:rPr>
        <w:t>2</w:t>
      </w:r>
      <w:r>
        <w:rPr>
          <w:rFonts w:hint="eastAsia" w:eastAsia="仿宋_GB2312"/>
          <w:color w:val="000000"/>
          <w:sz w:val="32"/>
          <w:szCs w:val="32"/>
        </w:rPr>
        <w:t>、采购范围：</w:t>
      </w:r>
      <w:r>
        <w:rPr>
          <w:rFonts w:eastAsia="仿宋_GB2312"/>
          <w:color w:val="000000"/>
          <w:sz w:val="32"/>
          <w:szCs w:val="32"/>
          <w:u w:val="single"/>
        </w:rPr>
        <w:t xml:space="preserve"> </w:t>
      </w:r>
      <w:r>
        <w:rPr>
          <w:rFonts w:hint="eastAsia" w:eastAsia="仿宋_GB2312"/>
          <w:color w:val="000000"/>
          <w:sz w:val="32"/>
          <w:szCs w:val="32"/>
          <w:u w:val="single"/>
          <w:lang w:val="en-US" w:eastAsia="zh-CN"/>
        </w:rPr>
        <w:t>非防爆扫码机26台；</w:t>
      </w:r>
    </w:p>
    <w:p w14:paraId="485ECD39">
      <w:pPr>
        <w:adjustRightInd w:val="0"/>
        <w:snapToGrid w:val="0"/>
        <w:spacing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、项目地点：</w:t>
      </w:r>
      <w:r>
        <w:rPr>
          <w:rFonts w:eastAsia="仿宋_GB2312"/>
          <w:color w:val="000000"/>
          <w:sz w:val="32"/>
          <w:szCs w:val="32"/>
          <w:u w:val="single"/>
        </w:rPr>
        <w:t xml:space="preserve"> </w:t>
      </w:r>
      <w:r>
        <w:rPr>
          <w:rFonts w:hint="eastAsia" w:eastAsia="仿宋_GB2312"/>
          <w:color w:val="000000"/>
          <w:sz w:val="32"/>
          <w:szCs w:val="32"/>
          <w:u w:val="single"/>
          <w:lang w:val="en-US" w:eastAsia="zh-CN"/>
        </w:rPr>
        <w:t>广东省东莞市莞城街道八达路81号能源大厦</w:t>
      </w:r>
      <w:r>
        <w:rPr>
          <w:rFonts w:hint="eastAsia" w:eastAsia="仿宋_GB2312"/>
          <w:color w:val="000000"/>
          <w:sz w:val="32"/>
          <w:szCs w:val="32"/>
          <w:u w:val="single"/>
        </w:rPr>
        <w:t>；</w:t>
      </w:r>
    </w:p>
    <w:p w14:paraId="56B46CBB">
      <w:pPr>
        <w:adjustRightInd w:val="0"/>
        <w:snapToGrid w:val="0"/>
        <w:spacing w:line="600" w:lineRule="exact"/>
        <w:ind w:firstLine="640" w:firstLineChars="200"/>
        <w:rPr>
          <w:rFonts w:eastAsia="仿宋_GB2312"/>
          <w:color w:val="000000"/>
          <w:sz w:val="32"/>
          <w:szCs w:val="32"/>
          <w:highlight w:val="none"/>
          <w:u w:val="single"/>
        </w:rPr>
      </w:pPr>
      <w:r>
        <w:rPr>
          <w:rFonts w:eastAsia="仿宋_GB2312"/>
          <w:color w:val="000000"/>
          <w:sz w:val="32"/>
          <w:szCs w:val="32"/>
        </w:rPr>
        <w:t>4</w:t>
      </w:r>
      <w:r>
        <w:rPr>
          <w:rFonts w:hint="eastAsia" w:eastAsia="仿宋_GB2312"/>
          <w:color w:val="000000"/>
          <w:sz w:val="32"/>
          <w:szCs w:val="32"/>
        </w:rPr>
        <w:t>、服务时间（</w:t>
      </w:r>
      <w:r>
        <w:rPr>
          <w:rFonts w:hint="eastAsia" w:eastAsia="仿宋_GB2312"/>
          <w:color w:val="000000"/>
          <w:sz w:val="32"/>
          <w:szCs w:val="32"/>
          <w:lang w:val="en-US" w:eastAsia="zh-CN"/>
        </w:rPr>
        <w:t>供货时间</w:t>
      </w:r>
      <w:r>
        <w:rPr>
          <w:rFonts w:hint="eastAsia" w:eastAsia="仿宋_GB2312"/>
          <w:color w:val="000000"/>
          <w:sz w:val="32"/>
          <w:szCs w:val="32"/>
        </w:rPr>
        <w:t>）：</w:t>
      </w:r>
      <w:r>
        <w:rPr>
          <w:rFonts w:eastAsia="仿宋_GB2312"/>
          <w:color w:val="000000"/>
          <w:sz w:val="32"/>
          <w:szCs w:val="32"/>
          <w:u w:val="single"/>
        </w:rPr>
        <w:t xml:space="preserve"> </w:t>
      </w:r>
      <w:r>
        <w:rPr>
          <w:rFonts w:hint="eastAsia" w:eastAsia="仿宋_GB2312"/>
          <w:color w:val="000000"/>
          <w:sz w:val="32"/>
          <w:szCs w:val="32"/>
          <w:highlight w:val="none"/>
          <w:u w:val="single"/>
        </w:rPr>
        <w:t>合同签订之日起</w:t>
      </w:r>
      <w:r>
        <w:rPr>
          <w:rFonts w:hint="eastAsia" w:eastAsia="仿宋_GB2312"/>
          <w:color w:val="000000"/>
          <w:sz w:val="32"/>
          <w:szCs w:val="32"/>
          <w:highlight w:val="none"/>
          <w:u w:val="single"/>
          <w:lang w:val="en-US" w:eastAsia="zh-CN"/>
        </w:rPr>
        <w:t>15</w:t>
      </w:r>
      <w:r>
        <w:rPr>
          <w:rFonts w:hint="eastAsia" w:eastAsia="仿宋_GB2312"/>
          <w:color w:val="000000"/>
          <w:sz w:val="32"/>
          <w:szCs w:val="32"/>
          <w:highlight w:val="none"/>
          <w:u w:val="single"/>
        </w:rPr>
        <w:t>个自然日内</w:t>
      </w:r>
      <w:r>
        <w:rPr>
          <w:rFonts w:hint="eastAsia" w:eastAsia="仿宋_GB2312"/>
          <w:color w:val="000000"/>
          <w:sz w:val="32"/>
          <w:szCs w:val="32"/>
          <w:highlight w:val="none"/>
          <w:u w:val="single"/>
          <w:lang w:val="en-US" w:eastAsia="zh-CN"/>
        </w:rPr>
        <w:t>将货物送至采购人指定地点</w:t>
      </w:r>
      <w:r>
        <w:rPr>
          <w:rFonts w:hint="eastAsia" w:eastAsia="仿宋_GB2312"/>
          <w:color w:val="000000"/>
          <w:sz w:val="32"/>
          <w:szCs w:val="32"/>
          <w:highlight w:val="none"/>
          <w:u w:val="single"/>
        </w:rPr>
        <w:t>；</w:t>
      </w:r>
    </w:p>
    <w:p w14:paraId="2FB58745">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二、项目发布</w:t>
      </w:r>
    </w:p>
    <w:p w14:paraId="3F5B9AD4">
      <w:pPr>
        <w:adjustRightInd w:val="0"/>
        <w:snapToGrid w:val="0"/>
        <w:spacing w:line="600" w:lineRule="exact"/>
        <w:ind w:firstLine="640" w:firstLineChars="200"/>
        <w:rPr>
          <w:rFonts w:eastAsia="仿宋_GB2312"/>
          <w:color w:val="000000"/>
          <w:sz w:val="32"/>
          <w:szCs w:val="32"/>
        </w:rPr>
      </w:pPr>
      <w:r>
        <w:rPr>
          <w:rFonts w:hint="eastAsia" w:eastAsia="仿宋_GB2312"/>
          <w:color w:val="000000"/>
          <w:sz w:val="32"/>
          <w:szCs w:val="32"/>
        </w:rPr>
        <w:t>本采购项目信息在东莞实业投资控股集团有限公司网站（</w:t>
      </w:r>
      <w:r>
        <w:rPr>
          <w:rFonts w:eastAsia="仿宋_GB2312"/>
          <w:color w:val="000000"/>
          <w:sz w:val="32"/>
          <w:szCs w:val="32"/>
        </w:rPr>
        <w:t>http://www.dgsy.com.cn/</w:t>
      </w:r>
      <w:r>
        <w:rPr>
          <w:rFonts w:hint="eastAsia" w:eastAsia="仿宋_GB2312"/>
          <w:color w:val="000000"/>
          <w:sz w:val="32"/>
          <w:szCs w:val="32"/>
        </w:rPr>
        <w:t>）发布（参照《东实集团招标采购管理办法》、《工程招标实施细则》、《采购实施细则》要求执行）。</w:t>
      </w:r>
    </w:p>
    <w:p w14:paraId="6B060FC8">
      <w:pPr>
        <w:adjustRightInd w:val="0"/>
        <w:snapToGrid w:val="0"/>
        <w:spacing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三、响应人资格要求</w:t>
      </w:r>
    </w:p>
    <w:p w14:paraId="204EACE5">
      <w:pPr>
        <w:adjustRightInd w:val="0"/>
        <w:snapToGrid w:val="0"/>
        <w:spacing w:line="600" w:lineRule="exact"/>
        <w:ind w:firstLine="640" w:firstLineChars="200"/>
        <w:rPr>
          <w:rFonts w:hint="eastAsia" w:eastAsia="仿宋_GB2312"/>
          <w:color w:val="000000"/>
          <w:sz w:val="32"/>
          <w:szCs w:val="32"/>
        </w:rPr>
      </w:pPr>
      <w:r>
        <w:rPr>
          <w:rFonts w:hint="eastAsia" w:eastAsia="仿宋_GB2312"/>
          <w:color w:val="000000"/>
          <w:sz w:val="32"/>
          <w:szCs w:val="32"/>
        </w:rPr>
        <w:t>1、响应人须为在中华人民共和国境内登记注册的具有独立承担民事责任能力的法人或其他组织。响应人</w:t>
      </w:r>
      <w:r>
        <w:rPr>
          <w:rFonts w:hint="eastAsia" w:eastAsia="仿宋_GB2312"/>
          <w:color w:val="000000"/>
          <w:sz w:val="32"/>
          <w:szCs w:val="32"/>
          <w:lang w:val="en-US" w:eastAsia="zh-CN"/>
        </w:rPr>
        <w:t>营业执照经营范围需包含：生产或销售电子产品、通讯产品</w:t>
      </w:r>
      <w:r>
        <w:rPr>
          <w:rFonts w:hint="eastAsia" w:eastAsia="仿宋_GB2312"/>
          <w:color w:val="000000"/>
          <w:sz w:val="32"/>
          <w:szCs w:val="32"/>
        </w:rPr>
        <w:t>。【提供《营业执照》复印件（加盖公章）或《事业单位法人证书》复印件（加盖公章）或其他主体证书复印件（加盖公章）】</w:t>
      </w:r>
    </w:p>
    <w:p w14:paraId="3B0C7AA1">
      <w:pPr>
        <w:adjustRightInd w:val="0"/>
        <w:snapToGrid w:val="0"/>
        <w:spacing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2</w:t>
      </w:r>
      <w:r>
        <w:rPr>
          <w:rFonts w:hint="eastAsia" w:eastAsia="仿宋_GB2312"/>
          <w:color w:val="000000"/>
          <w:sz w:val="32"/>
          <w:szCs w:val="32"/>
        </w:rPr>
        <w:t>、未被列入东实集团及下属企业</w:t>
      </w:r>
      <w:r>
        <w:rPr>
          <w:rFonts w:hint="eastAsia" w:ascii="仿宋" w:hAnsi="仿宋" w:eastAsia="仿宋"/>
          <w:color w:val="0000FF"/>
          <w:sz w:val="32"/>
          <w:szCs w:val="32"/>
          <w:lang w:val="en-US" w:eastAsia="zh-CN"/>
        </w:rPr>
        <w:t>相关</w:t>
      </w:r>
      <w:r>
        <w:rPr>
          <w:rFonts w:hint="eastAsia" w:eastAsia="仿宋_GB2312"/>
          <w:color w:val="000000"/>
          <w:sz w:val="32"/>
          <w:szCs w:val="32"/>
        </w:rPr>
        <w:t>领域黑名单。【以东莞实业投资控股集团</w:t>
      </w:r>
      <w:r>
        <w:rPr>
          <w:rFonts w:hint="default" w:ascii="Times New Roman" w:hAnsi="Times New Roman" w:eastAsia="仿宋_GB2312" w:cs="Times New Roman"/>
          <w:color w:val="000000"/>
          <w:sz w:val="32"/>
          <w:szCs w:val="32"/>
        </w:rPr>
        <w:t>有限公司发文（东实通〔2021〕44号）、（东实通〔2021〕98号）</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FF"/>
          <w:sz w:val="32"/>
          <w:szCs w:val="32"/>
          <w:lang w:val="en-US" w:eastAsia="zh-CN"/>
        </w:rPr>
        <w:t>（东实通〔2022〕75号）（东实通〔2023〕37号）</w:t>
      </w:r>
      <w:r>
        <w:rPr>
          <w:rFonts w:hint="default" w:ascii="Times New Roman" w:hAnsi="Times New Roman" w:eastAsia="仿宋_GB2312" w:cs="Times New Roman"/>
          <w:color w:val="000000"/>
          <w:sz w:val="32"/>
          <w:szCs w:val="32"/>
        </w:rPr>
        <w:t>为准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FF"/>
          <w:sz w:val="32"/>
          <w:szCs w:val="32"/>
          <w:lang w:val="en-US" w:eastAsia="zh-CN"/>
        </w:rPr>
        <w:t>如有最新发文通知，按最新文件执行。</w:t>
      </w:r>
      <w:r>
        <w:rPr>
          <w:rFonts w:hint="default" w:ascii="Times New Roman" w:hAnsi="Times New Roman" w:eastAsia="仿宋_GB2312" w:cs="Times New Roman"/>
          <w:color w:val="000000"/>
          <w:sz w:val="32"/>
          <w:szCs w:val="32"/>
        </w:rPr>
        <w:t>】</w:t>
      </w:r>
    </w:p>
    <w:p w14:paraId="3EA08980">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四、采购内容及要求</w:t>
      </w:r>
    </w:p>
    <w:p w14:paraId="0880E922">
      <w:pPr>
        <w:spacing w:line="600" w:lineRule="exact"/>
        <w:ind w:firstLine="640" w:firstLineChars="200"/>
        <w:rPr>
          <w:rFonts w:eastAsia="仿宋_GB2312"/>
          <w:color w:val="000000"/>
          <w:sz w:val="32"/>
          <w:szCs w:val="32"/>
        </w:rPr>
      </w:pPr>
      <w:r>
        <w:rPr>
          <w:rFonts w:hint="eastAsia" w:eastAsia="仿宋_GB2312"/>
          <w:color w:val="000000"/>
          <w:sz w:val="32"/>
          <w:szCs w:val="32"/>
          <w:u w:val="single"/>
        </w:rPr>
        <w:t>具体要求详见本询价文件《</w:t>
      </w:r>
      <w:r>
        <w:rPr>
          <w:rFonts w:hint="eastAsia" w:eastAsia="仿宋_GB2312"/>
          <w:color w:val="000000"/>
          <w:sz w:val="32"/>
          <w:szCs w:val="32"/>
          <w:u w:val="single"/>
          <w:lang w:val="en-US" w:eastAsia="zh-CN"/>
        </w:rPr>
        <w:t>用户需求书</w:t>
      </w:r>
      <w:r>
        <w:rPr>
          <w:rFonts w:hint="eastAsia" w:eastAsia="仿宋_GB2312"/>
          <w:color w:val="000000"/>
          <w:sz w:val="32"/>
          <w:szCs w:val="32"/>
          <w:u w:val="single"/>
        </w:rPr>
        <w:t>》</w:t>
      </w:r>
      <w:r>
        <w:rPr>
          <w:rFonts w:hint="eastAsia" w:eastAsia="仿宋_GB2312"/>
          <w:color w:val="000000"/>
          <w:sz w:val="32"/>
          <w:szCs w:val="32"/>
          <w:highlight w:val="none"/>
          <w:u w:val="single"/>
          <w:lang w:eastAsia="zh-CN"/>
        </w:rPr>
        <w:t>由</w:t>
      </w:r>
      <w:r>
        <w:rPr>
          <w:rFonts w:hint="eastAsia" w:eastAsia="仿宋_GB2312"/>
          <w:color w:val="000000"/>
          <w:sz w:val="32"/>
          <w:szCs w:val="32"/>
          <w:highlight w:val="none"/>
          <w:u w:val="single"/>
          <w:lang w:val="en-US" w:eastAsia="zh-CN"/>
        </w:rPr>
        <w:t>响应人</w:t>
      </w:r>
      <w:r>
        <w:rPr>
          <w:rFonts w:hint="eastAsia" w:eastAsia="仿宋_GB2312"/>
          <w:color w:val="000000"/>
          <w:sz w:val="32"/>
          <w:szCs w:val="32"/>
          <w:highlight w:val="none"/>
          <w:u w:val="single"/>
          <w:lang w:eastAsia="zh-CN"/>
        </w:rPr>
        <w:t>自行踏勘现场</w:t>
      </w:r>
      <w:r>
        <w:rPr>
          <w:rFonts w:hint="eastAsia" w:eastAsia="仿宋_GB2312"/>
          <w:color w:val="000000"/>
          <w:sz w:val="32"/>
          <w:szCs w:val="32"/>
        </w:rPr>
        <w:t>。响应人须仔细阅读本用户需求书，因未</w:t>
      </w:r>
      <w:r>
        <w:rPr>
          <w:rFonts w:hint="eastAsia" w:eastAsia="仿宋_GB2312"/>
          <w:color w:val="000000"/>
          <w:sz w:val="32"/>
          <w:szCs w:val="32"/>
          <w:lang w:val="en-US" w:eastAsia="zh-CN"/>
        </w:rPr>
        <w:t>勘探现场及</w:t>
      </w:r>
      <w:r>
        <w:rPr>
          <w:rFonts w:hint="eastAsia" w:eastAsia="仿宋_GB2312"/>
          <w:color w:val="000000"/>
          <w:sz w:val="32"/>
          <w:szCs w:val="32"/>
        </w:rPr>
        <w:t>详细了解本用户需求书造成报价项目遗漏，由响应人自行负责。</w:t>
      </w:r>
    </w:p>
    <w:p w14:paraId="1C7152BE">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五、完成时间</w:t>
      </w:r>
    </w:p>
    <w:p w14:paraId="6D27EB27">
      <w:pPr>
        <w:spacing w:line="600" w:lineRule="exact"/>
        <w:ind w:firstLine="640" w:firstLineChars="200"/>
        <w:rPr>
          <w:rFonts w:eastAsia="仿宋_GB2312"/>
          <w:color w:val="000000"/>
          <w:sz w:val="32"/>
          <w:szCs w:val="32"/>
          <w:highlight w:val="yellow"/>
        </w:rPr>
      </w:pPr>
      <w:bookmarkStart w:id="0" w:name="_Hlk38897553"/>
      <w:r>
        <w:rPr>
          <w:rFonts w:hint="eastAsia" w:eastAsia="仿宋_GB2312"/>
          <w:color w:val="000000"/>
          <w:sz w:val="32"/>
          <w:szCs w:val="32"/>
          <w:u w:val="single"/>
        </w:rPr>
        <w:t>（</w:t>
      </w:r>
      <w:r>
        <w:rPr>
          <w:rFonts w:hint="eastAsia" w:eastAsia="仿宋_GB2312"/>
          <w:color w:val="000000"/>
          <w:sz w:val="32"/>
          <w:szCs w:val="32"/>
          <w:highlight w:val="none"/>
          <w:u w:val="single"/>
        </w:rPr>
        <w:t>合同签订之日起</w:t>
      </w:r>
      <w:r>
        <w:rPr>
          <w:rFonts w:hint="eastAsia" w:eastAsia="仿宋_GB2312"/>
          <w:color w:val="000000"/>
          <w:sz w:val="32"/>
          <w:szCs w:val="32"/>
          <w:highlight w:val="none"/>
          <w:u w:val="single"/>
          <w:lang w:val="en-US" w:eastAsia="zh-CN"/>
        </w:rPr>
        <w:t>15</w:t>
      </w:r>
      <w:r>
        <w:rPr>
          <w:rFonts w:hint="eastAsia" w:eastAsia="仿宋_GB2312"/>
          <w:color w:val="000000"/>
          <w:sz w:val="32"/>
          <w:szCs w:val="32"/>
          <w:highlight w:val="none"/>
          <w:u w:val="single"/>
        </w:rPr>
        <w:t>个自然日内将货物送至采购人指定地点；）</w:t>
      </w:r>
      <w:r>
        <w:rPr>
          <w:rFonts w:hint="eastAsia" w:eastAsia="仿宋_GB2312"/>
          <w:color w:val="000000"/>
          <w:sz w:val="32"/>
          <w:szCs w:val="32"/>
          <w:highlight w:val="none"/>
        </w:rPr>
        <w:t>。</w:t>
      </w:r>
      <w:bookmarkEnd w:id="0"/>
    </w:p>
    <w:p w14:paraId="54D79890">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六、支付方式</w:t>
      </w:r>
    </w:p>
    <w:p w14:paraId="65D6A6B9">
      <w:pPr>
        <w:spacing w:line="600" w:lineRule="exact"/>
        <w:ind w:firstLine="640" w:firstLineChars="200"/>
        <w:rPr>
          <w:rFonts w:eastAsia="仿宋_GB2312"/>
          <w:color w:val="000000"/>
          <w:sz w:val="32"/>
          <w:szCs w:val="32"/>
          <w:highlight w:val="none"/>
        </w:rPr>
      </w:pPr>
      <w:bookmarkStart w:id="1" w:name="_Hlk38897977"/>
      <w:r>
        <w:rPr>
          <w:rFonts w:hint="eastAsia" w:eastAsia="仿宋_GB2312"/>
          <w:color w:val="000000"/>
          <w:sz w:val="32"/>
          <w:szCs w:val="32"/>
          <w:highlight w:val="none"/>
          <w:u w:val="single"/>
        </w:rPr>
        <w:t>（</w:t>
      </w:r>
      <w:r>
        <w:rPr>
          <w:rFonts w:hint="eastAsia" w:eastAsia="仿宋_GB2312"/>
          <w:color w:val="000000"/>
          <w:sz w:val="32"/>
          <w:szCs w:val="32"/>
          <w:highlight w:val="none"/>
          <w:u w:val="single"/>
          <w:lang w:val="en-US" w:eastAsia="zh-CN"/>
        </w:rPr>
        <w:t>采购人</w:t>
      </w:r>
      <w:r>
        <w:rPr>
          <w:rFonts w:hint="eastAsia" w:eastAsia="仿宋_GB2312"/>
          <w:color w:val="000000"/>
          <w:sz w:val="32"/>
          <w:szCs w:val="32"/>
          <w:highlight w:val="none"/>
          <w:u w:val="single"/>
        </w:rPr>
        <w:t>在收到</w:t>
      </w:r>
      <w:r>
        <w:rPr>
          <w:rFonts w:hint="eastAsia" w:eastAsia="仿宋_GB2312"/>
          <w:color w:val="000000"/>
          <w:sz w:val="32"/>
          <w:szCs w:val="32"/>
          <w:highlight w:val="none"/>
          <w:u w:val="single"/>
          <w:lang w:val="en-US" w:eastAsia="zh-CN"/>
        </w:rPr>
        <w:t>成交方</w:t>
      </w:r>
      <w:r>
        <w:rPr>
          <w:rFonts w:hint="eastAsia" w:eastAsia="仿宋_GB2312"/>
          <w:color w:val="000000"/>
          <w:sz w:val="32"/>
          <w:szCs w:val="32"/>
          <w:highlight w:val="none"/>
          <w:u w:val="single"/>
        </w:rPr>
        <w:t>提供的产品且确认产品验收合格后，</w:t>
      </w:r>
      <w:r>
        <w:rPr>
          <w:rFonts w:hint="eastAsia" w:eastAsia="仿宋_GB2312"/>
          <w:color w:val="000000"/>
          <w:sz w:val="32"/>
          <w:szCs w:val="32"/>
          <w:highlight w:val="none"/>
          <w:u w:val="single"/>
          <w:lang w:val="en-US" w:eastAsia="zh-CN"/>
        </w:rPr>
        <w:t>成交方</w:t>
      </w:r>
      <w:r>
        <w:rPr>
          <w:rFonts w:hint="eastAsia" w:eastAsia="仿宋_GB2312"/>
          <w:color w:val="000000"/>
          <w:sz w:val="32"/>
          <w:szCs w:val="32"/>
          <w:highlight w:val="none"/>
          <w:u w:val="single"/>
        </w:rPr>
        <w:t>向</w:t>
      </w:r>
      <w:r>
        <w:rPr>
          <w:rFonts w:hint="eastAsia" w:eastAsia="仿宋_GB2312"/>
          <w:color w:val="000000"/>
          <w:sz w:val="32"/>
          <w:szCs w:val="32"/>
          <w:highlight w:val="none"/>
          <w:u w:val="single"/>
          <w:lang w:val="en-US" w:eastAsia="zh-CN"/>
        </w:rPr>
        <w:t>采购人</w:t>
      </w:r>
      <w:r>
        <w:rPr>
          <w:rFonts w:hint="eastAsia" w:eastAsia="仿宋_GB2312"/>
          <w:color w:val="000000"/>
          <w:sz w:val="32"/>
          <w:szCs w:val="32"/>
          <w:highlight w:val="none"/>
          <w:u w:val="single"/>
        </w:rPr>
        <w:t>提交金额为</w:t>
      </w:r>
      <w:r>
        <w:rPr>
          <w:rFonts w:hint="eastAsia" w:eastAsia="仿宋_GB2312"/>
          <w:color w:val="000000"/>
          <w:sz w:val="32"/>
          <w:szCs w:val="32"/>
          <w:highlight w:val="none"/>
          <w:u w:val="single"/>
          <w:lang w:val="en-US" w:eastAsia="zh-CN"/>
        </w:rPr>
        <w:t>采购</w:t>
      </w:r>
      <w:r>
        <w:rPr>
          <w:rFonts w:hint="eastAsia" w:eastAsia="仿宋_GB2312"/>
          <w:color w:val="000000"/>
          <w:sz w:val="32"/>
          <w:szCs w:val="32"/>
          <w:highlight w:val="none"/>
          <w:u w:val="single"/>
        </w:rPr>
        <w:t>总额且增值税率符合</w:t>
      </w:r>
      <w:r>
        <w:rPr>
          <w:rFonts w:hint="eastAsia" w:eastAsia="仿宋_GB2312"/>
          <w:color w:val="000000"/>
          <w:sz w:val="32"/>
          <w:szCs w:val="32"/>
          <w:highlight w:val="none"/>
          <w:u w:val="single"/>
          <w:lang w:val="en-US" w:eastAsia="zh-CN"/>
        </w:rPr>
        <w:t>报价</w:t>
      </w:r>
      <w:r>
        <w:rPr>
          <w:rFonts w:hint="eastAsia" w:eastAsia="仿宋_GB2312"/>
          <w:color w:val="000000"/>
          <w:sz w:val="32"/>
          <w:szCs w:val="32"/>
          <w:highlight w:val="none"/>
          <w:u w:val="single"/>
        </w:rPr>
        <w:t>约定的增值税专用发票给</w:t>
      </w:r>
      <w:r>
        <w:rPr>
          <w:rFonts w:hint="eastAsia" w:eastAsia="仿宋_GB2312"/>
          <w:color w:val="000000"/>
          <w:sz w:val="32"/>
          <w:szCs w:val="32"/>
          <w:highlight w:val="none"/>
          <w:u w:val="single"/>
          <w:lang w:val="en-US" w:eastAsia="zh-CN"/>
        </w:rPr>
        <w:t>采购人</w:t>
      </w:r>
      <w:r>
        <w:rPr>
          <w:rFonts w:hint="eastAsia" w:eastAsia="仿宋_GB2312"/>
          <w:color w:val="000000"/>
          <w:sz w:val="32"/>
          <w:szCs w:val="32"/>
          <w:highlight w:val="none"/>
          <w:u w:val="single"/>
        </w:rPr>
        <w:t>之日起30天内，由</w:t>
      </w:r>
      <w:r>
        <w:rPr>
          <w:rFonts w:hint="eastAsia" w:eastAsia="仿宋_GB2312"/>
          <w:color w:val="000000"/>
          <w:sz w:val="32"/>
          <w:szCs w:val="32"/>
          <w:highlight w:val="none"/>
          <w:u w:val="single"/>
          <w:lang w:val="en-US" w:eastAsia="zh-CN"/>
        </w:rPr>
        <w:t>采购人</w:t>
      </w:r>
      <w:r>
        <w:rPr>
          <w:rFonts w:hint="eastAsia" w:eastAsia="仿宋_GB2312"/>
          <w:color w:val="000000"/>
          <w:sz w:val="32"/>
          <w:szCs w:val="32"/>
          <w:highlight w:val="none"/>
          <w:u w:val="single"/>
        </w:rPr>
        <w:t>向</w:t>
      </w:r>
      <w:r>
        <w:rPr>
          <w:rFonts w:hint="eastAsia" w:eastAsia="仿宋_GB2312"/>
          <w:color w:val="000000"/>
          <w:sz w:val="32"/>
          <w:szCs w:val="32"/>
          <w:highlight w:val="none"/>
          <w:u w:val="single"/>
          <w:lang w:val="en-US" w:eastAsia="zh-CN"/>
        </w:rPr>
        <w:t>成交方</w:t>
      </w:r>
      <w:r>
        <w:rPr>
          <w:rFonts w:hint="eastAsia" w:eastAsia="仿宋_GB2312"/>
          <w:color w:val="000000"/>
          <w:sz w:val="32"/>
          <w:szCs w:val="32"/>
          <w:highlight w:val="none"/>
          <w:u w:val="single"/>
        </w:rPr>
        <w:t>支付当期交货总额的100%。）。</w:t>
      </w:r>
    </w:p>
    <w:bookmarkEnd w:id="1"/>
    <w:p w14:paraId="443EF893">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七、报价</w:t>
      </w:r>
    </w:p>
    <w:p w14:paraId="40B18E2C">
      <w:pPr>
        <w:spacing w:line="600" w:lineRule="exact"/>
        <w:ind w:firstLine="640" w:firstLineChars="200"/>
        <w:rPr>
          <w:rFonts w:eastAsia="仿宋_GB2312"/>
          <w:color w:val="000000"/>
          <w:sz w:val="32"/>
          <w:szCs w:val="32"/>
        </w:rPr>
      </w:pPr>
      <w:r>
        <w:rPr>
          <w:rFonts w:hint="eastAsia" w:eastAsia="仿宋_GB2312"/>
          <w:color w:val="000000"/>
          <w:sz w:val="32"/>
          <w:szCs w:val="32"/>
        </w:rPr>
        <w:t>采购限价：</w:t>
      </w:r>
      <w:r>
        <w:rPr>
          <w:rFonts w:eastAsia="仿宋_GB2312"/>
          <w:color w:val="000000"/>
          <w:sz w:val="32"/>
          <w:szCs w:val="32"/>
        </w:rPr>
        <w:t>¥</w:t>
      </w:r>
      <w:r>
        <w:rPr>
          <w:rFonts w:eastAsia="仿宋_GB2312"/>
          <w:color w:val="000000"/>
          <w:sz w:val="32"/>
          <w:szCs w:val="32"/>
          <w:u w:val="single"/>
        </w:rPr>
        <w:t xml:space="preserve"> </w:t>
      </w:r>
      <w:r>
        <w:rPr>
          <w:rFonts w:hint="eastAsia" w:eastAsia="仿宋_GB2312"/>
          <w:color w:val="000000"/>
          <w:sz w:val="32"/>
          <w:szCs w:val="32"/>
          <w:u w:val="single"/>
          <w:lang w:val="en-US" w:eastAsia="zh-CN"/>
        </w:rPr>
        <w:t>2400</w:t>
      </w:r>
      <w:r>
        <w:rPr>
          <w:rFonts w:eastAsia="仿宋_GB2312"/>
          <w:color w:val="000000"/>
          <w:sz w:val="32"/>
          <w:szCs w:val="32"/>
          <w:u w:val="single"/>
        </w:rPr>
        <w:t xml:space="preserve"> </w:t>
      </w:r>
      <w:r>
        <w:rPr>
          <w:rFonts w:hint="eastAsia" w:eastAsia="仿宋_GB2312"/>
          <w:color w:val="000000"/>
          <w:sz w:val="32"/>
          <w:szCs w:val="32"/>
        </w:rPr>
        <w:t>元</w:t>
      </w:r>
      <w:r>
        <w:rPr>
          <w:rFonts w:hint="eastAsia" w:eastAsia="仿宋_GB2312"/>
          <w:color w:val="000000"/>
          <w:sz w:val="32"/>
          <w:szCs w:val="32"/>
          <w:lang w:val="en-US" w:eastAsia="zh-CN"/>
        </w:rPr>
        <w:t>/台</w:t>
      </w:r>
      <w:r>
        <w:rPr>
          <w:rFonts w:hint="eastAsia" w:eastAsia="仿宋_GB2312"/>
          <w:color w:val="000000"/>
          <w:sz w:val="32"/>
          <w:szCs w:val="32"/>
        </w:rPr>
        <w:t>（含</w:t>
      </w:r>
      <w:r>
        <w:rPr>
          <w:rFonts w:hint="eastAsia" w:eastAsia="仿宋_GB2312"/>
          <w:color w:val="000000"/>
          <w:sz w:val="32"/>
          <w:szCs w:val="32"/>
          <w:lang w:val="en-US" w:eastAsia="zh-CN"/>
        </w:rPr>
        <w:t>13%增值税专用发票</w:t>
      </w:r>
      <w:r>
        <w:rPr>
          <w:rFonts w:hint="eastAsia" w:eastAsia="仿宋_GB2312"/>
          <w:color w:val="000000"/>
          <w:sz w:val="32"/>
          <w:szCs w:val="32"/>
        </w:rPr>
        <w:t>）。</w:t>
      </w:r>
    </w:p>
    <w:p w14:paraId="2B26F0F0">
      <w:pPr>
        <w:spacing w:line="600" w:lineRule="exact"/>
        <w:ind w:firstLine="640" w:firstLineChars="200"/>
        <w:rPr>
          <w:rFonts w:eastAsia="仿宋_GB2312"/>
          <w:color w:val="000000"/>
          <w:sz w:val="32"/>
          <w:szCs w:val="32"/>
        </w:rPr>
      </w:pPr>
      <w:r>
        <w:rPr>
          <w:rFonts w:hint="eastAsia" w:eastAsia="仿宋_GB2312"/>
          <w:color w:val="000000"/>
          <w:sz w:val="32"/>
          <w:szCs w:val="32"/>
        </w:rPr>
        <w:t>本项目发包方式为</w:t>
      </w:r>
      <w:r>
        <w:rPr>
          <w:rFonts w:hint="eastAsia" w:eastAsia="仿宋_GB2312"/>
          <w:color w:val="000000"/>
          <w:sz w:val="32"/>
          <w:szCs w:val="32"/>
          <w:u w:val="single"/>
        </w:rPr>
        <w:t>固定单价暂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5295998E">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八、定标</w:t>
      </w:r>
    </w:p>
    <w:p w14:paraId="3F154F8F">
      <w:pPr>
        <w:spacing w:line="600" w:lineRule="exact"/>
        <w:ind w:firstLine="640" w:firstLineChars="200"/>
        <w:rPr>
          <w:rFonts w:eastAsia="仿宋_GB2312"/>
          <w:color w:val="000000"/>
          <w:sz w:val="32"/>
          <w:szCs w:val="32"/>
          <w:u w:val="single"/>
        </w:rPr>
      </w:pPr>
      <w:r>
        <w:rPr>
          <w:rFonts w:hint="eastAsia" w:eastAsia="仿宋_GB2312"/>
          <w:color w:val="000000"/>
          <w:sz w:val="32"/>
          <w:szCs w:val="32"/>
          <w:u w:val="single"/>
        </w:rPr>
        <w:t>本次项目采用询价方式进行采购，询价小组对各供应商响应文件进行审核，并根据质量和服务均能满足采购文件实质性响应要求且报价最低的原则，推荐成交候选供应商。</w:t>
      </w:r>
    </w:p>
    <w:p w14:paraId="1D3D4A56">
      <w:pPr>
        <w:spacing w:line="600" w:lineRule="exact"/>
        <w:ind w:firstLine="640" w:firstLineChars="200"/>
        <w:rPr>
          <w:rFonts w:eastAsia="仿宋_GB2312"/>
          <w:color w:val="000000"/>
          <w:sz w:val="32"/>
          <w:szCs w:val="32"/>
          <w:u w:val="single"/>
        </w:rPr>
      </w:pPr>
      <w:r>
        <w:rPr>
          <w:rFonts w:hint="eastAsia" w:eastAsia="仿宋_GB2312"/>
          <w:color w:val="000000"/>
          <w:sz w:val="32"/>
          <w:szCs w:val="32"/>
          <w:u w:val="single"/>
        </w:rPr>
        <w:t>询价结束后，招标采购工作小组将相关询价情况按程序审批并确定成交人。</w:t>
      </w:r>
    </w:p>
    <w:p w14:paraId="49097BB7">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九、采取的合同文本</w:t>
      </w:r>
    </w:p>
    <w:p w14:paraId="4EE5C3E7">
      <w:pPr>
        <w:spacing w:line="600" w:lineRule="exact"/>
        <w:ind w:firstLine="640" w:firstLineChars="200"/>
        <w:rPr>
          <w:rFonts w:eastAsia="仿宋_GB2312"/>
          <w:color w:val="000000"/>
          <w:sz w:val="32"/>
          <w:szCs w:val="32"/>
        </w:rPr>
      </w:pPr>
      <w:r>
        <w:rPr>
          <w:rFonts w:hint="eastAsia" w:eastAsia="仿宋_GB2312"/>
          <w:color w:val="000000"/>
          <w:sz w:val="32"/>
          <w:szCs w:val="32"/>
        </w:rPr>
        <w:t>合同签订的依据为询价函、响应文件及补充说明等。确定成交单位后，成交单位在</w:t>
      </w:r>
      <w:r>
        <w:rPr>
          <w:rFonts w:eastAsia="仿宋_GB2312"/>
          <w:color w:val="000000"/>
          <w:sz w:val="32"/>
          <w:szCs w:val="32"/>
          <w:u w:val="single"/>
        </w:rPr>
        <w:t>10</w:t>
      </w:r>
      <w:r>
        <w:rPr>
          <w:rFonts w:hint="eastAsia" w:eastAsia="仿宋_GB2312"/>
          <w:color w:val="000000"/>
          <w:sz w:val="32"/>
          <w:szCs w:val="32"/>
        </w:rPr>
        <w:t>天内与采购人签订合同。</w:t>
      </w:r>
    </w:p>
    <w:p w14:paraId="64F016FA">
      <w:pPr>
        <w:spacing w:line="600" w:lineRule="exact"/>
        <w:ind w:firstLine="640" w:firstLineChars="200"/>
        <w:rPr>
          <w:rFonts w:eastAsia="仿宋_GB2312"/>
          <w:color w:val="000000"/>
          <w:sz w:val="32"/>
          <w:szCs w:val="32"/>
        </w:rPr>
      </w:pPr>
      <w:r>
        <w:rPr>
          <w:rFonts w:hint="eastAsia" w:eastAsia="仿宋_GB2312"/>
          <w:color w:val="000000"/>
          <w:sz w:val="32"/>
          <w:szCs w:val="32"/>
        </w:rPr>
        <w:t>响应人收款前需向采购人提供请款材料和开具合法有效等额的增值税专用发票，否则采购人有权拒绝付款。</w:t>
      </w:r>
    </w:p>
    <w:p w14:paraId="0418ED5A">
      <w:pPr>
        <w:adjustRightInd w:val="0"/>
        <w:snapToGrid w:val="0"/>
        <w:spacing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十、响应文件的组成部分（响应文件本项资料如有不全，则作无效报价处理）</w:t>
      </w:r>
    </w:p>
    <w:p w14:paraId="18F9F96E">
      <w:pPr>
        <w:numPr>
          <w:ilvl w:val="0"/>
          <w:numId w:val="3"/>
        </w:numPr>
        <w:spacing w:line="600" w:lineRule="exact"/>
        <w:ind w:firstLine="640" w:firstLineChars="200"/>
        <w:rPr>
          <w:rFonts w:eastAsia="仿宋_GB2312"/>
          <w:color w:val="000000"/>
          <w:sz w:val="32"/>
          <w:szCs w:val="32"/>
        </w:rPr>
      </w:pPr>
      <w:r>
        <w:rPr>
          <w:rFonts w:hint="eastAsia" w:eastAsia="仿宋_GB2312"/>
          <w:color w:val="000000"/>
          <w:sz w:val="32"/>
          <w:szCs w:val="32"/>
        </w:rPr>
        <w:t>报价函（模板）及报价清单（清单自拟）；</w:t>
      </w:r>
    </w:p>
    <w:p w14:paraId="3DCFDB7E">
      <w:pPr>
        <w:spacing w:line="600" w:lineRule="exact"/>
        <w:ind w:firstLine="640" w:firstLineChars="200"/>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w:t>
      </w:r>
      <w:r>
        <w:rPr>
          <w:rFonts w:hint="eastAsia" w:eastAsia="仿宋_GB2312"/>
          <w:color w:val="0000FF"/>
          <w:sz w:val="32"/>
          <w:szCs w:val="32"/>
          <w:lang w:val="en-US" w:eastAsia="zh-CN"/>
        </w:rPr>
        <w:t>法定代表人身份</w:t>
      </w:r>
      <w:r>
        <w:rPr>
          <w:rFonts w:hint="eastAsia" w:eastAsia="仿宋_GB2312"/>
          <w:color w:val="000000"/>
          <w:sz w:val="32"/>
          <w:szCs w:val="32"/>
        </w:rPr>
        <w:t>证明（模板）以及</w:t>
      </w:r>
      <w:r>
        <w:rPr>
          <w:rFonts w:hint="eastAsia" w:eastAsia="仿宋_GB2312"/>
          <w:color w:val="0000FF"/>
          <w:sz w:val="32"/>
          <w:szCs w:val="32"/>
          <w:lang w:val="en-US" w:eastAsia="zh-CN"/>
        </w:rPr>
        <w:t>法定代表人</w:t>
      </w:r>
      <w:r>
        <w:rPr>
          <w:rFonts w:hint="eastAsia" w:eastAsia="仿宋_GB2312"/>
          <w:color w:val="000000"/>
          <w:sz w:val="32"/>
          <w:szCs w:val="32"/>
        </w:rPr>
        <w:t>身份证复印件；</w:t>
      </w:r>
    </w:p>
    <w:p w14:paraId="29F3E12B">
      <w:pPr>
        <w:spacing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、法人授权书（模板）及被委托人身份证复印件；</w:t>
      </w:r>
    </w:p>
    <w:p w14:paraId="7FED2AE9">
      <w:pPr>
        <w:spacing w:line="600" w:lineRule="exact"/>
        <w:ind w:firstLine="640" w:firstLineChars="200"/>
        <w:rPr>
          <w:rFonts w:hint="eastAsia" w:eastAsia="仿宋_GB2312"/>
          <w:color w:val="0000FF"/>
          <w:sz w:val="32"/>
          <w:szCs w:val="32"/>
          <w:lang w:val="en-US" w:eastAsia="zh-CN"/>
        </w:rPr>
      </w:pPr>
      <w:r>
        <w:rPr>
          <w:rFonts w:hint="eastAsia" w:eastAsia="仿宋_GB2312"/>
          <w:color w:val="0000FF"/>
          <w:sz w:val="32"/>
          <w:szCs w:val="32"/>
          <w:lang w:val="en-US" w:eastAsia="zh-CN"/>
        </w:rPr>
        <w:t>4</w:t>
      </w:r>
      <w:r>
        <w:rPr>
          <w:rFonts w:hint="eastAsia" w:eastAsia="仿宋_GB2312"/>
          <w:color w:val="0000FF"/>
          <w:sz w:val="32"/>
          <w:szCs w:val="32"/>
        </w:rPr>
        <w:t>、</w:t>
      </w:r>
      <w:r>
        <w:rPr>
          <w:rFonts w:hint="eastAsia" w:eastAsia="仿宋_GB2312"/>
          <w:color w:val="0000FF"/>
          <w:sz w:val="32"/>
          <w:szCs w:val="32"/>
          <w:lang w:val="en-US" w:eastAsia="zh-CN"/>
        </w:rPr>
        <w:t>符合“响应人资格要求”对应的证明资料；</w:t>
      </w:r>
    </w:p>
    <w:p w14:paraId="4E1D8824">
      <w:pPr>
        <w:spacing w:line="600" w:lineRule="exact"/>
        <w:ind w:firstLine="640" w:firstLineChars="200"/>
        <w:rPr>
          <w:rFonts w:eastAsia="仿宋_GB2312"/>
          <w:b/>
          <w:color w:val="000000"/>
          <w:sz w:val="32"/>
          <w:szCs w:val="32"/>
        </w:rPr>
      </w:pPr>
      <w:r>
        <w:rPr>
          <w:rFonts w:hint="eastAsia" w:eastAsia="仿宋_GB2312"/>
          <w:color w:val="000000"/>
          <w:sz w:val="32"/>
          <w:szCs w:val="32"/>
          <w:lang w:val="en-US" w:eastAsia="zh-CN"/>
        </w:rPr>
        <w:t>5、</w:t>
      </w:r>
      <w:r>
        <w:rPr>
          <w:rFonts w:hint="eastAsia" w:eastAsia="仿宋_GB2312"/>
          <w:color w:val="000000"/>
          <w:sz w:val="32"/>
          <w:szCs w:val="32"/>
        </w:rPr>
        <w:t>响应人认为需要提供的其他资料。</w:t>
      </w:r>
    </w:p>
    <w:p w14:paraId="7E0E72FD">
      <w:pPr>
        <w:spacing w:line="600" w:lineRule="exact"/>
        <w:ind w:firstLine="640" w:firstLineChars="200"/>
        <w:rPr>
          <w:rFonts w:eastAsia="仿宋_GB2312"/>
          <w:color w:val="000000"/>
          <w:sz w:val="32"/>
          <w:szCs w:val="32"/>
        </w:rPr>
      </w:pPr>
      <w:r>
        <w:rPr>
          <w:rFonts w:hint="eastAsia" w:eastAsia="仿宋_GB2312"/>
          <w:color w:val="000000"/>
          <w:sz w:val="32"/>
          <w:szCs w:val="32"/>
        </w:rPr>
        <w:t>响应人须严格按照采购人提供的表单格式报价，响应文件必须装订完整，于骑缝处加盖投标单位企业公章。</w:t>
      </w:r>
      <w:r>
        <w:rPr>
          <w:rFonts w:hint="eastAsia" w:eastAsia="仿宋_GB2312"/>
          <w:b/>
          <w:bCs/>
          <w:color w:val="000000"/>
          <w:sz w:val="32"/>
          <w:szCs w:val="32"/>
        </w:rPr>
        <w:t>装有响应文件的文件袋须贴有密封条，于骑缝处加盖企业公章</w:t>
      </w:r>
      <w:r>
        <w:rPr>
          <w:rFonts w:hint="eastAsia" w:eastAsia="仿宋_GB2312"/>
          <w:color w:val="000000"/>
          <w:sz w:val="32"/>
          <w:szCs w:val="32"/>
        </w:rPr>
        <w:t>。</w:t>
      </w:r>
    </w:p>
    <w:p w14:paraId="089AF4CE">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十一、响应文件份数</w:t>
      </w:r>
    </w:p>
    <w:p w14:paraId="38EF05FF">
      <w:pPr>
        <w:spacing w:line="600" w:lineRule="exact"/>
        <w:ind w:firstLine="640" w:firstLineChars="200"/>
        <w:rPr>
          <w:rFonts w:hint="eastAsia"/>
          <w:lang w:val="en-US" w:eastAsia="zh-CN"/>
        </w:rPr>
      </w:pPr>
      <w:r>
        <w:rPr>
          <w:rFonts w:hint="eastAsia" w:eastAsia="仿宋_GB2312"/>
          <w:color w:val="000000"/>
          <w:sz w:val="32"/>
          <w:szCs w:val="32"/>
        </w:rPr>
        <w:t>正本一份，并提供响应文件扫描件电子版，于开标时间后24小时内发送至采购人邮箱：caijingwen@xinfenggas.com。</w:t>
      </w:r>
    </w:p>
    <w:p w14:paraId="6B2B9D89">
      <w:pPr>
        <w:adjustRightInd w:val="0"/>
        <w:snapToGrid w:val="0"/>
        <w:spacing w:line="600" w:lineRule="exact"/>
        <w:ind w:firstLine="640" w:firstLineChars="200"/>
        <w:outlineLvl w:val="1"/>
        <w:rPr>
          <w:rFonts w:eastAsia="黑体"/>
          <w:color w:val="000000"/>
          <w:sz w:val="32"/>
          <w:szCs w:val="32"/>
        </w:rPr>
      </w:pPr>
      <w:r>
        <w:rPr>
          <w:rFonts w:hint="eastAsia" w:eastAsia="黑体"/>
          <w:color w:val="0000FF"/>
          <w:sz w:val="32"/>
          <w:szCs w:val="32"/>
        </w:rPr>
        <w:t>十</w:t>
      </w:r>
      <w:r>
        <w:rPr>
          <w:rFonts w:hint="eastAsia" w:eastAsia="黑体"/>
          <w:color w:val="0000FF"/>
          <w:sz w:val="32"/>
          <w:szCs w:val="32"/>
          <w:lang w:val="en-US" w:eastAsia="zh-CN"/>
        </w:rPr>
        <w:t>三</w:t>
      </w:r>
      <w:r>
        <w:rPr>
          <w:rFonts w:hint="eastAsia" w:eastAsia="黑体"/>
          <w:color w:val="000000"/>
          <w:sz w:val="32"/>
          <w:szCs w:val="32"/>
        </w:rPr>
        <w:t>、截止递交文件及开标时间及地址</w:t>
      </w:r>
    </w:p>
    <w:p w14:paraId="77B7B2EB">
      <w:pPr>
        <w:spacing w:line="600" w:lineRule="exact"/>
        <w:ind w:firstLine="643" w:firstLineChars="200"/>
        <w:rPr>
          <w:rFonts w:eastAsia="仿宋_GB2312"/>
          <w:b/>
          <w:color w:val="000000"/>
          <w:sz w:val="32"/>
          <w:szCs w:val="32"/>
          <w:highlight w:val="none"/>
        </w:rPr>
      </w:pPr>
      <w:r>
        <w:rPr>
          <w:rFonts w:eastAsia="仿宋_GB2312"/>
          <w:b/>
          <w:color w:val="000000"/>
          <w:sz w:val="32"/>
          <w:szCs w:val="32"/>
          <w:highlight w:val="none"/>
        </w:rPr>
        <w:t>1</w:t>
      </w:r>
      <w:r>
        <w:rPr>
          <w:rFonts w:hint="eastAsia" w:eastAsia="仿宋_GB2312"/>
          <w:b/>
          <w:color w:val="000000"/>
          <w:sz w:val="32"/>
          <w:szCs w:val="32"/>
          <w:highlight w:val="none"/>
        </w:rPr>
        <w:t>、截止递交文件及开标时间：</w:t>
      </w:r>
      <w:r>
        <w:rPr>
          <w:rFonts w:hint="eastAsia" w:eastAsia="仿宋_GB2312"/>
          <w:b/>
          <w:color w:val="000000"/>
          <w:sz w:val="32"/>
          <w:szCs w:val="32"/>
          <w:highlight w:val="none"/>
          <w:u w:val="single"/>
          <w:lang w:val="en-US" w:eastAsia="zh-CN"/>
        </w:rPr>
        <w:t xml:space="preserve"> 2026  </w:t>
      </w:r>
      <w:r>
        <w:rPr>
          <w:rFonts w:hint="eastAsia" w:eastAsia="仿宋_GB2312"/>
          <w:b/>
          <w:color w:val="000000"/>
          <w:sz w:val="32"/>
          <w:szCs w:val="32"/>
          <w:highlight w:val="none"/>
        </w:rPr>
        <w:t>年</w:t>
      </w:r>
      <w:r>
        <w:rPr>
          <w:rFonts w:hint="eastAsia" w:eastAsia="仿宋_GB2312"/>
          <w:b/>
          <w:color w:val="000000"/>
          <w:sz w:val="32"/>
          <w:szCs w:val="32"/>
          <w:highlight w:val="none"/>
          <w:u w:val="single"/>
          <w:lang w:val="en-US" w:eastAsia="zh-CN"/>
        </w:rPr>
        <w:t xml:space="preserve"> 10</w:t>
      </w:r>
      <w:r>
        <w:rPr>
          <w:rFonts w:eastAsia="仿宋_GB2312"/>
          <w:b/>
          <w:color w:val="000000"/>
          <w:sz w:val="32"/>
          <w:szCs w:val="32"/>
          <w:highlight w:val="none"/>
          <w:u w:val="single"/>
        </w:rPr>
        <w:t xml:space="preserve"> </w:t>
      </w:r>
      <w:r>
        <w:rPr>
          <w:rFonts w:hint="eastAsia" w:eastAsia="仿宋_GB2312"/>
          <w:b/>
          <w:color w:val="000000"/>
          <w:sz w:val="32"/>
          <w:szCs w:val="32"/>
          <w:highlight w:val="none"/>
        </w:rPr>
        <w:t>月</w:t>
      </w:r>
      <w:r>
        <w:rPr>
          <w:rFonts w:eastAsia="仿宋_GB2312"/>
          <w:b/>
          <w:color w:val="000000"/>
          <w:sz w:val="32"/>
          <w:szCs w:val="32"/>
          <w:highlight w:val="none"/>
          <w:u w:val="single"/>
        </w:rPr>
        <w:t xml:space="preserve"> </w:t>
      </w:r>
      <w:r>
        <w:rPr>
          <w:rFonts w:hint="eastAsia" w:eastAsia="仿宋_GB2312"/>
          <w:b/>
          <w:color w:val="000000"/>
          <w:sz w:val="32"/>
          <w:szCs w:val="32"/>
          <w:highlight w:val="none"/>
          <w:u w:val="single"/>
          <w:lang w:val="en-US" w:eastAsia="zh-CN"/>
        </w:rPr>
        <w:t xml:space="preserve">15  </w:t>
      </w:r>
      <w:r>
        <w:rPr>
          <w:rFonts w:eastAsia="仿宋_GB2312"/>
          <w:b/>
          <w:color w:val="000000"/>
          <w:sz w:val="32"/>
          <w:szCs w:val="32"/>
          <w:highlight w:val="none"/>
          <w:u w:val="single"/>
        </w:rPr>
        <w:t xml:space="preserve"> </w:t>
      </w:r>
      <w:r>
        <w:rPr>
          <w:rFonts w:hint="eastAsia" w:eastAsia="仿宋_GB2312"/>
          <w:b/>
          <w:color w:val="000000"/>
          <w:sz w:val="32"/>
          <w:szCs w:val="32"/>
          <w:highlight w:val="none"/>
        </w:rPr>
        <w:t>日（星期</w:t>
      </w:r>
      <w:r>
        <w:rPr>
          <w:rFonts w:eastAsia="仿宋_GB2312"/>
          <w:b/>
          <w:color w:val="000000"/>
          <w:sz w:val="32"/>
          <w:szCs w:val="32"/>
          <w:highlight w:val="none"/>
          <w:u w:val="single"/>
        </w:rPr>
        <w:t xml:space="preserve"> </w:t>
      </w:r>
      <w:r>
        <w:rPr>
          <w:rFonts w:hint="eastAsia" w:eastAsia="仿宋_GB2312"/>
          <w:b/>
          <w:color w:val="000000"/>
          <w:sz w:val="32"/>
          <w:szCs w:val="32"/>
          <w:highlight w:val="none"/>
          <w:u w:val="single"/>
          <w:lang w:val="en-US" w:eastAsia="zh-CN"/>
        </w:rPr>
        <w:t>四</w:t>
      </w:r>
      <w:r>
        <w:rPr>
          <w:rFonts w:eastAsia="仿宋_GB2312"/>
          <w:b/>
          <w:color w:val="000000"/>
          <w:sz w:val="32"/>
          <w:szCs w:val="32"/>
          <w:highlight w:val="none"/>
          <w:u w:val="single"/>
        </w:rPr>
        <w:t xml:space="preserve"> </w:t>
      </w:r>
      <w:r>
        <w:rPr>
          <w:rFonts w:hint="eastAsia" w:eastAsia="仿宋_GB2312"/>
          <w:b/>
          <w:color w:val="000000"/>
          <w:sz w:val="32"/>
          <w:szCs w:val="32"/>
          <w:highlight w:val="none"/>
        </w:rPr>
        <w:t>）</w:t>
      </w:r>
      <w:r>
        <w:rPr>
          <w:rFonts w:hint="eastAsia" w:eastAsia="仿宋_GB2312"/>
          <w:b/>
          <w:color w:val="000000"/>
          <w:sz w:val="32"/>
          <w:szCs w:val="32"/>
          <w:highlight w:val="none"/>
          <w:u w:val="single"/>
          <w:lang w:val="en-US" w:eastAsia="zh-CN"/>
        </w:rPr>
        <w:t>下</w:t>
      </w:r>
      <w:r>
        <w:rPr>
          <w:rFonts w:hint="eastAsia" w:eastAsia="仿宋_GB2312"/>
          <w:b/>
          <w:color w:val="000000"/>
          <w:sz w:val="32"/>
          <w:szCs w:val="32"/>
          <w:highlight w:val="none"/>
        </w:rPr>
        <w:t>午</w:t>
      </w:r>
      <w:r>
        <w:rPr>
          <w:rFonts w:hint="eastAsia" w:eastAsia="仿宋_GB2312"/>
          <w:b/>
          <w:color w:val="000000"/>
          <w:sz w:val="32"/>
          <w:szCs w:val="32"/>
          <w:highlight w:val="none"/>
          <w:u w:val="single"/>
          <w:lang w:val="en-US" w:eastAsia="zh-CN"/>
        </w:rPr>
        <w:t>15</w:t>
      </w:r>
      <w:r>
        <w:rPr>
          <w:rFonts w:eastAsia="仿宋_GB2312"/>
          <w:b/>
          <w:color w:val="000000"/>
          <w:sz w:val="32"/>
          <w:szCs w:val="32"/>
          <w:highlight w:val="none"/>
          <w:u w:val="single"/>
        </w:rPr>
        <w:t>:</w:t>
      </w:r>
      <w:r>
        <w:rPr>
          <w:rFonts w:hint="eastAsia" w:eastAsia="仿宋_GB2312"/>
          <w:b/>
          <w:color w:val="000000"/>
          <w:sz w:val="32"/>
          <w:szCs w:val="32"/>
          <w:highlight w:val="none"/>
          <w:u w:val="single"/>
          <w:lang w:val="en-US" w:eastAsia="zh-CN"/>
        </w:rPr>
        <w:t>0</w:t>
      </w:r>
      <w:r>
        <w:rPr>
          <w:rFonts w:eastAsia="仿宋_GB2312"/>
          <w:b/>
          <w:color w:val="000000"/>
          <w:sz w:val="32"/>
          <w:szCs w:val="32"/>
          <w:highlight w:val="none"/>
          <w:u w:val="single"/>
        </w:rPr>
        <w:t>0</w:t>
      </w:r>
      <w:r>
        <w:rPr>
          <w:rFonts w:hint="eastAsia" w:eastAsia="仿宋_GB2312"/>
          <w:b/>
          <w:color w:val="000000"/>
          <w:sz w:val="32"/>
          <w:szCs w:val="32"/>
          <w:highlight w:val="none"/>
        </w:rPr>
        <w:t>。</w:t>
      </w:r>
    </w:p>
    <w:p w14:paraId="42019616">
      <w:pPr>
        <w:spacing w:line="600" w:lineRule="exact"/>
        <w:ind w:firstLine="643" w:firstLineChars="200"/>
        <w:rPr>
          <w:rFonts w:eastAsia="仿宋_GB2312"/>
          <w:b/>
          <w:color w:val="000000"/>
          <w:sz w:val="32"/>
          <w:szCs w:val="32"/>
        </w:rPr>
      </w:pPr>
      <w:r>
        <w:rPr>
          <w:rFonts w:eastAsia="仿宋_GB2312"/>
          <w:b/>
          <w:color w:val="000000"/>
          <w:sz w:val="32"/>
          <w:szCs w:val="32"/>
        </w:rPr>
        <w:t>2</w:t>
      </w:r>
      <w:r>
        <w:rPr>
          <w:rFonts w:hint="eastAsia" w:eastAsia="仿宋_GB2312"/>
          <w:b/>
          <w:color w:val="000000"/>
          <w:sz w:val="32"/>
          <w:szCs w:val="32"/>
        </w:rPr>
        <w:t>、开标地址：</w:t>
      </w:r>
      <w:r>
        <w:rPr>
          <w:rFonts w:eastAsia="仿宋_GB2312"/>
          <w:b/>
          <w:color w:val="000000"/>
          <w:sz w:val="32"/>
          <w:szCs w:val="32"/>
          <w:u w:val="single"/>
        </w:rPr>
        <w:t xml:space="preserve"> </w:t>
      </w:r>
      <w:r>
        <w:rPr>
          <w:rFonts w:hint="eastAsia" w:eastAsia="仿宋_GB2312"/>
          <w:b/>
          <w:color w:val="000000"/>
          <w:sz w:val="32"/>
          <w:szCs w:val="32"/>
          <w:u w:val="single"/>
        </w:rPr>
        <w:t>广东省东莞市莞城街道八达路81号能源大厦二楼新锋燃气</w:t>
      </w:r>
    </w:p>
    <w:p w14:paraId="29FC3470">
      <w:pPr>
        <w:adjustRightInd w:val="0"/>
        <w:snapToGrid w:val="0"/>
        <w:spacing w:line="600" w:lineRule="exact"/>
        <w:ind w:firstLine="640" w:firstLineChars="200"/>
        <w:outlineLvl w:val="1"/>
        <w:rPr>
          <w:rFonts w:hint="eastAsia" w:eastAsia="仿宋_GB2312"/>
          <w:color w:val="000000"/>
          <w:sz w:val="32"/>
          <w:szCs w:val="32"/>
        </w:rPr>
      </w:pPr>
      <w:r>
        <w:rPr>
          <w:rFonts w:hint="eastAsia" w:eastAsia="仿宋_GB2312"/>
          <w:color w:val="000000"/>
          <w:sz w:val="32"/>
          <w:szCs w:val="32"/>
        </w:rPr>
        <w:t xml:space="preserve">联系人： </w:t>
      </w:r>
      <w:r>
        <w:rPr>
          <w:rFonts w:hint="eastAsia" w:eastAsia="仿宋_GB2312"/>
          <w:color w:val="000000"/>
          <w:sz w:val="32"/>
          <w:szCs w:val="32"/>
          <w:u w:val="single"/>
          <w:lang w:val="en-US" w:eastAsia="zh-CN"/>
        </w:rPr>
        <w:t>蔡小姐</w:t>
      </w:r>
      <w:r>
        <w:rPr>
          <w:rFonts w:hint="eastAsia" w:eastAsia="仿宋_GB2312"/>
          <w:color w:val="000000"/>
          <w:sz w:val="32"/>
          <w:szCs w:val="32"/>
        </w:rPr>
        <w:t xml:space="preserve"> </w:t>
      </w:r>
    </w:p>
    <w:p w14:paraId="3A0DA6B1">
      <w:pPr>
        <w:adjustRightInd w:val="0"/>
        <w:snapToGrid w:val="0"/>
        <w:spacing w:line="600" w:lineRule="exact"/>
        <w:ind w:firstLine="640" w:firstLineChars="200"/>
        <w:outlineLvl w:val="1"/>
        <w:rPr>
          <w:rFonts w:hint="eastAsia" w:eastAsia="仿宋_GB2312"/>
          <w:color w:val="000000"/>
          <w:sz w:val="32"/>
          <w:szCs w:val="32"/>
        </w:rPr>
      </w:pPr>
      <w:r>
        <w:rPr>
          <w:rFonts w:hint="eastAsia" w:eastAsia="仿宋_GB2312"/>
          <w:color w:val="000000"/>
          <w:sz w:val="32"/>
          <w:szCs w:val="32"/>
        </w:rPr>
        <w:t xml:space="preserve">联系电话： </w:t>
      </w:r>
      <w:r>
        <w:rPr>
          <w:rFonts w:hint="eastAsia" w:eastAsia="仿宋_GB2312"/>
          <w:color w:val="000000"/>
          <w:sz w:val="32"/>
          <w:szCs w:val="32"/>
          <w:u w:val="single"/>
          <w:lang w:val="en-US" w:eastAsia="zh-CN"/>
        </w:rPr>
        <w:t>15913845859</w:t>
      </w:r>
      <w:r>
        <w:rPr>
          <w:rFonts w:hint="eastAsia" w:eastAsia="仿宋_GB2312"/>
          <w:color w:val="000000"/>
          <w:sz w:val="32"/>
          <w:szCs w:val="32"/>
        </w:rPr>
        <w:t xml:space="preserve"> </w:t>
      </w:r>
    </w:p>
    <w:p w14:paraId="3E7C274D">
      <w:pPr>
        <w:adjustRightInd w:val="0"/>
        <w:snapToGrid w:val="0"/>
        <w:spacing w:line="600" w:lineRule="exact"/>
        <w:ind w:firstLine="640" w:firstLineChars="200"/>
        <w:outlineLvl w:val="1"/>
        <w:rPr>
          <w:rFonts w:eastAsia="黑体"/>
          <w:color w:val="000000"/>
          <w:sz w:val="32"/>
          <w:szCs w:val="32"/>
        </w:rPr>
      </w:pPr>
      <w:r>
        <w:rPr>
          <w:rFonts w:hint="eastAsia" w:eastAsia="黑体"/>
          <w:color w:val="0000FF"/>
          <w:sz w:val="32"/>
          <w:szCs w:val="32"/>
        </w:rPr>
        <w:t>十</w:t>
      </w:r>
      <w:r>
        <w:rPr>
          <w:rFonts w:hint="eastAsia" w:eastAsia="黑体"/>
          <w:color w:val="0000FF"/>
          <w:sz w:val="32"/>
          <w:szCs w:val="32"/>
          <w:lang w:val="en-US" w:eastAsia="zh-CN"/>
        </w:rPr>
        <w:t>四</w:t>
      </w:r>
      <w:r>
        <w:rPr>
          <w:rFonts w:hint="eastAsia" w:eastAsia="黑体"/>
          <w:color w:val="000000"/>
          <w:sz w:val="32"/>
          <w:szCs w:val="32"/>
        </w:rPr>
        <w:t>、注意事项</w:t>
      </w:r>
    </w:p>
    <w:p w14:paraId="1366033F">
      <w:pPr>
        <w:spacing w:line="600" w:lineRule="exact"/>
        <w:ind w:firstLine="640" w:firstLineChars="200"/>
        <w:rPr>
          <w:rFonts w:eastAsia="仿宋_GB2312"/>
          <w:color w:val="000000"/>
          <w:sz w:val="32"/>
          <w:szCs w:val="32"/>
        </w:rPr>
      </w:pPr>
      <w:bookmarkStart w:id="2" w:name="_Hlk517879660"/>
      <w:r>
        <w:rPr>
          <w:rFonts w:eastAsia="仿宋_GB2312"/>
          <w:color w:val="000000"/>
          <w:sz w:val="32"/>
          <w:szCs w:val="32"/>
        </w:rPr>
        <w:t>1</w:t>
      </w:r>
      <w:r>
        <w:rPr>
          <w:rFonts w:hint="eastAsia" w:eastAsia="仿宋_GB2312"/>
          <w:color w:val="000000"/>
          <w:sz w:val="32"/>
          <w:szCs w:val="32"/>
        </w:rPr>
        <w:t>、若响应人未按规定时间将文件送达现场，视为放弃投标资格。</w:t>
      </w:r>
    </w:p>
    <w:p w14:paraId="003CC97D">
      <w:pPr>
        <w:spacing w:line="600" w:lineRule="exact"/>
        <w:ind w:firstLine="640" w:firstLineChars="200"/>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、采购人向响应人提供的有关资料和数据，是采购人现有的能使响应人利用的资料，采购人对响应人由此而做出的推论、理解和结论概不负责。</w:t>
      </w:r>
    </w:p>
    <w:p w14:paraId="2701E057">
      <w:pPr>
        <w:spacing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、本项目执行过程中将遵循国家、省、市有关法律、法规、标准、技术规范和规范性文件的最新规定。</w:t>
      </w:r>
      <w:bookmarkEnd w:id="2"/>
    </w:p>
    <w:p w14:paraId="4F8D9697">
      <w:pPr>
        <w:widowControl/>
        <w:spacing w:line="600" w:lineRule="exact"/>
        <w:ind w:firstLine="640" w:firstLineChars="200"/>
        <w:jc w:val="left"/>
        <w:rPr>
          <w:rFonts w:eastAsia="仿宋_GB2312"/>
          <w:color w:val="000000"/>
          <w:sz w:val="32"/>
          <w:szCs w:val="32"/>
        </w:rPr>
      </w:pPr>
      <w:r>
        <w:rPr>
          <w:rFonts w:eastAsia="仿宋_GB2312"/>
          <w:color w:val="000000"/>
          <w:sz w:val="32"/>
          <w:szCs w:val="32"/>
        </w:rPr>
        <w:t>4</w:t>
      </w:r>
      <w:r>
        <w:rPr>
          <w:rFonts w:hint="eastAsia" w:eastAsia="仿宋_GB2312"/>
          <w:color w:val="000000"/>
          <w:sz w:val="32"/>
          <w:szCs w:val="32"/>
        </w:rPr>
        <w:t>、成交单位对采购文件中技术条款作出的负偏离，采购人如不接受，可要求成交单位以采购文件的要求为准，如成交单位拒绝的，采购人有权取消其成交资格或取消合同。采购人不作任何补偿。</w:t>
      </w:r>
    </w:p>
    <w:p w14:paraId="6368137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0000FF"/>
          <w:kern w:val="2"/>
          <w:sz w:val="32"/>
          <w:szCs w:val="32"/>
          <w:lang w:val="en-US" w:eastAsia="zh-CN" w:bidi="ar-SA"/>
        </w:rPr>
      </w:pPr>
      <w:r>
        <w:rPr>
          <w:rFonts w:hint="eastAsia" w:eastAsia="仿宋_GB2312"/>
          <w:color w:val="0000FF"/>
          <w:sz w:val="32"/>
          <w:szCs w:val="32"/>
        </w:rPr>
        <w:t>5、</w:t>
      </w:r>
      <w:r>
        <w:rPr>
          <w:rFonts w:hint="eastAsia" w:ascii="Times New Roman" w:hAnsi="Times New Roman" w:eastAsia="仿宋_GB2312" w:cs="Times New Roman"/>
          <w:color w:val="0000FF"/>
          <w:kern w:val="2"/>
          <w:sz w:val="32"/>
          <w:szCs w:val="32"/>
          <w:lang w:val="en-US" w:eastAsia="zh-CN" w:bidi="ar-SA"/>
        </w:rPr>
        <w:t>本项目仅可提交一个报价方案，提交两个或以上报价方案的响应人视为无效报价。</w:t>
      </w:r>
    </w:p>
    <w:p w14:paraId="68AC6CF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0000FF"/>
          <w:kern w:val="2"/>
          <w:sz w:val="32"/>
          <w:szCs w:val="32"/>
          <w:lang w:val="en-US" w:eastAsia="zh-CN" w:bidi="ar-SA"/>
        </w:rPr>
      </w:pPr>
      <w:r>
        <w:rPr>
          <w:rFonts w:hint="eastAsia" w:ascii="Times New Roman" w:hAnsi="Times New Roman" w:eastAsia="仿宋_GB2312" w:cs="Times New Roman"/>
          <w:color w:val="0000FF"/>
          <w:kern w:val="2"/>
          <w:sz w:val="32"/>
          <w:szCs w:val="32"/>
          <w:lang w:val="en-US" w:eastAsia="zh-CN" w:bidi="ar-SA"/>
        </w:rPr>
        <w:t>6、本项目不接受响应人其他附加条件。</w:t>
      </w:r>
    </w:p>
    <w:p w14:paraId="033C2DA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0000FF"/>
          <w:kern w:val="2"/>
          <w:sz w:val="32"/>
          <w:szCs w:val="32"/>
          <w:lang w:val="en-US" w:eastAsia="zh-CN" w:bidi="ar-SA"/>
        </w:rPr>
      </w:pPr>
      <w:r>
        <w:rPr>
          <w:rFonts w:hint="eastAsia" w:ascii="Times New Roman" w:hAnsi="Times New Roman" w:eastAsia="仿宋_GB2312" w:cs="Times New Roman"/>
          <w:color w:val="0000FF"/>
          <w:kern w:val="2"/>
          <w:sz w:val="32"/>
          <w:szCs w:val="32"/>
          <w:lang w:val="en-US" w:eastAsia="zh-CN" w:bidi="ar-SA"/>
        </w:rPr>
        <w:t>7、有下列情形之一的，报价保证金将被没收，并纳入采购人供应商黑名单：</w:t>
      </w:r>
    </w:p>
    <w:p w14:paraId="68E438A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0000FF"/>
          <w:kern w:val="2"/>
          <w:sz w:val="32"/>
          <w:szCs w:val="32"/>
          <w:lang w:val="en-US" w:eastAsia="zh-CN" w:bidi="ar-SA"/>
        </w:rPr>
      </w:pPr>
      <w:r>
        <w:rPr>
          <w:rFonts w:hint="eastAsia" w:ascii="Times New Roman" w:hAnsi="Times New Roman" w:eastAsia="仿宋_GB2312" w:cs="Times New Roman"/>
          <w:color w:val="0000FF"/>
          <w:kern w:val="2"/>
          <w:sz w:val="32"/>
          <w:szCs w:val="32"/>
          <w:lang w:val="en-US" w:eastAsia="zh-CN" w:bidi="ar-SA"/>
        </w:rPr>
        <w:t>（1）中标后无正当理由放弃中标或不与采购人签订合同。</w:t>
      </w:r>
    </w:p>
    <w:p w14:paraId="5295970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0000FF"/>
          <w:kern w:val="2"/>
          <w:sz w:val="32"/>
          <w:szCs w:val="32"/>
          <w:lang w:val="en-US" w:eastAsia="zh-CN" w:bidi="ar-SA"/>
        </w:rPr>
      </w:pPr>
      <w:r>
        <w:rPr>
          <w:rFonts w:hint="eastAsia" w:ascii="Times New Roman" w:hAnsi="Times New Roman" w:eastAsia="仿宋_GB2312" w:cs="Times New Roman"/>
          <w:color w:val="0000FF"/>
          <w:kern w:val="2"/>
          <w:sz w:val="32"/>
          <w:szCs w:val="32"/>
          <w:lang w:val="en-US" w:eastAsia="zh-CN" w:bidi="ar-SA"/>
        </w:rPr>
        <w:t>（2）成交人将本项目转让给他人，或者在报价文件中未说明，且未经采购人同意，将中标项目分包给他人，采购人可没收其报价保证金。</w:t>
      </w:r>
    </w:p>
    <w:p w14:paraId="08486D17">
      <w:pPr>
        <w:widowControl/>
        <w:spacing w:line="600" w:lineRule="exact"/>
        <w:ind w:firstLine="640" w:firstLineChars="200"/>
        <w:jc w:val="left"/>
        <w:rPr>
          <w:rFonts w:eastAsia="仿宋_GB2312"/>
          <w:color w:val="000000"/>
          <w:sz w:val="32"/>
          <w:szCs w:val="32"/>
        </w:rPr>
      </w:pPr>
      <w:r>
        <w:rPr>
          <w:rFonts w:hint="eastAsia" w:ascii="Times New Roman" w:hAnsi="Times New Roman" w:eastAsia="仿宋_GB2312" w:cs="Times New Roman"/>
          <w:color w:val="0000FF"/>
          <w:kern w:val="2"/>
          <w:sz w:val="32"/>
          <w:szCs w:val="32"/>
          <w:lang w:val="en-US" w:eastAsia="zh-CN" w:bidi="ar-SA"/>
        </w:rPr>
        <w:t>（3）报价人提供虚假报价文件或虚假补充文件</w:t>
      </w:r>
      <w:r>
        <w:rPr>
          <w:rFonts w:hint="eastAsia" w:eastAsia="仿宋_GB2312" w:cs="Times New Roman"/>
          <w:color w:val="0000FF"/>
          <w:kern w:val="2"/>
          <w:sz w:val="32"/>
          <w:szCs w:val="32"/>
          <w:lang w:val="en-US" w:eastAsia="zh-CN" w:bidi="ar-SA"/>
        </w:rPr>
        <w:t>。</w:t>
      </w:r>
    </w:p>
    <w:p w14:paraId="281F69A2">
      <w:pPr>
        <w:widowControl/>
        <w:spacing w:line="600" w:lineRule="exact"/>
        <w:jc w:val="left"/>
        <w:rPr>
          <w:rFonts w:eastAsia="仿宋_GB2312"/>
          <w:color w:val="000000"/>
          <w:sz w:val="32"/>
          <w:szCs w:val="32"/>
        </w:rPr>
      </w:pPr>
    </w:p>
    <w:p w14:paraId="6EA7A740">
      <w:pPr>
        <w:spacing w:line="600" w:lineRule="exact"/>
        <w:ind w:firstLine="640" w:firstLineChars="200"/>
        <w:jc w:val="right"/>
        <w:rPr>
          <w:rFonts w:eastAsia="仿宋_GB2312"/>
          <w:sz w:val="32"/>
          <w:szCs w:val="32"/>
        </w:rPr>
      </w:pPr>
      <w:r>
        <w:rPr>
          <w:rFonts w:hint="eastAsia" w:eastAsia="仿宋_GB2312"/>
          <w:sz w:val="32"/>
          <w:szCs w:val="32"/>
        </w:rPr>
        <w:t>东莞新锋液化石油气有限公司</w:t>
      </w:r>
    </w:p>
    <w:p w14:paraId="092C6244">
      <w:pPr>
        <w:spacing w:line="600" w:lineRule="exact"/>
        <w:ind w:firstLine="640" w:firstLineChars="200"/>
        <w:jc w:val="right"/>
        <w:rPr>
          <w:rFonts w:eastAsia="仿宋_GB2312"/>
          <w:sz w:val="32"/>
          <w:szCs w:val="32"/>
          <w:highlight w:val="none"/>
          <w:u w:val="none"/>
        </w:rPr>
      </w:pPr>
      <w:r>
        <w:rPr>
          <w:rFonts w:hint="eastAsia" w:eastAsia="仿宋_GB2312"/>
          <w:sz w:val="32"/>
          <w:szCs w:val="32"/>
          <w:highlight w:val="none"/>
          <w:u w:val="none"/>
          <w:lang w:val="en-US" w:eastAsia="zh-CN"/>
        </w:rPr>
        <w:t>2026</w:t>
      </w:r>
      <w:r>
        <w:rPr>
          <w:rFonts w:hint="eastAsia" w:eastAsia="仿宋_GB2312"/>
          <w:sz w:val="32"/>
          <w:szCs w:val="32"/>
          <w:highlight w:val="none"/>
          <w:u w:val="none"/>
        </w:rPr>
        <w:t>年</w:t>
      </w:r>
      <w:r>
        <w:rPr>
          <w:rFonts w:hint="eastAsia" w:eastAsia="仿宋_GB2312"/>
          <w:sz w:val="32"/>
          <w:szCs w:val="32"/>
          <w:highlight w:val="none"/>
          <w:u w:val="none"/>
          <w:lang w:val="en-US" w:eastAsia="zh-CN"/>
        </w:rPr>
        <w:t>10</w:t>
      </w:r>
      <w:r>
        <w:rPr>
          <w:rFonts w:hint="eastAsia" w:eastAsia="仿宋_GB2312"/>
          <w:sz w:val="32"/>
          <w:szCs w:val="32"/>
          <w:highlight w:val="none"/>
          <w:u w:val="none"/>
        </w:rPr>
        <w:t>月</w:t>
      </w:r>
      <w:r>
        <w:rPr>
          <w:rFonts w:hint="eastAsia" w:eastAsia="仿宋_GB2312"/>
          <w:sz w:val="32"/>
          <w:szCs w:val="32"/>
          <w:highlight w:val="none"/>
          <w:u w:val="none"/>
          <w:lang w:val="en-US" w:eastAsia="zh-CN"/>
        </w:rPr>
        <w:t>12</w:t>
      </w:r>
      <w:r>
        <w:rPr>
          <w:rFonts w:hint="eastAsia" w:eastAsia="仿宋_GB2312"/>
          <w:sz w:val="32"/>
          <w:szCs w:val="32"/>
          <w:highlight w:val="none"/>
          <w:u w:val="none"/>
        </w:rPr>
        <w:t>日</w:t>
      </w:r>
    </w:p>
    <w:p w14:paraId="1B03D186">
      <w:pPr>
        <w:widowControl/>
        <w:spacing w:line="600" w:lineRule="exact"/>
        <w:ind w:firstLine="640" w:firstLineChars="200"/>
        <w:jc w:val="left"/>
        <w:rPr>
          <w:rFonts w:eastAsia="仿宋_GB2312"/>
          <w:color w:val="000000"/>
          <w:sz w:val="32"/>
          <w:szCs w:val="32"/>
          <w:highlight w:val="none"/>
          <w:u w:val="none"/>
        </w:rPr>
        <w:sectPr>
          <w:headerReference r:id="rId3" w:type="default"/>
          <w:pgSz w:w="11906" w:h="16838"/>
          <w:pgMar w:top="1440" w:right="1800" w:bottom="1440" w:left="1800" w:header="851" w:footer="992" w:gutter="0"/>
          <w:cols w:space="720" w:num="1"/>
          <w:docGrid w:type="lines" w:linePitch="312" w:charSpace="0"/>
        </w:sectPr>
      </w:pPr>
    </w:p>
    <w:p w14:paraId="05331128">
      <w:pPr>
        <w:pStyle w:val="37"/>
        <w:ind w:firstLine="0" w:firstLineChars="0"/>
        <w:jc w:val="left"/>
        <w:outlineLvl w:val="1"/>
        <w:rPr>
          <w:rFonts w:eastAsia="黑体"/>
          <w:color w:val="000000"/>
          <w:sz w:val="28"/>
          <w:szCs w:val="44"/>
        </w:rPr>
      </w:pPr>
      <w:r>
        <w:rPr>
          <w:rFonts w:hint="eastAsia" w:eastAsia="黑体"/>
          <w:color w:val="000000"/>
          <w:sz w:val="28"/>
          <w:szCs w:val="44"/>
        </w:rPr>
        <w:t>附件一 响应须知</w:t>
      </w:r>
    </w:p>
    <w:p w14:paraId="57DA5290">
      <w:pPr>
        <w:jc w:val="center"/>
        <w:rPr>
          <w:rFonts w:eastAsia="华文中宋"/>
          <w:color w:val="000000"/>
          <w:sz w:val="44"/>
          <w:szCs w:val="44"/>
        </w:rPr>
      </w:pPr>
      <w:r>
        <w:rPr>
          <w:rFonts w:hint="eastAsia" w:eastAsia="华文中宋"/>
          <w:color w:val="000000"/>
          <w:sz w:val="44"/>
          <w:szCs w:val="44"/>
        </w:rPr>
        <w:t>响应须知</w:t>
      </w:r>
    </w:p>
    <w:tbl>
      <w:tblPr>
        <w:tblStyle w:val="18"/>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613BF7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6D466720">
            <w:pPr>
              <w:pStyle w:val="17"/>
              <w:spacing w:after="0" w:line="360" w:lineRule="auto"/>
              <w:ind w:firstLine="0" w:firstLineChars="0"/>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项号</w:t>
            </w:r>
          </w:p>
        </w:tc>
        <w:tc>
          <w:tcPr>
            <w:tcW w:w="2275" w:type="dxa"/>
            <w:tcBorders>
              <w:top w:val="double" w:color="auto" w:sz="4" w:space="0"/>
            </w:tcBorders>
            <w:vAlign w:val="center"/>
          </w:tcPr>
          <w:p w14:paraId="22BB1B4A">
            <w:pPr>
              <w:pStyle w:val="17"/>
              <w:spacing w:after="0" w:line="360" w:lineRule="auto"/>
              <w:ind w:firstLine="320"/>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内容</w:t>
            </w:r>
          </w:p>
        </w:tc>
        <w:tc>
          <w:tcPr>
            <w:tcW w:w="5942" w:type="dxa"/>
            <w:tcBorders>
              <w:top w:val="double" w:color="auto" w:sz="4" w:space="0"/>
            </w:tcBorders>
            <w:vAlign w:val="center"/>
          </w:tcPr>
          <w:p w14:paraId="7EFC514A">
            <w:pPr>
              <w:pStyle w:val="17"/>
              <w:spacing w:after="0" w:line="360" w:lineRule="auto"/>
              <w:ind w:firstLine="320"/>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说明与要求</w:t>
            </w:r>
          </w:p>
        </w:tc>
      </w:tr>
      <w:tr w14:paraId="6B7CA3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F54CD6B">
            <w:pPr>
              <w:spacing w:line="360" w:lineRule="auto"/>
              <w:jc w:val="center"/>
              <w:rPr>
                <w:rFonts w:eastAsia="仿宋_GB2312"/>
                <w:color w:val="000000"/>
                <w:sz w:val="32"/>
                <w:szCs w:val="32"/>
              </w:rPr>
            </w:pPr>
            <w:r>
              <w:rPr>
                <w:rFonts w:eastAsia="仿宋_GB2312"/>
                <w:color w:val="000000"/>
                <w:sz w:val="32"/>
                <w:szCs w:val="32"/>
              </w:rPr>
              <w:t>1</w:t>
            </w:r>
          </w:p>
        </w:tc>
        <w:tc>
          <w:tcPr>
            <w:tcW w:w="2275" w:type="dxa"/>
            <w:vAlign w:val="center"/>
          </w:tcPr>
          <w:p w14:paraId="117697F4">
            <w:pPr>
              <w:spacing w:line="360" w:lineRule="auto"/>
              <w:jc w:val="center"/>
              <w:rPr>
                <w:rFonts w:eastAsia="仿宋_GB2312"/>
                <w:color w:val="000000"/>
                <w:sz w:val="32"/>
                <w:szCs w:val="32"/>
              </w:rPr>
            </w:pPr>
            <w:r>
              <w:rPr>
                <w:rFonts w:hint="eastAsia" w:eastAsia="仿宋_GB2312"/>
                <w:color w:val="000000"/>
                <w:sz w:val="32"/>
                <w:szCs w:val="32"/>
              </w:rPr>
              <w:t>项目名称</w:t>
            </w:r>
          </w:p>
        </w:tc>
        <w:tc>
          <w:tcPr>
            <w:tcW w:w="5942" w:type="dxa"/>
            <w:vAlign w:val="center"/>
          </w:tcPr>
          <w:p w14:paraId="66334ED5">
            <w:pPr>
              <w:adjustRightInd w:val="0"/>
              <w:snapToGrid w:val="0"/>
              <w:spacing w:line="560" w:lineRule="exact"/>
              <w:rPr>
                <w:rFonts w:eastAsia="仿宋_GB2312"/>
                <w:color w:val="000000"/>
                <w:sz w:val="32"/>
                <w:szCs w:val="32"/>
                <w:u w:val="none"/>
              </w:rPr>
            </w:pPr>
            <w:r>
              <w:rPr>
                <w:rFonts w:hint="eastAsia" w:eastAsia="仿宋_GB2312"/>
                <w:color w:val="000000"/>
                <w:sz w:val="32"/>
                <w:szCs w:val="32"/>
                <w:u w:val="none"/>
                <w:lang w:val="en-US" w:eastAsia="zh-CN"/>
              </w:rPr>
              <w:t>2026年下半年新锋燃气IT部非防爆扫码机采购项目</w:t>
            </w:r>
          </w:p>
        </w:tc>
      </w:tr>
      <w:tr w14:paraId="2A086E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CDD4214">
            <w:pPr>
              <w:spacing w:line="360" w:lineRule="auto"/>
              <w:jc w:val="center"/>
              <w:rPr>
                <w:rFonts w:eastAsia="仿宋_GB2312"/>
                <w:color w:val="000000"/>
                <w:sz w:val="32"/>
                <w:szCs w:val="32"/>
              </w:rPr>
            </w:pPr>
            <w:r>
              <w:rPr>
                <w:rFonts w:eastAsia="仿宋_GB2312"/>
                <w:color w:val="000000"/>
                <w:sz w:val="32"/>
                <w:szCs w:val="32"/>
              </w:rPr>
              <w:t>2</w:t>
            </w:r>
          </w:p>
        </w:tc>
        <w:tc>
          <w:tcPr>
            <w:tcW w:w="2275" w:type="dxa"/>
            <w:vAlign w:val="center"/>
          </w:tcPr>
          <w:p w14:paraId="11F0E354">
            <w:pPr>
              <w:spacing w:line="360" w:lineRule="auto"/>
              <w:jc w:val="center"/>
              <w:rPr>
                <w:rFonts w:eastAsia="仿宋_GB2312"/>
                <w:color w:val="000000"/>
                <w:sz w:val="32"/>
                <w:szCs w:val="32"/>
              </w:rPr>
            </w:pPr>
            <w:r>
              <w:rPr>
                <w:rFonts w:hint="eastAsia" w:eastAsia="仿宋_GB2312"/>
                <w:color w:val="000000"/>
                <w:sz w:val="32"/>
                <w:szCs w:val="32"/>
                <w:lang w:val="en-US" w:eastAsia="zh-CN"/>
              </w:rPr>
              <w:t>收货</w:t>
            </w:r>
            <w:r>
              <w:rPr>
                <w:rFonts w:hint="eastAsia" w:eastAsia="仿宋_GB2312"/>
                <w:color w:val="000000"/>
                <w:sz w:val="32"/>
                <w:szCs w:val="32"/>
              </w:rPr>
              <w:t>地点</w:t>
            </w:r>
          </w:p>
        </w:tc>
        <w:tc>
          <w:tcPr>
            <w:tcW w:w="5942" w:type="dxa"/>
            <w:vAlign w:val="center"/>
          </w:tcPr>
          <w:p w14:paraId="5809DFDC">
            <w:pPr>
              <w:spacing w:line="360" w:lineRule="auto"/>
              <w:rPr>
                <w:rFonts w:eastAsia="仿宋_GB2312"/>
                <w:color w:val="000000"/>
                <w:sz w:val="32"/>
                <w:szCs w:val="32"/>
              </w:rPr>
            </w:pPr>
            <w:r>
              <w:rPr>
                <w:rFonts w:hint="eastAsia" w:eastAsia="仿宋_GB2312"/>
                <w:color w:val="000000"/>
                <w:sz w:val="32"/>
                <w:szCs w:val="32"/>
                <w:u w:val="none"/>
                <w:lang w:val="en-US" w:eastAsia="zh-CN"/>
              </w:rPr>
              <w:t>广东省东莞市莞城街道八达路81号能源大厦</w:t>
            </w:r>
          </w:p>
        </w:tc>
      </w:tr>
      <w:tr w14:paraId="2E65B5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9826A62">
            <w:pPr>
              <w:spacing w:line="360" w:lineRule="auto"/>
              <w:jc w:val="center"/>
              <w:rPr>
                <w:rFonts w:eastAsia="仿宋_GB2312"/>
                <w:color w:val="000000"/>
                <w:sz w:val="32"/>
                <w:szCs w:val="32"/>
              </w:rPr>
            </w:pPr>
            <w:r>
              <w:rPr>
                <w:rFonts w:eastAsia="仿宋_GB2312"/>
                <w:color w:val="000000"/>
                <w:sz w:val="32"/>
                <w:szCs w:val="32"/>
              </w:rPr>
              <w:t>3</w:t>
            </w:r>
          </w:p>
        </w:tc>
        <w:tc>
          <w:tcPr>
            <w:tcW w:w="2275" w:type="dxa"/>
            <w:vAlign w:val="center"/>
          </w:tcPr>
          <w:p w14:paraId="6F162F51">
            <w:pPr>
              <w:spacing w:line="360" w:lineRule="auto"/>
              <w:jc w:val="center"/>
              <w:rPr>
                <w:rFonts w:eastAsia="仿宋_GB2312"/>
                <w:color w:val="000000"/>
                <w:sz w:val="32"/>
                <w:szCs w:val="32"/>
              </w:rPr>
            </w:pPr>
            <w:r>
              <w:rPr>
                <w:rFonts w:hint="eastAsia" w:eastAsia="仿宋_GB2312"/>
                <w:color w:val="000000"/>
                <w:sz w:val="32"/>
                <w:szCs w:val="32"/>
              </w:rPr>
              <w:t>项目性质</w:t>
            </w:r>
          </w:p>
        </w:tc>
        <w:tc>
          <w:tcPr>
            <w:tcW w:w="5942" w:type="dxa"/>
            <w:vAlign w:val="center"/>
          </w:tcPr>
          <w:p w14:paraId="2BC4B56F">
            <w:pPr>
              <w:spacing w:line="360" w:lineRule="auto"/>
              <w:rPr>
                <w:rFonts w:hint="default" w:eastAsia="仿宋_GB2312"/>
                <w:color w:val="000000"/>
                <w:sz w:val="32"/>
                <w:szCs w:val="32"/>
                <w:lang w:val="en-US" w:eastAsia="zh-CN"/>
              </w:rPr>
            </w:pPr>
            <w:r>
              <w:rPr>
                <w:rFonts w:hint="eastAsia" w:eastAsia="仿宋_GB2312"/>
                <w:color w:val="000000"/>
                <w:sz w:val="32"/>
                <w:szCs w:val="32"/>
                <w:lang w:val="en-US" w:eastAsia="zh-CN"/>
              </w:rPr>
              <w:t>供货服务</w:t>
            </w:r>
          </w:p>
        </w:tc>
      </w:tr>
      <w:tr w14:paraId="071163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A0116C6">
            <w:pPr>
              <w:spacing w:line="360" w:lineRule="auto"/>
              <w:jc w:val="center"/>
              <w:rPr>
                <w:rFonts w:eastAsia="仿宋_GB2312"/>
                <w:color w:val="000000"/>
                <w:sz w:val="32"/>
                <w:szCs w:val="32"/>
              </w:rPr>
            </w:pPr>
            <w:r>
              <w:rPr>
                <w:rFonts w:eastAsia="仿宋_GB2312"/>
                <w:color w:val="000000"/>
                <w:sz w:val="32"/>
                <w:szCs w:val="32"/>
              </w:rPr>
              <w:t>4</w:t>
            </w:r>
          </w:p>
        </w:tc>
        <w:tc>
          <w:tcPr>
            <w:tcW w:w="2275" w:type="dxa"/>
            <w:vAlign w:val="center"/>
          </w:tcPr>
          <w:p w14:paraId="5106F6C4">
            <w:pPr>
              <w:spacing w:line="360" w:lineRule="auto"/>
              <w:jc w:val="center"/>
              <w:rPr>
                <w:rFonts w:eastAsia="仿宋_GB2312"/>
                <w:color w:val="000000"/>
                <w:sz w:val="32"/>
                <w:szCs w:val="32"/>
              </w:rPr>
            </w:pPr>
            <w:r>
              <w:rPr>
                <w:rFonts w:hint="eastAsia" w:eastAsia="仿宋_GB2312"/>
                <w:color w:val="000000"/>
                <w:sz w:val="32"/>
                <w:szCs w:val="32"/>
              </w:rPr>
              <w:t>发包要求</w:t>
            </w:r>
          </w:p>
        </w:tc>
        <w:tc>
          <w:tcPr>
            <w:tcW w:w="5942" w:type="dxa"/>
            <w:vAlign w:val="center"/>
          </w:tcPr>
          <w:p w14:paraId="100E719F">
            <w:pPr>
              <w:spacing w:line="360" w:lineRule="auto"/>
              <w:rPr>
                <w:rFonts w:eastAsia="仿宋_GB2312"/>
                <w:color w:val="000000"/>
                <w:sz w:val="32"/>
                <w:szCs w:val="32"/>
              </w:rPr>
            </w:pPr>
            <w:r>
              <w:rPr>
                <w:rFonts w:hint="eastAsia" w:eastAsia="仿宋_GB2312"/>
                <w:color w:val="000000"/>
                <w:sz w:val="32"/>
                <w:szCs w:val="32"/>
              </w:rPr>
              <w:t>详见询价文件第七条</w:t>
            </w:r>
          </w:p>
        </w:tc>
      </w:tr>
      <w:tr w14:paraId="250FFF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46A235C">
            <w:pPr>
              <w:spacing w:line="360" w:lineRule="auto"/>
              <w:jc w:val="center"/>
              <w:rPr>
                <w:rFonts w:eastAsia="仿宋_GB2312"/>
                <w:color w:val="000000"/>
                <w:sz w:val="32"/>
                <w:szCs w:val="32"/>
              </w:rPr>
            </w:pPr>
            <w:r>
              <w:rPr>
                <w:rFonts w:eastAsia="仿宋_GB2312"/>
                <w:color w:val="000000"/>
                <w:sz w:val="32"/>
                <w:szCs w:val="32"/>
              </w:rPr>
              <w:t>5</w:t>
            </w:r>
          </w:p>
        </w:tc>
        <w:tc>
          <w:tcPr>
            <w:tcW w:w="2275" w:type="dxa"/>
            <w:vAlign w:val="center"/>
          </w:tcPr>
          <w:p w14:paraId="364E9A79">
            <w:pPr>
              <w:spacing w:line="360" w:lineRule="auto"/>
              <w:jc w:val="center"/>
              <w:rPr>
                <w:rFonts w:eastAsia="仿宋_GB2312"/>
                <w:color w:val="000000"/>
                <w:sz w:val="32"/>
                <w:szCs w:val="32"/>
              </w:rPr>
            </w:pPr>
            <w:r>
              <w:rPr>
                <w:rFonts w:hint="eastAsia" w:eastAsia="仿宋_GB2312"/>
                <w:color w:val="000000"/>
                <w:sz w:val="32"/>
                <w:szCs w:val="32"/>
              </w:rPr>
              <w:t>质量标准</w:t>
            </w:r>
          </w:p>
        </w:tc>
        <w:tc>
          <w:tcPr>
            <w:tcW w:w="5942" w:type="dxa"/>
            <w:vAlign w:val="center"/>
          </w:tcPr>
          <w:p w14:paraId="42B98E08">
            <w:pPr>
              <w:jc w:val="left"/>
              <w:rPr>
                <w:rFonts w:eastAsia="仿宋"/>
                <w:color w:val="000000"/>
                <w:sz w:val="32"/>
                <w:szCs w:val="32"/>
              </w:rPr>
            </w:pPr>
            <w:r>
              <w:rPr>
                <w:rFonts w:hint="eastAsia" w:eastAsia="仿宋_GB2312"/>
                <w:color w:val="000000"/>
                <w:sz w:val="32"/>
                <w:szCs w:val="32"/>
              </w:rPr>
              <w:t>详见询价文件第四条</w:t>
            </w:r>
          </w:p>
        </w:tc>
      </w:tr>
      <w:tr w14:paraId="5D826A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C905FA0">
            <w:pPr>
              <w:spacing w:line="360" w:lineRule="auto"/>
              <w:jc w:val="center"/>
              <w:rPr>
                <w:rFonts w:eastAsia="仿宋_GB2312"/>
                <w:color w:val="000000"/>
                <w:sz w:val="32"/>
                <w:szCs w:val="32"/>
              </w:rPr>
            </w:pPr>
            <w:r>
              <w:rPr>
                <w:rFonts w:eastAsia="仿宋_GB2312"/>
                <w:color w:val="000000"/>
                <w:sz w:val="32"/>
                <w:szCs w:val="32"/>
              </w:rPr>
              <w:t>6</w:t>
            </w:r>
          </w:p>
        </w:tc>
        <w:tc>
          <w:tcPr>
            <w:tcW w:w="2275" w:type="dxa"/>
            <w:vAlign w:val="center"/>
          </w:tcPr>
          <w:p w14:paraId="2FACB699">
            <w:pPr>
              <w:spacing w:line="360" w:lineRule="auto"/>
              <w:jc w:val="center"/>
              <w:rPr>
                <w:rFonts w:eastAsia="仿宋_GB2312"/>
                <w:color w:val="000000"/>
                <w:sz w:val="32"/>
                <w:szCs w:val="32"/>
              </w:rPr>
            </w:pPr>
            <w:r>
              <w:rPr>
                <w:rFonts w:hint="eastAsia" w:eastAsia="仿宋_GB2312"/>
                <w:color w:val="000000"/>
                <w:sz w:val="32"/>
                <w:szCs w:val="32"/>
                <w:lang w:val="en-US" w:eastAsia="zh-CN"/>
              </w:rPr>
              <w:t>货期</w:t>
            </w:r>
            <w:r>
              <w:rPr>
                <w:rFonts w:hint="eastAsia" w:eastAsia="仿宋_GB2312"/>
                <w:color w:val="000000"/>
                <w:sz w:val="32"/>
                <w:szCs w:val="32"/>
              </w:rPr>
              <w:t>要求</w:t>
            </w:r>
          </w:p>
        </w:tc>
        <w:tc>
          <w:tcPr>
            <w:tcW w:w="5942" w:type="dxa"/>
            <w:vAlign w:val="center"/>
          </w:tcPr>
          <w:p w14:paraId="3FC06BE5">
            <w:pPr>
              <w:spacing w:line="500" w:lineRule="exact"/>
              <w:jc w:val="left"/>
              <w:rPr>
                <w:rFonts w:eastAsia="仿宋_GB2312"/>
                <w:color w:val="000000"/>
                <w:sz w:val="32"/>
                <w:szCs w:val="32"/>
              </w:rPr>
            </w:pPr>
            <w:r>
              <w:rPr>
                <w:rFonts w:hint="eastAsia" w:eastAsia="仿宋_GB2312"/>
                <w:color w:val="000000"/>
                <w:sz w:val="32"/>
                <w:szCs w:val="32"/>
              </w:rPr>
              <w:t>详见询价文件第一条第四款</w:t>
            </w:r>
          </w:p>
        </w:tc>
      </w:tr>
      <w:tr w14:paraId="2DC0D2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DEC4FA3">
            <w:pPr>
              <w:spacing w:line="360" w:lineRule="auto"/>
              <w:jc w:val="center"/>
              <w:rPr>
                <w:rFonts w:eastAsia="仿宋_GB2312"/>
                <w:color w:val="000000"/>
                <w:sz w:val="32"/>
                <w:szCs w:val="32"/>
              </w:rPr>
            </w:pPr>
            <w:r>
              <w:rPr>
                <w:rFonts w:eastAsia="仿宋_GB2312"/>
                <w:color w:val="000000"/>
                <w:sz w:val="32"/>
                <w:szCs w:val="32"/>
              </w:rPr>
              <w:t>7</w:t>
            </w:r>
          </w:p>
        </w:tc>
        <w:tc>
          <w:tcPr>
            <w:tcW w:w="2275" w:type="dxa"/>
            <w:vAlign w:val="center"/>
          </w:tcPr>
          <w:p w14:paraId="46763D3E">
            <w:pPr>
              <w:spacing w:line="360" w:lineRule="auto"/>
              <w:jc w:val="center"/>
              <w:rPr>
                <w:rFonts w:eastAsia="仿宋_GB2312"/>
                <w:color w:val="000000"/>
                <w:sz w:val="32"/>
                <w:szCs w:val="32"/>
              </w:rPr>
            </w:pPr>
            <w:r>
              <w:rPr>
                <w:rFonts w:hint="eastAsia" w:eastAsia="仿宋_GB2312"/>
                <w:color w:val="000000"/>
                <w:sz w:val="32"/>
                <w:szCs w:val="32"/>
              </w:rPr>
              <w:t>单位资质要求</w:t>
            </w:r>
          </w:p>
        </w:tc>
        <w:tc>
          <w:tcPr>
            <w:tcW w:w="5942" w:type="dxa"/>
            <w:vAlign w:val="center"/>
          </w:tcPr>
          <w:p w14:paraId="67D0D658">
            <w:pPr>
              <w:adjustRightInd w:val="0"/>
              <w:snapToGrid w:val="0"/>
              <w:spacing w:line="560" w:lineRule="exact"/>
              <w:rPr>
                <w:rFonts w:eastAsia="仿宋_GB2312"/>
                <w:color w:val="000000"/>
                <w:sz w:val="32"/>
                <w:szCs w:val="32"/>
              </w:rPr>
            </w:pPr>
            <w:r>
              <w:rPr>
                <w:rFonts w:hint="eastAsia" w:eastAsia="仿宋_GB2312"/>
                <w:color w:val="000000"/>
                <w:sz w:val="32"/>
                <w:szCs w:val="32"/>
              </w:rPr>
              <w:t>详见询价文件第三条</w:t>
            </w:r>
          </w:p>
        </w:tc>
      </w:tr>
      <w:tr w14:paraId="58DA83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F179872">
            <w:pPr>
              <w:spacing w:line="360" w:lineRule="auto"/>
              <w:jc w:val="center"/>
              <w:rPr>
                <w:rFonts w:eastAsia="仿宋_GB2312"/>
                <w:color w:val="000000"/>
                <w:sz w:val="32"/>
                <w:szCs w:val="32"/>
              </w:rPr>
            </w:pPr>
            <w:r>
              <w:rPr>
                <w:rFonts w:eastAsia="仿宋_GB2312"/>
                <w:color w:val="000000"/>
                <w:sz w:val="32"/>
                <w:szCs w:val="32"/>
              </w:rPr>
              <w:t>8</w:t>
            </w:r>
          </w:p>
        </w:tc>
        <w:tc>
          <w:tcPr>
            <w:tcW w:w="2275" w:type="dxa"/>
          </w:tcPr>
          <w:p w14:paraId="3AB49C50">
            <w:pPr>
              <w:spacing w:line="360" w:lineRule="auto"/>
              <w:jc w:val="center"/>
              <w:rPr>
                <w:rFonts w:eastAsia="仿宋_GB2312"/>
                <w:color w:val="000000"/>
                <w:sz w:val="32"/>
                <w:szCs w:val="32"/>
              </w:rPr>
            </w:pPr>
            <w:r>
              <w:rPr>
                <w:rFonts w:hint="eastAsia" w:eastAsia="仿宋_GB2312"/>
                <w:color w:val="000000"/>
                <w:sz w:val="32"/>
                <w:szCs w:val="32"/>
              </w:rPr>
              <w:t>询价保证金金额及缴纳方式</w:t>
            </w:r>
          </w:p>
        </w:tc>
        <w:tc>
          <w:tcPr>
            <w:tcW w:w="5942" w:type="dxa"/>
            <w:vAlign w:val="center"/>
          </w:tcPr>
          <w:p w14:paraId="5C12F452">
            <w:pPr>
              <w:adjustRightInd w:val="0"/>
              <w:snapToGrid w:val="0"/>
              <w:spacing w:line="560" w:lineRule="exact"/>
              <w:rPr>
                <w:rFonts w:hint="eastAsia" w:eastAsia="仿宋_GB2312"/>
                <w:color w:val="000000"/>
                <w:sz w:val="32"/>
                <w:szCs w:val="32"/>
                <w:lang w:eastAsia="zh-CN"/>
              </w:rPr>
            </w:pPr>
            <w:r>
              <w:rPr>
                <w:rFonts w:hint="eastAsia" w:eastAsia="仿宋_GB2312"/>
                <w:color w:val="000000"/>
                <w:sz w:val="32"/>
                <w:szCs w:val="32"/>
                <w:lang w:val="en-US" w:eastAsia="zh-CN"/>
              </w:rPr>
              <w:t>无</w:t>
            </w:r>
          </w:p>
        </w:tc>
      </w:tr>
      <w:tr w14:paraId="5DD124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48994BF">
            <w:pPr>
              <w:spacing w:line="360" w:lineRule="auto"/>
              <w:jc w:val="center"/>
              <w:rPr>
                <w:rFonts w:eastAsia="仿宋_GB2312"/>
                <w:color w:val="000000"/>
                <w:sz w:val="32"/>
                <w:szCs w:val="32"/>
              </w:rPr>
            </w:pPr>
            <w:r>
              <w:rPr>
                <w:rFonts w:eastAsia="仿宋_GB2312"/>
                <w:color w:val="000000"/>
                <w:sz w:val="32"/>
                <w:szCs w:val="32"/>
              </w:rPr>
              <w:t>9</w:t>
            </w:r>
          </w:p>
        </w:tc>
        <w:tc>
          <w:tcPr>
            <w:tcW w:w="2275" w:type="dxa"/>
          </w:tcPr>
          <w:p w14:paraId="263F0BF6">
            <w:pPr>
              <w:spacing w:line="360" w:lineRule="auto"/>
              <w:jc w:val="center"/>
              <w:rPr>
                <w:rFonts w:eastAsia="仿宋_GB2312"/>
                <w:color w:val="000000"/>
                <w:sz w:val="32"/>
                <w:szCs w:val="32"/>
              </w:rPr>
            </w:pPr>
            <w:r>
              <w:rPr>
                <w:rFonts w:hint="eastAsia" w:eastAsia="仿宋_GB2312"/>
                <w:color w:val="000000"/>
                <w:sz w:val="32"/>
                <w:szCs w:val="32"/>
              </w:rPr>
              <w:t>询价有效期</w:t>
            </w:r>
          </w:p>
        </w:tc>
        <w:tc>
          <w:tcPr>
            <w:tcW w:w="5942" w:type="dxa"/>
            <w:vAlign w:val="center"/>
          </w:tcPr>
          <w:p w14:paraId="52D69A6C">
            <w:pPr>
              <w:adjustRightInd w:val="0"/>
              <w:snapToGrid w:val="0"/>
              <w:spacing w:line="560" w:lineRule="exact"/>
              <w:rPr>
                <w:rFonts w:eastAsia="仿宋_GB2312"/>
                <w:color w:val="000000"/>
                <w:sz w:val="32"/>
                <w:szCs w:val="32"/>
              </w:rPr>
            </w:pPr>
            <w:r>
              <w:rPr>
                <w:rFonts w:eastAsia="仿宋_GB2312"/>
                <w:color w:val="000000"/>
                <w:sz w:val="32"/>
                <w:szCs w:val="32"/>
              </w:rPr>
              <w:t>90</w:t>
            </w:r>
            <w:r>
              <w:rPr>
                <w:rFonts w:hint="eastAsia" w:eastAsia="仿宋_GB2312"/>
                <w:color w:val="000000"/>
                <w:sz w:val="32"/>
                <w:szCs w:val="32"/>
              </w:rPr>
              <w:t>天</w:t>
            </w:r>
          </w:p>
        </w:tc>
      </w:tr>
      <w:tr w14:paraId="2AC9C2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99A6EF4">
            <w:pPr>
              <w:spacing w:line="360" w:lineRule="auto"/>
              <w:jc w:val="center"/>
              <w:rPr>
                <w:rFonts w:eastAsia="仿宋_GB2312"/>
                <w:color w:val="000000"/>
                <w:sz w:val="32"/>
                <w:szCs w:val="32"/>
              </w:rPr>
            </w:pPr>
          </w:p>
        </w:tc>
        <w:tc>
          <w:tcPr>
            <w:tcW w:w="2275" w:type="dxa"/>
            <w:vAlign w:val="center"/>
          </w:tcPr>
          <w:p w14:paraId="0C471173">
            <w:pPr>
              <w:spacing w:line="360" w:lineRule="auto"/>
              <w:jc w:val="center"/>
              <w:rPr>
                <w:rFonts w:eastAsia="仿宋_GB2312"/>
                <w:color w:val="000000"/>
                <w:sz w:val="32"/>
                <w:szCs w:val="32"/>
              </w:rPr>
            </w:pPr>
            <w:r>
              <w:rPr>
                <w:rFonts w:hint="eastAsia" w:eastAsia="仿宋_GB2312"/>
                <w:color w:val="000000"/>
                <w:sz w:val="32"/>
                <w:szCs w:val="32"/>
              </w:rPr>
              <w:t>响应人不得存在的情形</w:t>
            </w:r>
          </w:p>
        </w:tc>
        <w:tc>
          <w:tcPr>
            <w:tcW w:w="5942" w:type="dxa"/>
            <w:vAlign w:val="center"/>
          </w:tcPr>
          <w:p w14:paraId="1E3C9189">
            <w:pPr>
              <w:adjustRightInd w:val="0"/>
              <w:snapToGrid w:val="0"/>
              <w:spacing w:line="560" w:lineRule="exact"/>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、响应人不得存在下列情形之一，否则采购人有权取消其参与响应资格或成交资格：</w:t>
            </w:r>
          </w:p>
          <w:p w14:paraId="54A1B7FD">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）为采购人不具有独立法人资格的附属机构（单位）；</w:t>
            </w:r>
          </w:p>
          <w:p w14:paraId="7D2761B4">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）被责令停业的；</w:t>
            </w:r>
            <w:r>
              <w:rPr>
                <w:rFonts w:eastAsia="仿宋_GB2312"/>
                <w:color w:val="000000"/>
                <w:sz w:val="32"/>
                <w:szCs w:val="32"/>
              </w:rPr>
              <w:t xml:space="preserve"> </w:t>
            </w:r>
          </w:p>
          <w:p w14:paraId="5190BA0D">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）被暂停或取消投标资格的；</w:t>
            </w:r>
            <w:r>
              <w:rPr>
                <w:rFonts w:eastAsia="仿宋_GB2312"/>
                <w:color w:val="000000"/>
                <w:sz w:val="32"/>
                <w:szCs w:val="32"/>
              </w:rPr>
              <w:t xml:space="preserve"> </w:t>
            </w:r>
          </w:p>
          <w:p w14:paraId="7E3ECEBD">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）财产被接管或冻结的；</w:t>
            </w:r>
          </w:p>
          <w:p w14:paraId="4732FC5C">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）在最近三年内有骗取中标、严重违约、重大质量或安全问题的；</w:t>
            </w:r>
          </w:p>
          <w:p w14:paraId="4B1B750B">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6</w:t>
            </w:r>
            <w:r>
              <w:rPr>
                <w:rFonts w:hint="eastAsia" w:eastAsia="仿宋_GB2312"/>
                <w:color w:val="000000"/>
                <w:sz w:val="32"/>
                <w:szCs w:val="32"/>
              </w:rPr>
              <w:t>）法律法规规定的其他情形；</w:t>
            </w:r>
          </w:p>
          <w:p w14:paraId="1FDEEA4E">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7</w:t>
            </w:r>
            <w:r>
              <w:rPr>
                <w:rFonts w:hint="eastAsia" w:eastAsia="仿宋_GB2312"/>
                <w:color w:val="000000"/>
                <w:sz w:val="32"/>
                <w:szCs w:val="32"/>
              </w:rPr>
              <w:t>）询价文件规定的其他情形：见询价公告或询价响应须知前附表。</w:t>
            </w:r>
          </w:p>
          <w:p w14:paraId="6384BF32">
            <w:pPr>
              <w:adjustRightInd w:val="0"/>
              <w:snapToGrid w:val="0"/>
              <w:spacing w:line="560" w:lineRule="exact"/>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、响应人在询价活动中有下列行为之一的，应视情节轻重，暂停或取消其参与采购人及东实集团旗下采购项目的资格：</w:t>
            </w:r>
          </w:p>
          <w:p w14:paraId="394BCE5F">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）响应人之间相互串通、或与采购人、代理机构、评审委员会成员串通询价，损害采购人或者其他响应人的合法权益的；</w:t>
            </w:r>
            <w:r>
              <w:rPr>
                <w:rFonts w:eastAsia="仿宋_GB2312"/>
                <w:color w:val="000000"/>
                <w:sz w:val="32"/>
                <w:szCs w:val="32"/>
              </w:rPr>
              <w:t xml:space="preserve"> </w:t>
            </w:r>
          </w:p>
          <w:p w14:paraId="12E26A0D">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）向采购人、代理机构、评审委会成员或其他相关工作人员行贿的；</w:t>
            </w:r>
            <w:r>
              <w:rPr>
                <w:rFonts w:eastAsia="仿宋_GB2312"/>
                <w:color w:val="000000"/>
                <w:sz w:val="32"/>
                <w:szCs w:val="32"/>
              </w:rPr>
              <w:t xml:space="preserve"> </w:t>
            </w:r>
          </w:p>
          <w:p w14:paraId="561304DC">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）以他人名义询价或以其他方式弄虚作假，骗取成交的；</w:t>
            </w:r>
            <w:r>
              <w:rPr>
                <w:rFonts w:eastAsia="仿宋_GB2312"/>
                <w:color w:val="000000"/>
                <w:sz w:val="32"/>
                <w:szCs w:val="32"/>
              </w:rPr>
              <w:t xml:space="preserve"> </w:t>
            </w:r>
          </w:p>
          <w:p w14:paraId="26056EFA">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）成交人私自将成交项目转让给他人的，将成交项目肢解后分别转让给他人的；</w:t>
            </w:r>
            <w:r>
              <w:rPr>
                <w:rFonts w:eastAsia="仿宋_GB2312"/>
                <w:color w:val="000000"/>
                <w:sz w:val="32"/>
                <w:szCs w:val="32"/>
              </w:rPr>
              <w:t xml:space="preserve"> </w:t>
            </w:r>
          </w:p>
          <w:p w14:paraId="6BCA68FB">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）成交人无正当理由不与采购人订立合同，在签订合同时向采购人提出附加条件，或者不按照询价文件要求提交履约担保的；</w:t>
            </w:r>
          </w:p>
          <w:p w14:paraId="4EDDB754">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6</w:t>
            </w:r>
            <w:r>
              <w:rPr>
                <w:rFonts w:hint="eastAsia" w:eastAsia="仿宋_GB2312"/>
                <w:color w:val="000000"/>
                <w:sz w:val="32"/>
                <w:szCs w:val="32"/>
              </w:rPr>
              <w:t>）响应人捏造事实、伪造材料或者以非法手段取得证明材料进行投诉，给他人造成损失的；</w:t>
            </w:r>
            <w:r>
              <w:rPr>
                <w:rFonts w:eastAsia="仿宋_GB2312"/>
                <w:color w:val="000000"/>
                <w:sz w:val="32"/>
                <w:szCs w:val="32"/>
              </w:rPr>
              <w:t xml:space="preserve"> </w:t>
            </w:r>
          </w:p>
          <w:p w14:paraId="64661211">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7</w:t>
            </w:r>
            <w:r>
              <w:rPr>
                <w:rFonts w:hint="eastAsia" w:eastAsia="仿宋_GB2312"/>
                <w:color w:val="000000"/>
                <w:sz w:val="32"/>
                <w:szCs w:val="32"/>
              </w:rPr>
              <w:t>）相关工作人员应当回避而不回避的；</w:t>
            </w:r>
            <w:r>
              <w:rPr>
                <w:rFonts w:eastAsia="仿宋_GB2312"/>
                <w:color w:val="000000"/>
                <w:sz w:val="32"/>
                <w:szCs w:val="32"/>
              </w:rPr>
              <w:t xml:space="preserve"> </w:t>
            </w:r>
          </w:p>
          <w:p w14:paraId="47F7F325">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8</w:t>
            </w:r>
            <w:r>
              <w:rPr>
                <w:rFonts w:hint="eastAsia" w:eastAsia="仿宋_GB2312"/>
                <w:color w:val="000000"/>
                <w:sz w:val="32"/>
                <w:szCs w:val="32"/>
              </w:rPr>
              <w:t>）其他违法违规的行为。</w:t>
            </w:r>
          </w:p>
          <w:p w14:paraId="02C75293">
            <w:pPr>
              <w:adjustRightInd w:val="0"/>
              <w:snapToGrid w:val="0"/>
              <w:spacing w:line="560" w:lineRule="exact"/>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、有下列情形之一的，视为响应人串通询价，其响应无效：</w:t>
            </w:r>
          </w:p>
          <w:p w14:paraId="7FB620D0">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）不同响应人的响应文件由同一单位或者个人编制；</w:t>
            </w:r>
          </w:p>
          <w:p w14:paraId="697C19DA">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）不同响应人委托同一单位或者个人办理响应事宜；</w:t>
            </w:r>
          </w:p>
          <w:p w14:paraId="59C2F00B">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）不同响应人的响应文件载明的项目管理成员或者联系人员为同一人；</w:t>
            </w:r>
          </w:p>
          <w:p w14:paraId="0B682D40">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）不同响应人的响应文件异常一致或者响应报价呈规律性差异；</w:t>
            </w:r>
          </w:p>
          <w:p w14:paraId="52354A81">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）不同响应人的响应文件相互混装；</w:t>
            </w:r>
          </w:p>
          <w:p w14:paraId="670AF17B">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6</w:t>
            </w:r>
            <w:r>
              <w:rPr>
                <w:rFonts w:hint="eastAsia" w:eastAsia="仿宋_GB2312"/>
                <w:color w:val="000000"/>
                <w:sz w:val="32"/>
                <w:szCs w:val="32"/>
              </w:rPr>
              <w:t>）不同响应人的响应保证金从同一单位或者个人的账户转出。</w:t>
            </w:r>
          </w:p>
          <w:p w14:paraId="61282D68">
            <w:pPr>
              <w:adjustRightInd w:val="0"/>
              <w:snapToGrid w:val="0"/>
              <w:spacing w:line="560" w:lineRule="exact"/>
              <w:rPr>
                <w:rFonts w:eastAsia="仿宋_GB2312"/>
                <w:color w:val="000000"/>
                <w:sz w:val="32"/>
                <w:szCs w:val="32"/>
              </w:rPr>
            </w:pPr>
            <w:r>
              <w:rPr>
                <w:rFonts w:eastAsia="仿宋_GB2312"/>
                <w:color w:val="000000"/>
                <w:sz w:val="32"/>
                <w:szCs w:val="32"/>
              </w:rPr>
              <w:t>4</w:t>
            </w:r>
            <w:r>
              <w:rPr>
                <w:rFonts w:hint="eastAsia" w:eastAsia="仿宋_GB2312"/>
                <w:color w:val="000000"/>
                <w:sz w:val="32"/>
                <w:szCs w:val="32"/>
              </w:rPr>
              <w:t>、使用通过受让或者租借等方式获取的资格、资质证书响应的，属于以他人名义询价，其响应无效：</w:t>
            </w:r>
          </w:p>
          <w:p w14:paraId="418C3B61">
            <w:pPr>
              <w:adjustRightInd w:val="0"/>
              <w:snapToGrid w:val="0"/>
              <w:spacing w:line="560" w:lineRule="exact"/>
              <w:rPr>
                <w:rFonts w:eastAsia="仿宋_GB2312"/>
                <w:color w:val="000000"/>
                <w:sz w:val="32"/>
                <w:szCs w:val="32"/>
              </w:rPr>
            </w:pPr>
            <w:r>
              <w:rPr>
                <w:rFonts w:eastAsia="仿宋_GB2312"/>
                <w:color w:val="000000"/>
                <w:sz w:val="32"/>
                <w:szCs w:val="32"/>
              </w:rPr>
              <w:t>5</w:t>
            </w:r>
            <w:r>
              <w:rPr>
                <w:rFonts w:hint="eastAsia" w:eastAsia="仿宋_GB2312"/>
                <w:color w:val="000000"/>
                <w:sz w:val="32"/>
                <w:szCs w:val="32"/>
              </w:rPr>
              <w:t>、有下列情形之一的，属于以其他方式弄虚作假的行为，其响应无效：</w:t>
            </w:r>
          </w:p>
          <w:p w14:paraId="070E9625">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）使用伪造、变造的许可证件；</w:t>
            </w:r>
          </w:p>
          <w:p w14:paraId="4386FBE1">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）提供虚假的财务状况或者业绩；</w:t>
            </w:r>
            <w:r>
              <w:rPr>
                <w:rFonts w:eastAsia="仿宋_GB2312"/>
                <w:color w:val="000000"/>
                <w:sz w:val="32"/>
                <w:szCs w:val="32"/>
              </w:rPr>
              <w:t xml:space="preserve"> </w:t>
            </w:r>
          </w:p>
          <w:p w14:paraId="5FE04A2F">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）提供虚假的项目负责人或者主要技术人员简历、劳动关系证明；</w:t>
            </w:r>
            <w:r>
              <w:rPr>
                <w:rFonts w:eastAsia="仿宋_GB2312"/>
                <w:color w:val="000000"/>
                <w:sz w:val="32"/>
                <w:szCs w:val="32"/>
              </w:rPr>
              <w:t xml:space="preserve"> </w:t>
            </w:r>
          </w:p>
          <w:p w14:paraId="7CEE7DC5">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）提供虚假的信用状况；</w:t>
            </w:r>
          </w:p>
          <w:p w14:paraId="4A95CDB8">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）其他弄虚作假的行为。</w:t>
            </w:r>
          </w:p>
          <w:p w14:paraId="769688A3">
            <w:pPr>
              <w:adjustRightInd w:val="0"/>
              <w:snapToGrid w:val="0"/>
              <w:spacing w:line="560" w:lineRule="exact"/>
              <w:rPr>
                <w:rFonts w:eastAsia="仿宋_GB2312"/>
                <w:color w:val="000000"/>
                <w:sz w:val="32"/>
                <w:szCs w:val="32"/>
              </w:rPr>
            </w:pPr>
            <w:r>
              <w:rPr>
                <w:rFonts w:eastAsia="仿宋_GB2312"/>
                <w:color w:val="000000"/>
                <w:sz w:val="32"/>
                <w:szCs w:val="32"/>
              </w:rPr>
              <w:t>6</w:t>
            </w:r>
            <w:r>
              <w:rPr>
                <w:rFonts w:hint="eastAsia" w:eastAsia="仿宋_GB2312"/>
                <w:color w:val="000000"/>
                <w:sz w:val="32"/>
                <w:szCs w:val="32"/>
              </w:rPr>
              <w:t>、响应人相关工作人员与采购人或采购代理机构有以下利害关系之一的，应当回避：</w:t>
            </w:r>
            <w:r>
              <w:rPr>
                <w:rFonts w:eastAsia="仿宋_GB2312"/>
                <w:color w:val="000000"/>
                <w:sz w:val="32"/>
                <w:szCs w:val="32"/>
              </w:rPr>
              <w:t xml:space="preserve"> </w:t>
            </w:r>
          </w:p>
          <w:p w14:paraId="49E2E11D">
            <w:pPr>
              <w:adjustRightInd w:val="0"/>
              <w:snapToGrid w:val="0"/>
              <w:spacing w:line="560" w:lineRule="exact"/>
              <w:rPr>
                <w:rFonts w:eastAsia="仿宋_GB2312"/>
                <w:color w:val="000000"/>
                <w:sz w:val="32"/>
                <w:szCs w:val="32"/>
              </w:rPr>
            </w:pPr>
            <w:r>
              <w:rPr>
                <w:rFonts w:hint="eastAsia" w:eastAsia="仿宋_GB2312"/>
                <w:color w:val="000000"/>
                <w:sz w:val="32"/>
                <w:szCs w:val="32"/>
              </w:rPr>
              <w:t>（一）是其主要负责人的近亲属的；</w:t>
            </w:r>
          </w:p>
          <w:p w14:paraId="4EA6B8F0">
            <w:pPr>
              <w:adjustRightInd w:val="0"/>
              <w:snapToGrid w:val="0"/>
              <w:spacing w:line="560" w:lineRule="exact"/>
              <w:rPr>
                <w:rFonts w:eastAsia="仿宋_GB2312"/>
                <w:color w:val="000000"/>
                <w:sz w:val="32"/>
                <w:szCs w:val="32"/>
              </w:rPr>
            </w:pPr>
            <w:r>
              <w:rPr>
                <w:rFonts w:hint="eastAsia" w:eastAsia="仿宋_GB2312"/>
                <w:color w:val="000000"/>
                <w:sz w:val="32"/>
                <w:szCs w:val="32"/>
              </w:rPr>
              <w:t>（二）询价活动前</w:t>
            </w:r>
            <w:r>
              <w:rPr>
                <w:rFonts w:eastAsia="仿宋_GB2312"/>
                <w:color w:val="000000"/>
                <w:sz w:val="32"/>
                <w:szCs w:val="32"/>
              </w:rPr>
              <w:t>3</w:t>
            </w:r>
            <w:r>
              <w:rPr>
                <w:rFonts w:hint="eastAsia" w:eastAsia="仿宋_GB2312"/>
                <w:color w:val="000000"/>
                <w:sz w:val="32"/>
                <w:szCs w:val="32"/>
              </w:rPr>
              <w:t>年内与其存在劳动关系，担任其董事、监事，是其控股股东或实际控制人，或存在其他经济利益关系，可能影响询价活动公平公正的；</w:t>
            </w:r>
          </w:p>
          <w:p w14:paraId="6012755B">
            <w:pPr>
              <w:adjustRightInd w:val="0"/>
              <w:snapToGrid w:val="0"/>
              <w:spacing w:line="560" w:lineRule="exact"/>
              <w:rPr>
                <w:rFonts w:eastAsia="仿宋_GB2312"/>
                <w:color w:val="000000"/>
                <w:sz w:val="32"/>
                <w:szCs w:val="32"/>
              </w:rPr>
            </w:pPr>
            <w:r>
              <w:rPr>
                <w:rFonts w:hint="eastAsia" w:eastAsia="仿宋_GB2312"/>
                <w:color w:val="000000"/>
                <w:sz w:val="32"/>
                <w:szCs w:val="32"/>
              </w:rPr>
              <w:t>（三）其他可能影响询价活动公平、公正进行的关系。</w:t>
            </w:r>
          </w:p>
        </w:tc>
      </w:tr>
      <w:tr w14:paraId="081CF0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BB0D44E">
            <w:pPr>
              <w:spacing w:line="360" w:lineRule="auto"/>
              <w:jc w:val="center"/>
              <w:rPr>
                <w:rFonts w:eastAsia="仿宋_GB2312"/>
                <w:color w:val="000000"/>
                <w:sz w:val="32"/>
                <w:szCs w:val="32"/>
              </w:rPr>
            </w:pPr>
          </w:p>
        </w:tc>
        <w:tc>
          <w:tcPr>
            <w:tcW w:w="2275" w:type="dxa"/>
            <w:vAlign w:val="center"/>
          </w:tcPr>
          <w:p w14:paraId="686CD365">
            <w:pPr>
              <w:spacing w:line="360" w:lineRule="auto"/>
              <w:jc w:val="center"/>
              <w:rPr>
                <w:rFonts w:eastAsia="仿宋_GB2312"/>
                <w:color w:val="000000"/>
                <w:sz w:val="32"/>
                <w:szCs w:val="32"/>
              </w:rPr>
            </w:pPr>
            <w:r>
              <w:rPr>
                <w:rFonts w:hint="eastAsia" w:eastAsia="仿宋_GB2312"/>
                <w:color w:val="000000"/>
                <w:sz w:val="32"/>
                <w:szCs w:val="32"/>
              </w:rPr>
              <w:t>……</w:t>
            </w:r>
          </w:p>
        </w:tc>
        <w:tc>
          <w:tcPr>
            <w:tcW w:w="5942" w:type="dxa"/>
            <w:vAlign w:val="center"/>
          </w:tcPr>
          <w:p w14:paraId="4D975314">
            <w:pPr>
              <w:adjustRightInd w:val="0"/>
              <w:snapToGrid w:val="0"/>
              <w:spacing w:line="560" w:lineRule="exact"/>
              <w:rPr>
                <w:rFonts w:eastAsia="仿宋_GB2312"/>
                <w:color w:val="000000"/>
                <w:sz w:val="32"/>
                <w:szCs w:val="32"/>
              </w:rPr>
            </w:pPr>
          </w:p>
        </w:tc>
      </w:tr>
      <w:tr w14:paraId="6319BF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tcBorders>
              <w:bottom w:val="double" w:color="auto" w:sz="4" w:space="0"/>
            </w:tcBorders>
            <w:vAlign w:val="center"/>
          </w:tcPr>
          <w:p w14:paraId="1936B0C1">
            <w:pPr>
              <w:spacing w:line="360" w:lineRule="auto"/>
              <w:jc w:val="center"/>
              <w:rPr>
                <w:rFonts w:eastAsia="仿宋_GB2312"/>
                <w:color w:val="000000"/>
                <w:sz w:val="32"/>
                <w:szCs w:val="32"/>
              </w:rPr>
            </w:pPr>
          </w:p>
        </w:tc>
        <w:tc>
          <w:tcPr>
            <w:tcW w:w="2275" w:type="dxa"/>
            <w:tcBorders>
              <w:bottom w:val="double" w:color="auto" w:sz="4" w:space="0"/>
            </w:tcBorders>
            <w:vAlign w:val="center"/>
          </w:tcPr>
          <w:p w14:paraId="6B726876">
            <w:pPr>
              <w:spacing w:line="360" w:lineRule="auto"/>
              <w:jc w:val="center"/>
              <w:rPr>
                <w:rFonts w:eastAsia="仿宋_GB2312"/>
                <w:color w:val="000000"/>
                <w:sz w:val="32"/>
                <w:szCs w:val="32"/>
              </w:rPr>
            </w:pPr>
          </w:p>
        </w:tc>
        <w:tc>
          <w:tcPr>
            <w:tcW w:w="5942" w:type="dxa"/>
            <w:tcBorders>
              <w:bottom w:val="double" w:color="auto" w:sz="4" w:space="0"/>
            </w:tcBorders>
            <w:vAlign w:val="center"/>
          </w:tcPr>
          <w:p w14:paraId="4D9CADB5">
            <w:pPr>
              <w:adjustRightInd w:val="0"/>
              <w:snapToGrid w:val="0"/>
              <w:spacing w:line="560" w:lineRule="exact"/>
              <w:rPr>
                <w:rFonts w:eastAsia="仿宋_GB2312"/>
                <w:color w:val="000000"/>
                <w:sz w:val="32"/>
                <w:szCs w:val="32"/>
              </w:rPr>
            </w:pPr>
          </w:p>
        </w:tc>
      </w:tr>
    </w:tbl>
    <w:p w14:paraId="360F94D7">
      <w:pPr>
        <w:rPr>
          <w:rFonts w:eastAsia="仿宋_GB2312"/>
          <w:color w:val="000000"/>
          <w:sz w:val="32"/>
          <w:szCs w:val="32"/>
        </w:rPr>
      </w:pPr>
    </w:p>
    <w:p w14:paraId="44F1E962">
      <w:pPr>
        <w:rPr>
          <w:rFonts w:eastAsia="仿宋_GB2312"/>
          <w:color w:val="000000"/>
          <w:sz w:val="32"/>
          <w:szCs w:val="32"/>
        </w:rPr>
      </w:pPr>
    </w:p>
    <w:p w14:paraId="59214A2E">
      <w:pPr>
        <w:rPr>
          <w:rFonts w:eastAsia="仿宋_GB2312"/>
          <w:color w:val="000000"/>
          <w:sz w:val="32"/>
          <w:szCs w:val="32"/>
        </w:rPr>
      </w:pPr>
    </w:p>
    <w:p w14:paraId="7C5DA246">
      <w:pPr>
        <w:rPr>
          <w:rFonts w:eastAsia="仿宋_GB2312"/>
          <w:color w:val="000000"/>
          <w:sz w:val="32"/>
          <w:szCs w:val="32"/>
        </w:rPr>
      </w:pPr>
    </w:p>
    <w:p w14:paraId="19A9C706">
      <w:pPr>
        <w:rPr>
          <w:rFonts w:eastAsia="仿宋_GB2312"/>
          <w:color w:val="000000"/>
          <w:sz w:val="32"/>
          <w:szCs w:val="32"/>
        </w:rPr>
      </w:pPr>
    </w:p>
    <w:p w14:paraId="308232E6">
      <w:pPr>
        <w:rPr>
          <w:rFonts w:eastAsia="仿宋_GB2312"/>
          <w:color w:val="000000"/>
          <w:sz w:val="32"/>
          <w:szCs w:val="32"/>
        </w:rPr>
      </w:pPr>
    </w:p>
    <w:p w14:paraId="75798EEF">
      <w:pPr>
        <w:rPr>
          <w:rFonts w:eastAsia="仿宋_GB2312"/>
          <w:color w:val="000000"/>
          <w:sz w:val="32"/>
          <w:szCs w:val="32"/>
        </w:rPr>
      </w:pPr>
    </w:p>
    <w:p w14:paraId="5C01DBF1">
      <w:pPr>
        <w:pStyle w:val="37"/>
        <w:ind w:firstLine="0" w:firstLineChars="0"/>
        <w:jc w:val="left"/>
        <w:outlineLvl w:val="1"/>
        <w:rPr>
          <w:rFonts w:eastAsia="黑体"/>
          <w:color w:val="000000"/>
          <w:sz w:val="28"/>
          <w:szCs w:val="44"/>
        </w:rPr>
      </w:pPr>
      <w:bookmarkStart w:id="3" w:name="_Hlk524442005"/>
      <w:r>
        <w:rPr>
          <w:rFonts w:hint="eastAsia" w:eastAsia="黑体"/>
          <w:color w:val="000000"/>
          <w:sz w:val="28"/>
          <w:szCs w:val="44"/>
        </w:rPr>
        <w:t>附件二报价函</w:t>
      </w:r>
    </w:p>
    <w:p w14:paraId="65DE10CB">
      <w:pPr>
        <w:jc w:val="center"/>
        <w:rPr>
          <w:rFonts w:eastAsia="华文中宋"/>
          <w:color w:val="000000"/>
          <w:sz w:val="44"/>
          <w:szCs w:val="44"/>
        </w:rPr>
      </w:pPr>
      <w:r>
        <w:rPr>
          <w:rFonts w:hint="eastAsia" w:eastAsia="华文中宋"/>
          <w:color w:val="000000"/>
          <w:sz w:val="44"/>
          <w:szCs w:val="44"/>
        </w:rPr>
        <w:t>报价函</w:t>
      </w:r>
    </w:p>
    <w:p w14:paraId="37397314">
      <w:pPr>
        <w:ind w:firstLine="560"/>
        <w:jc w:val="center"/>
        <w:rPr>
          <w:rFonts w:eastAsia="仿宋_GB2312"/>
          <w:color w:val="000000"/>
          <w:sz w:val="32"/>
          <w:szCs w:val="32"/>
        </w:rPr>
      </w:pPr>
    </w:p>
    <w:p w14:paraId="6033A0C8">
      <w:pPr>
        <w:rPr>
          <w:rFonts w:eastAsia="仿宋_GB2312"/>
          <w:color w:val="0000FF"/>
          <w:sz w:val="32"/>
          <w:szCs w:val="32"/>
        </w:rPr>
      </w:pPr>
      <w:r>
        <w:rPr>
          <w:rFonts w:hint="eastAsia" w:eastAsia="仿宋_GB2312"/>
          <w:color w:val="auto"/>
          <w:sz w:val="32"/>
          <w:szCs w:val="32"/>
          <w:u w:val="single"/>
        </w:rPr>
        <w:t>东莞新锋液化石油气有限公司</w:t>
      </w:r>
      <w:r>
        <w:rPr>
          <w:rFonts w:hint="eastAsia" w:eastAsia="仿宋_GB2312"/>
          <w:color w:val="0000FF"/>
          <w:sz w:val="32"/>
          <w:szCs w:val="32"/>
        </w:rPr>
        <w:t>：</w:t>
      </w:r>
    </w:p>
    <w:p w14:paraId="5A070907">
      <w:pPr>
        <w:ind w:firstLine="640" w:firstLineChars="200"/>
        <w:rPr>
          <w:rFonts w:eastAsia="仿宋_GB2312"/>
          <w:color w:val="000000"/>
          <w:sz w:val="32"/>
          <w:szCs w:val="32"/>
        </w:rPr>
      </w:pPr>
      <w:r>
        <w:rPr>
          <w:rFonts w:hint="eastAsia" w:eastAsia="仿宋_GB2312"/>
          <w:color w:val="000000"/>
          <w:sz w:val="32"/>
          <w:szCs w:val="32"/>
        </w:rPr>
        <w:t>针对贵司</w:t>
      </w:r>
      <w:r>
        <w:rPr>
          <w:rFonts w:eastAsia="仿宋_GB2312"/>
          <w:color w:val="000000"/>
          <w:sz w:val="32"/>
          <w:szCs w:val="32"/>
          <w:u w:val="single"/>
        </w:rPr>
        <w:t xml:space="preserve">               </w:t>
      </w:r>
      <w:r>
        <w:rPr>
          <w:rFonts w:hint="eastAsia" w:eastAsia="仿宋_GB2312"/>
          <w:color w:val="000000"/>
          <w:sz w:val="32"/>
          <w:szCs w:val="32"/>
        </w:rPr>
        <w:t>项目，我司愿意以含</w:t>
      </w:r>
      <w:r>
        <w:rPr>
          <w:rFonts w:hint="eastAsia" w:eastAsia="仿宋_GB2312"/>
          <w:color w:val="000000"/>
          <w:sz w:val="32"/>
          <w:szCs w:val="32"/>
          <w:lang w:eastAsia="zh-CN"/>
        </w:rPr>
        <w:t>（</w:t>
      </w:r>
      <w:r>
        <w:rPr>
          <w:rFonts w:hint="eastAsia" w:eastAsia="仿宋_GB2312"/>
          <w:color w:val="000000"/>
          <w:sz w:val="32"/>
          <w:szCs w:val="32"/>
          <w:lang w:val="en-US" w:eastAsia="zh-CN"/>
        </w:rPr>
        <w:t>13%增值税</w:t>
      </w:r>
      <w:r>
        <w:rPr>
          <w:rFonts w:hint="eastAsia" w:eastAsia="仿宋_GB2312"/>
          <w:color w:val="000000"/>
          <w:sz w:val="32"/>
          <w:szCs w:val="32"/>
          <w:lang w:eastAsia="zh-CN"/>
        </w:rPr>
        <w:t>）</w:t>
      </w:r>
      <w:r>
        <w:rPr>
          <w:rFonts w:hint="eastAsia" w:eastAsia="仿宋_GB2312"/>
          <w:color w:val="000000"/>
          <w:sz w:val="32"/>
          <w:szCs w:val="32"/>
        </w:rPr>
        <w:t>税价合计人民币</w:t>
      </w:r>
      <w:r>
        <w:rPr>
          <w:rFonts w:eastAsia="仿宋_GB2312"/>
          <w:color w:val="000000"/>
          <w:sz w:val="32"/>
          <w:szCs w:val="32"/>
          <w:u w:val="single"/>
        </w:rPr>
        <w:t>xxxx</w:t>
      </w:r>
      <w:r>
        <w:rPr>
          <w:rFonts w:hint="eastAsia" w:eastAsia="仿宋_GB2312"/>
          <w:color w:val="000000"/>
          <w:sz w:val="32"/>
          <w:szCs w:val="32"/>
          <w:u w:val="single"/>
        </w:rPr>
        <w:t>元</w:t>
      </w:r>
      <w:r>
        <w:rPr>
          <w:rFonts w:hint="eastAsia" w:eastAsia="仿宋_GB2312"/>
          <w:color w:val="000000"/>
          <w:sz w:val="32"/>
          <w:szCs w:val="32"/>
          <w:u w:val="single"/>
          <w:lang w:val="en-US" w:eastAsia="zh-CN"/>
        </w:rPr>
        <w:t>/台</w:t>
      </w:r>
      <w:r>
        <w:rPr>
          <w:rFonts w:hint="eastAsia" w:eastAsia="仿宋_GB2312"/>
          <w:color w:val="000000"/>
          <w:sz w:val="32"/>
          <w:szCs w:val="32"/>
          <w:u w:val="single"/>
        </w:rPr>
        <w:t>（大写），</w:t>
      </w:r>
      <w:r>
        <w:rPr>
          <w:rFonts w:eastAsia="仿宋_GB2312"/>
          <w:color w:val="000000"/>
          <w:sz w:val="32"/>
          <w:szCs w:val="32"/>
          <w:u w:val="single"/>
        </w:rPr>
        <w:t>¥xxx.00</w:t>
      </w:r>
      <w:r>
        <w:rPr>
          <w:rFonts w:hint="eastAsia" w:eastAsia="仿宋_GB2312"/>
          <w:color w:val="000000"/>
          <w:sz w:val="32"/>
          <w:szCs w:val="32"/>
          <w:u w:val="single"/>
        </w:rPr>
        <w:t>元</w:t>
      </w:r>
      <w:r>
        <w:rPr>
          <w:rFonts w:hint="eastAsia" w:eastAsia="仿宋_GB2312"/>
          <w:color w:val="000000"/>
          <w:sz w:val="32"/>
          <w:szCs w:val="32"/>
          <w:u w:val="single"/>
          <w:lang w:val="en-US" w:eastAsia="zh-CN"/>
        </w:rPr>
        <w:t>/台</w:t>
      </w:r>
      <w:r>
        <w:rPr>
          <w:rFonts w:hint="eastAsia" w:eastAsia="仿宋_GB2312"/>
          <w:color w:val="000000"/>
          <w:sz w:val="32"/>
          <w:szCs w:val="32"/>
          <w:u w:val="single"/>
        </w:rPr>
        <w:t>（小写）</w:t>
      </w:r>
      <w:r>
        <w:rPr>
          <w:rFonts w:hint="eastAsia" w:eastAsia="仿宋_GB2312"/>
          <w:color w:val="000000"/>
          <w:sz w:val="32"/>
          <w:szCs w:val="32"/>
        </w:rPr>
        <w:t>承接此项目。</w:t>
      </w:r>
    </w:p>
    <w:p w14:paraId="2BAB843B">
      <w:pPr>
        <w:rPr>
          <w:rFonts w:eastAsia="仿宋_GB2312"/>
          <w:color w:val="000000"/>
          <w:sz w:val="32"/>
          <w:szCs w:val="32"/>
        </w:rPr>
      </w:pPr>
    </w:p>
    <w:p w14:paraId="1CD8289F">
      <w:pPr>
        <w:rPr>
          <w:rFonts w:eastAsia="仿宋_GB2312"/>
          <w:color w:val="000000"/>
          <w:sz w:val="32"/>
          <w:szCs w:val="32"/>
        </w:rPr>
      </w:pPr>
    </w:p>
    <w:p w14:paraId="597F779C">
      <w:pPr>
        <w:rPr>
          <w:rFonts w:eastAsia="仿宋_GB2312"/>
          <w:color w:val="000000"/>
          <w:sz w:val="32"/>
          <w:szCs w:val="32"/>
        </w:rPr>
      </w:pPr>
    </w:p>
    <w:p w14:paraId="20217E59">
      <w:pPr>
        <w:jc w:val="left"/>
        <w:rPr>
          <w:rFonts w:eastAsia="仿宋_GB2312"/>
          <w:color w:val="000000"/>
          <w:sz w:val="32"/>
          <w:szCs w:val="32"/>
        </w:rPr>
      </w:pPr>
      <w:r>
        <w:rPr>
          <w:rFonts w:hint="eastAsia" w:eastAsia="仿宋_GB2312"/>
          <w:color w:val="000000"/>
          <w:sz w:val="32"/>
          <w:szCs w:val="32"/>
        </w:rPr>
        <w:t>响应人名称（加盖公章）：</w:t>
      </w:r>
    </w:p>
    <w:p w14:paraId="7FB93D57">
      <w:pPr>
        <w:jc w:val="left"/>
        <w:rPr>
          <w:rFonts w:eastAsia="仿宋_GB2312"/>
          <w:color w:val="000000"/>
          <w:sz w:val="32"/>
          <w:szCs w:val="32"/>
        </w:rPr>
      </w:pPr>
      <w:r>
        <w:rPr>
          <w:rFonts w:hint="eastAsia" w:eastAsia="仿宋_GB2312"/>
          <w:color w:val="000000"/>
          <w:sz w:val="32"/>
          <w:szCs w:val="32"/>
        </w:rPr>
        <w:t>法定代表人（签名或盖章）：</w:t>
      </w:r>
    </w:p>
    <w:p w14:paraId="272BB1A3">
      <w:pPr>
        <w:jc w:val="left"/>
        <w:rPr>
          <w:rFonts w:eastAsia="仿宋_GB2312"/>
          <w:color w:val="000000"/>
          <w:sz w:val="32"/>
          <w:szCs w:val="32"/>
        </w:rPr>
      </w:pPr>
      <w:r>
        <w:rPr>
          <w:rFonts w:hint="eastAsia" w:eastAsia="仿宋_GB2312"/>
          <w:color w:val="000000"/>
          <w:sz w:val="32"/>
          <w:szCs w:val="32"/>
        </w:rPr>
        <w:t>联系人：</w:t>
      </w:r>
    </w:p>
    <w:p w14:paraId="01D1BC88">
      <w:pPr>
        <w:jc w:val="left"/>
        <w:rPr>
          <w:rFonts w:eastAsia="仿宋_GB2312"/>
          <w:color w:val="000000"/>
          <w:sz w:val="32"/>
          <w:szCs w:val="32"/>
        </w:rPr>
      </w:pPr>
      <w:r>
        <w:rPr>
          <w:rFonts w:hint="eastAsia" w:eastAsia="仿宋_GB2312"/>
          <w:color w:val="000000"/>
          <w:sz w:val="32"/>
          <w:szCs w:val="32"/>
        </w:rPr>
        <w:t>联系电话：</w:t>
      </w:r>
    </w:p>
    <w:p w14:paraId="5C7978E3">
      <w:pPr>
        <w:jc w:val="left"/>
        <w:rPr>
          <w:rFonts w:eastAsia="仿宋_GB2312"/>
          <w:color w:val="000000"/>
          <w:sz w:val="32"/>
          <w:szCs w:val="32"/>
        </w:rPr>
      </w:pPr>
      <w:r>
        <w:rPr>
          <w:rFonts w:hint="eastAsia" w:eastAsia="仿宋_GB2312"/>
          <w:color w:val="000000"/>
          <w:sz w:val="32"/>
          <w:szCs w:val="32"/>
        </w:rPr>
        <w:t>日期：</w:t>
      </w:r>
    </w:p>
    <w:p w14:paraId="22533A01">
      <w:pPr>
        <w:jc w:val="center"/>
        <w:rPr>
          <w:rFonts w:eastAsia="仿宋_GB2312"/>
          <w:color w:val="000000"/>
          <w:sz w:val="32"/>
          <w:szCs w:val="32"/>
        </w:rPr>
      </w:pPr>
    </w:p>
    <w:p w14:paraId="5ACC4A79">
      <w:pPr>
        <w:jc w:val="center"/>
        <w:rPr>
          <w:rFonts w:eastAsia="仿宋_GB2312"/>
          <w:color w:val="000000"/>
          <w:sz w:val="32"/>
          <w:szCs w:val="32"/>
        </w:rPr>
      </w:pPr>
    </w:p>
    <w:p w14:paraId="5F6AC81E">
      <w:pPr>
        <w:jc w:val="center"/>
        <w:rPr>
          <w:rFonts w:eastAsia="仿宋_GB2312"/>
          <w:color w:val="000000"/>
          <w:sz w:val="32"/>
          <w:szCs w:val="32"/>
        </w:rPr>
      </w:pPr>
    </w:p>
    <w:p w14:paraId="22BF9C43">
      <w:pPr>
        <w:jc w:val="center"/>
        <w:rPr>
          <w:rFonts w:eastAsia="仿宋_GB2312"/>
          <w:color w:val="000000"/>
          <w:sz w:val="32"/>
          <w:szCs w:val="32"/>
        </w:rPr>
      </w:pPr>
    </w:p>
    <w:p w14:paraId="330BCC24">
      <w:pPr>
        <w:jc w:val="center"/>
        <w:rPr>
          <w:rFonts w:eastAsia="仿宋_GB2312"/>
          <w:color w:val="000000"/>
          <w:sz w:val="32"/>
          <w:szCs w:val="32"/>
        </w:rPr>
      </w:pPr>
    </w:p>
    <w:p w14:paraId="103F58ED">
      <w:pPr>
        <w:jc w:val="center"/>
        <w:rPr>
          <w:rFonts w:eastAsia="仿宋_GB2312"/>
          <w:color w:val="000000"/>
          <w:sz w:val="32"/>
          <w:szCs w:val="32"/>
        </w:rPr>
      </w:pPr>
    </w:p>
    <w:p w14:paraId="702DEE1A">
      <w:pPr>
        <w:pStyle w:val="37"/>
        <w:ind w:firstLine="0" w:firstLineChars="0"/>
        <w:jc w:val="left"/>
        <w:outlineLvl w:val="1"/>
        <w:rPr>
          <w:rFonts w:eastAsia="黑体"/>
          <w:color w:val="000000"/>
          <w:sz w:val="28"/>
          <w:szCs w:val="44"/>
        </w:rPr>
      </w:pPr>
      <w:r>
        <w:rPr>
          <w:rFonts w:hint="eastAsia" w:eastAsia="黑体"/>
          <w:color w:val="000000"/>
          <w:sz w:val="28"/>
          <w:szCs w:val="44"/>
        </w:rPr>
        <w:t>附件三法人证明</w:t>
      </w:r>
    </w:p>
    <w:p w14:paraId="03CB0927">
      <w:pPr>
        <w:pStyle w:val="37"/>
        <w:ind w:firstLine="0" w:firstLineChars="0"/>
        <w:jc w:val="left"/>
        <w:rPr>
          <w:rFonts w:eastAsia="黑体"/>
          <w:color w:val="000000"/>
          <w:sz w:val="28"/>
          <w:szCs w:val="44"/>
        </w:rPr>
      </w:pPr>
    </w:p>
    <w:p w14:paraId="73905121">
      <w:pPr>
        <w:jc w:val="center"/>
        <w:rPr>
          <w:rFonts w:eastAsia="仿宋_GB2312"/>
          <w:b/>
          <w:bCs/>
          <w:color w:val="000000"/>
          <w:sz w:val="32"/>
          <w:szCs w:val="32"/>
        </w:rPr>
      </w:pPr>
      <w:r>
        <w:rPr>
          <w:rFonts w:hint="eastAsia" w:eastAsia="仿宋_GB2312"/>
          <w:b/>
          <w:bCs/>
          <w:color w:val="000000"/>
          <w:sz w:val="32"/>
          <w:szCs w:val="32"/>
        </w:rPr>
        <w:t>法定代表人身份证明书及法定代表人身份证复印件</w:t>
      </w:r>
    </w:p>
    <w:p w14:paraId="6DF3F13E">
      <w:pPr>
        <w:rPr>
          <w:rFonts w:eastAsia="仿宋_GB2312"/>
          <w:color w:val="000000"/>
          <w:sz w:val="32"/>
          <w:szCs w:val="32"/>
        </w:rPr>
      </w:pPr>
    </w:p>
    <w:p w14:paraId="05B65788">
      <w:pPr>
        <w:rPr>
          <w:rFonts w:eastAsia="仿宋_GB2312"/>
          <w:color w:val="auto"/>
          <w:sz w:val="32"/>
          <w:szCs w:val="32"/>
        </w:rPr>
      </w:pPr>
      <w:r>
        <w:rPr>
          <w:rFonts w:hint="eastAsia" w:eastAsia="仿宋_GB2312"/>
          <w:color w:val="auto"/>
          <w:sz w:val="32"/>
          <w:szCs w:val="32"/>
          <w:u w:val="single"/>
        </w:rPr>
        <w:t>东莞新锋液化石油气有限公司</w:t>
      </w:r>
      <w:r>
        <w:rPr>
          <w:rFonts w:hint="eastAsia" w:eastAsia="仿宋_GB2312"/>
          <w:color w:val="auto"/>
          <w:sz w:val="32"/>
          <w:szCs w:val="32"/>
        </w:rPr>
        <w:t>：</w:t>
      </w:r>
    </w:p>
    <w:p w14:paraId="53569AFE">
      <w:pPr>
        <w:pStyle w:val="36"/>
        <w:ind w:firstLine="659"/>
        <w:rPr>
          <w:rFonts w:ascii="Times New Roman" w:hAnsi="Times New Roman"/>
          <w:color w:val="000000"/>
          <w:sz w:val="32"/>
          <w:szCs w:val="32"/>
        </w:rPr>
      </w:pPr>
      <w:r>
        <w:rPr>
          <w:rFonts w:hint="eastAsia" w:ascii="Times New Roman" w:hAnsi="Times New Roman"/>
          <w:color w:val="000000"/>
          <w:sz w:val="32"/>
          <w:szCs w:val="32"/>
        </w:rPr>
        <w:t>本证明书声明：注册于（国家名称）的</w:t>
      </w:r>
      <w:r>
        <w:rPr>
          <w:rFonts w:hint="eastAsia" w:ascii="Times New Roman" w:hAnsi="Times New Roman"/>
          <w:color w:val="000000"/>
          <w:sz w:val="32"/>
          <w:szCs w:val="32"/>
          <w:u w:val="single"/>
        </w:rPr>
        <w:t>　　</w:t>
      </w:r>
      <w:r>
        <w:rPr>
          <w:rFonts w:hint="eastAsia" w:ascii="Times New Roman" w:hAnsi="Times New Roman"/>
          <w:color w:val="000000"/>
          <w:sz w:val="32"/>
          <w:szCs w:val="32"/>
        </w:rPr>
        <w:t>（响应人名称）在下面签字的</w:t>
      </w:r>
      <w:r>
        <w:rPr>
          <w:rFonts w:hint="eastAsia" w:ascii="Times New Roman" w:hAnsi="Times New Roman"/>
          <w:color w:val="000000"/>
          <w:sz w:val="32"/>
          <w:szCs w:val="32"/>
          <w:u w:val="single"/>
        </w:rPr>
        <w:t>　　　　　</w:t>
      </w:r>
      <w:r>
        <w:rPr>
          <w:rFonts w:hint="eastAsia" w:ascii="Times New Roman" w:hAnsi="Times New Roman"/>
          <w:color w:val="000000"/>
          <w:sz w:val="32"/>
          <w:szCs w:val="32"/>
        </w:rPr>
        <w:t>（法定代表人姓名、职务）为本公司的合法代表人（</w:t>
      </w:r>
      <w:r>
        <w:rPr>
          <w:rFonts w:hint="eastAsia" w:ascii="Times New Roman" w:hAnsi="Times New Roman"/>
          <w:b/>
          <w:bCs/>
          <w:color w:val="000000"/>
          <w:sz w:val="32"/>
          <w:szCs w:val="32"/>
        </w:rPr>
        <w:t>须附法定代表人身份证复印件</w:t>
      </w:r>
      <w:r>
        <w:rPr>
          <w:rFonts w:hint="eastAsia" w:ascii="Times New Roman" w:hAnsi="Times New Roman"/>
          <w:color w:val="000000"/>
          <w:sz w:val="32"/>
          <w:szCs w:val="32"/>
        </w:rPr>
        <w:t>）。</w:t>
      </w:r>
    </w:p>
    <w:p w14:paraId="5286C31B">
      <w:pPr>
        <w:spacing w:line="600" w:lineRule="exact"/>
        <w:ind w:firstLine="480" w:firstLineChars="150"/>
        <w:rPr>
          <w:rFonts w:eastAsia="仿宋_GB2312"/>
          <w:color w:val="000000"/>
          <w:sz w:val="32"/>
          <w:szCs w:val="32"/>
        </w:rPr>
      </w:pPr>
      <w:r>
        <w:rPr>
          <w:rFonts w:hint="eastAsia" w:eastAsia="仿宋_GB2312"/>
          <w:color w:val="000000"/>
          <w:sz w:val="32"/>
          <w:szCs w:val="32"/>
        </w:rPr>
        <w:t>特此证明</w:t>
      </w:r>
    </w:p>
    <w:p w14:paraId="419DC1F4">
      <w:pPr>
        <w:spacing w:line="600" w:lineRule="exact"/>
        <w:rPr>
          <w:rFonts w:eastAsia="仿宋_GB2312"/>
          <w:color w:val="000000"/>
          <w:sz w:val="32"/>
          <w:szCs w:val="32"/>
        </w:rPr>
      </w:pPr>
    </w:p>
    <w:p w14:paraId="5DC7FF22">
      <w:pPr>
        <w:spacing w:line="600" w:lineRule="exact"/>
        <w:rPr>
          <w:rFonts w:eastAsia="仿宋_GB2312"/>
          <w:color w:val="000000"/>
          <w:sz w:val="32"/>
          <w:szCs w:val="32"/>
        </w:rPr>
      </w:pPr>
    </w:p>
    <w:p w14:paraId="45A20C9D">
      <w:pPr>
        <w:spacing w:line="600" w:lineRule="exact"/>
        <w:rPr>
          <w:rFonts w:eastAsia="仿宋_GB2312"/>
          <w:color w:val="000000"/>
          <w:sz w:val="32"/>
          <w:szCs w:val="32"/>
        </w:rPr>
      </w:pPr>
    </w:p>
    <w:p w14:paraId="10FEE014">
      <w:pPr>
        <w:spacing w:line="600" w:lineRule="exact"/>
        <w:jc w:val="left"/>
        <w:rPr>
          <w:rFonts w:eastAsia="仿宋_GB2312"/>
          <w:color w:val="000000"/>
          <w:sz w:val="32"/>
          <w:szCs w:val="32"/>
        </w:rPr>
      </w:pPr>
      <w:r>
        <w:rPr>
          <w:rFonts w:hint="eastAsia" w:eastAsia="仿宋_GB2312"/>
          <w:color w:val="000000"/>
          <w:sz w:val="32"/>
          <w:szCs w:val="32"/>
        </w:rPr>
        <w:t>响应人名称（加盖公章）：</w:t>
      </w:r>
    </w:p>
    <w:p w14:paraId="428D07C5">
      <w:pPr>
        <w:spacing w:line="600" w:lineRule="exact"/>
        <w:jc w:val="left"/>
        <w:rPr>
          <w:rFonts w:eastAsia="仿宋_GB2312"/>
          <w:color w:val="000000"/>
          <w:sz w:val="32"/>
          <w:szCs w:val="32"/>
        </w:rPr>
      </w:pPr>
      <w:r>
        <w:rPr>
          <w:rFonts w:hint="eastAsia" w:eastAsia="仿宋_GB2312"/>
          <w:color w:val="000000"/>
          <w:sz w:val="32"/>
          <w:szCs w:val="32"/>
        </w:rPr>
        <w:t>响应人地址：</w:t>
      </w:r>
    </w:p>
    <w:p w14:paraId="6FE12299">
      <w:pPr>
        <w:spacing w:line="600" w:lineRule="exact"/>
        <w:jc w:val="left"/>
        <w:rPr>
          <w:rFonts w:eastAsia="仿宋_GB2312"/>
          <w:color w:val="000000"/>
          <w:sz w:val="32"/>
          <w:szCs w:val="32"/>
        </w:rPr>
      </w:pPr>
      <w:r>
        <w:rPr>
          <w:rFonts w:hint="eastAsia" w:eastAsia="仿宋_GB2312"/>
          <w:color w:val="000000"/>
          <w:sz w:val="32"/>
          <w:szCs w:val="32"/>
        </w:rPr>
        <w:t>法定代表人（签名或盖私章）：</w:t>
      </w:r>
    </w:p>
    <w:p w14:paraId="3CCBE87F">
      <w:pPr>
        <w:spacing w:line="600" w:lineRule="exact"/>
        <w:jc w:val="left"/>
        <w:rPr>
          <w:rFonts w:eastAsia="仿宋_GB2312"/>
          <w:color w:val="000000"/>
          <w:sz w:val="32"/>
          <w:szCs w:val="32"/>
        </w:rPr>
      </w:pPr>
      <w:r>
        <w:rPr>
          <w:rFonts w:hint="eastAsia" w:eastAsia="仿宋_GB2312"/>
          <w:color w:val="000000"/>
          <w:sz w:val="32"/>
          <w:szCs w:val="32"/>
        </w:rPr>
        <w:t>职务：</w:t>
      </w:r>
    </w:p>
    <w:p w14:paraId="129C750E">
      <w:pPr>
        <w:rPr>
          <w:rFonts w:eastAsia="仿宋_GB2312"/>
          <w:color w:val="000000"/>
          <w:sz w:val="32"/>
          <w:szCs w:val="32"/>
        </w:rPr>
      </w:pPr>
    </w:p>
    <w:p w14:paraId="0F938BD5">
      <w:pPr>
        <w:widowControl/>
        <w:jc w:val="center"/>
        <w:rPr>
          <w:rFonts w:eastAsia="仿宋_GB2312"/>
          <w:color w:val="000000"/>
          <w:sz w:val="32"/>
          <w:szCs w:val="32"/>
        </w:rPr>
      </w:pPr>
      <w:r>
        <w:rPr>
          <w:rFonts w:eastAsia="仿宋_GB2312"/>
          <w:color w:val="000000"/>
          <w:sz w:val="32"/>
          <w:szCs w:val="32"/>
        </w:rPr>
        <w:br w:type="page"/>
      </w:r>
      <w:bookmarkStart w:id="4" w:name="_Toc384752807"/>
    </w:p>
    <w:p w14:paraId="7AACB1DA">
      <w:pPr>
        <w:pStyle w:val="37"/>
        <w:ind w:firstLine="0" w:firstLineChars="0"/>
        <w:jc w:val="left"/>
        <w:outlineLvl w:val="1"/>
        <w:rPr>
          <w:rFonts w:eastAsia="黑体"/>
          <w:color w:val="000000"/>
          <w:sz w:val="28"/>
          <w:szCs w:val="44"/>
        </w:rPr>
      </w:pPr>
      <w:bookmarkStart w:id="5" w:name="_Hlk40704362"/>
      <w:r>
        <w:rPr>
          <w:rFonts w:hint="eastAsia" w:eastAsia="黑体"/>
          <w:color w:val="000000"/>
          <w:sz w:val="28"/>
          <w:szCs w:val="44"/>
        </w:rPr>
        <w:t>附件四法人授权书</w:t>
      </w:r>
    </w:p>
    <w:p w14:paraId="0648F07A">
      <w:pPr>
        <w:widowControl/>
        <w:jc w:val="center"/>
        <w:rPr>
          <w:rFonts w:eastAsia="仿宋_GB2312"/>
          <w:b/>
          <w:color w:val="000000"/>
          <w:sz w:val="32"/>
          <w:szCs w:val="32"/>
        </w:rPr>
      </w:pPr>
    </w:p>
    <w:p w14:paraId="0E40BCF4">
      <w:pPr>
        <w:widowControl/>
        <w:jc w:val="center"/>
        <w:rPr>
          <w:rFonts w:eastAsia="仿宋_GB2312"/>
          <w:color w:val="000000"/>
          <w:sz w:val="32"/>
          <w:szCs w:val="32"/>
        </w:rPr>
      </w:pPr>
      <w:r>
        <w:rPr>
          <w:rFonts w:hint="eastAsia" w:eastAsia="仿宋_GB2312"/>
          <w:b/>
          <w:color w:val="000000"/>
          <w:sz w:val="32"/>
          <w:szCs w:val="32"/>
        </w:rPr>
        <w:t>授权委托书</w:t>
      </w:r>
      <w:bookmarkEnd w:id="4"/>
    </w:p>
    <w:p w14:paraId="11361DA7">
      <w:pPr>
        <w:pStyle w:val="36"/>
        <w:ind w:firstLine="0" w:firstLineChars="0"/>
        <w:rPr>
          <w:rFonts w:ascii="Times New Roman" w:hAnsi="Times New Roman"/>
          <w:color w:val="000000"/>
          <w:sz w:val="32"/>
          <w:szCs w:val="32"/>
        </w:rPr>
      </w:pPr>
    </w:p>
    <w:p w14:paraId="27B321B9">
      <w:pPr>
        <w:rPr>
          <w:rFonts w:eastAsia="仿宋_GB2312"/>
          <w:color w:val="000000"/>
          <w:sz w:val="32"/>
          <w:szCs w:val="32"/>
        </w:rPr>
      </w:pPr>
      <w:r>
        <w:rPr>
          <w:rFonts w:hint="eastAsia" w:eastAsia="仿宋_GB2312"/>
          <w:color w:val="000000"/>
          <w:sz w:val="32"/>
          <w:szCs w:val="32"/>
          <w:u w:val="single"/>
        </w:rPr>
        <w:t>东莞新锋液化石油气有限公司</w:t>
      </w:r>
      <w:r>
        <w:rPr>
          <w:rFonts w:hint="eastAsia" w:eastAsia="仿宋_GB2312"/>
          <w:color w:val="000000"/>
          <w:sz w:val="32"/>
          <w:szCs w:val="32"/>
        </w:rPr>
        <w:t>：</w:t>
      </w:r>
    </w:p>
    <w:p w14:paraId="0C14D7F2">
      <w:pPr>
        <w:pStyle w:val="36"/>
        <w:ind w:firstLine="659"/>
        <w:rPr>
          <w:rFonts w:ascii="Times New Roman" w:hAnsi="Times New Roman"/>
          <w:color w:val="000000"/>
          <w:sz w:val="32"/>
          <w:szCs w:val="32"/>
        </w:rPr>
      </w:pPr>
      <w:r>
        <w:rPr>
          <w:rFonts w:hint="eastAsia" w:ascii="Times New Roman" w:hAnsi="Times New Roman"/>
          <w:color w:val="000000"/>
          <w:sz w:val="32"/>
          <w:szCs w:val="32"/>
        </w:rPr>
        <w:t>本委托书声明：在下面签字的</w:t>
      </w:r>
      <w:r>
        <w:rPr>
          <w:rFonts w:hint="eastAsia" w:ascii="Times New Roman" w:hAnsi="Times New Roman"/>
          <w:color w:val="000000"/>
          <w:sz w:val="32"/>
          <w:szCs w:val="32"/>
          <w:u w:val="single"/>
        </w:rPr>
        <w:t>（填写法定代表人姓名、职务）</w:t>
      </w:r>
      <w:r>
        <w:rPr>
          <w:rFonts w:hint="eastAsia" w:ascii="Times New Roman" w:hAnsi="Times New Roman"/>
          <w:color w:val="000000"/>
          <w:sz w:val="32"/>
          <w:szCs w:val="32"/>
        </w:rPr>
        <w:t>代表</w:t>
      </w:r>
      <w:r>
        <w:rPr>
          <w:rFonts w:hint="eastAsia" w:ascii="Times New Roman" w:hAnsi="Times New Roman"/>
          <w:color w:val="000000"/>
          <w:sz w:val="32"/>
          <w:szCs w:val="32"/>
          <w:u w:val="single"/>
        </w:rPr>
        <w:t>（填写响应人名称）</w:t>
      </w:r>
      <w:r>
        <w:rPr>
          <w:rFonts w:hint="eastAsia" w:ascii="Times New Roman" w:hAnsi="Times New Roman"/>
          <w:color w:val="000000"/>
          <w:sz w:val="32"/>
          <w:szCs w:val="32"/>
        </w:rPr>
        <w:t>委托在下面签字的</w:t>
      </w:r>
      <w:r>
        <w:rPr>
          <w:rFonts w:hint="eastAsia" w:ascii="Times New Roman" w:hAnsi="Times New Roman"/>
          <w:color w:val="000000"/>
          <w:sz w:val="32"/>
          <w:szCs w:val="32"/>
          <w:u w:val="single"/>
        </w:rPr>
        <w:t>（填写受委托人的姓名、职务）</w:t>
      </w:r>
      <w:r>
        <w:rPr>
          <w:rFonts w:hint="eastAsia" w:ascii="Times New Roman" w:hAnsi="Times New Roman"/>
          <w:color w:val="000000"/>
          <w:sz w:val="32"/>
          <w:szCs w:val="32"/>
        </w:rPr>
        <w:t>为本公司的合法代表人，就</w:t>
      </w:r>
      <w:r>
        <w:rPr>
          <w:rFonts w:hint="eastAsia"/>
          <w:color w:val="000000"/>
          <w:sz w:val="32"/>
          <w:szCs w:val="32"/>
          <w:u w:val="single"/>
        </w:rPr>
        <w:t>（填写项目名称）</w:t>
      </w:r>
      <w:r>
        <w:rPr>
          <w:rFonts w:hint="eastAsia"/>
          <w:color w:val="000000"/>
          <w:sz w:val="32"/>
          <w:szCs w:val="32"/>
        </w:rPr>
        <w:t>项目</w:t>
      </w:r>
      <w:r>
        <w:rPr>
          <w:rFonts w:hint="eastAsia" w:ascii="Times New Roman" w:hAnsi="Times New Roman"/>
          <w:color w:val="000000"/>
          <w:sz w:val="32"/>
          <w:szCs w:val="32"/>
        </w:rPr>
        <w:t>等相关服务的谈判和合同的执行，以我方的名义处理一切与之有关的事宜（相关身份证复印件须附后）。</w:t>
      </w:r>
    </w:p>
    <w:p w14:paraId="7C62E661">
      <w:pPr>
        <w:pStyle w:val="36"/>
        <w:ind w:firstLine="659"/>
        <w:rPr>
          <w:rFonts w:ascii="Times New Roman" w:hAnsi="Times New Roman"/>
          <w:color w:val="000000"/>
          <w:sz w:val="32"/>
          <w:szCs w:val="32"/>
        </w:rPr>
      </w:pPr>
    </w:p>
    <w:p w14:paraId="61B6CD51">
      <w:pPr>
        <w:pStyle w:val="36"/>
        <w:ind w:firstLine="659"/>
        <w:rPr>
          <w:rFonts w:ascii="Times New Roman" w:hAnsi="Times New Roman"/>
          <w:color w:val="000000"/>
          <w:sz w:val="32"/>
          <w:szCs w:val="32"/>
        </w:rPr>
      </w:pPr>
      <w:r>
        <w:rPr>
          <w:rFonts w:hint="eastAsia" w:ascii="Times New Roman" w:hAnsi="Times New Roman"/>
          <w:color w:val="000000"/>
          <w:sz w:val="32"/>
          <w:szCs w:val="32"/>
        </w:rPr>
        <w:t>本委托书于年月日至年月日签字生效，有效期与询价有效期一致，特此声明。</w:t>
      </w:r>
    </w:p>
    <w:p w14:paraId="487FBDD6">
      <w:pPr>
        <w:pStyle w:val="36"/>
        <w:ind w:firstLine="659"/>
        <w:rPr>
          <w:rFonts w:ascii="Times New Roman" w:hAnsi="Times New Roman"/>
          <w:color w:val="000000"/>
          <w:sz w:val="32"/>
          <w:szCs w:val="32"/>
        </w:rPr>
      </w:pPr>
    </w:p>
    <w:p w14:paraId="17444066">
      <w:pPr>
        <w:pStyle w:val="36"/>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响应人名称（加盖公章）：</w:t>
      </w:r>
    </w:p>
    <w:p w14:paraId="3D80DA52">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响应人地址：</w:t>
      </w:r>
    </w:p>
    <w:p w14:paraId="5F336B89">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14:paraId="1DC72A0F">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职务：</w:t>
      </w:r>
    </w:p>
    <w:p w14:paraId="6EB4393B">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受委托人（签字或盖章）：</w:t>
      </w:r>
    </w:p>
    <w:p w14:paraId="109201A7">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职务：</w:t>
      </w:r>
    </w:p>
    <w:p w14:paraId="642C8D5F">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bookmarkEnd w:id="5"/>
    <w:p w14:paraId="7B46B6F3">
      <w:pPr>
        <w:pStyle w:val="37"/>
        <w:ind w:firstLine="0" w:firstLineChars="0"/>
        <w:jc w:val="left"/>
        <w:outlineLvl w:val="1"/>
        <w:rPr>
          <w:rFonts w:eastAsia="黑体"/>
          <w:color w:val="000000"/>
          <w:sz w:val="28"/>
          <w:szCs w:val="44"/>
        </w:rPr>
      </w:pPr>
      <w:r>
        <w:rPr>
          <w:color w:val="000000"/>
          <w:sz w:val="32"/>
          <w:szCs w:val="32"/>
        </w:rPr>
        <w:br w:type="page"/>
      </w:r>
      <w:r>
        <w:rPr>
          <w:rFonts w:hint="eastAsia" w:eastAsia="黑体"/>
          <w:color w:val="000000"/>
          <w:sz w:val="28"/>
          <w:szCs w:val="44"/>
        </w:rPr>
        <w:t>附件五承诺函</w:t>
      </w:r>
    </w:p>
    <w:p w14:paraId="2F741464">
      <w:pPr>
        <w:pStyle w:val="37"/>
        <w:ind w:firstLine="0" w:firstLineChars="0"/>
        <w:jc w:val="center"/>
        <w:rPr>
          <w:rFonts w:eastAsia="仿宋_GB2312"/>
          <w:b/>
          <w:color w:val="000000"/>
          <w:sz w:val="32"/>
          <w:szCs w:val="32"/>
        </w:rPr>
      </w:pPr>
      <w:r>
        <w:rPr>
          <w:rFonts w:hint="eastAsia" w:eastAsia="仿宋_GB2312"/>
          <w:b/>
          <w:color w:val="000000"/>
          <w:sz w:val="32"/>
          <w:szCs w:val="32"/>
        </w:rPr>
        <w:t>承诺函</w:t>
      </w:r>
    </w:p>
    <w:p w14:paraId="7C19CEE3">
      <w:pPr>
        <w:rPr>
          <w:rFonts w:eastAsia="仿宋_GB2312"/>
          <w:color w:val="000000"/>
          <w:sz w:val="32"/>
          <w:szCs w:val="32"/>
        </w:rPr>
      </w:pPr>
      <w:r>
        <w:rPr>
          <w:rFonts w:hint="eastAsia" w:eastAsia="仿宋_GB2312"/>
          <w:color w:val="000000"/>
          <w:sz w:val="32"/>
          <w:szCs w:val="32"/>
          <w:u w:val="single"/>
        </w:rPr>
        <w:t>东莞新锋液化石油气有限公司</w:t>
      </w:r>
      <w:r>
        <w:rPr>
          <w:rFonts w:hint="eastAsia" w:eastAsia="仿宋_GB2312"/>
          <w:color w:val="000000"/>
          <w:sz w:val="32"/>
          <w:szCs w:val="32"/>
        </w:rPr>
        <w:t>：</w:t>
      </w:r>
    </w:p>
    <w:p w14:paraId="48060CB4">
      <w:pPr>
        <w:pStyle w:val="36"/>
        <w:ind w:firstLine="640" w:firstLineChars="0"/>
        <w:rPr>
          <w:rFonts w:ascii="Times New Roman" w:hAnsi="Times New Roman"/>
          <w:color w:val="000000"/>
          <w:sz w:val="32"/>
          <w:szCs w:val="32"/>
        </w:rPr>
      </w:pPr>
      <w:r>
        <w:rPr>
          <w:rFonts w:hint="eastAsia" w:ascii="Times New Roman" w:hAnsi="Times New Roman"/>
          <w:color w:val="000000"/>
          <w:sz w:val="32"/>
          <w:szCs w:val="32"/>
        </w:rPr>
        <w:t>我司就参加</w:t>
      </w:r>
      <w:r>
        <w:rPr>
          <w:color w:val="000000"/>
          <w:sz w:val="32"/>
          <w:szCs w:val="32"/>
          <w:u w:val="single"/>
        </w:rPr>
        <w:t xml:space="preserve">         </w:t>
      </w:r>
      <w:r>
        <w:rPr>
          <w:rFonts w:hint="eastAsia"/>
          <w:color w:val="000000"/>
          <w:sz w:val="32"/>
          <w:szCs w:val="32"/>
          <w:u w:val="single"/>
        </w:rPr>
        <w:t>（项目名称）</w:t>
      </w:r>
      <w:r>
        <w:rPr>
          <w:rFonts w:hint="eastAsia"/>
          <w:color w:val="000000"/>
          <w:sz w:val="32"/>
          <w:szCs w:val="32"/>
        </w:rPr>
        <w:t>项目</w:t>
      </w:r>
      <w:r>
        <w:rPr>
          <w:rFonts w:hint="eastAsia" w:ascii="Times New Roman" w:hAnsi="Times New Roman"/>
          <w:color w:val="000000"/>
          <w:sz w:val="32"/>
          <w:szCs w:val="32"/>
        </w:rPr>
        <w:t>投标工作，作出以下承诺：</w:t>
      </w:r>
    </w:p>
    <w:p w14:paraId="0B09B435">
      <w:pPr>
        <w:pStyle w:val="36"/>
        <w:ind w:firstLine="659"/>
        <w:rPr>
          <w:rFonts w:ascii="Times New Roman" w:hAnsi="Times New Roman"/>
          <w:color w:val="000000"/>
          <w:sz w:val="32"/>
          <w:szCs w:val="32"/>
        </w:rPr>
      </w:pPr>
      <w:r>
        <w:rPr>
          <w:rFonts w:hint="eastAsia" w:ascii="Times New Roman" w:hAnsi="Times New Roman"/>
          <w:color w:val="000000"/>
          <w:sz w:val="32"/>
          <w:szCs w:val="32"/>
        </w:rPr>
        <w:t>我公司已充分了解采购项目情况，本次报价完全响应询价文件的要求，我公司所提供的</w:t>
      </w:r>
      <w:r>
        <w:rPr>
          <w:color w:val="000000"/>
          <w:sz w:val="32"/>
          <w:szCs w:val="32"/>
          <w:u w:val="single"/>
        </w:rPr>
        <w:t xml:space="preserve">      </w:t>
      </w:r>
      <w:r>
        <w:rPr>
          <w:rFonts w:hint="eastAsia"/>
          <w:color w:val="000000"/>
          <w:sz w:val="32"/>
          <w:szCs w:val="32"/>
          <w:u w:val="single"/>
        </w:rPr>
        <w:t>（服务内容）</w:t>
      </w:r>
      <w:r>
        <w:rPr>
          <w:rFonts w:hint="eastAsia" w:ascii="Times New Roman" w:hAnsi="Times New Roman"/>
          <w:color w:val="000000"/>
          <w:sz w:val="32"/>
          <w:szCs w:val="32"/>
        </w:rPr>
        <w:t>等于或优于采购人需求，并承诺如不满足采购人需求，采购人有权取消合同并进行违约处罚。</w:t>
      </w:r>
    </w:p>
    <w:p w14:paraId="6FB2D8EF">
      <w:pPr>
        <w:pStyle w:val="36"/>
        <w:ind w:firstLine="659"/>
        <w:rPr>
          <w:rFonts w:ascii="Times New Roman" w:hAnsi="Times New Roman"/>
          <w:color w:val="000000"/>
          <w:sz w:val="32"/>
          <w:szCs w:val="32"/>
        </w:rPr>
      </w:pPr>
    </w:p>
    <w:p w14:paraId="3A888022">
      <w:pPr>
        <w:pStyle w:val="36"/>
        <w:ind w:firstLine="0" w:firstLineChars="0"/>
        <w:jc w:val="left"/>
        <w:rPr>
          <w:rFonts w:ascii="Times New Roman" w:hAnsi="Times New Roman"/>
          <w:color w:val="000000"/>
          <w:sz w:val="32"/>
          <w:szCs w:val="32"/>
        </w:rPr>
      </w:pPr>
    </w:p>
    <w:p w14:paraId="1583CD92">
      <w:pPr>
        <w:jc w:val="left"/>
        <w:rPr>
          <w:rFonts w:eastAsia="仿宋"/>
          <w:color w:val="000000"/>
          <w:sz w:val="32"/>
          <w:szCs w:val="32"/>
        </w:rPr>
      </w:pPr>
    </w:p>
    <w:p w14:paraId="569881DC">
      <w:pPr>
        <w:jc w:val="left"/>
        <w:rPr>
          <w:rFonts w:eastAsia="仿宋"/>
          <w:color w:val="000000"/>
          <w:sz w:val="32"/>
          <w:szCs w:val="32"/>
        </w:rPr>
      </w:pPr>
    </w:p>
    <w:p w14:paraId="20C61EFA">
      <w:pPr>
        <w:jc w:val="left"/>
        <w:rPr>
          <w:rFonts w:eastAsia="仿宋"/>
          <w:color w:val="000000"/>
          <w:sz w:val="32"/>
          <w:szCs w:val="32"/>
        </w:rPr>
      </w:pPr>
    </w:p>
    <w:p w14:paraId="6C507B94">
      <w:pPr>
        <w:pStyle w:val="36"/>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响应人名称（加盖公章）：</w:t>
      </w:r>
    </w:p>
    <w:p w14:paraId="1F5AC438">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响应人地址：</w:t>
      </w:r>
    </w:p>
    <w:p w14:paraId="019E5CEF">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14:paraId="32D24A99">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职务：</w:t>
      </w:r>
    </w:p>
    <w:p w14:paraId="014E93B3">
      <w:pPr>
        <w:pStyle w:val="3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p w14:paraId="69FC9BBA">
      <w:pPr>
        <w:pStyle w:val="36"/>
        <w:ind w:firstLine="0" w:firstLineChars="0"/>
        <w:jc w:val="left"/>
        <w:rPr>
          <w:rFonts w:ascii="Times New Roman" w:hAnsi="Times New Roman"/>
          <w:color w:val="000000"/>
          <w:sz w:val="32"/>
          <w:szCs w:val="32"/>
        </w:rPr>
      </w:pPr>
    </w:p>
    <w:p w14:paraId="7F35A9F7">
      <w:pPr>
        <w:pStyle w:val="36"/>
        <w:ind w:firstLine="0" w:firstLineChars="0"/>
        <w:jc w:val="left"/>
        <w:rPr>
          <w:rFonts w:ascii="Times New Roman" w:hAnsi="Times New Roman"/>
          <w:color w:val="000000"/>
          <w:sz w:val="32"/>
          <w:szCs w:val="32"/>
        </w:rPr>
      </w:pPr>
    </w:p>
    <w:p w14:paraId="378242CD">
      <w:pPr>
        <w:rPr>
          <w:color w:val="000000"/>
        </w:rPr>
      </w:pPr>
    </w:p>
    <w:p w14:paraId="6148A140">
      <w:pPr>
        <w:widowControl/>
        <w:jc w:val="left"/>
        <w:rPr>
          <w:rFonts w:eastAsia="黑体"/>
          <w:color w:val="000000"/>
          <w:sz w:val="28"/>
          <w:szCs w:val="44"/>
        </w:rPr>
      </w:pPr>
    </w:p>
    <w:p w14:paraId="3C7E2BCB">
      <w:pPr>
        <w:widowControl/>
        <w:jc w:val="left"/>
        <w:rPr>
          <w:rFonts w:eastAsia="黑体"/>
          <w:color w:val="000000"/>
          <w:sz w:val="28"/>
          <w:szCs w:val="44"/>
        </w:rPr>
      </w:pPr>
    </w:p>
    <w:p w14:paraId="41725A2E">
      <w:pPr>
        <w:pStyle w:val="37"/>
        <w:ind w:firstLine="0" w:firstLineChars="0"/>
        <w:jc w:val="left"/>
        <w:outlineLvl w:val="1"/>
        <w:rPr>
          <w:rFonts w:eastAsia="黑体"/>
          <w:color w:val="000000"/>
          <w:sz w:val="28"/>
          <w:szCs w:val="44"/>
        </w:rPr>
      </w:pPr>
      <w:bookmarkStart w:id="6" w:name="_Hlk40704598"/>
      <w:r>
        <w:rPr>
          <w:rFonts w:hint="eastAsia" w:eastAsia="黑体"/>
          <w:color w:val="000000"/>
          <w:sz w:val="28"/>
          <w:szCs w:val="44"/>
        </w:rPr>
        <w:t>附件六用户需求书</w:t>
      </w:r>
      <w:r>
        <w:rPr>
          <w:rFonts w:eastAsia="黑体"/>
          <w:color w:val="000000"/>
          <w:sz w:val="28"/>
          <w:szCs w:val="44"/>
        </w:rPr>
        <w:t>/</w:t>
      </w:r>
      <w:r>
        <w:rPr>
          <w:rFonts w:hint="eastAsia" w:eastAsia="黑体"/>
          <w:color w:val="000000"/>
          <w:sz w:val="28"/>
          <w:szCs w:val="44"/>
        </w:rPr>
        <w:t>技术规范书</w:t>
      </w:r>
    </w:p>
    <w:bookmarkEnd w:id="3"/>
    <w:bookmarkEnd w:id="6"/>
    <w:p w14:paraId="43853158">
      <w:pPr>
        <w:jc w:val="center"/>
        <w:rPr>
          <w:rFonts w:hint="eastAsia"/>
          <w:sz w:val="36"/>
          <w:szCs w:val="44"/>
          <w:lang w:val="en-US" w:eastAsia="zh-CN"/>
        </w:rPr>
      </w:pPr>
      <w:r>
        <w:rPr>
          <w:rFonts w:hint="eastAsia"/>
          <w:sz w:val="36"/>
          <w:szCs w:val="44"/>
          <w:lang w:val="en-US" w:eastAsia="zh-CN"/>
        </w:rPr>
        <w:t>扫码机需求参数</w:t>
      </w:r>
    </w:p>
    <w:tbl>
      <w:tblPr>
        <w:tblStyle w:val="18"/>
        <w:tblW w:w="8832" w:type="dxa"/>
        <w:tblInd w:w="-533" w:type="dxa"/>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Layout w:type="fixed"/>
        <w:tblCellMar>
          <w:top w:w="0" w:type="dxa"/>
          <w:left w:w="0" w:type="dxa"/>
          <w:bottom w:w="0" w:type="dxa"/>
          <w:right w:w="0" w:type="dxa"/>
        </w:tblCellMar>
      </w:tblPr>
      <w:tblGrid>
        <w:gridCol w:w="1452"/>
        <w:gridCol w:w="452"/>
        <w:gridCol w:w="6928"/>
      </w:tblGrid>
      <w:tr w14:paraId="4C572C1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80" w:hRule="atLeast"/>
        </w:trPr>
        <w:tc>
          <w:tcPr>
            <w:tcW w:w="8832" w:type="dxa"/>
            <w:gridSpan w:val="3"/>
            <w:tcBorders>
              <w:left w:val="nil"/>
              <w:right w:val="nil"/>
            </w:tcBorders>
            <w:shd w:val="clear" w:color="auto" w:fill="E6E7E8"/>
            <w:noWrap w:val="0"/>
            <w:vAlign w:val="center"/>
          </w:tcPr>
          <w:p w14:paraId="51FE94AE">
            <w:pPr>
              <w:jc w:val="left"/>
              <w:rPr>
                <w:rFonts w:ascii="宋体" w:hAnsi="宋体" w:cs="宋体"/>
                <w:sz w:val="32"/>
                <w:szCs w:val="32"/>
              </w:rPr>
            </w:pPr>
            <w:r>
              <w:rPr>
                <w:rFonts w:hint="eastAsia" w:ascii="宋体" w:hAnsi="宋体" w:cs="宋体"/>
                <w:sz w:val="32"/>
                <w:szCs w:val="32"/>
              </w:rPr>
              <w:t>产品参数</w:t>
            </w:r>
          </w:p>
        </w:tc>
      </w:tr>
      <w:tr w14:paraId="781EAD51">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23" w:hRule="atLeast"/>
        </w:trPr>
        <w:tc>
          <w:tcPr>
            <w:tcW w:w="8832" w:type="dxa"/>
            <w:gridSpan w:val="3"/>
            <w:tcBorders>
              <w:left w:val="nil"/>
              <w:right w:val="nil"/>
            </w:tcBorders>
            <w:shd w:val="clear" w:color="auto" w:fill="E6E7E8"/>
            <w:noWrap w:val="0"/>
            <w:vAlign w:val="center"/>
          </w:tcPr>
          <w:p w14:paraId="55B7E4CD">
            <w:pPr>
              <w:jc w:val="left"/>
              <w:rPr>
                <w:rFonts w:ascii="宋体" w:hAnsi="宋体" w:cs="宋体"/>
                <w:sz w:val="24"/>
              </w:rPr>
            </w:pPr>
            <w:r>
              <w:rPr>
                <w:rFonts w:hint="eastAsia" w:ascii="宋体" w:hAnsi="宋体" w:cs="宋体"/>
                <w:sz w:val="24"/>
              </w:rPr>
              <w:t>性能参数</w:t>
            </w:r>
          </w:p>
        </w:tc>
      </w:tr>
      <w:tr w14:paraId="515DB1C0">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23" w:hRule="atLeast"/>
        </w:trPr>
        <w:tc>
          <w:tcPr>
            <w:tcW w:w="8832" w:type="dxa"/>
            <w:gridSpan w:val="3"/>
            <w:tcBorders>
              <w:left w:val="nil"/>
              <w:right w:val="nil"/>
            </w:tcBorders>
            <w:shd w:val="clear" w:color="auto" w:fill="E6E7E8"/>
            <w:noWrap w:val="0"/>
            <w:vAlign w:val="center"/>
          </w:tcPr>
          <w:p w14:paraId="3BA8F6E2">
            <w:pPr>
              <w:pStyle w:val="57"/>
              <w:spacing w:line="203" w:lineRule="exact"/>
              <w:ind w:left="56"/>
              <w:jc w:val="left"/>
              <w:rPr>
                <w:rFonts w:ascii="宋体" w:hAnsi="宋体" w:eastAsia="宋体" w:cs="宋体"/>
                <w:sz w:val="18"/>
                <w:szCs w:val="18"/>
              </w:rPr>
            </w:pPr>
            <w:r>
              <w:rPr>
                <w:rFonts w:hint="eastAsia" w:ascii="宋体" w:hAnsi="宋体" w:eastAsia="宋体" w:cs="宋体"/>
                <w:color w:val="414042"/>
                <w:sz w:val="18"/>
                <w:szCs w:val="18"/>
              </w:rPr>
              <w:t>八核</w:t>
            </w:r>
          </w:p>
        </w:tc>
      </w:tr>
      <w:tr w14:paraId="55550EFC">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left w:val="nil"/>
              <w:bottom w:val="single" w:color="A9ABB3" w:sz="4" w:space="0"/>
              <w:right w:val="single" w:color="A9ABB3" w:sz="4" w:space="0"/>
            </w:tcBorders>
            <w:noWrap w:val="0"/>
            <w:vAlign w:val="center"/>
          </w:tcPr>
          <w:p w14:paraId="7CE03834">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CPU</w:t>
            </w:r>
          </w:p>
        </w:tc>
        <w:tc>
          <w:tcPr>
            <w:tcW w:w="7380" w:type="dxa"/>
            <w:gridSpan w:val="2"/>
            <w:tcBorders>
              <w:left w:val="single" w:color="A9ABB3" w:sz="4" w:space="0"/>
              <w:bottom w:val="single" w:color="A9ABB3" w:sz="4" w:space="0"/>
              <w:right w:val="nil"/>
            </w:tcBorders>
            <w:noWrap w:val="0"/>
            <w:vAlign w:val="center"/>
          </w:tcPr>
          <w:p w14:paraId="1DEAA4C4">
            <w:pPr>
              <w:pStyle w:val="57"/>
              <w:spacing w:line="183" w:lineRule="exact"/>
              <w:ind w:left="54"/>
              <w:jc w:val="left"/>
              <w:rPr>
                <w:rFonts w:hint="default" w:ascii="宋体" w:hAnsi="宋体" w:eastAsia="宋体" w:cs="宋体"/>
                <w:color w:val="414042"/>
                <w:w w:val="105"/>
                <w:sz w:val="15"/>
                <w:szCs w:val="15"/>
                <w:lang w:val="en-US" w:eastAsia="zh-CN"/>
              </w:rPr>
            </w:pPr>
            <w:r>
              <w:rPr>
                <w:rFonts w:hint="eastAsia" w:ascii="宋体" w:hAnsi="宋体" w:eastAsia="宋体" w:cs="宋体"/>
                <w:color w:val="414042"/>
                <w:w w:val="105"/>
                <w:sz w:val="15"/>
                <w:szCs w:val="15"/>
                <w:lang w:eastAsia="zh-CN"/>
              </w:rPr>
              <w:t>MT6</w:t>
            </w:r>
            <w:r>
              <w:rPr>
                <w:rFonts w:ascii="宋体" w:hAnsi="宋体" w:eastAsia="宋体" w:cs="宋体"/>
                <w:color w:val="414042"/>
                <w:w w:val="105"/>
                <w:sz w:val="15"/>
                <w:szCs w:val="15"/>
                <w:lang w:eastAsia="zh-CN"/>
              </w:rPr>
              <w:t>769</w:t>
            </w:r>
            <w:r>
              <w:rPr>
                <w:rFonts w:hint="eastAsia" w:ascii="宋体" w:hAnsi="宋体" w:eastAsia="宋体" w:cs="宋体"/>
                <w:color w:val="414042"/>
                <w:w w:val="105"/>
                <w:sz w:val="15"/>
                <w:szCs w:val="15"/>
                <w:lang w:eastAsia="zh-CN"/>
              </w:rPr>
              <w:t>八核64位 2.0GHz高性能处理器</w:t>
            </w:r>
            <w:r>
              <w:rPr>
                <w:rFonts w:hint="eastAsia" w:ascii="宋体" w:hAnsi="宋体" w:eastAsia="宋体" w:cs="宋体"/>
                <w:color w:val="414042"/>
                <w:w w:val="105"/>
                <w:sz w:val="15"/>
                <w:szCs w:val="15"/>
                <w:lang w:val="en-US" w:eastAsia="zh-CN"/>
              </w:rPr>
              <w:t>或更高配置</w:t>
            </w:r>
          </w:p>
        </w:tc>
      </w:tr>
      <w:tr w14:paraId="60D9D7C5">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0E6288EC">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RAM+ROM</w:t>
            </w:r>
          </w:p>
        </w:tc>
        <w:tc>
          <w:tcPr>
            <w:tcW w:w="7380" w:type="dxa"/>
            <w:gridSpan w:val="2"/>
            <w:tcBorders>
              <w:top w:val="single" w:color="A9ABB3" w:sz="4" w:space="0"/>
              <w:left w:val="single" w:color="A9ABB3" w:sz="4" w:space="0"/>
              <w:bottom w:val="single" w:color="A9ABB3" w:sz="4" w:space="0"/>
              <w:right w:val="nil"/>
            </w:tcBorders>
            <w:noWrap w:val="0"/>
            <w:vAlign w:val="center"/>
          </w:tcPr>
          <w:p w14:paraId="2EBE3D46">
            <w:pPr>
              <w:pStyle w:val="57"/>
              <w:spacing w:line="183" w:lineRule="exact"/>
              <w:ind w:left="54"/>
              <w:jc w:val="left"/>
              <w:rPr>
                <w:rFonts w:hint="default" w:ascii="宋体" w:hAnsi="宋体" w:eastAsia="宋体" w:cs="宋体"/>
                <w:color w:val="414042"/>
                <w:w w:val="105"/>
                <w:sz w:val="15"/>
                <w:szCs w:val="15"/>
                <w:lang w:val="en-US" w:eastAsia="zh-CN"/>
              </w:rPr>
            </w:pPr>
            <w:r>
              <w:rPr>
                <w:rFonts w:ascii="宋体" w:hAnsi="宋体" w:eastAsia="宋体" w:cs="宋体"/>
                <w:color w:val="414042"/>
                <w:w w:val="105"/>
                <w:sz w:val="15"/>
                <w:szCs w:val="15"/>
                <w:lang w:eastAsia="zh-CN"/>
              </w:rPr>
              <w:t>6</w:t>
            </w:r>
            <w:r>
              <w:rPr>
                <w:rFonts w:hint="eastAsia" w:ascii="宋体" w:hAnsi="宋体" w:eastAsia="宋体" w:cs="宋体"/>
                <w:color w:val="414042"/>
                <w:w w:val="105"/>
                <w:sz w:val="15"/>
                <w:szCs w:val="15"/>
                <w:lang w:eastAsia="zh-CN"/>
              </w:rPr>
              <w:t>GB+64GB</w:t>
            </w:r>
            <w:r>
              <w:rPr>
                <w:rFonts w:ascii="宋体" w:hAnsi="宋体" w:eastAsia="宋体" w:cs="宋体"/>
                <w:color w:val="414042"/>
                <w:w w:val="105"/>
                <w:sz w:val="15"/>
                <w:szCs w:val="15"/>
                <w:lang w:eastAsia="zh-CN"/>
              </w:rPr>
              <w:t>(DDR4)</w:t>
            </w:r>
            <w:r>
              <w:rPr>
                <w:rFonts w:hint="eastAsia" w:ascii="宋体" w:hAnsi="宋体" w:eastAsia="宋体" w:cs="宋体"/>
                <w:color w:val="414042"/>
                <w:w w:val="105"/>
                <w:sz w:val="15"/>
                <w:szCs w:val="15"/>
                <w:lang w:val="en-US" w:eastAsia="zh-CN"/>
              </w:rPr>
              <w:t>或更高配置</w:t>
            </w:r>
          </w:p>
        </w:tc>
      </w:tr>
      <w:tr w14:paraId="20939062">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nil"/>
              <w:right w:val="single" w:color="A9ABB3" w:sz="4" w:space="0"/>
            </w:tcBorders>
            <w:noWrap w:val="0"/>
            <w:vAlign w:val="center"/>
          </w:tcPr>
          <w:p w14:paraId="6733FA2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操作系统</w:t>
            </w:r>
          </w:p>
        </w:tc>
        <w:tc>
          <w:tcPr>
            <w:tcW w:w="7380" w:type="dxa"/>
            <w:gridSpan w:val="2"/>
            <w:tcBorders>
              <w:top w:val="single" w:color="A9ABB3" w:sz="4" w:space="0"/>
              <w:left w:val="single" w:color="A9ABB3" w:sz="4" w:space="0"/>
              <w:bottom w:val="nil"/>
              <w:right w:val="nil"/>
            </w:tcBorders>
            <w:noWrap w:val="0"/>
            <w:vAlign w:val="center"/>
          </w:tcPr>
          <w:p w14:paraId="399390D9">
            <w:pPr>
              <w:pStyle w:val="57"/>
              <w:spacing w:line="183" w:lineRule="exact"/>
              <w:ind w:left="54"/>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val="en-US" w:eastAsia="zh-CN"/>
              </w:rPr>
              <w:t>不能低于</w:t>
            </w:r>
            <w:r>
              <w:rPr>
                <w:rFonts w:hint="eastAsia" w:ascii="宋体" w:hAnsi="宋体" w:eastAsia="宋体" w:cs="宋体"/>
                <w:color w:val="414042"/>
                <w:w w:val="105"/>
                <w:sz w:val="15"/>
                <w:szCs w:val="15"/>
                <w:lang w:eastAsia="zh-CN"/>
              </w:rPr>
              <w:t>Android 1</w:t>
            </w:r>
            <w:r>
              <w:rPr>
                <w:rFonts w:ascii="宋体" w:hAnsi="宋体" w:eastAsia="宋体" w:cs="宋体"/>
                <w:color w:val="414042"/>
                <w:w w:val="105"/>
                <w:sz w:val="15"/>
                <w:szCs w:val="15"/>
                <w:lang w:eastAsia="zh-CN"/>
              </w:rPr>
              <w:t>3</w:t>
            </w:r>
          </w:p>
        </w:tc>
      </w:tr>
      <w:tr w14:paraId="5A805BF5">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80" w:hRule="atLeast"/>
        </w:trPr>
        <w:tc>
          <w:tcPr>
            <w:tcW w:w="8832" w:type="dxa"/>
            <w:gridSpan w:val="3"/>
            <w:tcBorders>
              <w:left w:val="nil"/>
              <w:right w:val="nil"/>
            </w:tcBorders>
            <w:shd w:val="clear" w:color="auto" w:fill="E6E7E8"/>
            <w:noWrap w:val="0"/>
            <w:vAlign w:val="center"/>
          </w:tcPr>
          <w:p w14:paraId="4016376B">
            <w:pPr>
              <w:jc w:val="left"/>
              <w:rPr>
                <w:rFonts w:ascii="宋体" w:hAnsi="宋体" w:cs="宋体"/>
              </w:rPr>
            </w:pPr>
            <w:r>
              <w:rPr>
                <w:rFonts w:hint="eastAsia" w:ascii="宋体" w:hAnsi="宋体" w:cs="宋体"/>
                <w:sz w:val="24"/>
              </w:rPr>
              <w:t>数据通讯</w:t>
            </w:r>
          </w:p>
        </w:tc>
      </w:tr>
      <w:tr w14:paraId="340F56CF">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left w:val="nil"/>
              <w:bottom w:val="single" w:color="A9ABB3" w:sz="4" w:space="0"/>
              <w:right w:val="single" w:color="A9ABB3" w:sz="4" w:space="0"/>
            </w:tcBorders>
            <w:noWrap w:val="0"/>
            <w:vAlign w:val="center"/>
          </w:tcPr>
          <w:p w14:paraId="341A2821">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WLAN</w:t>
            </w:r>
          </w:p>
        </w:tc>
        <w:tc>
          <w:tcPr>
            <w:tcW w:w="7380" w:type="dxa"/>
            <w:gridSpan w:val="2"/>
            <w:tcBorders>
              <w:left w:val="single" w:color="A9ABB3" w:sz="4" w:space="0"/>
              <w:bottom w:val="single" w:color="A9ABB3" w:sz="4" w:space="0"/>
              <w:right w:val="nil"/>
            </w:tcBorders>
            <w:noWrap w:val="0"/>
            <w:vAlign w:val="center"/>
          </w:tcPr>
          <w:p w14:paraId="276D807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双频2.4GHz/5GHz,支持IEEE 802.11ac/a/b/g/n/d/e/h/i/j/k/r/v 协议</w:t>
            </w:r>
          </w:p>
        </w:tc>
      </w:tr>
      <w:tr w14:paraId="1446A610">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vMerge w:val="restart"/>
            <w:tcBorders>
              <w:top w:val="single" w:color="A9ABB3" w:sz="4" w:space="0"/>
              <w:left w:val="nil"/>
              <w:right w:val="single" w:color="A9ABB3" w:sz="4" w:space="0"/>
            </w:tcBorders>
            <w:noWrap w:val="0"/>
            <w:vAlign w:val="center"/>
          </w:tcPr>
          <w:p w14:paraId="435CB22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WWAN</w:t>
            </w:r>
          </w:p>
        </w:tc>
        <w:tc>
          <w:tcPr>
            <w:tcW w:w="7380" w:type="dxa"/>
            <w:gridSpan w:val="2"/>
            <w:tcBorders>
              <w:top w:val="single" w:color="A9ABB3" w:sz="4" w:space="0"/>
              <w:left w:val="single" w:color="A9ABB3" w:sz="4" w:space="0"/>
              <w:bottom w:val="single" w:color="A9ABB3" w:sz="4" w:space="0"/>
              <w:right w:val="nil"/>
            </w:tcBorders>
            <w:noWrap w:val="0"/>
            <w:vAlign w:val="center"/>
          </w:tcPr>
          <w:p w14:paraId="19FF8880">
            <w:pPr>
              <w:pStyle w:val="57"/>
              <w:spacing w:line="183" w:lineRule="exact"/>
              <w:ind w:left="56"/>
              <w:jc w:val="left"/>
              <w:rPr>
                <w:rFonts w:ascii="宋体" w:hAnsi="宋体" w:eastAsia="宋体" w:cs="宋体"/>
                <w:color w:val="414042"/>
                <w:w w:val="105"/>
                <w:sz w:val="15"/>
                <w:szCs w:val="15"/>
                <w:lang w:eastAsia="zh-CN"/>
              </w:rPr>
            </w:pPr>
            <w:bookmarkStart w:id="7" w:name="OLE_LINK2"/>
            <w:r>
              <w:rPr>
                <w:rFonts w:hint="eastAsia" w:ascii="宋体" w:hAnsi="宋体" w:eastAsia="宋体" w:cs="宋体"/>
                <w:color w:val="414042"/>
                <w:w w:val="105"/>
                <w:sz w:val="15"/>
                <w:szCs w:val="15"/>
                <w:lang w:eastAsia="zh-CN"/>
              </w:rPr>
              <w:t>2G：GSM（850/900/1800/1900MHz）</w:t>
            </w:r>
            <w:bookmarkEnd w:id="7"/>
          </w:p>
        </w:tc>
      </w:tr>
      <w:tr w14:paraId="44BA4DF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vMerge w:val="continue"/>
            <w:tcBorders>
              <w:left w:val="nil"/>
              <w:right w:val="single" w:color="A9ABB3" w:sz="4" w:space="0"/>
            </w:tcBorders>
            <w:noWrap w:val="0"/>
            <w:vAlign w:val="center"/>
          </w:tcPr>
          <w:p w14:paraId="5B23611C">
            <w:pPr>
              <w:pStyle w:val="57"/>
              <w:spacing w:line="183" w:lineRule="exact"/>
              <w:ind w:left="56"/>
              <w:jc w:val="left"/>
              <w:rPr>
                <w:rFonts w:ascii="宋体" w:hAnsi="宋体" w:eastAsia="宋体" w:cs="宋体"/>
                <w:color w:val="414042"/>
                <w:w w:val="105"/>
                <w:sz w:val="15"/>
                <w:szCs w:val="15"/>
                <w:lang w:eastAsia="zh-CN"/>
              </w:rPr>
            </w:pPr>
          </w:p>
        </w:tc>
        <w:tc>
          <w:tcPr>
            <w:tcW w:w="7380" w:type="dxa"/>
            <w:gridSpan w:val="2"/>
            <w:tcBorders>
              <w:top w:val="single" w:color="A9ABB3" w:sz="4" w:space="0"/>
              <w:left w:val="single" w:color="A9ABB3" w:sz="4" w:space="0"/>
              <w:bottom w:val="single" w:color="A9ABB3" w:sz="4" w:space="0"/>
              <w:right w:val="nil"/>
            </w:tcBorders>
            <w:noWrap w:val="0"/>
            <w:vAlign w:val="center"/>
          </w:tcPr>
          <w:p w14:paraId="7597F1D5">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3G：WCDMA（850/900/1900/2100MHz）</w:t>
            </w:r>
          </w:p>
        </w:tc>
      </w:tr>
      <w:tr w14:paraId="5147FFAC">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336" w:hRule="atLeast"/>
        </w:trPr>
        <w:tc>
          <w:tcPr>
            <w:tcW w:w="1452" w:type="dxa"/>
            <w:vMerge w:val="continue"/>
            <w:tcBorders>
              <w:left w:val="nil"/>
              <w:bottom w:val="single" w:color="A9ABB3" w:sz="4" w:space="0"/>
              <w:right w:val="single" w:color="A9ABB3" w:sz="4" w:space="0"/>
            </w:tcBorders>
            <w:noWrap w:val="0"/>
            <w:vAlign w:val="center"/>
          </w:tcPr>
          <w:p w14:paraId="0C1B3208">
            <w:pPr>
              <w:pStyle w:val="57"/>
              <w:spacing w:line="183" w:lineRule="exact"/>
              <w:ind w:left="56"/>
              <w:jc w:val="left"/>
              <w:rPr>
                <w:rFonts w:ascii="宋体" w:hAnsi="宋体" w:eastAsia="宋体" w:cs="宋体"/>
                <w:color w:val="414042"/>
                <w:w w:val="105"/>
                <w:sz w:val="15"/>
                <w:szCs w:val="15"/>
                <w:lang w:eastAsia="zh-CN"/>
              </w:rPr>
            </w:pPr>
          </w:p>
        </w:tc>
        <w:tc>
          <w:tcPr>
            <w:tcW w:w="7380" w:type="dxa"/>
            <w:gridSpan w:val="2"/>
            <w:tcBorders>
              <w:top w:val="single" w:color="A9ABB3" w:sz="4" w:space="0"/>
              <w:left w:val="single" w:color="A9ABB3" w:sz="4" w:space="0"/>
              <w:bottom w:val="single" w:color="A9ABB3" w:sz="4" w:space="0"/>
              <w:right w:val="nil"/>
            </w:tcBorders>
            <w:noWrap w:val="0"/>
            <w:vAlign w:val="center"/>
          </w:tcPr>
          <w:p w14:paraId="2FC375E9">
            <w:pPr>
              <w:pStyle w:val="57"/>
              <w:spacing w:line="183" w:lineRule="exact"/>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4G：FDD:B1/B3/B4/B7/B8/B12/B20</w:t>
            </w:r>
          </w:p>
          <w:p w14:paraId="0F62A53A">
            <w:pPr>
              <w:pStyle w:val="57"/>
              <w:spacing w:line="183" w:lineRule="exact"/>
              <w:ind w:left="56" w:firstLine="314" w:firstLineChars="200"/>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TDD:B38/B39/B40/B41</w:t>
            </w:r>
          </w:p>
        </w:tc>
      </w:tr>
      <w:tr w14:paraId="08AB9E7E">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5E93FC55">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蓝牙</w:t>
            </w:r>
          </w:p>
        </w:tc>
        <w:tc>
          <w:tcPr>
            <w:tcW w:w="7380" w:type="dxa"/>
            <w:gridSpan w:val="2"/>
            <w:tcBorders>
              <w:top w:val="single" w:color="A9ABB3" w:sz="4" w:space="0"/>
              <w:left w:val="single" w:color="A9ABB3" w:sz="4" w:space="0"/>
              <w:bottom w:val="single" w:color="A9ABB3" w:sz="4" w:space="0"/>
              <w:right w:val="nil"/>
            </w:tcBorders>
            <w:noWrap w:val="0"/>
            <w:vAlign w:val="center"/>
          </w:tcPr>
          <w:p w14:paraId="56BD2A1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支持BT 5.0+BLE，传输距离5-10米</w:t>
            </w:r>
          </w:p>
        </w:tc>
      </w:tr>
      <w:tr w14:paraId="5810AD63">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46B08E69">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GNSS</w:t>
            </w:r>
          </w:p>
        </w:tc>
        <w:tc>
          <w:tcPr>
            <w:tcW w:w="7380" w:type="dxa"/>
            <w:gridSpan w:val="2"/>
            <w:tcBorders>
              <w:top w:val="single" w:color="A9ABB3" w:sz="4" w:space="0"/>
              <w:left w:val="single" w:color="A9ABB3" w:sz="4" w:space="0"/>
              <w:bottom w:val="single" w:color="A9ABB3" w:sz="4" w:space="0"/>
              <w:right w:val="nil"/>
            </w:tcBorders>
            <w:noWrap w:val="0"/>
            <w:vAlign w:val="center"/>
          </w:tcPr>
          <w:p w14:paraId="3DC1460C">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支持GPS,Galileo，Glonass，北斗</w:t>
            </w:r>
          </w:p>
        </w:tc>
      </w:tr>
      <w:tr w14:paraId="62BACB74">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80" w:hRule="atLeast"/>
        </w:trPr>
        <w:tc>
          <w:tcPr>
            <w:tcW w:w="8832" w:type="dxa"/>
            <w:gridSpan w:val="3"/>
            <w:tcBorders>
              <w:left w:val="nil"/>
              <w:right w:val="nil"/>
            </w:tcBorders>
            <w:shd w:val="clear" w:color="auto" w:fill="E6E7E8"/>
            <w:noWrap w:val="0"/>
            <w:vAlign w:val="center"/>
          </w:tcPr>
          <w:p w14:paraId="5A2017BD">
            <w:pPr>
              <w:jc w:val="left"/>
              <w:rPr>
                <w:rFonts w:ascii="宋体" w:hAnsi="宋体" w:cs="宋体"/>
                <w:sz w:val="36"/>
              </w:rPr>
            </w:pPr>
            <w:r>
              <w:rPr>
                <w:rFonts w:hint="eastAsia" w:ascii="宋体" w:hAnsi="宋体" w:cs="宋体"/>
                <w:sz w:val="24"/>
              </w:rPr>
              <w:t>物理参数</w:t>
            </w:r>
          </w:p>
        </w:tc>
      </w:tr>
      <w:tr w14:paraId="721FD8DE">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left w:val="nil"/>
              <w:bottom w:val="single" w:color="A9ABB3" w:sz="4" w:space="0"/>
              <w:right w:val="single" w:color="A9ABB3" w:sz="4" w:space="0"/>
            </w:tcBorders>
            <w:noWrap w:val="0"/>
            <w:vAlign w:val="center"/>
          </w:tcPr>
          <w:p w14:paraId="3CC2275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整机尺寸</w:t>
            </w:r>
          </w:p>
        </w:tc>
        <w:tc>
          <w:tcPr>
            <w:tcW w:w="7380" w:type="dxa"/>
            <w:gridSpan w:val="2"/>
            <w:tcBorders>
              <w:left w:val="single" w:color="A9ABB3" w:sz="4" w:space="0"/>
              <w:bottom w:val="single" w:color="A9ABB3" w:sz="4" w:space="0"/>
              <w:right w:val="nil"/>
            </w:tcBorders>
            <w:noWrap w:val="0"/>
            <w:vAlign w:val="center"/>
          </w:tcPr>
          <w:p w14:paraId="650DE7B0">
            <w:pPr>
              <w:pStyle w:val="57"/>
              <w:spacing w:line="183" w:lineRule="exact"/>
              <w:ind w:left="56"/>
              <w:jc w:val="left"/>
              <w:rPr>
                <w:rFonts w:hint="default" w:ascii="宋体" w:hAnsi="宋体" w:eastAsia="宋体" w:cs="宋体"/>
                <w:color w:val="414042"/>
                <w:w w:val="105"/>
                <w:sz w:val="15"/>
                <w:szCs w:val="15"/>
                <w:lang w:val="en-US" w:eastAsia="zh-CN"/>
              </w:rPr>
            </w:pPr>
            <w:r>
              <w:rPr>
                <w:rFonts w:ascii="宋体" w:hAnsi="宋体" w:eastAsia="宋体" w:cs="宋体"/>
                <w:color w:val="414042"/>
                <w:w w:val="105"/>
                <w:sz w:val="15"/>
                <w:szCs w:val="15"/>
                <w:lang w:eastAsia="zh-CN"/>
              </w:rPr>
              <w:t>166</w:t>
            </w:r>
            <w:r>
              <w:rPr>
                <w:rFonts w:hint="eastAsia" w:ascii="宋体" w:hAnsi="宋体" w:eastAsia="宋体" w:cs="宋体"/>
                <w:color w:val="414042"/>
                <w:w w:val="105"/>
                <w:sz w:val="15"/>
                <w:szCs w:val="15"/>
                <w:lang w:eastAsia="zh-CN"/>
              </w:rPr>
              <w:t xml:space="preserve"> mm×</w:t>
            </w:r>
            <w:r>
              <w:rPr>
                <w:rFonts w:ascii="宋体" w:hAnsi="宋体" w:eastAsia="宋体" w:cs="宋体"/>
                <w:color w:val="414042"/>
                <w:w w:val="105"/>
                <w:sz w:val="15"/>
                <w:szCs w:val="15"/>
                <w:lang w:eastAsia="zh-CN"/>
              </w:rPr>
              <w:t>74.80mm</w:t>
            </w:r>
            <w:r>
              <w:rPr>
                <w:rFonts w:hint="eastAsia" w:ascii="宋体" w:hAnsi="宋体" w:eastAsia="宋体" w:cs="宋体"/>
                <w:color w:val="414042"/>
                <w:w w:val="105"/>
                <w:sz w:val="15"/>
                <w:szCs w:val="15"/>
                <w:lang w:eastAsia="zh-CN"/>
              </w:rPr>
              <w:t>×</w:t>
            </w:r>
            <w:r>
              <w:rPr>
                <w:rFonts w:ascii="宋体" w:hAnsi="宋体" w:eastAsia="宋体" w:cs="宋体"/>
                <w:color w:val="414042"/>
                <w:w w:val="105"/>
                <w:sz w:val="15"/>
                <w:szCs w:val="15"/>
                <w:lang w:eastAsia="zh-CN"/>
              </w:rPr>
              <w:t>20.4mm</w:t>
            </w:r>
          </w:p>
        </w:tc>
      </w:tr>
      <w:tr w14:paraId="1CCCE702">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3261018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整机重量</w:t>
            </w:r>
          </w:p>
        </w:tc>
        <w:tc>
          <w:tcPr>
            <w:tcW w:w="7380" w:type="dxa"/>
            <w:gridSpan w:val="2"/>
            <w:tcBorders>
              <w:top w:val="single" w:color="A9ABB3" w:sz="4" w:space="0"/>
              <w:left w:val="single" w:color="A9ABB3" w:sz="4" w:space="0"/>
              <w:bottom w:val="single" w:color="A9ABB3" w:sz="4" w:space="0"/>
              <w:right w:val="nil"/>
            </w:tcBorders>
            <w:noWrap w:val="0"/>
            <w:vAlign w:val="center"/>
          </w:tcPr>
          <w:p w14:paraId="7DA59513">
            <w:pPr>
              <w:pStyle w:val="57"/>
              <w:spacing w:line="183" w:lineRule="exact"/>
              <w:ind w:left="56"/>
              <w:jc w:val="left"/>
              <w:rPr>
                <w:rFonts w:hint="default" w:ascii="宋体" w:hAnsi="宋体" w:eastAsia="宋体" w:cs="宋体"/>
                <w:color w:val="414042"/>
                <w:w w:val="105"/>
                <w:sz w:val="15"/>
                <w:szCs w:val="15"/>
                <w:lang w:val="en-US" w:eastAsia="zh-CN"/>
              </w:rPr>
            </w:pPr>
            <w:r>
              <w:rPr>
                <w:rFonts w:hint="eastAsia" w:ascii="宋体" w:hAnsi="宋体" w:eastAsia="宋体" w:cs="宋体"/>
                <w:color w:val="414042"/>
                <w:w w:val="105"/>
                <w:sz w:val="15"/>
                <w:szCs w:val="15"/>
                <w:lang w:eastAsia="zh-CN"/>
              </w:rPr>
              <w:t>＜300g （取决于设备功能配置）</w:t>
            </w:r>
            <w:r>
              <w:rPr>
                <w:rFonts w:hint="eastAsia" w:ascii="宋体" w:hAnsi="宋体" w:eastAsia="宋体" w:cs="宋体"/>
                <w:color w:val="414042"/>
                <w:w w:val="105"/>
                <w:sz w:val="15"/>
                <w:szCs w:val="15"/>
                <w:lang w:val="en-US" w:eastAsia="zh-CN"/>
              </w:rPr>
              <w:t>电池容量大可大于300G</w:t>
            </w:r>
          </w:p>
        </w:tc>
      </w:tr>
      <w:tr w14:paraId="1B700FCC">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18E8E690">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显示屏</w:t>
            </w:r>
          </w:p>
        </w:tc>
        <w:tc>
          <w:tcPr>
            <w:tcW w:w="7380" w:type="dxa"/>
            <w:gridSpan w:val="2"/>
            <w:tcBorders>
              <w:top w:val="single" w:color="A9ABB3" w:sz="4" w:space="0"/>
              <w:left w:val="single" w:color="A9ABB3" w:sz="4" w:space="0"/>
              <w:bottom w:val="single" w:color="A9ABB3" w:sz="4" w:space="0"/>
              <w:right w:val="nil"/>
            </w:tcBorders>
            <w:noWrap w:val="0"/>
            <w:vAlign w:val="center"/>
          </w:tcPr>
          <w:p w14:paraId="6246A679">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5.5英寸IPS屏，分辨率720x1440</w:t>
            </w:r>
          </w:p>
        </w:tc>
      </w:tr>
      <w:tr w14:paraId="0E6EA40B">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2ABB9846">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触控屏</w:t>
            </w:r>
          </w:p>
        </w:tc>
        <w:tc>
          <w:tcPr>
            <w:tcW w:w="7380" w:type="dxa"/>
            <w:gridSpan w:val="2"/>
            <w:tcBorders>
              <w:top w:val="single" w:color="A9ABB3" w:sz="4" w:space="0"/>
              <w:left w:val="single" w:color="A9ABB3" w:sz="4" w:space="0"/>
              <w:bottom w:val="single" w:color="A9ABB3" w:sz="4" w:space="0"/>
              <w:right w:val="nil"/>
            </w:tcBorders>
            <w:noWrap w:val="0"/>
            <w:vAlign w:val="center"/>
          </w:tcPr>
          <w:p w14:paraId="18F7B8A9">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支持多点触控</w:t>
            </w:r>
          </w:p>
        </w:tc>
      </w:tr>
      <w:tr w14:paraId="1EF30607">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vMerge w:val="restart"/>
            <w:tcBorders>
              <w:top w:val="single" w:color="A9ABB3" w:sz="4" w:space="0"/>
              <w:left w:val="nil"/>
              <w:right w:val="single" w:color="A9ABB3" w:sz="4" w:space="0"/>
            </w:tcBorders>
            <w:noWrap w:val="0"/>
            <w:vAlign w:val="center"/>
          </w:tcPr>
          <w:p w14:paraId="78AE8C0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电池容量</w:t>
            </w:r>
          </w:p>
        </w:tc>
        <w:tc>
          <w:tcPr>
            <w:tcW w:w="7380" w:type="dxa"/>
            <w:gridSpan w:val="2"/>
            <w:tcBorders>
              <w:top w:val="single" w:color="A9ABB3" w:sz="4" w:space="0"/>
              <w:left w:val="single" w:color="A9ABB3" w:sz="4" w:space="0"/>
              <w:bottom w:val="single" w:color="A9ABB3" w:sz="4" w:space="0"/>
              <w:right w:val="nil"/>
            </w:tcBorders>
            <w:noWrap w:val="0"/>
            <w:vAlign w:val="center"/>
          </w:tcPr>
          <w:p w14:paraId="0A163486">
            <w:pPr>
              <w:pStyle w:val="57"/>
              <w:spacing w:line="183" w:lineRule="exact"/>
              <w:ind w:left="56"/>
              <w:jc w:val="left"/>
              <w:rPr>
                <w:rFonts w:hint="default" w:ascii="宋体" w:hAnsi="宋体" w:eastAsia="宋体" w:cs="宋体"/>
                <w:color w:val="414042"/>
                <w:w w:val="105"/>
                <w:sz w:val="15"/>
                <w:szCs w:val="15"/>
                <w:lang w:val="en-US" w:eastAsia="zh-CN"/>
              </w:rPr>
            </w:pPr>
            <w:r>
              <w:rPr>
                <w:rFonts w:hint="eastAsia" w:ascii="宋体" w:hAnsi="宋体" w:eastAsia="宋体" w:cs="宋体"/>
                <w:color w:val="414042"/>
                <w:w w:val="105"/>
                <w:sz w:val="15"/>
                <w:szCs w:val="15"/>
                <w:lang w:eastAsia="zh-CN"/>
              </w:rPr>
              <w:t xml:space="preserve">充电式聚合物电池3.8V </w:t>
            </w:r>
            <w:r>
              <w:rPr>
                <w:rFonts w:hint="eastAsia" w:ascii="宋体" w:hAnsi="宋体" w:eastAsia="宋体" w:cs="宋体"/>
                <w:color w:val="414042"/>
                <w:w w:val="105"/>
                <w:sz w:val="15"/>
                <w:szCs w:val="15"/>
                <w:lang w:val="en-US" w:eastAsia="zh-CN"/>
              </w:rPr>
              <w:t>容量不低于</w:t>
            </w:r>
            <w:r>
              <w:rPr>
                <w:rFonts w:ascii="宋体" w:hAnsi="宋体" w:eastAsia="宋体" w:cs="宋体"/>
                <w:color w:val="414042"/>
                <w:w w:val="105"/>
                <w:sz w:val="15"/>
                <w:szCs w:val="15"/>
                <w:lang w:eastAsia="zh-CN"/>
              </w:rPr>
              <w:t>5</w:t>
            </w:r>
            <w:r>
              <w:rPr>
                <w:rFonts w:hint="eastAsia" w:ascii="宋体" w:hAnsi="宋体" w:eastAsia="宋体" w:cs="宋体"/>
                <w:color w:val="414042"/>
                <w:w w:val="105"/>
                <w:sz w:val="15"/>
                <w:szCs w:val="15"/>
                <w:lang w:eastAsia="zh-CN"/>
              </w:rPr>
              <w:t>200mAh可拆卸</w:t>
            </w:r>
          </w:p>
        </w:tc>
      </w:tr>
      <w:tr w14:paraId="759846C5">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vMerge w:val="continue"/>
            <w:tcBorders>
              <w:left w:val="nil"/>
              <w:right w:val="single" w:color="A9ABB3" w:sz="4" w:space="0"/>
            </w:tcBorders>
            <w:noWrap w:val="0"/>
            <w:vAlign w:val="center"/>
          </w:tcPr>
          <w:p w14:paraId="6840F257">
            <w:pPr>
              <w:pStyle w:val="57"/>
              <w:spacing w:line="183" w:lineRule="exact"/>
              <w:ind w:left="56"/>
              <w:jc w:val="left"/>
              <w:rPr>
                <w:rFonts w:ascii="宋体" w:hAnsi="宋体" w:eastAsia="宋体" w:cs="宋体"/>
                <w:color w:val="414042"/>
                <w:w w:val="105"/>
                <w:sz w:val="15"/>
                <w:szCs w:val="15"/>
                <w:lang w:eastAsia="zh-CN"/>
              </w:rPr>
            </w:pPr>
          </w:p>
        </w:tc>
        <w:tc>
          <w:tcPr>
            <w:tcW w:w="7380" w:type="dxa"/>
            <w:gridSpan w:val="2"/>
            <w:tcBorders>
              <w:top w:val="single" w:color="A9ABB3" w:sz="4" w:space="0"/>
              <w:left w:val="single" w:color="A9ABB3" w:sz="4" w:space="0"/>
              <w:bottom w:val="single" w:color="A9ABB3" w:sz="4" w:space="0"/>
              <w:right w:val="nil"/>
            </w:tcBorders>
            <w:noWrap w:val="0"/>
            <w:vAlign w:val="center"/>
          </w:tcPr>
          <w:p w14:paraId="58EFAFD6">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待机时间＞350小时</w:t>
            </w:r>
          </w:p>
        </w:tc>
      </w:tr>
      <w:tr w14:paraId="08896D42">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vMerge w:val="continue"/>
            <w:tcBorders>
              <w:left w:val="nil"/>
              <w:right w:val="single" w:color="A9ABB3" w:sz="4" w:space="0"/>
            </w:tcBorders>
            <w:noWrap w:val="0"/>
            <w:vAlign w:val="center"/>
          </w:tcPr>
          <w:p w14:paraId="261D1D30">
            <w:pPr>
              <w:pStyle w:val="57"/>
              <w:spacing w:line="183" w:lineRule="exact"/>
              <w:ind w:left="56"/>
              <w:jc w:val="left"/>
              <w:rPr>
                <w:rFonts w:ascii="宋体" w:hAnsi="宋体" w:eastAsia="宋体" w:cs="宋体"/>
                <w:color w:val="414042"/>
                <w:w w:val="105"/>
                <w:sz w:val="15"/>
                <w:szCs w:val="15"/>
                <w:lang w:eastAsia="zh-CN"/>
              </w:rPr>
            </w:pPr>
          </w:p>
        </w:tc>
        <w:tc>
          <w:tcPr>
            <w:tcW w:w="7380" w:type="dxa"/>
            <w:gridSpan w:val="2"/>
            <w:tcBorders>
              <w:top w:val="single" w:color="A9ABB3" w:sz="4" w:space="0"/>
              <w:left w:val="single" w:color="A9ABB3" w:sz="4" w:space="0"/>
              <w:bottom w:val="single" w:color="A9ABB3" w:sz="4" w:space="0"/>
              <w:right w:val="nil"/>
            </w:tcBorders>
            <w:noWrap w:val="0"/>
            <w:vAlign w:val="center"/>
          </w:tcPr>
          <w:p w14:paraId="703F3F8F">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工作时间＞12小时</w:t>
            </w:r>
          </w:p>
        </w:tc>
      </w:tr>
      <w:tr w14:paraId="0EAD6A59">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vMerge w:val="continue"/>
            <w:tcBorders>
              <w:left w:val="nil"/>
              <w:bottom w:val="single" w:color="A9ABB3" w:sz="4" w:space="0"/>
              <w:right w:val="single" w:color="A9ABB3" w:sz="4" w:space="0"/>
            </w:tcBorders>
            <w:noWrap w:val="0"/>
            <w:vAlign w:val="center"/>
          </w:tcPr>
          <w:p w14:paraId="3196F707">
            <w:pPr>
              <w:pStyle w:val="57"/>
              <w:spacing w:line="183" w:lineRule="exact"/>
              <w:ind w:left="56"/>
              <w:jc w:val="left"/>
              <w:rPr>
                <w:rFonts w:ascii="宋体" w:hAnsi="宋体" w:eastAsia="宋体" w:cs="宋体"/>
                <w:color w:val="414042"/>
                <w:w w:val="105"/>
                <w:sz w:val="15"/>
                <w:szCs w:val="15"/>
                <w:lang w:eastAsia="zh-CN"/>
              </w:rPr>
            </w:pPr>
          </w:p>
        </w:tc>
        <w:tc>
          <w:tcPr>
            <w:tcW w:w="7380" w:type="dxa"/>
            <w:gridSpan w:val="2"/>
            <w:tcBorders>
              <w:top w:val="single" w:color="A9ABB3" w:sz="4" w:space="0"/>
              <w:left w:val="single" w:color="A9ABB3" w:sz="4" w:space="0"/>
              <w:bottom w:val="single" w:color="A9ABB3" w:sz="4" w:space="0"/>
              <w:right w:val="nil"/>
            </w:tcBorders>
            <w:noWrap w:val="0"/>
            <w:vAlign w:val="center"/>
          </w:tcPr>
          <w:p w14:paraId="33F166B4">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充电时间&lt;3小时（使用标配电源适配器和数据线）</w:t>
            </w:r>
          </w:p>
        </w:tc>
      </w:tr>
      <w:tr w14:paraId="3656C0A5">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left w:val="nil"/>
              <w:bottom w:val="single" w:color="A9ABB3" w:sz="4" w:space="0"/>
              <w:right w:val="single" w:color="A9ABB3" w:sz="4" w:space="0"/>
            </w:tcBorders>
            <w:noWrap w:val="0"/>
            <w:vAlign w:val="center"/>
          </w:tcPr>
          <w:p w14:paraId="739DE48D">
            <w:pPr>
              <w:pStyle w:val="57"/>
              <w:spacing w:line="183" w:lineRule="exact"/>
              <w:ind w:left="56"/>
              <w:jc w:val="left"/>
              <w:rPr>
                <w:rFonts w:ascii="宋体" w:hAnsi="宋体" w:eastAsia="宋体" w:cs="宋体"/>
                <w:color w:val="414042"/>
                <w:w w:val="105"/>
                <w:sz w:val="15"/>
                <w:szCs w:val="15"/>
                <w:lang w:eastAsia="zh-CN"/>
              </w:rPr>
            </w:pPr>
          </w:p>
        </w:tc>
        <w:tc>
          <w:tcPr>
            <w:tcW w:w="7380" w:type="dxa"/>
            <w:gridSpan w:val="2"/>
            <w:tcBorders>
              <w:top w:val="single" w:color="A9ABB3" w:sz="4" w:space="0"/>
              <w:left w:val="single" w:color="A9ABB3" w:sz="4" w:space="0"/>
              <w:bottom w:val="single" w:color="A9ABB3" w:sz="4" w:space="0"/>
              <w:right w:val="nil"/>
            </w:tcBorders>
            <w:noWrap w:val="0"/>
            <w:vAlign w:val="center"/>
          </w:tcPr>
          <w:p w14:paraId="7CCA1699">
            <w:pPr>
              <w:pStyle w:val="57"/>
              <w:spacing w:line="183" w:lineRule="exact"/>
              <w:ind w:left="56"/>
              <w:jc w:val="left"/>
              <w:rPr>
                <w:rFonts w:ascii="宋体" w:hAnsi="宋体" w:eastAsia="宋体" w:cs="宋体"/>
                <w:color w:val="414042"/>
                <w:w w:val="105"/>
                <w:sz w:val="15"/>
                <w:szCs w:val="15"/>
                <w:lang w:eastAsia="zh-CN"/>
              </w:rPr>
            </w:pPr>
            <w:r>
              <w:rPr>
                <w:rFonts w:ascii="宋体" w:hAnsi="宋体" w:eastAsia="宋体" w:cs="宋体"/>
                <w:color w:val="414042"/>
                <w:w w:val="105"/>
                <w:sz w:val="15"/>
                <w:szCs w:val="15"/>
                <w:lang w:eastAsia="zh-CN"/>
              </w:rPr>
              <w:t>内置</w:t>
            </w:r>
            <w:r>
              <w:rPr>
                <w:rFonts w:hint="eastAsia" w:ascii="宋体" w:hAnsi="宋体" w:eastAsia="宋体" w:cs="宋体"/>
                <w:color w:val="414042"/>
                <w:w w:val="105"/>
                <w:sz w:val="15"/>
                <w:szCs w:val="15"/>
                <w:lang w:eastAsia="zh-CN"/>
              </w:rPr>
              <w:t>备用</w:t>
            </w:r>
            <w:r>
              <w:rPr>
                <w:rFonts w:ascii="宋体" w:hAnsi="宋体" w:eastAsia="宋体" w:cs="宋体"/>
                <w:color w:val="414042"/>
                <w:w w:val="105"/>
                <w:sz w:val="15"/>
                <w:szCs w:val="15"/>
                <w:lang w:eastAsia="zh-CN"/>
              </w:rPr>
              <w:t>电池</w:t>
            </w:r>
            <w:r>
              <w:rPr>
                <w:rFonts w:hint="eastAsia" w:ascii="宋体" w:hAnsi="宋体" w:eastAsia="宋体" w:cs="宋体"/>
                <w:color w:val="414042"/>
                <w:w w:val="105"/>
                <w:sz w:val="15"/>
                <w:szCs w:val="15"/>
                <w:lang w:eastAsia="zh-CN"/>
              </w:rPr>
              <w:t>，支持热插拔</w:t>
            </w:r>
          </w:p>
        </w:tc>
      </w:tr>
      <w:tr w14:paraId="039D1923">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2CE2B4A7">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扩展卡槽</w:t>
            </w:r>
          </w:p>
        </w:tc>
        <w:tc>
          <w:tcPr>
            <w:tcW w:w="7380" w:type="dxa"/>
            <w:gridSpan w:val="2"/>
            <w:tcBorders>
              <w:top w:val="single" w:color="A9ABB3" w:sz="4" w:space="0"/>
              <w:left w:val="single" w:color="A9ABB3" w:sz="4" w:space="0"/>
              <w:bottom w:val="single" w:color="A9ABB3" w:sz="4" w:space="0"/>
              <w:right w:val="nil"/>
            </w:tcBorders>
            <w:noWrap w:val="0"/>
            <w:vAlign w:val="center"/>
          </w:tcPr>
          <w:p w14:paraId="49BFEE5D">
            <w:pPr>
              <w:pStyle w:val="57"/>
              <w:spacing w:line="183" w:lineRule="exact"/>
              <w:ind w:left="56"/>
              <w:jc w:val="left"/>
              <w:rPr>
                <w:rFonts w:hint="default" w:ascii="宋体" w:hAnsi="宋体" w:eastAsia="宋体" w:cs="宋体"/>
                <w:color w:val="414042"/>
                <w:w w:val="105"/>
                <w:sz w:val="15"/>
                <w:szCs w:val="15"/>
                <w:lang w:val="en-US" w:eastAsia="zh-CN"/>
              </w:rPr>
            </w:pPr>
            <w:r>
              <w:rPr>
                <w:rFonts w:hint="eastAsia" w:ascii="宋体" w:hAnsi="宋体" w:eastAsia="宋体" w:cs="宋体"/>
                <w:color w:val="414042"/>
                <w:w w:val="105"/>
                <w:sz w:val="15"/>
                <w:szCs w:val="15"/>
                <w:lang w:eastAsia="zh-CN"/>
              </w:rPr>
              <w:t>TF+NANO SIM/NANO SIMx2(二选一)</w:t>
            </w:r>
            <w:r>
              <w:rPr>
                <w:rFonts w:hint="eastAsia" w:ascii="宋体" w:hAnsi="宋体" w:eastAsia="宋体" w:cs="宋体"/>
                <w:color w:val="414042"/>
                <w:w w:val="105"/>
                <w:sz w:val="15"/>
                <w:szCs w:val="15"/>
                <w:lang w:val="en-US" w:eastAsia="zh-CN"/>
              </w:rPr>
              <w:t>需要支持全网通（包含物联卡）</w:t>
            </w:r>
          </w:p>
        </w:tc>
      </w:tr>
      <w:tr w14:paraId="1023D279">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27D2C94C">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通讯接口</w:t>
            </w:r>
          </w:p>
        </w:tc>
        <w:tc>
          <w:tcPr>
            <w:tcW w:w="7380" w:type="dxa"/>
            <w:gridSpan w:val="2"/>
            <w:tcBorders>
              <w:top w:val="single" w:color="A9ABB3" w:sz="4" w:space="0"/>
              <w:left w:val="single" w:color="A9ABB3" w:sz="4" w:space="0"/>
              <w:bottom w:val="single" w:color="A9ABB3" w:sz="4" w:space="0"/>
              <w:right w:val="nil"/>
            </w:tcBorders>
            <w:noWrap w:val="0"/>
            <w:vAlign w:val="center"/>
          </w:tcPr>
          <w:p w14:paraId="2A72E75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Type-C 2.0 USBx1,支持OTG功能</w:t>
            </w:r>
          </w:p>
        </w:tc>
      </w:tr>
      <w:tr w14:paraId="6F4FAE61">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7814597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音频</w:t>
            </w:r>
          </w:p>
        </w:tc>
        <w:tc>
          <w:tcPr>
            <w:tcW w:w="7380" w:type="dxa"/>
            <w:gridSpan w:val="2"/>
            <w:tcBorders>
              <w:top w:val="single" w:color="A9ABB3" w:sz="4" w:space="0"/>
              <w:left w:val="single" w:color="A9ABB3" w:sz="4" w:space="0"/>
              <w:bottom w:val="single" w:color="A9ABB3" w:sz="4" w:space="0"/>
              <w:right w:val="nil"/>
            </w:tcBorders>
            <w:noWrap w:val="0"/>
            <w:vAlign w:val="center"/>
          </w:tcPr>
          <w:p w14:paraId="25ED658D">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扬声器</w:t>
            </w:r>
            <w:r>
              <w:rPr>
                <w:rFonts w:ascii="宋体" w:hAnsi="宋体" w:eastAsia="宋体" w:cs="宋体"/>
                <w:color w:val="414042"/>
                <w:w w:val="105"/>
                <w:sz w:val="15"/>
                <w:szCs w:val="15"/>
                <w:lang w:eastAsia="zh-CN"/>
              </w:rPr>
              <w:t>(响度&gt;95db)</w:t>
            </w:r>
            <w:r>
              <w:rPr>
                <w:rFonts w:hint="eastAsia" w:ascii="宋体" w:hAnsi="宋体" w:eastAsia="宋体" w:cs="宋体"/>
                <w:color w:val="414042"/>
                <w:w w:val="105"/>
                <w:sz w:val="15"/>
                <w:szCs w:val="15"/>
                <w:lang w:eastAsia="zh-CN"/>
              </w:rPr>
              <w:t>，双麦克风</w:t>
            </w:r>
            <w:r>
              <w:rPr>
                <w:rFonts w:ascii="宋体" w:hAnsi="宋体" w:eastAsia="宋体" w:cs="宋体"/>
                <w:color w:val="414042"/>
                <w:w w:val="105"/>
                <w:sz w:val="15"/>
                <w:szCs w:val="15"/>
                <w:lang w:eastAsia="zh-CN"/>
              </w:rPr>
              <w:t>支持</w:t>
            </w:r>
            <w:r>
              <w:rPr>
                <w:rFonts w:hint="eastAsia" w:ascii="宋体" w:hAnsi="宋体" w:eastAsia="宋体" w:cs="宋体"/>
                <w:color w:val="414042"/>
                <w:w w:val="105"/>
                <w:sz w:val="15"/>
                <w:szCs w:val="15"/>
                <w:lang w:eastAsia="zh-CN"/>
              </w:rPr>
              <w:t>降噪，听筒</w:t>
            </w:r>
          </w:p>
        </w:tc>
      </w:tr>
      <w:tr w14:paraId="54C570E2">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483C6E8C">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键盘</w:t>
            </w:r>
          </w:p>
        </w:tc>
        <w:tc>
          <w:tcPr>
            <w:tcW w:w="7380" w:type="dxa"/>
            <w:gridSpan w:val="2"/>
            <w:tcBorders>
              <w:top w:val="single" w:color="A9ABB3" w:sz="4" w:space="0"/>
              <w:left w:val="single" w:color="A9ABB3" w:sz="4" w:space="0"/>
              <w:bottom w:val="single" w:color="A9ABB3" w:sz="4" w:space="0"/>
              <w:right w:val="nil"/>
            </w:tcBorders>
            <w:noWrap w:val="0"/>
            <w:vAlign w:val="center"/>
          </w:tcPr>
          <w:p w14:paraId="27606285">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电源键，音量+/-键，扫描键×2</w:t>
            </w:r>
          </w:p>
        </w:tc>
      </w:tr>
      <w:tr w14:paraId="0387C68F">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413" w:hRule="atLeast"/>
        </w:trPr>
        <w:tc>
          <w:tcPr>
            <w:tcW w:w="1452" w:type="dxa"/>
            <w:tcBorders>
              <w:top w:val="single" w:color="A9ABB3" w:sz="4" w:space="0"/>
              <w:left w:val="nil"/>
              <w:bottom w:val="single" w:color="A9ABB3" w:sz="4" w:space="0"/>
              <w:right w:val="single" w:color="A9ABB3" w:sz="4" w:space="0"/>
            </w:tcBorders>
            <w:noWrap w:val="0"/>
            <w:vAlign w:val="center"/>
          </w:tcPr>
          <w:p w14:paraId="108C9110">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传感器</w:t>
            </w:r>
          </w:p>
        </w:tc>
        <w:tc>
          <w:tcPr>
            <w:tcW w:w="7380" w:type="dxa"/>
            <w:gridSpan w:val="2"/>
            <w:tcBorders>
              <w:top w:val="single" w:color="A9ABB3" w:sz="4" w:space="0"/>
              <w:left w:val="single" w:color="A9ABB3" w:sz="4" w:space="0"/>
              <w:bottom w:val="single" w:color="A9ABB3" w:sz="4" w:space="0"/>
              <w:right w:val="nil"/>
            </w:tcBorders>
            <w:noWrap w:val="0"/>
            <w:vAlign w:val="center"/>
          </w:tcPr>
          <w:p w14:paraId="6342D0F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重力传感器、光线传感器、距离传感器、气压计（选配）</w:t>
            </w:r>
          </w:p>
        </w:tc>
      </w:tr>
      <w:tr w14:paraId="71A7EC9E">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left w:val="nil"/>
              <w:right w:val="nil"/>
            </w:tcBorders>
            <w:shd w:val="clear" w:color="auto" w:fill="E6E7E8"/>
            <w:noWrap w:val="0"/>
            <w:vAlign w:val="center"/>
          </w:tcPr>
          <w:p w14:paraId="31824534">
            <w:pPr>
              <w:pStyle w:val="57"/>
              <w:spacing w:line="203" w:lineRule="exact"/>
              <w:ind w:left="56"/>
              <w:jc w:val="left"/>
              <w:rPr>
                <w:rFonts w:ascii="宋体" w:hAnsi="宋体" w:eastAsia="宋体" w:cs="宋体"/>
                <w:sz w:val="16"/>
                <w:lang w:eastAsia="zh-CN"/>
              </w:rPr>
            </w:pPr>
            <w:r>
              <w:rPr>
                <w:rFonts w:hint="eastAsia" w:ascii="宋体" w:hAnsi="宋体" w:eastAsia="宋体" w:cs="宋体"/>
                <w:color w:val="414042"/>
                <w:sz w:val="18"/>
                <w:szCs w:val="18"/>
              </w:rPr>
              <w:t>语言/输入法</w:t>
            </w:r>
          </w:p>
        </w:tc>
      </w:tr>
      <w:tr w14:paraId="4C0B7D10">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left w:val="nil"/>
              <w:bottom w:val="single" w:color="A9ABB3" w:sz="4" w:space="0"/>
              <w:right w:val="single" w:color="A9ABB3" w:sz="4" w:space="0"/>
            </w:tcBorders>
            <w:noWrap w:val="0"/>
            <w:vAlign w:val="center"/>
          </w:tcPr>
          <w:p w14:paraId="6EC4E66C">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输入法</w:t>
            </w:r>
          </w:p>
        </w:tc>
        <w:tc>
          <w:tcPr>
            <w:tcW w:w="7380" w:type="dxa"/>
            <w:gridSpan w:val="2"/>
            <w:tcBorders>
              <w:left w:val="single" w:color="A9ABB3" w:sz="4" w:space="0"/>
              <w:bottom w:val="single" w:color="A9ABB3" w:sz="4" w:space="0"/>
              <w:right w:val="nil"/>
            </w:tcBorders>
            <w:noWrap w:val="0"/>
            <w:vAlign w:val="center"/>
          </w:tcPr>
          <w:p w14:paraId="7DD0BBC0">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英文、拼音、手写输入,支持软键盘</w:t>
            </w:r>
          </w:p>
        </w:tc>
      </w:tr>
      <w:tr w14:paraId="0C4AB91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452" w:type="dxa"/>
            <w:tcBorders>
              <w:top w:val="single" w:color="A9ABB3" w:sz="4" w:space="0"/>
              <w:left w:val="nil"/>
              <w:bottom w:val="single" w:color="A9ABB3" w:sz="4" w:space="0"/>
              <w:right w:val="single" w:color="A9ABB3" w:sz="4" w:space="0"/>
            </w:tcBorders>
            <w:noWrap w:val="0"/>
            <w:vAlign w:val="center"/>
          </w:tcPr>
          <w:p w14:paraId="52F0EA39">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语言</w:t>
            </w:r>
          </w:p>
        </w:tc>
        <w:tc>
          <w:tcPr>
            <w:tcW w:w="7380" w:type="dxa"/>
            <w:gridSpan w:val="2"/>
            <w:tcBorders>
              <w:top w:val="single" w:color="A9ABB3" w:sz="4" w:space="0"/>
              <w:left w:val="single" w:color="A9ABB3" w:sz="4" w:space="0"/>
              <w:bottom w:val="single" w:color="A9ABB3" w:sz="4" w:space="0"/>
              <w:right w:val="nil"/>
            </w:tcBorders>
            <w:noWrap w:val="0"/>
            <w:vAlign w:val="center"/>
          </w:tcPr>
          <w:p w14:paraId="0E20BEC1">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简体中文、繁体中文、英语、韩国、日本、</w:t>
            </w:r>
          </w:p>
          <w:p w14:paraId="3495CF72">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马来西亚、新加坡等国家的语言包</w:t>
            </w:r>
          </w:p>
        </w:tc>
      </w:tr>
      <w:tr w14:paraId="76B4414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left w:val="nil"/>
              <w:right w:val="nil"/>
            </w:tcBorders>
            <w:shd w:val="clear" w:color="auto" w:fill="E6E7E8"/>
            <w:noWrap w:val="0"/>
            <w:vAlign w:val="center"/>
          </w:tcPr>
          <w:p w14:paraId="74070E1E">
            <w:pPr>
              <w:pStyle w:val="57"/>
              <w:spacing w:line="203" w:lineRule="exact"/>
              <w:ind w:left="56"/>
              <w:jc w:val="left"/>
              <w:rPr>
                <w:rFonts w:ascii="宋体" w:hAnsi="宋体" w:eastAsia="宋体" w:cs="宋体"/>
                <w:sz w:val="16"/>
                <w:lang w:eastAsia="zh-CN"/>
              </w:rPr>
            </w:pPr>
          </w:p>
        </w:tc>
      </w:tr>
      <w:tr w14:paraId="0E081E30">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c>
          <w:tcPr>
            <w:tcW w:w="8832" w:type="dxa"/>
            <w:gridSpan w:val="3"/>
            <w:tcBorders>
              <w:left w:val="nil"/>
              <w:right w:val="nil"/>
            </w:tcBorders>
            <w:shd w:val="clear" w:color="auto" w:fill="E6E7E8"/>
            <w:noWrap w:val="0"/>
            <w:vAlign w:val="center"/>
          </w:tcPr>
          <w:p w14:paraId="009036C6">
            <w:pPr>
              <w:jc w:val="left"/>
              <w:rPr>
                <w:rFonts w:ascii="宋体" w:hAnsi="宋体" w:cs="宋体"/>
                <w:sz w:val="36"/>
              </w:rPr>
            </w:pPr>
            <w:r>
              <w:rPr>
                <w:rFonts w:hint="eastAsia" w:ascii="宋体" w:hAnsi="宋体" w:cs="宋体"/>
                <w:sz w:val="24"/>
              </w:rPr>
              <w:t>数据采集</w:t>
            </w:r>
          </w:p>
        </w:tc>
      </w:tr>
      <w:tr w14:paraId="0E857235">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left w:val="nil"/>
              <w:right w:val="nil"/>
            </w:tcBorders>
            <w:shd w:val="clear" w:color="auto" w:fill="E6E7E8"/>
            <w:noWrap w:val="0"/>
            <w:vAlign w:val="center"/>
          </w:tcPr>
          <w:p w14:paraId="3581F511">
            <w:pPr>
              <w:pStyle w:val="57"/>
              <w:spacing w:line="203" w:lineRule="exact"/>
              <w:ind w:left="56"/>
              <w:jc w:val="left"/>
              <w:rPr>
                <w:rFonts w:ascii="宋体" w:hAnsi="宋体" w:eastAsia="宋体" w:cs="宋体"/>
                <w:sz w:val="16"/>
                <w:lang w:eastAsia="zh-CN"/>
              </w:rPr>
            </w:pPr>
            <w:r>
              <w:rPr>
                <w:rFonts w:hint="eastAsia" w:ascii="宋体" w:hAnsi="宋体" w:eastAsia="宋体" w:cs="宋体"/>
                <w:color w:val="414042"/>
                <w:sz w:val="18"/>
                <w:szCs w:val="18"/>
              </w:rPr>
              <w:t>条码采集（</w:t>
            </w:r>
            <w:r>
              <w:rPr>
                <w:rFonts w:hint="eastAsia" w:ascii="宋体" w:hAnsi="宋体" w:eastAsia="宋体" w:cs="宋体"/>
                <w:color w:val="414042"/>
                <w:sz w:val="18"/>
                <w:szCs w:val="18"/>
                <w:lang w:eastAsia="zh-CN"/>
              </w:rPr>
              <w:t>标配</w:t>
            </w:r>
            <w:r>
              <w:rPr>
                <w:rFonts w:hint="eastAsia" w:ascii="宋体" w:hAnsi="宋体" w:eastAsia="宋体" w:cs="宋体"/>
                <w:color w:val="414042"/>
                <w:sz w:val="18"/>
                <w:szCs w:val="18"/>
              </w:rPr>
              <w:t>）</w:t>
            </w:r>
          </w:p>
        </w:tc>
      </w:tr>
      <w:tr w14:paraId="64A3B359">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left w:val="nil"/>
              <w:bottom w:val="single" w:color="A9ABB3" w:sz="4" w:space="0"/>
              <w:right w:val="single" w:color="A9ABB3" w:sz="4" w:space="0"/>
            </w:tcBorders>
            <w:noWrap w:val="0"/>
            <w:vAlign w:val="center"/>
          </w:tcPr>
          <w:p w14:paraId="20BB2EA1">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二维扫描引擎</w:t>
            </w:r>
          </w:p>
        </w:tc>
        <w:tc>
          <w:tcPr>
            <w:tcW w:w="6928" w:type="dxa"/>
            <w:tcBorders>
              <w:left w:val="single" w:color="A9ABB3" w:sz="4" w:space="0"/>
              <w:bottom w:val="single" w:color="A9ABB3" w:sz="4" w:space="0"/>
              <w:right w:val="nil"/>
            </w:tcBorders>
            <w:noWrap w:val="0"/>
            <w:vAlign w:val="center"/>
          </w:tcPr>
          <w:p w14:paraId="2A351423">
            <w:pPr>
              <w:pStyle w:val="57"/>
              <w:spacing w:line="183" w:lineRule="exact"/>
              <w:ind w:left="0" w:firstLine="57"/>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N6602-W2</w:t>
            </w:r>
          </w:p>
        </w:tc>
      </w:tr>
      <w:tr w14:paraId="340B87B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540"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11923FF5">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支持一维</w:t>
            </w:r>
          </w:p>
          <w:p w14:paraId="05BCBBF0">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条码类型</w:t>
            </w:r>
          </w:p>
        </w:tc>
        <w:tc>
          <w:tcPr>
            <w:tcW w:w="6928" w:type="dxa"/>
            <w:tcBorders>
              <w:top w:val="single" w:color="A9ABB3" w:sz="4" w:space="0"/>
              <w:left w:val="single" w:color="A9ABB3" w:sz="4" w:space="0"/>
              <w:bottom w:val="single" w:color="A9ABB3" w:sz="4" w:space="0"/>
              <w:right w:val="nil"/>
            </w:tcBorders>
            <w:noWrap w:val="0"/>
            <w:vAlign w:val="center"/>
          </w:tcPr>
          <w:p w14:paraId="3E06E7F9">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Code128,EAN-13,EAN-8,Code39,UPC-A,UPC-E,Codabar,Interleaved 2 of 5,China post 25,ISBN/ISSN,</w:t>
            </w:r>
          </w:p>
          <w:p w14:paraId="4745907F">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Code93,UCC/EAN-128,GS1 Databar,HIBC等</w:t>
            </w:r>
          </w:p>
        </w:tc>
      </w:tr>
      <w:tr w14:paraId="2D89F0A5">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6833936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支持二维</w:t>
            </w:r>
          </w:p>
          <w:p w14:paraId="2AB3836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条码类型</w:t>
            </w:r>
          </w:p>
        </w:tc>
        <w:tc>
          <w:tcPr>
            <w:tcW w:w="6928" w:type="dxa"/>
            <w:tcBorders>
              <w:top w:val="single" w:color="A9ABB3" w:sz="4" w:space="0"/>
              <w:left w:val="single" w:color="A9ABB3" w:sz="4" w:space="0"/>
              <w:bottom w:val="single" w:color="A9ABB3" w:sz="4" w:space="0"/>
              <w:right w:val="nil"/>
            </w:tcBorders>
            <w:noWrap w:val="0"/>
            <w:vAlign w:val="center"/>
          </w:tcPr>
          <w:p w14:paraId="383AB667">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PDF417,Micro PDF417,GS1 Composite,Aztec Code,Data Matrix,QR Code,Micro QR Code,MaxiCode,Hanxin Code,等</w:t>
            </w:r>
          </w:p>
        </w:tc>
      </w:tr>
      <w:tr w14:paraId="45B76679">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left w:val="nil"/>
              <w:right w:val="nil"/>
            </w:tcBorders>
            <w:shd w:val="clear" w:color="auto" w:fill="E6E7E8"/>
            <w:noWrap w:val="0"/>
            <w:vAlign w:val="center"/>
          </w:tcPr>
          <w:p w14:paraId="7AC2C8FC">
            <w:pPr>
              <w:pStyle w:val="57"/>
              <w:spacing w:line="203" w:lineRule="exact"/>
              <w:ind w:left="57"/>
              <w:jc w:val="left"/>
              <w:rPr>
                <w:rFonts w:ascii="宋体" w:hAnsi="宋体" w:eastAsia="宋体" w:cs="宋体"/>
                <w:color w:val="414042"/>
                <w:w w:val="105"/>
                <w:sz w:val="15"/>
                <w:szCs w:val="15"/>
                <w:lang w:eastAsia="zh-CN"/>
              </w:rPr>
            </w:pPr>
            <w:r>
              <w:rPr>
                <w:rFonts w:hint="eastAsia" w:ascii="宋体" w:hAnsi="宋体" w:eastAsia="宋体" w:cs="宋体"/>
                <w:color w:val="414042"/>
                <w:sz w:val="18"/>
                <w:szCs w:val="18"/>
                <w:lang w:eastAsia="zh-CN"/>
              </w:rPr>
              <w:t>摄像头</w:t>
            </w:r>
            <w:r>
              <w:rPr>
                <w:rFonts w:hint="eastAsia" w:ascii="宋体" w:hAnsi="宋体" w:eastAsia="宋体" w:cs="宋体"/>
                <w:color w:val="414042"/>
                <w:sz w:val="18"/>
                <w:szCs w:val="18"/>
              </w:rPr>
              <w:t>（</w:t>
            </w:r>
            <w:r>
              <w:rPr>
                <w:rFonts w:hint="eastAsia" w:ascii="宋体" w:hAnsi="宋体" w:eastAsia="宋体" w:cs="宋体"/>
                <w:color w:val="414042"/>
                <w:sz w:val="18"/>
                <w:szCs w:val="18"/>
                <w:lang w:eastAsia="zh-CN"/>
              </w:rPr>
              <w:t>标配</w:t>
            </w:r>
            <w:r>
              <w:rPr>
                <w:rFonts w:hint="eastAsia" w:ascii="宋体" w:hAnsi="宋体" w:eastAsia="宋体" w:cs="宋体"/>
                <w:color w:val="414042"/>
                <w:sz w:val="18"/>
                <w:szCs w:val="18"/>
              </w:rPr>
              <w:t>）</w:t>
            </w:r>
          </w:p>
        </w:tc>
      </w:tr>
      <w:tr w14:paraId="1BCE556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left w:val="nil"/>
              <w:bottom w:val="single" w:color="A4A4A4" w:sz="4" w:space="0"/>
              <w:right w:val="single" w:color="A4A4A4" w:sz="4" w:space="0"/>
            </w:tcBorders>
            <w:noWrap w:val="0"/>
            <w:vAlign w:val="center"/>
          </w:tcPr>
          <w:p w14:paraId="1C8772D5">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后置摄像头</w:t>
            </w:r>
          </w:p>
        </w:tc>
        <w:tc>
          <w:tcPr>
            <w:tcW w:w="6928" w:type="dxa"/>
            <w:tcBorders>
              <w:left w:val="single" w:color="A4A4A4" w:sz="4" w:space="0"/>
              <w:bottom w:val="single" w:color="A4A4A4" w:sz="4" w:space="0"/>
              <w:right w:val="nil"/>
            </w:tcBorders>
            <w:noWrap w:val="0"/>
            <w:vAlign w:val="center"/>
          </w:tcPr>
          <w:p w14:paraId="3B77FC78">
            <w:pPr>
              <w:pStyle w:val="57"/>
              <w:spacing w:line="183" w:lineRule="exact"/>
              <w:ind w:left="56"/>
              <w:jc w:val="left"/>
              <w:rPr>
                <w:rFonts w:ascii="宋体" w:hAnsi="宋体" w:eastAsia="宋体" w:cs="宋体"/>
                <w:color w:val="414042"/>
                <w:w w:val="105"/>
                <w:sz w:val="15"/>
                <w:szCs w:val="15"/>
                <w:lang w:eastAsia="zh-CN"/>
              </w:rPr>
            </w:pPr>
            <w:r>
              <w:rPr>
                <w:rFonts w:ascii="宋体" w:hAnsi="宋体" w:eastAsia="宋体" w:cs="宋体"/>
                <w:color w:val="414042"/>
                <w:w w:val="105"/>
                <w:sz w:val="15"/>
                <w:szCs w:val="15"/>
                <w:lang w:eastAsia="zh-CN"/>
              </w:rPr>
              <w:t>2</w:t>
            </w:r>
            <w:r>
              <w:rPr>
                <w:rFonts w:hint="eastAsia" w:ascii="宋体" w:hAnsi="宋体" w:eastAsia="宋体" w:cs="宋体"/>
                <w:color w:val="414042"/>
                <w:w w:val="105"/>
                <w:sz w:val="15"/>
                <w:szCs w:val="15"/>
                <w:lang w:eastAsia="zh-CN"/>
              </w:rPr>
              <w:t>000W像素高清摄像头</w:t>
            </w:r>
          </w:p>
          <w:p w14:paraId="1EA93CF9">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支持自动对焦、闪光灯、防抖、微距拍摄</w:t>
            </w:r>
          </w:p>
        </w:tc>
      </w:tr>
      <w:tr w14:paraId="5E86B72B">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4A4A4" w:sz="4" w:space="0"/>
              <w:left w:val="nil"/>
              <w:bottom w:val="single" w:color="FFFFFF" w:sz="4" w:space="0"/>
              <w:right w:val="single" w:color="A4A4A4" w:sz="4" w:space="0"/>
            </w:tcBorders>
            <w:noWrap w:val="0"/>
            <w:vAlign w:val="center"/>
          </w:tcPr>
          <w:p w14:paraId="0FB84991">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前置摄像头</w:t>
            </w:r>
          </w:p>
        </w:tc>
        <w:tc>
          <w:tcPr>
            <w:tcW w:w="6928" w:type="dxa"/>
            <w:tcBorders>
              <w:top w:val="single" w:color="A4A4A4" w:sz="4" w:space="0"/>
              <w:left w:val="single" w:color="A4A4A4" w:sz="4" w:space="0"/>
              <w:bottom w:val="single" w:color="FFFFFF" w:sz="4" w:space="0"/>
              <w:right w:val="nil"/>
            </w:tcBorders>
            <w:noWrap w:val="0"/>
            <w:vAlign w:val="center"/>
          </w:tcPr>
          <w:p w14:paraId="39910983">
            <w:pPr>
              <w:pStyle w:val="57"/>
              <w:spacing w:line="183" w:lineRule="exact"/>
              <w:ind w:left="56"/>
              <w:jc w:val="left"/>
              <w:rPr>
                <w:rFonts w:ascii="宋体" w:hAnsi="宋体" w:eastAsia="宋体" w:cs="宋体"/>
                <w:color w:val="414042"/>
                <w:w w:val="105"/>
                <w:sz w:val="15"/>
                <w:szCs w:val="15"/>
                <w:lang w:eastAsia="zh-CN"/>
              </w:rPr>
            </w:pPr>
            <w:r>
              <w:rPr>
                <w:rFonts w:ascii="宋体" w:hAnsi="宋体" w:eastAsia="宋体" w:cs="宋体"/>
                <w:color w:val="414042"/>
                <w:w w:val="105"/>
                <w:sz w:val="15"/>
                <w:szCs w:val="15"/>
                <w:lang w:eastAsia="zh-CN"/>
              </w:rPr>
              <w:t>5</w:t>
            </w:r>
            <w:r>
              <w:rPr>
                <w:rFonts w:hint="eastAsia" w:ascii="宋体" w:hAnsi="宋体" w:eastAsia="宋体" w:cs="宋体"/>
                <w:color w:val="414042"/>
                <w:w w:val="105"/>
                <w:sz w:val="15"/>
                <w:szCs w:val="15"/>
                <w:lang w:eastAsia="zh-CN"/>
              </w:rPr>
              <w:t>00W像素彩色摄像头</w:t>
            </w:r>
          </w:p>
        </w:tc>
      </w:tr>
      <w:tr w14:paraId="5FD9CF55">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top w:val="single" w:color="FFFFFF" w:sz="4" w:space="0"/>
              <w:left w:val="nil"/>
              <w:right w:val="nil"/>
            </w:tcBorders>
            <w:shd w:val="clear" w:color="auto" w:fill="E6E7E8"/>
            <w:noWrap w:val="0"/>
            <w:vAlign w:val="center"/>
          </w:tcPr>
          <w:p w14:paraId="5739D502">
            <w:pPr>
              <w:pStyle w:val="57"/>
              <w:spacing w:line="203" w:lineRule="exact"/>
              <w:ind w:left="56"/>
              <w:jc w:val="left"/>
              <w:rPr>
                <w:rFonts w:ascii="宋体" w:hAnsi="宋体" w:eastAsia="宋体" w:cs="宋体"/>
                <w:sz w:val="16"/>
              </w:rPr>
            </w:pPr>
            <w:r>
              <w:rPr>
                <w:rFonts w:hint="eastAsia" w:ascii="宋体" w:hAnsi="宋体" w:eastAsia="宋体" w:cs="宋体"/>
                <w:color w:val="414042"/>
                <w:sz w:val="18"/>
                <w:szCs w:val="18"/>
              </w:rPr>
              <w:t>NFC（标配）</w:t>
            </w:r>
          </w:p>
        </w:tc>
      </w:tr>
      <w:tr w14:paraId="6F1A05C1">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left w:val="nil"/>
              <w:bottom w:val="single" w:color="A9ABB3" w:sz="4" w:space="0"/>
              <w:right w:val="single" w:color="A9ABB3" w:sz="4" w:space="0"/>
            </w:tcBorders>
            <w:noWrap w:val="0"/>
            <w:vAlign w:val="center"/>
          </w:tcPr>
          <w:p w14:paraId="4EB41F5F">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工作频率</w:t>
            </w:r>
          </w:p>
        </w:tc>
        <w:tc>
          <w:tcPr>
            <w:tcW w:w="6928" w:type="dxa"/>
            <w:tcBorders>
              <w:left w:val="single" w:color="A9ABB3" w:sz="4" w:space="0"/>
              <w:bottom w:val="single" w:color="A9ABB3" w:sz="4" w:space="0"/>
              <w:right w:val="nil"/>
            </w:tcBorders>
            <w:noWrap w:val="0"/>
            <w:vAlign w:val="center"/>
          </w:tcPr>
          <w:p w14:paraId="16511F07">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13.56MHz</w:t>
            </w:r>
          </w:p>
        </w:tc>
      </w:tr>
      <w:tr w14:paraId="351E976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1B4F0463">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协议标准</w:t>
            </w:r>
          </w:p>
        </w:tc>
        <w:tc>
          <w:tcPr>
            <w:tcW w:w="6928" w:type="dxa"/>
            <w:tcBorders>
              <w:top w:val="single" w:color="A9ABB3" w:sz="4" w:space="0"/>
              <w:left w:val="single" w:color="A9ABB3" w:sz="4" w:space="0"/>
              <w:bottom w:val="single" w:color="A9ABB3" w:sz="4" w:space="0"/>
              <w:right w:val="nil"/>
            </w:tcBorders>
            <w:noWrap w:val="0"/>
            <w:vAlign w:val="center"/>
          </w:tcPr>
          <w:p w14:paraId="3DBD1B13">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支持ISO14443A/B、15693协议等</w:t>
            </w:r>
          </w:p>
        </w:tc>
      </w:tr>
      <w:tr w14:paraId="120DD5BD">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77B81055">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读写距离</w:t>
            </w:r>
          </w:p>
        </w:tc>
        <w:tc>
          <w:tcPr>
            <w:tcW w:w="6928" w:type="dxa"/>
            <w:tcBorders>
              <w:top w:val="single" w:color="A9ABB3" w:sz="4" w:space="0"/>
              <w:left w:val="single" w:color="A9ABB3" w:sz="4" w:space="0"/>
              <w:bottom w:val="single" w:color="A9ABB3" w:sz="4" w:space="0"/>
              <w:right w:val="nil"/>
            </w:tcBorders>
            <w:noWrap w:val="0"/>
            <w:vAlign w:val="center"/>
          </w:tcPr>
          <w:p w14:paraId="22C8D026">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2cm-5cm</w:t>
            </w:r>
          </w:p>
        </w:tc>
      </w:tr>
      <w:tr w14:paraId="3FAF0FD8">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c>
          <w:tcPr>
            <w:tcW w:w="8832" w:type="dxa"/>
            <w:gridSpan w:val="3"/>
            <w:tcBorders>
              <w:left w:val="nil"/>
              <w:right w:val="nil"/>
            </w:tcBorders>
            <w:shd w:val="clear" w:color="auto" w:fill="E6E7E8"/>
            <w:noWrap w:val="0"/>
            <w:vAlign w:val="center"/>
          </w:tcPr>
          <w:p w14:paraId="231B0B99">
            <w:pPr>
              <w:jc w:val="left"/>
              <w:rPr>
                <w:rFonts w:ascii="宋体" w:hAnsi="宋体" w:cs="宋体"/>
                <w:sz w:val="36"/>
              </w:rPr>
            </w:pPr>
            <w:r>
              <w:rPr>
                <w:rFonts w:hint="eastAsia" w:ascii="宋体" w:hAnsi="宋体" w:cs="宋体"/>
                <w:sz w:val="24"/>
              </w:rPr>
              <w:t>使用环境</w:t>
            </w:r>
          </w:p>
        </w:tc>
      </w:tr>
      <w:tr w14:paraId="4D264292">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left w:val="nil"/>
              <w:bottom w:val="single" w:color="A9ABB3" w:sz="4" w:space="0"/>
              <w:right w:val="single" w:color="A9ABB3" w:sz="4" w:space="0"/>
            </w:tcBorders>
            <w:noWrap w:val="0"/>
            <w:vAlign w:val="center"/>
          </w:tcPr>
          <w:p w14:paraId="1509D3B7">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工作温度</w:t>
            </w:r>
          </w:p>
        </w:tc>
        <w:tc>
          <w:tcPr>
            <w:tcW w:w="6928" w:type="dxa"/>
            <w:tcBorders>
              <w:left w:val="single" w:color="A9ABB3" w:sz="4" w:space="0"/>
              <w:bottom w:val="single" w:color="A9ABB3" w:sz="4" w:space="0"/>
              <w:right w:val="nil"/>
            </w:tcBorders>
            <w:noWrap w:val="0"/>
            <w:vAlign w:val="center"/>
          </w:tcPr>
          <w:p w14:paraId="31E52B38">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-20℃至55℃</w:t>
            </w:r>
          </w:p>
        </w:tc>
      </w:tr>
      <w:tr w14:paraId="37AADE16">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751FF65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储存温度</w:t>
            </w:r>
          </w:p>
        </w:tc>
        <w:tc>
          <w:tcPr>
            <w:tcW w:w="6928" w:type="dxa"/>
            <w:tcBorders>
              <w:top w:val="single" w:color="A9ABB3" w:sz="4" w:space="0"/>
              <w:left w:val="single" w:color="A9ABB3" w:sz="4" w:space="0"/>
              <w:bottom w:val="single" w:color="A9ABB3" w:sz="4" w:space="0"/>
              <w:right w:val="nil"/>
            </w:tcBorders>
            <w:noWrap w:val="0"/>
            <w:vAlign w:val="center"/>
          </w:tcPr>
          <w:p w14:paraId="0A4152EF">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-40℃至70℃</w:t>
            </w:r>
          </w:p>
        </w:tc>
      </w:tr>
      <w:tr w14:paraId="6702E6E6">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482C704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环境湿度</w:t>
            </w:r>
          </w:p>
        </w:tc>
        <w:tc>
          <w:tcPr>
            <w:tcW w:w="6928" w:type="dxa"/>
            <w:tcBorders>
              <w:top w:val="single" w:color="A9ABB3" w:sz="4" w:space="0"/>
              <w:left w:val="single" w:color="A9ABB3" w:sz="4" w:space="0"/>
              <w:bottom w:val="single" w:color="A9ABB3" w:sz="4" w:space="0"/>
              <w:right w:val="nil"/>
            </w:tcBorders>
            <w:noWrap w:val="0"/>
            <w:vAlign w:val="center"/>
          </w:tcPr>
          <w:p w14:paraId="5C864D04">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5%RH--95%RH(无凝露)</w:t>
            </w:r>
          </w:p>
        </w:tc>
      </w:tr>
      <w:tr w14:paraId="541B28EC">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085B0D7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跌落规格</w:t>
            </w:r>
          </w:p>
        </w:tc>
        <w:tc>
          <w:tcPr>
            <w:tcW w:w="6928" w:type="dxa"/>
            <w:tcBorders>
              <w:top w:val="single" w:color="A9ABB3" w:sz="4" w:space="0"/>
              <w:left w:val="single" w:color="A9ABB3" w:sz="4" w:space="0"/>
              <w:bottom w:val="single" w:color="A9ABB3" w:sz="4" w:space="0"/>
              <w:right w:val="nil"/>
            </w:tcBorders>
            <w:noWrap w:val="0"/>
            <w:vAlign w:val="center"/>
          </w:tcPr>
          <w:p w14:paraId="09493292">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在操作温度范围内，6面均能承受1.5米高度跌落到大理石的冲击</w:t>
            </w:r>
          </w:p>
        </w:tc>
      </w:tr>
      <w:tr w14:paraId="1FE8AA2B">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747B5A0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滚动测试</w:t>
            </w:r>
          </w:p>
        </w:tc>
        <w:tc>
          <w:tcPr>
            <w:tcW w:w="6928" w:type="dxa"/>
            <w:tcBorders>
              <w:top w:val="single" w:color="A9ABB3" w:sz="4" w:space="0"/>
              <w:left w:val="single" w:color="A9ABB3" w:sz="4" w:space="0"/>
              <w:bottom w:val="single" w:color="A9ABB3" w:sz="4" w:space="0"/>
              <w:right w:val="nil"/>
            </w:tcBorders>
            <w:noWrap w:val="0"/>
            <w:vAlign w:val="center"/>
          </w:tcPr>
          <w:p w14:paraId="4EBEFBAE">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0.5m连续滚动，</w:t>
            </w:r>
            <w:r>
              <w:rPr>
                <w:rFonts w:ascii="宋体" w:hAnsi="宋体" w:eastAsia="宋体" w:cs="宋体"/>
                <w:color w:val="414042"/>
                <w:w w:val="105"/>
                <w:sz w:val="15"/>
                <w:szCs w:val="15"/>
                <w:lang w:eastAsia="zh-CN"/>
              </w:rPr>
              <w:t xml:space="preserve">1000次 </w:t>
            </w:r>
          </w:p>
        </w:tc>
      </w:tr>
      <w:tr w14:paraId="68FCF679">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top w:val="single" w:color="A9ABB3" w:sz="4" w:space="0"/>
              <w:left w:val="nil"/>
              <w:bottom w:val="single" w:color="A9ABB3" w:sz="4" w:space="0"/>
              <w:right w:val="single" w:color="A9ABB3" w:sz="4" w:space="0"/>
            </w:tcBorders>
            <w:noWrap w:val="0"/>
            <w:vAlign w:val="center"/>
          </w:tcPr>
          <w:p w14:paraId="18356215">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防护等级</w:t>
            </w:r>
          </w:p>
        </w:tc>
        <w:tc>
          <w:tcPr>
            <w:tcW w:w="6928" w:type="dxa"/>
            <w:tcBorders>
              <w:top w:val="single" w:color="A9ABB3" w:sz="4" w:space="0"/>
              <w:left w:val="single" w:color="A9ABB3" w:sz="4" w:space="0"/>
              <w:bottom w:val="single" w:color="A9ABB3" w:sz="4" w:space="0"/>
              <w:right w:val="nil"/>
            </w:tcBorders>
            <w:noWrap w:val="0"/>
            <w:vAlign w:val="center"/>
          </w:tcPr>
          <w:p w14:paraId="24E7272A">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IP66</w:t>
            </w:r>
          </w:p>
        </w:tc>
      </w:tr>
      <w:tr w14:paraId="5826A5DD">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c>
          <w:tcPr>
            <w:tcW w:w="8832" w:type="dxa"/>
            <w:gridSpan w:val="3"/>
            <w:tcBorders>
              <w:left w:val="nil"/>
              <w:right w:val="nil"/>
            </w:tcBorders>
            <w:shd w:val="clear" w:color="auto" w:fill="E6E7E8"/>
            <w:noWrap w:val="0"/>
            <w:vAlign w:val="center"/>
          </w:tcPr>
          <w:p w14:paraId="5EAFAC99">
            <w:pPr>
              <w:ind w:left="21" w:leftChars="10"/>
              <w:jc w:val="left"/>
              <w:rPr>
                <w:rFonts w:ascii="宋体" w:hAnsi="宋体" w:cs="宋体"/>
                <w:sz w:val="36"/>
              </w:rPr>
            </w:pPr>
            <w:r>
              <w:rPr>
                <w:rFonts w:hint="eastAsia" w:ascii="宋体" w:hAnsi="宋体" w:cs="宋体"/>
              </w:rPr>
              <w:t>配件</w:t>
            </w:r>
          </w:p>
        </w:tc>
      </w:tr>
      <w:tr w14:paraId="0994A882">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1904" w:type="dxa"/>
            <w:gridSpan w:val="2"/>
            <w:tcBorders>
              <w:left w:val="nil"/>
              <w:bottom w:val="single" w:color="A9ABB3" w:sz="4" w:space="0"/>
              <w:right w:val="single" w:color="A9ABB3" w:sz="4" w:space="0"/>
            </w:tcBorders>
            <w:noWrap w:val="0"/>
            <w:vAlign w:val="center"/>
          </w:tcPr>
          <w:p w14:paraId="3E376476">
            <w:pPr>
              <w:pStyle w:val="57"/>
              <w:spacing w:line="183" w:lineRule="exact"/>
              <w:ind w:left="56"/>
              <w:jc w:val="left"/>
              <w:rPr>
                <w:rFonts w:ascii="宋体" w:hAnsi="宋体" w:eastAsia="宋体" w:cs="宋体"/>
                <w:color w:val="414042"/>
                <w:w w:val="105"/>
                <w:sz w:val="15"/>
                <w:szCs w:val="15"/>
                <w:lang w:eastAsia="zh-CN"/>
              </w:rPr>
            </w:pPr>
            <w:r>
              <w:rPr>
                <w:rFonts w:hint="eastAsia" w:ascii="宋体" w:hAnsi="宋体" w:eastAsia="宋体" w:cs="宋体"/>
                <w:color w:val="414042"/>
                <w:w w:val="105"/>
                <w:sz w:val="15"/>
                <w:szCs w:val="15"/>
                <w:lang w:eastAsia="zh-CN"/>
              </w:rPr>
              <w:t>标配</w:t>
            </w:r>
          </w:p>
        </w:tc>
        <w:tc>
          <w:tcPr>
            <w:tcW w:w="6928" w:type="dxa"/>
            <w:tcBorders>
              <w:left w:val="single" w:color="A9ABB3" w:sz="4" w:space="0"/>
              <w:bottom w:val="single" w:color="A9ABB3" w:sz="4" w:space="0"/>
              <w:right w:val="nil"/>
            </w:tcBorders>
            <w:noWrap w:val="0"/>
            <w:vAlign w:val="center"/>
          </w:tcPr>
          <w:p w14:paraId="168003DD">
            <w:pPr>
              <w:pStyle w:val="57"/>
              <w:spacing w:line="183" w:lineRule="exact"/>
              <w:ind w:left="56"/>
              <w:jc w:val="left"/>
              <w:rPr>
                <w:rFonts w:hint="default" w:ascii="宋体" w:hAnsi="宋体" w:eastAsia="宋体" w:cs="宋体"/>
                <w:color w:val="414042"/>
                <w:w w:val="105"/>
                <w:sz w:val="15"/>
                <w:szCs w:val="15"/>
                <w:lang w:val="en-US" w:eastAsia="zh-CN"/>
              </w:rPr>
            </w:pPr>
            <w:r>
              <w:rPr>
                <w:rFonts w:hint="eastAsia" w:ascii="宋体" w:hAnsi="宋体" w:eastAsia="宋体" w:cs="宋体"/>
                <w:color w:val="414042"/>
                <w:w w:val="105"/>
                <w:sz w:val="15"/>
                <w:szCs w:val="15"/>
                <w:lang w:eastAsia="zh-CN"/>
              </w:rPr>
              <w:t>适配器、数据线，保护膜、说明书、</w:t>
            </w:r>
            <w:r>
              <w:rPr>
                <w:rFonts w:hint="eastAsia" w:ascii="宋体" w:hAnsi="宋体" w:eastAsia="宋体" w:cs="宋体"/>
                <w:color w:val="414042"/>
                <w:w w:val="105"/>
                <w:sz w:val="15"/>
                <w:szCs w:val="15"/>
                <w:lang w:val="en-US" w:eastAsia="zh-CN"/>
              </w:rPr>
              <w:t>扫码机套X1</w:t>
            </w:r>
          </w:p>
        </w:tc>
      </w:tr>
      <w:tr w14:paraId="0850883A">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left w:val="nil"/>
              <w:right w:val="nil"/>
            </w:tcBorders>
            <w:shd w:val="clear" w:color="auto" w:fill="E6E7E8"/>
            <w:noWrap w:val="0"/>
            <w:vAlign w:val="center"/>
          </w:tcPr>
          <w:p w14:paraId="183AD46A">
            <w:pPr>
              <w:ind w:left="21" w:leftChars="10"/>
              <w:jc w:val="left"/>
              <w:rPr>
                <w:rFonts w:hint="default" w:ascii="宋体" w:hAnsi="宋体" w:eastAsia="宋体" w:cs="宋体"/>
                <w:color w:val="414042"/>
                <w:w w:val="105"/>
                <w:sz w:val="15"/>
                <w:szCs w:val="15"/>
                <w:lang w:val="en-US" w:eastAsia="zh-CN"/>
              </w:rPr>
            </w:pPr>
            <w:r>
              <w:rPr>
                <w:rFonts w:hint="eastAsia" w:ascii="宋体" w:hAnsi="宋体" w:cs="宋体"/>
                <w:lang w:val="en-US" w:eastAsia="zh-CN"/>
              </w:rPr>
              <w:t>系统适配</w:t>
            </w:r>
          </w:p>
        </w:tc>
      </w:tr>
      <w:tr w14:paraId="06A96E58">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left w:val="nil"/>
              <w:right w:val="nil"/>
            </w:tcBorders>
            <w:shd w:val="clear" w:color="auto" w:fill="E6E7E8"/>
            <w:noWrap w:val="0"/>
            <w:vAlign w:val="center"/>
          </w:tcPr>
          <w:p w14:paraId="5DB5A693">
            <w:pPr>
              <w:ind w:left="21" w:leftChars="10"/>
              <w:jc w:val="left"/>
              <w:rPr>
                <w:rFonts w:hint="eastAsia" w:ascii="宋体" w:hAnsi="宋体" w:cs="宋体"/>
                <w:lang w:val="en-US" w:eastAsia="zh-CN"/>
              </w:rPr>
            </w:pPr>
            <w:r>
              <w:rPr>
                <w:rFonts w:hint="eastAsia" w:ascii="宋体" w:hAnsi="宋体" w:cs="宋体"/>
                <w:lang w:val="en-US" w:eastAsia="zh-CN"/>
              </w:rPr>
              <w:t>1.手持终端须完全适配新锋业务系统移动应用程序（APP），在使用过程中能够稳定调用内置扫描模块，实现对二维码的快速识别与连续扫描，确保业务操作流畅高效。</w:t>
            </w:r>
          </w:p>
          <w:p w14:paraId="5CCDC3C2">
            <w:pPr>
              <w:ind w:left="21" w:leftChars="10"/>
              <w:jc w:val="left"/>
              <w:rPr>
                <w:rFonts w:hint="eastAsia" w:ascii="宋体" w:hAnsi="宋体" w:cs="宋体"/>
                <w:lang w:val="en-US" w:eastAsia="zh-CN"/>
              </w:rPr>
            </w:pPr>
          </w:p>
          <w:p w14:paraId="6A2135C8">
            <w:pPr>
              <w:ind w:left="21" w:leftChars="10"/>
              <w:jc w:val="left"/>
              <w:rPr>
                <w:rFonts w:hint="default" w:ascii="宋体" w:hAnsi="宋体" w:cs="宋体"/>
                <w:lang w:val="en-US" w:eastAsia="zh-CN"/>
              </w:rPr>
            </w:pPr>
            <w:r>
              <w:rPr>
                <w:rFonts w:hint="eastAsia" w:ascii="宋体" w:hAnsi="宋体" w:cs="宋体"/>
                <w:lang w:val="en-US" w:eastAsia="zh-CN"/>
              </w:rPr>
              <w:t>2.手持终端运行新锋业务系统APP期间，在电量充足的条件下，须保证连续稳定运行不低于48小时，且各功能页面不得出现系统兼容性异常、系统报错、闪退或卡顿等影响正常使用的问题。</w:t>
            </w:r>
          </w:p>
        </w:tc>
      </w:tr>
      <w:tr w14:paraId="449E697E">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55" w:hRule="atLeast"/>
        </w:trPr>
        <w:tc>
          <w:tcPr>
            <w:tcW w:w="8832" w:type="dxa"/>
            <w:gridSpan w:val="3"/>
            <w:tcBorders>
              <w:left w:val="nil"/>
              <w:right w:val="nil"/>
            </w:tcBorders>
            <w:shd w:val="clear" w:color="auto" w:fill="E6E7E8"/>
            <w:noWrap w:val="0"/>
            <w:vAlign w:val="center"/>
          </w:tcPr>
          <w:p w14:paraId="45DF2B53">
            <w:pPr>
              <w:ind w:left="21" w:leftChars="10"/>
              <w:jc w:val="left"/>
              <w:rPr>
                <w:rFonts w:hint="eastAsia" w:ascii="宋体" w:hAnsi="宋体" w:cs="宋体"/>
                <w:lang w:val="en-US" w:eastAsia="zh-CN"/>
              </w:rPr>
            </w:pPr>
            <w:r>
              <w:rPr>
                <w:rFonts w:hint="eastAsia" w:ascii="宋体" w:hAnsi="宋体" w:cs="宋体"/>
                <w:lang w:val="en-US" w:eastAsia="zh-CN"/>
              </w:rPr>
              <w:t>设备保修时间</w:t>
            </w:r>
          </w:p>
          <w:p w14:paraId="3B81E561">
            <w:pPr>
              <w:jc w:val="left"/>
              <w:rPr>
                <w:rFonts w:hint="default" w:ascii="宋体" w:hAnsi="宋体" w:cs="宋体"/>
                <w:lang w:val="en-US" w:eastAsia="zh-CN"/>
              </w:rPr>
            </w:pPr>
            <w:r>
              <w:rPr>
                <w:rFonts w:hint="eastAsia" w:ascii="宋体" w:hAnsi="宋体" w:cs="宋体"/>
                <w:lang w:val="en-US" w:eastAsia="zh-CN"/>
              </w:rPr>
              <w:t>设备非人为故意损坏整机保修三年</w:t>
            </w:r>
          </w:p>
        </w:tc>
      </w:tr>
    </w:tbl>
    <w:p w14:paraId="048345BA">
      <w:pPr>
        <w:jc w:val="left"/>
        <w:rPr>
          <w:rFonts w:hint="default"/>
          <w:sz w:val="36"/>
          <w:szCs w:val="44"/>
          <w:lang w:val="en-US" w:eastAsia="zh-CN"/>
        </w:rPr>
      </w:pPr>
    </w:p>
    <w:p w14:paraId="68680577">
      <w:pPr>
        <w:spacing w:line="360" w:lineRule="auto"/>
        <w:jc w:val="left"/>
        <w:rPr>
          <w:rFonts w:eastAsia="仿宋_GB2312"/>
          <w:color w:val="000000"/>
          <w:sz w:val="32"/>
          <w:szCs w:val="32"/>
        </w:rPr>
      </w:pPr>
    </w:p>
    <w:sectPr>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思源黑体 CN Normal">
    <w:altName w:val="微软雅黑"/>
    <w:panose1 w:val="020B0400000000000000"/>
    <w:charset w:val="86"/>
    <w:family w:val="swiss"/>
    <w:pitch w:val="default"/>
    <w:sig w:usb0="00000000" w:usb1="00000000" w:usb2="00000016" w:usb3="00000000" w:csb0="60060107"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157A8">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4"/>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45"/>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ZmE1ZTg2YWQyZjkyNDFjNDRlY2FmM2Y3Yzg0ZDMifQ=="/>
  </w:docVars>
  <w:rsids>
    <w:rsidRoot w:val="00BD5ED0"/>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5679D0"/>
    <w:rsid w:val="028F0228"/>
    <w:rsid w:val="035D4211"/>
    <w:rsid w:val="037D5EE3"/>
    <w:rsid w:val="04CF6E29"/>
    <w:rsid w:val="05111DAD"/>
    <w:rsid w:val="059366CF"/>
    <w:rsid w:val="05BD667A"/>
    <w:rsid w:val="05D00163"/>
    <w:rsid w:val="06F15928"/>
    <w:rsid w:val="077C34B8"/>
    <w:rsid w:val="07A209C4"/>
    <w:rsid w:val="080D26DA"/>
    <w:rsid w:val="08284245"/>
    <w:rsid w:val="086F1260"/>
    <w:rsid w:val="0880226D"/>
    <w:rsid w:val="089F2BDE"/>
    <w:rsid w:val="08BB2505"/>
    <w:rsid w:val="099A07E1"/>
    <w:rsid w:val="0A9B4FED"/>
    <w:rsid w:val="0B0C0A79"/>
    <w:rsid w:val="0B451F6A"/>
    <w:rsid w:val="0BA14D3A"/>
    <w:rsid w:val="0C6F4C8D"/>
    <w:rsid w:val="0D0E0EB6"/>
    <w:rsid w:val="0DE142CB"/>
    <w:rsid w:val="0FDC1CDC"/>
    <w:rsid w:val="101F0E02"/>
    <w:rsid w:val="10223C48"/>
    <w:rsid w:val="119C2D9A"/>
    <w:rsid w:val="12475EA9"/>
    <w:rsid w:val="133360BD"/>
    <w:rsid w:val="137F7471"/>
    <w:rsid w:val="146E4633"/>
    <w:rsid w:val="150412EA"/>
    <w:rsid w:val="171438BA"/>
    <w:rsid w:val="17230955"/>
    <w:rsid w:val="180F5427"/>
    <w:rsid w:val="182770BA"/>
    <w:rsid w:val="18863017"/>
    <w:rsid w:val="18AC6D73"/>
    <w:rsid w:val="1B4716B4"/>
    <w:rsid w:val="1BEE7E74"/>
    <w:rsid w:val="1C08419D"/>
    <w:rsid w:val="1D4D5FFD"/>
    <w:rsid w:val="1EB43554"/>
    <w:rsid w:val="1F7A0970"/>
    <w:rsid w:val="20045E15"/>
    <w:rsid w:val="209E2C67"/>
    <w:rsid w:val="21581D11"/>
    <w:rsid w:val="216F32CA"/>
    <w:rsid w:val="22124112"/>
    <w:rsid w:val="225C19C8"/>
    <w:rsid w:val="23F57352"/>
    <w:rsid w:val="249A7996"/>
    <w:rsid w:val="261C543B"/>
    <w:rsid w:val="267E2359"/>
    <w:rsid w:val="26BC7CBC"/>
    <w:rsid w:val="27447ED5"/>
    <w:rsid w:val="275F3A77"/>
    <w:rsid w:val="28014FA0"/>
    <w:rsid w:val="284F0253"/>
    <w:rsid w:val="28644870"/>
    <w:rsid w:val="2AC5216B"/>
    <w:rsid w:val="2AE949DF"/>
    <w:rsid w:val="2B2C3F7A"/>
    <w:rsid w:val="2B3B474B"/>
    <w:rsid w:val="2B8D044E"/>
    <w:rsid w:val="2B8E43CA"/>
    <w:rsid w:val="2C016BB8"/>
    <w:rsid w:val="2D77461B"/>
    <w:rsid w:val="2E015014"/>
    <w:rsid w:val="2E400C5F"/>
    <w:rsid w:val="2E5209E3"/>
    <w:rsid w:val="2EB01AFE"/>
    <w:rsid w:val="2F02606D"/>
    <w:rsid w:val="30592C7B"/>
    <w:rsid w:val="30D1119A"/>
    <w:rsid w:val="30F12F4C"/>
    <w:rsid w:val="3112402E"/>
    <w:rsid w:val="313D3E38"/>
    <w:rsid w:val="32611BF0"/>
    <w:rsid w:val="33A83294"/>
    <w:rsid w:val="34011E26"/>
    <w:rsid w:val="341B4D23"/>
    <w:rsid w:val="345C5D91"/>
    <w:rsid w:val="35613714"/>
    <w:rsid w:val="358C4411"/>
    <w:rsid w:val="36A81FB2"/>
    <w:rsid w:val="3722158D"/>
    <w:rsid w:val="375E09FC"/>
    <w:rsid w:val="38525FA9"/>
    <w:rsid w:val="39003F1D"/>
    <w:rsid w:val="39276876"/>
    <w:rsid w:val="392B2930"/>
    <w:rsid w:val="3AB56764"/>
    <w:rsid w:val="3AC853CC"/>
    <w:rsid w:val="3B66136D"/>
    <w:rsid w:val="3C072668"/>
    <w:rsid w:val="3C582CD8"/>
    <w:rsid w:val="3E094E14"/>
    <w:rsid w:val="3E2546CD"/>
    <w:rsid w:val="3E5874B7"/>
    <w:rsid w:val="3FC774D0"/>
    <w:rsid w:val="40531C58"/>
    <w:rsid w:val="41192D98"/>
    <w:rsid w:val="413E5CD9"/>
    <w:rsid w:val="43425F9D"/>
    <w:rsid w:val="438453A2"/>
    <w:rsid w:val="43F465D0"/>
    <w:rsid w:val="442A053D"/>
    <w:rsid w:val="44440739"/>
    <w:rsid w:val="446F65B8"/>
    <w:rsid w:val="449033E6"/>
    <w:rsid w:val="44F057A6"/>
    <w:rsid w:val="450062E3"/>
    <w:rsid w:val="45A95346"/>
    <w:rsid w:val="46416F41"/>
    <w:rsid w:val="467D6748"/>
    <w:rsid w:val="46C4203A"/>
    <w:rsid w:val="470E29AE"/>
    <w:rsid w:val="47DF2013"/>
    <w:rsid w:val="49CB0CCD"/>
    <w:rsid w:val="4AA610D6"/>
    <w:rsid w:val="4AD618B2"/>
    <w:rsid w:val="4B0C055A"/>
    <w:rsid w:val="4C1B7A56"/>
    <w:rsid w:val="4C610D2E"/>
    <w:rsid w:val="4C8B4A7C"/>
    <w:rsid w:val="4CFC368B"/>
    <w:rsid w:val="4E7D412D"/>
    <w:rsid w:val="4EBE4481"/>
    <w:rsid w:val="4F086AAF"/>
    <w:rsid w:val="5069668A"/>
    <w:rsid w:val="50A83CB2"/>
    <w:rsid w:val="512B42F2"/>
    <w:rsid w:val="5247520B"/>
    <w:rsid w:val="538E5DEC"/>
    <w:rsid w:val="56D076DF"/>
    <w:rsid w:val="56E34736"/>
    <w:rsid w:val="56FB15A3"/>
    <w:rsid w:val="572C3C94"/>
    <w:rsid w:val="57806BBC"/>
    <w:rsid w:val="58963DA7"/>
    <w:rsid w:val="592C3305"/>
    <w:rsid w:val="5A2C7551"/>
    <w:rsid w:val="5A400720"/>
    <w:rsid w:val="5B33669F"/>
    <w:rsid w:val="5BD270C4"/>
    <w:rsid w:val="5C072B21"/>
    <w:rsid w:val="5C5D310D"/>
    <w:rsid w:val="5CF4139A"/>
    <w:rsid w:val="5D693C9C"/>
    <w:rsid w:val="5D9D7735"/>
    <w:rsid w:val="5DE973D6"/>
    <w:rsid w:val="5E8D2D21"/>
    <w:rsid w:val="5EBD1212"/>
    <w:rsid w:val="5F1D6CF6"/>
    <w:rsid w:val="5FAD0DCB"/>
    <w:rsid w:val="60C82A21"/>
    <w:rsid w:val="623F329A"/>
    <w:rsid w:val="62695E27"/>
    <w:rsid w:val="628242DE"/>
    <w:rsid w:val="62BE7007"/>
    <w:rsid w:val="636127C3"/>
    <w:rsid w:val="6381342F"/>
    <w:rsid w:val="642B4FDF"/>
    <w:rsid w:val="650B601A"/>
    <w:rsid w:val="6541100E"/>
    <w:rsid w:val="654C0BA8"/>
    <w:rsid w:val="664352EB"/>
    <w:rsid w:val="672079BD"/>
    <w:rsid w:val="683E7EE4"/>
    <w:rsid w:val="695E7AD9"/>
    <w:rsid w:val="696610E4"/>
    <w:rsid w:val="6A83721D"/>
    <w:rsid w:val="6AE21101"/>
    <w:rsid w:val="6B4F3B9E"/>
    <w:rsid w:val="6B59484F"/>
    <w:rsid w:val="6BD63153"/>
    <w:rsid w:val="6BFE0B4D"/>
    <w:rsid w:val="6C5B55DC"/>
    <w:rsid w:val="6CAE03DD"/>
    <w:rsid w:val="6CE56E6B"/>
    <w:rsid w:val="6D032DAA"/>
    <w:rsid w:val="6E005A26"/>
    <w:rsid w:val="6E6329C5"/>
    <w:rsid w:val="6EFF345A"/>
    <w:rsid w:val="6F0E41D6"/>
    <w:rsid w:val="6F4F7C8F"/>
    <w:rsid w:val="6FB4540B"/>
    <w:rsid w:val="70C73255"/>
    <w:rsid w:val="71126C39"/>
    <w:rsid w:val="715F328E"/>
    <w:rsid w:val="71610FBE"/>
    <w:rsid w:val="725008FF"/>
    <w:rsid w:val="72760778"/>
    <w:rsid w:val="743104E3"/>
    <w:rsid w:val="74320C3C"/>
    <w:rsid w:val="74513162"/>
    <w:rsid w:val="75431AF8"/>
    <w:rsid w:val="757B75BC"/>
    <w:rsid w:val="76A665D3"/>
    <w:rsid w:val="78BD1F9D"/>
    <w:rsid w:val="79201CE1"/>
    <w:rsid w:val="79B14724"/>
    <w:rsid w:val="7B3E0A41"/>
    <w:rsid w:val="7C323980"/>
    <w:rsid w:val="7EDB48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4"/>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6"/>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27"/>
    <w:qFormat/>
    <w:uiPriority w:val="99"/>
    <w:pPr>
      <w:keepNext/>
      <w:keepLines/>
      <w:spacing w:before="280" w:after="290" w:line="376" w:lineRule="auto"/>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4"/>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28"/>
    <w:qFormat/>
    <w:uiPriority w:val="99"/>
    <w:rPr>
      <w:rFonts w:ascii="宋体"/>
      <w:sz w:val="18"/>
      <w:szCs w:val="18"/>
    </w:rPr>
  </w:style>
  <w:style w:type="paragraph" w:styleId="8">
    <w:name w:val="annotation text"/>
    <w:basedOn w:val="1"/>
    <w:link w:val="29"/>
    <w:qFormat/>
    <w:uiPriority w:val="99"/>
    <w:pPr>
      <w:jc w:val="left"/>
    </w:pPr>
  </w:style>
  <w:style w:type="paragraph" w:styleId="9">
    <w:name w:val="Body Text"/>
    <w:basedOn w:val="1"/>
    <w:link w:val="30"/>
    <w:qFormat/>
    <w:uiPriority w:val="99"/>
    <w:pPr>
      <w:spacing w:after="120"/>
    </w:pPr>
  </w:style>
  <w:style w:type="paragraph" w:styleId="10">
    <w:name w:val="Plain Text"/>
    <w:basedOn w:val="1"/>
    <w:link w:val="46"/>
    <w:qFormat/>
    <w:uiPriority w:val="99"/>
    <w:pPr>
      <w:tabs>
        <w:tab w:val="left" w:pos="-105"/>
      </w:tabs>
      <w:spacing w:line="440" w:lineRule="exact"/>
      <w:ind w:right="-147" w:rightChars="-70"/>
      <w:outlineLvl w:val="2"/>
    </w:pPr>
    <w:rPr>
      <w:rFonts w:ascii="宋体" w:hAnsi="Courier New"/>
      <w:sz w:val="24"/>
      <w:szCs w:val="21"/>
    </w:rPr>
  </w:style>
  <w:style w:type="paragraph" w:styleId="11">
    <w:name w:val="Balloon Text"/>
    <w:basedOn w:val="1"/>
    <w:link w:val="31"/>
    <w:qFormat/>
    <w:uiPriority w:val="99"/>
    <w:rPr>
      <w:sz w:val="18"/>
      <w:szCs w:val="18"/>
    </w:rPr>
  </w:style>
  <w:style w:type="paragraph" w:styleId="12">
    <w:name w:val="footer"/>
    <w:basedOn w:val="1"/>
    <w:link w:val="32"/>
    <w:qFormat/>
    <w:uiPriority w:val="99"/>
    <w:pPr>
      <w:tabs>
        <w:tab w:val="center" w:pos="4153"/>
        <w:tab w:val="right" w:pos="8306"/>
      </w:tabs>
      <w:snapToGrid w:val="0"/>
      <w:jc w:val="left"/>
    </w:pPr>
    <w:rPr>
      <w:sz w:val="18"/>
      <w:szCs w:val="18"/>
    </w:rPr>
  </w:style>
  <w:style w:type="paragraph" w:styleId="13">
    <w:name w:val="header"/>
    <w:basedOn w:val="1"/>
    <w:link w:val="33"/>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5">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6">
    <w:name w:val="annotation subject"/>
    <w:basedOn w:val="8"/>
    <w:next w:val="8"/>
    <w:link w:val="51"/>
    <w:semiHidden/>
    <w:qFormat/>
    <w:uiPriority w:val="99"/>
    <w:rPr>
      <w:b/>
      <w:bCs/>
    </w:rPr>
  </w:style>
  <w:style w:type="paragraph" w:styleId="17">
    <w:name w:val="Body Text First Indent"/>
    <w:basedOn w:val="9"/>
    <w:link w:val="34"/>
    <w:qFormat/>
    <w:uiPriority w:val="99"/>
    <w:pPr>
      <w:widowControl/>
      <w:ind w:firstLine="420" w:firstLineChars="100"/>
    </w:pPr>
    <w:rPr>
      <w:rFonts w:ascii="Calibri" w:hAnsi="Calibri" w:cs="宋体"/>
      <w:szCs w:val="22"/>
    </w:rPr>
  </w:style>
  <w:style w:type="table" w:styleId="19">
    <w:name w:val="Table Grid"/>
    <w:basedOn w:val="18"/>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qFormat/>
    <w:uiPriority w:val="99"/>
    <w:rPr>
      <w:rFonts w:cs="Times New Roman"/>
      <w:color w:val="0000FF"/>
      <w:u w:val="single"/>
    </w:rPr>
  </w:style>
  <w:style w:type="character" w:styleId="22">
    <w:name w:val="annotation reference"/>
    <w:basedOn w:val="20"/>
    <w:qFormat/>
    <w:uiPriority w:val="99"/>
    <w:rPr>
      <w:rFonts w:cs="Times New Roman"/>
      <w:sz w:val="21"/>
      <w:szCs w:val="21"/>
    </w:rPr>
  </w:style>
  <w:style w:type="paragraph" w:customStyle="1" w:styleId="23">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4">
    <w:name w:val="标题 1 Char"/>
    <w:basedOn w:val="20"/>
    <w:link w:val="2"/>
    <w:qFormat/>
    <w:locked/>
    <w:uiPriority w:val="99"/>
    <w:rPr>
      <w:rFonts w:ascii="Times New Roman" w:hAnsi="Times New Roman" w:eastAsia="宋体" w:cs="Times New Roman"/>
      <w:b/>
      <w:bCs/>
      <w:kern w:val="44"/>
      <w:sz w:val="44"/>
      <w:szCs w:val="44"/>
    </w:rPr>
  </w:style>
  <w:style w:type="character" w:customStyle="1" w:styleId="25">
    <w:name w:val="标题 2 Char"/>
    <w:basedOn w:val="20"/>
    <w:link w:val="3"/>
    <w:qFormat/>
    <w:locked/>
    <w:uiPriority w:val="99"/>
    <w:rPr>
      <w:rFonts w:ascii="Cambria" w:hAnsi="Cambria" w:eastAsia="宋体" w:cs="Times New Roman"/>
      <w:b/>
      <w:bCs/>
      <w:kern w:val="2"/>
      <w:sz w:val="32"/>
      <w:szCs w:val="32"/>
    </w:rPr>
  </w:style>
  <w:style w:type="character" w:customStyle="1" w:styleId="26">
    <w:name w:val="标题 3 Char"/>
    <w:basedOn w:val="20"/>
    <w:link w:val="4"/>
    <w:qFormat/>
    <w:locked/>
    <w:uiPriority w:val="99"/>
    <w:rPr>
      <w:rFonts w:eastAsia="宋体" w:cs="Times New Roman"/>
      <w:b/>
      <w:sz w:val="32"/>
    </w:rPr>
  </w:style>
  <w:style w:type="character" w:customStyle="1" w:styleId="27">
    <w:name w:val="标题 4 Char"/>
    <w:basedOn w:val="20"/>
    <w:link w:val="5"/>
    <w:qFormat/>
    <w:locked/>
    <w:uiPriority w:val="99"/>
    <w:rPr>
      <w:rFonts w:ascii="Arial" w:hAnsi="Arial" w:eastAsia="黑体" w:cs="Times New Roman"/>
      <w:b/>
      <w:bCs/>
      <w:kern w:val="2"/>
      <w:sz w:val="28"/>
      <w:szCs w:val="28"/>
    </w:rPr>
  </w:style>
  <w:style w:type="character" w:customStyle="1" w:styleId="28">
    <w:name w:val="文档结构图 Char"/>
    <w:basedOn w:val="20"/>
    <w:link w:val="7"/>
    <w:qFormat/>
    <w:locked/>
    <w:uiPriority w:val="99"/>
    <w:rPr>
      <w:rFonts w:ascii="宋体" w:hAnsi="Times New Roman" w:eastAsia="宋体" w:cs="Times New Roman"/>
      <w:kern w:val="2"/>
      <w:sz w:val="18"/>
      <w:szCs w:val="18"/>
    </w:rPr>
  </w:style>
  <w:style w:type="character" w:customStyle="1" w:styleId="29">
    <w:name w:val="批注文字 Char"/>
    <w:basedOn w:val="20"/>
    <w:link w:val="8"/>
    <w:qFormat/>
    <w:locked/>
    <w:uiPriority w:val="99"/>
    <w:rPr>
      <w:rFonts w:ascii="Times New Roman" w:hAnsi="Times New Roman" w:cs="Times New Roman"/>
      <w:kern w:val="2"/>
      <w:sz w:val="21"/>
    </w:rPr>
  </w:style>
  <w:style w:type="character" w:customStyle="1" w:styleId="30">
    <w:name w:val="正文文本 Char"/>
    <w:basedOn w:val="20"/>
    <w:link w:val="9"/>
    <w:qFormat/>
    <w:locked/>
    <w:uiPriority w:val="99"/>
    <w:rPr>
      <w:rFonts w:ascii="Times New Roman" w:hAnsi="Times New Roman" w:eastAsia="宋体" w:cs="Times New Roman"/>
      <w:sz w:val="20"/>
      <w:szCs w:val="20"/>
    </w:rPr>
  </w:style>
  <w:style w:type="character" w:customStyle="1" w:styleId="31">
    <w:name w:val="批注框文本 Char"/>
    <w:basedOn w:val="20"/>
    <w:link w:val="11"/>
    <w:qFormat/>
    <w:locked/>
    <w:uiPriority w:val="99"/>
    <w:rPr>
      <w:rFonts w:ascii="Times New Roman" w:hAnsi="Times New Roman" w:eastAsia="宋体" w:cs="Times New Roman"/>
      <w:kern w:val="2"/>
      <w:sz w:val="18"/>
      <w:szCs w:val="18"/>
    </w:rPr>
  </w:style>
  <w:style w:type="character" w:customStyle="1" w:styleId="32">
    <w:name w:val="页脚 Char"/>
    <w:basedOn w:val="20"/>
    <w:link w:val="12"/>
    <w:qFormat/>
    <w:locked/>
    <w:uiPriority w:val="99"/>
    <w:rPr>
      <w:rFonts w:ascii="Times New Roman" w:hAnsi="Times New Roman" w:eastAsia="宋体" w:cs="Times New Roman"/>
      <w:sz w:val="18"/>
      <w:szCs w:val="18"/>
    </w:rPr>
  </w:style>
  <w:style w:type="character" w:customStyle="1" w:styleId="33">
    <w:name w:val="页眉 Char"/>
    <w:basedOn w:val="20"/>
    <w:link w:val="13"/>
    <w:qFormat/>
    <w:locked/>
    <w:uiPriority w:val="99"/>
    <w:rPr>
      <w:rFonts w:ascii="Times New Roman" w:hAnsi="Times New Roman" w:eastAsia="宋体" w:cs="Times New Roman"/>
      <w:sz w:val="18"/>
      <w:szCs w:val="18"/>
    </w:rPr>
  </w:style>
  <w:style w:type="character" w:customStyle="1" w:styleId="34">
    <w:name w:val="正文首行缩进 Char"/>
    <w:basedOn w:val="30"/>
    <w:link w:val="17"/>
    <w:qFormat/>
    <w:locked/>
    <w:uiPriority w:val="99"/>
    <w:rPr>
      <w:rFonts w:ascii="Times New Roman" w:hAnsi="Times New Roman" w:eastAsia="宋体" w:cs="Times New Roman"/>
      <w:sz w:val="20"/>
      <w:szCs w:val="20"/>
    </w:rPr>
  </w:style>
  <w:style w:type="character" w:customStyle="1" w:styleId="35">
    <w:name w:val="正文缩进2格 Char"/>
    <w:link w:val="36"/>
    <w:qFormat/>
    <w:locked/>
    <w:uiPriority w:val="99"/>
    <w:rPr>
      <w:rFonts w:ascii="仿宋_GB2312" w:hAnsi="宋体" w:eastAsia="仿宋_GB2312"/>
      <w:sz w:val="31"/>
    </w:rPr>
  </w:style>
  <w:style w:type="paragraph" w:customStyle="1" w:styleId="36">
    <w:name w:val="正文缩进2格"/>
    <w:basedOn w:val="1"/>
    <w:link w:val="35"/>
    <w:qFormat/>
    <w:uiPriority w:val="99"/>
    <w:pPr>
      <w:spacing w:line="600" w:lineRule="exact"/>
      <w:ind w:firstLine="639" w:firstLineChars="206"/>
    </w:pPr>
    <w:rPr>
      <w:rFonts w:ascii="仿宋_GB2312" w:hAnsi="宋体" w:eastAsia="仿宋_GB2312"/>
      <w:kern w:val="0"/>
      <w:sz w:val="31"/>
      <w:szCs w:val="31"/>
    </w:rPr>
  </w:style>
  <w:style w:type="paragraph" w:customStyle="1" w:styleId="37">
    <w:name w:val="列出段落1"/>
    <w:basedOn w:val="1"/>
    <w:qFormat/>
    <w:uiPriority w:val="99"/>
    <w:pPr>
      <w:ind w:firstLine="420" w:firstLineChars="200"/>
    </w:pPr>
  </w:style>
  <w:style w:type="paragraph" w:customStyle="1" w:styleId="38">
    <w:name w:val="列出段落2"/>
    <w:basedOn w:val="1"/>
    <w:qFormat/>
    <w:uiPriority w:val="99"/>
    <w:pPr>
      <w:ind w:firstLine="420" w:firstLineChars="200"/>
    </w:pPr>
  </w:style>
  <w:style w:type="paragraph" w:styleId="39">
    <w:name w:val="List Paragraph"/>
    <w:basedOn w:val="1"/>
    <w:qFormat/>
    <w:uiPriority w:val="99"/>
    <w:pPr>
      <w:ind w:firstLine="420" w:firstLineChars="200"/>
    </w:pPr>
  </w:style>
  <w:style w:type="character" w:customStyle="1" w:styleId="40">
    <w:name w:val="fontstyle01"/>
    <w:basedOn w:val="20"/>
    <w:qFormat/>
    <w:uiPriority w:val="99"/>
    <w:rPr>
      <w:rFonts w:ascii="仿宋" w:hAnsi="仿宋" w:eastAsia="仿宋" w:cs="Times New Roman"/>
      <w:color w:val="000000"/>
      <w:sz w:val="28"/>
      <w:szCs w:val="28"/>
    </w:rPr>
  </w:style>
  <w:style w:type="character" w:customStyle="1" w:styleId="41">
    <w:name w:val="！正文 Char"/>
    <w:link w:val="42"/>
    <w:qFormat/>
    <w:locked/>
    <w:uiPriority w:val="99"/>
    <w:rPr>
      <w:rFonts w:ascii="Arial" w:hAnsi="Arial"/>
      <w:sz w:val="24"/>
    </w:rPr>
  </w:style>
  <w:style w:type="paragraph" w:customStyle="1" w:styleId="42">
    <w:name w:val="！正文"/>
    <w:basedOn w:val="1"/>
    <w:link w:val="41"/>
    <w:qFormat/>
    <w:uiPriority w:val="99"/>
    <w:pPr>
      <w:spacing w:line="360" w:lineRule="auto"/>
      <w:ind w:firstLine="200" w:firstLineChars="200"/>
    </w:pPr>
    <w:rPr>
      <w:rFonts w:ascii="Arial" w:hAnsi="Arial" w:eastAsia="等线"/>
      <w:kern w:val="0"/>
      <w:sz w:val="24"/>
      <w:szCs w:val="24"/>
    </w:rPr>
  </w:style>
  <w:style w:type="paragraph" w:customStyle="1" w:styleId="43">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4">
    <w:name w:val="正文缩进 Char"/>
    <w:link w:val="6"/>
    <w:qFormat/>
    <w:locked/>
    <w:uiPriority w:val="99"/>
    <w:rPr>
      <w:sz w:val="24"/>
    </w:rPr>
  </w:style>
  <w:style w:type="paragraph" w:customStyle="1" w:styleId="45">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46">
    <w:name w:val="纯文本 Char"/>
    <w:basedOn w:val="20"/>
    <w:link w:val="10"/>
    <w:qFormat/>
    <w:locked/>
    <w:uiPriority w:val="99"/>
    <w:rPr>
      <w:rFonts w:ascii="宋体" w:hAnsi="Courier New" w:eastAsia="宋体" w:cs="Times New Roman"/>
      <w:kern w:val="2"/>
      <w:sz w:val="21"/>
      <w:szCs w:val="21"/>
    </w:rPr>
  </w:style>
  <w:style w:type="character" w:customStyle="1" w:styleId="47">
    <w:name w:val="未处理的提及1"/>
    <w:basedOn w:val="20"/>
    <w:semiHidden/>
    <w:qFormat/>
    <w:uiPriority w:val="99"/>
    <w:rPr>
      <w:rFonts w:cs="Times New Roman"/>
      <w:color w:val="605E5C"/>
      <w:shd w:val="clear" w:color="auto" w:fill="E1DFDD"/>
    </w:rPr>
  </w:style>
  <w:style w:type="paragraph" w:customStyle="1" w:styleId="48">
    <w:name w:val="样式"/>
    <w:basedOn w:val="1"/>
    <w:next w:val="39"/>
    <w:qFormat/>
    <w:uiPriority w:val="99"/>
    <w:pPr>
      <w:ind w:firstLine="420" w:firstLineChars="200"/>
    </w:pPr>
    <w:rPr>
      <w:rFonts w:ascii="Calibri" w:hAnsi="Calibri"/>
      <w:szCs w:val="22"/>
    </w:rPr>
  </w:style>
  <w:style w:type="character" w:customStyle="1" w:styleId="49">
    <w:name w:val="Body Text Indent 2 Char Char"/>
    <w:link w:val="50"/>
    <w:qFormat/>
    <w:locked/>
    <w:uiPriority w:val="99"/>
  </w:style>
  <w:style w:type="paragraph" w:customStyle="1" w:styleId="50">
    <w:name w:val="正文文本缩进 21"/>
    <w:basedOn w:val="1"/>
    <w:link w:val="49"/>
    <w:qFormat/>
    <w:uiPriority w:val="99"/>
    <w:pPr>
      <w:adjustRightInd w:val="0"/>
      <w:spacing w:line="480" w:lineRule="auto"/>
      <w:ind w:firstLine="540"/>
    </w:pPr>
    <w:rPr>
      <w:rFonts w:ascii="Calibri" w:hAnsi="Calibri" w:eastAsia="等线"/>
      <w:kern w:val="0"/>
      <w:sz w:val="20"/>
    </w:rPr>
  </w:style>
  <w:style w:type="character" w:customStyle="1" w:styleId="51">
    <w:name w:val="批注主题 Char"/>
    <w:basedOn w:val="29"/>
    <w:link w:val="16"/>
    <w:semiHidden/>
    <w:qFormat/>
    <w:locked/>
    <w:uiPriority w:val="99"/>
    <w:rPr>
      <w:rFonts w:ascii="Times New Roman" w:hAnsi="Times New Roman" w:eastAsia="宋体" w:cs="Times New Roman"/>
      <w:b/>
      <w:bCs/>
      <w:kern w:val="2"/>
      <w:sz w:val="21"/>
    </w:rPr>
  </w:style>
  <w:style w:type="character" w:customStyle="1" w:styleId="52">
    <w:name w:val="标题 4 字符"/>
    <w:basedOn w:val="20"/>
    <w:semiHidden/>
    <w:qFormat/>
    <w:uiPriority w:val="99"/>
    <w:rPr>
      <w:rFonts w:ascii="Cambria" w:hAnsi="Cambria" w:eastAsia="宋体" w:cs="Times New Roman"/>
      <w:b/>
      <w:bCs/>
      <w:kern w:val="2"/>
      <w:sz w:val="28"/>
      <w:szCs w:val="28"/>
    </w:rPr>
  </w:style>
  <w:style w:type="paragraph" w:customStyle="1" w:styleId="53">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4">
    <w:name w:val="致远要点"/>
    <w:basedOn w:val="39"/>
    <w:link w:val="55"/>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5">
    <w:name w:val="致远要点 字符"/>
    <w:basedOn w:val="20"/>
    <w:link w:val="54"/>
    <w:qFormat/>
    <w:locked/>
    <w:uiPriority w:val="99"/>
    <w:rPr>
      <w:rFonts w:ascii="黑体" w:hAnsi="黑体" w:eastAsia="黑体" w:cs="宋体"/>
      <w:kern w:val="2"/>
      <w:sz w:val="22"/>
      <w:szCs w:val="22"/>
    </w:rPr>
  </w:style>
  <w:style w:type="paragraph" w:customStyle="1" w:styleId="56">
    <w:name w:val="SANGFOR_6_正文"/>
    <w:basedOn w:val="1"/>
    <w:qFormat/>
    <w:uiPriority w:val="99"/>
    <w:pPr>
      <w:spacing w:line="360" w:lineRule="auto"/>
    </w:pPr>
    <w:rPr>
      <w:szCs w:val="24"/>
    </w:rPr>
  </w:style>
  <w:style w:type="paragraph" w:customStyle="1" w:styleId="57">
    <w:name w:val="Table Paragraph"/>
    <w:basedOn w:val="1"/>
    <w:qFormat/>
    <w:uiPriority w:val="1"/>
    <w:pPr>
      <w:spacing w:line="208" w:lineRule="exact"/>
      <w:ind w:left="85"/>
    </w:pPr>
    <w:rPr>
      <w:rFonts w:ascii="思源黑体 CN Normal" w:hAnsi="思源黑体 CN Normal" w:eastAsia="思源黑体 CN Normal" w:cs="思源黑体 CN Normal"/>
      <w:lang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kesin.Com</Company>
  <Pages>15</Pages>
  <Words>4551</Words>
  <Characters>5236</Characters>
  <Lines>4</Lines>
  <Paragraphs>7</Paragraphs>
  <TotalTime>56</TotalTime>
  <ScaleCrop>false</ScaleCrop>
  <LinksUpToDate>false</LinksUpToDate>
  <CharactersWithSpaces>5338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yangfengming</dc:creator>
  <cp:lastModifiedBy>蔡静文</cp:lastModifiedBy>
  <cp:lastPrinted>2026-10-12T07:07:50Z</cp:lastPrinted>
  <dcterms:modified xsi:type="dcterms:W3CDTF">2026-10-12T07:19:48Z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2ED961B63E1F467A9D939CB9141FF83E_13</vt:lpwstr>
  </property>
  <property fmtid="{D5CDD505-2E9C-101B-9397-08002B2CF9AE}" pid="4" name="KSOTemplateDocerSaveRecord">
    <vt:lpwstr>eyJoZGlkIjoiNTU2ZGZmYjVkYjRhMWIwMDAwMjI4YmY2Njk2NDIxMjUiLCJ1c2VySWQiOiIxNTczMTgwOTQ4In0=</vt:lpwstr>
  </property>
</Properties>
</file>