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1910B">
      <w:pPr>
        <w:keepNext w:val="0"/>
        <w:keepLines w:val="0"/>
        <w:pageBreakBefore w:val="0"/>
        <w:kinsoku/>
        <w:wordWrap/>
        <w:overflowPunct/>
        <w:topLinePunct w:val="0"/>
        <w:bidi w:val="0"/>
        <w:adjustRightInd w:val="0"/>
        <w:snapToGrid w:val="0"/>
        <w:spacing w:before="120" w:after="120"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询价文件</w:t>
      </w:r>
    </w:p>
    <w:p w14:paraId="6BD3615E">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东莞市东实产城发展有限公司</w:t>
      </w:r>
      <w:r>
        <w:rPr>
          <w:rFonts w:hint="eastAsia" w:ascii="仿宋_GB2312" w:hAnsi="仿宋_GB2312" w:eastAsia="仿宋_GB2312" w:cs="仿宋_GB2312"/>
          <w:sz w:val="32"/>
          <w:szCs w:val="32"/>
        </w:rPr>
        <w:t>需采购一家</w:t>
      </w:r>
      <w:r>
        <w:rPr>
          <w:rFonts w:hint="eastAsia" w:ascii="仿宋_GB2312" w:hAnsi="仿宋_GB2312" w:eastAsia="仿宋_GB2312" w:cs="仿宋_GB2312"/>
          <w:color w:val="auto"/>
          <w:sz w:val="32"/>
          <w:szCs w:val="32"/>
          <w:highlight w:val="none"/>
          <w:u w:val="single"/>
          <w:lang w:val="en-US" w:eastAsia="zh-CN"/>
        </w:rPr>
        <w:t>产促中心门前路面改造工程施工</w:t>
      </w:r>
      <w:r>
        <w:rPr>
          <w:rFonts w:hint="eastAsia" w:ascii="仿宋_GB2312" w:hAnsi="仿宋_GB2312" w:eastAsia="仿宋_GB2312" w:cs="仿宋_GB2312"/>
          <w:sz w:val="32"/>
          <w:szCs w:val="32"/>
          <w:u w:val="single"/>
        </w:rPr>
        <w:t>单位</w:t>
      </w:r>
      <w:r>
        <w:rPr>
          <w:rFonts w:hint="eastAsia" w:ascii="仿宋_GB2312" w:hAnsi="仿宋_GB2312" w:eastAsia="仿宋_GB2312" w:cs="仿宋_GB2312"/>
          <w:sz w:val="32"/>
          <w:szCs w:val="32"/>
        </w:rPr>
        <w:t>，现将相关情况介绍如下：</w:t>
      </w:r>
    </w:p>
    <w:p w14:paraId="7EB9FF89">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一、项目名称及内容</w:t>
      </w:r>
    </w:p>
    <w:p w14:paraId="33994B6D">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1、项目名称：</w:t>
      </w:r>
      <w:r>
        <w:rPr>
          <w:rFonts w:hint="eastAsia" w:ascii="仿宋_GB2312" w:hAnsi="仿宋_GB2312" w:eastAsia="仿宋_GB2312" w:cs="仿宋_GB2312"/>
          <w:b w:val="0"/>
          <w:bCs w:val="0"/>
          <w:sz w:val="32"/>
          <w:szCs w:val="32"/>
          <w:highlight w:val="none"/>
          <w:u w:val="single"/>
        </w:rPr>
        <w:t>东实·大岭山数智谷产促中心门前路面改造工程</w:t>
      </w:r>
      <w:r>
        <w:rPr>
          <w:rFonts w:hint="eastAsia" w:ascii="仿宋_GB2312" w:hAnsi="仿宋_GB2312" w:eastAsia="仿宋_GB2312" w:cs="仿宋_GB2312"/>
          <w:b/>
          <w:bCs/>
          <w:sz w:val="32"/>
          <w:szCs w:val="32"/>
          <w:highlight w:val="none"/>
          <w:u w:val="single"/>
          <w:lang w:val="en-US" w:eastAsia="zh-CN"/>
        </w:rPr>
        <w:t>；</w:t>
      </w:r>
    </w:p>
    <w:p w14:paraId="2B97CCD3">
      <w:pPr>
        <w:widowControl w:val="0"/>
        <w:adjustRightInd w:val="0"/>
        <w:snapToGrid w:val="0"/>
        <w:spacing w:line="6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2、</w:t>
      </w:r>
      <w:r>
        <w:rPr>
          <w:rFonts w:hint="eastAsia" w:eastAsia="仿宋_GB2312"/>
          <w:sz w:val="32"/>
          <w:szCs w:val="32"/>
        </w:rPr>
        <w:t>采购范围：</w:t>
      </w:r>
      <w:r>
        <w:rPr>
          <w:rFonts w:hint="eastAsia" w:eastAsia="仿宋_GB2312"/>
          <w:sz w:val="32"/>
          <w:szCs w:val="32"/>
          <w:u w:val="single"/>
          <w:lang w:val="en-US" w:eastAsia="zh-CN"/>
        </w:rPr>
        <w:t>原地砖路面及基层拆除、沥青路面铺设、车位及车辆导流线重新画线、管井盖改造等</w:t>
      </w:r>
      <w:r>
        <w:rPr>
          <w:rFonts w:hint="eastAsia" w:ascii="仿宋_GB2312" w:hAnsi="仿宋_GB2312" w:eastAsia="仿宋_GB2312" w:cs="仿宋_GB2312"/>
          <w:sz w:val="32"/>
          <w:szCs w:val="32"/>
          <w:u w:val="single"/>
        </w:rPr>
        <w:t>；</w:t>
      </w:r>
    </w:p>
    <w:p w14:paraId="33E14EE8">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3、项目地点：</w:t>
      </w:r>
      <w:r>
        <w:rPr>
          <w:rFonts w:hint="eastAsia" w:ascii="仿宋_GB2312" w:hAnsi="仿宋_GB2312" w:eastAsia="仿宋_GB2312" w:cs="仿宋_GB2312"/>
          <w:sz w:val="32"/>
          <w:szCs w:val="32"/>
          <w:u w:val="single"/>
        </w:rPr>
        <w:t xml:space="preserve"> 东莞市大岭山镇</w:t>
      </w:r>
      <w:r>
        <w:rPr>
          <w:rFonts w:hint="eastAsia" w:ascii="仿宋_GB2312" w:hAnsi="仿宋_GB2312" w:eastAsia="仿宋_GB2312" w:cs="仿宋_GB2312"/>
          <w:sz w:val="32"/>
          <w:szCs w:val="32"/>
          <w:u w:val="single"/>
          <w:lang w:eastAsia="zh-CN"/>
        </w:rPr>
        <w:t>大塘村</w:t>
      </w:r>
      <w:r>
        <w:rPr>
          <w:rFonts w:hint="eastAsia" w:ascii="仿宋_GB2312" w:hAnsi="仿宋_GB2312" w:eastAsia="仿宋_GB2312" w:cs="仿宋_GB2312"/>
          <w:sz w:val="32"/>
          <w:szCs w:val="32"/>
          <w:u w:val="single"/>
        </w:rPr>
        <w:t>东实·大岭山数智谷；</w:t>
      </w:r>
    </w:p>
    <w:p w14:paraId="7D6A10C2">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u w:val="single"/>
          <w:lang w:eastAsia="zh-CN"/>
        </w:rPr>
      </w:pPr>
      <w:r>
        <w:rPr>
          <w:rFonts w:hint="eastAsia" w:ascii="仿宋_GB2312" w:hAnsi="仿宋_GB2312" w:eastAsia="仿宋_GB2312" w:cs="仿宋_GB2312"/>
          <w:sz w:val="32"/>
          <w:szCs w:val="32"/>
        </w:rPr>
        <w:t>4、服务时间（供货时间/工期）：</w:t>
      </w:r>
      <w:r>
        <w:rPr>
          <w:rFonts w:hint="eastAsia" w:ascii="仿宋_GB2312" w:hAnsi="仿宋_GB2312" w:eastAsia="仿宋_GB2312" w:cs="仿宋_GB2312"/>
          <w:sz w:val="32"/>
          <w:szCs w:val="32"/>
          <w:highlight w:val="none"/>
          <w:u w:val="single"/>
        </w:rPr>
        <w:t>合同签订起</w:t>
      </w:r>
      <w:r>
        <w:rPr>
          <w:rFonts w:hint="eastAsia" w:ascii="仿宋_GB2312" w:hAnsi="仿宋_GB2312" w:eastAsia="仿宋_GB2312" w:cs="仿宋_GB2312"/>
          <w:sz w:val="32"/>
          <w:szCs w:val="32"/>
          <w:highlight w:val="none"/>
          <w:u w:val="single"/>
          <w:lang w:val="en-US" w:eastAsia="zh-CN"/>
        </w:rPr>
        <w:t>2</w:t>
      </w:r>
      <w:r>
        <w:rPr>
          <w:rFonts w:hint="eastAsia" w:ascii="仿宋_GB2312" w:hAnsi="仿宋_GB2312" w:eastAsia="仿宋_GB2312" w:cs="仿宋_GB2312"/>
          <w:color w:val="000000"/>
          <w:sz w:val="32"/>
          <w:szCs w:val="32"/>
          <w:highlight w:val="none"/>
          <w:u w:val="single"/>
          <w:lang w:val="en-US" w:eastAsia="zh-CN"/>
        </w:rPr>
        <w:t>0日历天完成</w:t>
      </w:r>
      <w:r>
        <w:rPr>
          <w:rFonts w:hint="eastAsia" w:ascii="仿宋_GB2312" w:hAnsi="仿宋_GB2312" w:eastAsia="仿宋_GB2312" w:cs="仿宋_GB2312"/>
          <w:color w:val="000000"/>
          <w:sz w:val="32"/>
          <w:szCs w:val="32"/>
          <w:highlight w:val="none"/>
          <w:u w:val="single"/>
        </w:rPr>
        <w:t>（</w:t>
      </w:r>
      <w:r>
        <w:rPr>
          <w:rFonts w:hint="eastAsia" w:ascii="仿宋_GB2312" w:hAnsi="仿宋_GB2312" w:eastAsia="仿宋_GB2312" w:cs="仿宋_GB2312"/>
          <w:color w:val="000000"/>
          <w:sz w:val="32"/>
          <w:szCs w:val="32"/>
          <w:highlight w:val="none"/>
          <w:u w:val="single"/>
          <w:lang w:val="en-US" w:eastAsia="zh-CN"/>
        </w:rPr>
        <w:t>最终进场日期</w:t>
      </w:r>
      <w:r>
        <w:rPr>
          <w:rFonts w:hint="eastAsia" w:ascii="仿宋_GB2312" w:hAnsi="仿宋_GB2312" w:eastAsia="仿宋_GB2312" w:cs="仿宋_GB2312"/>
          <w:color w:val="000000"/>
          <w:sz w:val="32"/>
          <w:szCs w:val="32"/>
          <w:highlight w:val="none"/>
          <w:u w:val="single"/>
        </w:rPr>
        <w:t>，以采购人另行通知为准）</w:t>
      </w:r>
      <w:r>
        <w:rPr>
          <w:rFonts w:hint="eastAsia" w:ascii="仿宋_GB2312" w:hAnsi="仿宋_GB2312" w:eastAsia="仿宋_GB2312" w:cs="仿宋_GB2312"/>
          <w:color w:val="000000"/>
          <w:sz w:val="32"/>
          <w:szCs w:val="32"/>
          <w:highlight w:val="none"/>
          <w:u w:val="single"/>
          <w:lang w:eastAsia="zh-CN"/>
        </w:rPr>
        <w:t>。</w:t>
      </w:r>
    </w:p>
    <w:p w14:paraId="3F198944">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二、项目发布</w:t>
      </w:r>
    </w:p>
    <w:p w14:paraId="4CA93704">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本采购项目信息在东莞实业投资控股集团有限公司网站（http://www.dgsy.com.cn/）发布。</w:t>
      </w:r>
    </w:p>
    <w:p w14:paraId="3CA46AB2">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sym w:font="Wingdings" w:char="F0AB"/>
      </w:r>
      <w:r>
        <w:rPr>
          <w:rFonts w:hint="eastAsia" w:ascii="黑体" w:hAnsi="黑体" w:eastAsia="黑体" w:cs="黑体"/>
          <w:sz w:val="32"/>
          <w:szCs w:val="32"/>
        </w:rPr>
        <w:t>三、响应人资格要求</w:t>
      </w:r>
    </w:p>
    <w:p w14:paraId="11C99B0B">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79E23D27">
      <w:pPr>
        <w:pStyle w:val="25"/>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2、响应人须提供</w:t>
      </w:r>
      <w:r>
        <w:rPr>
          <w:rFonts w:hint="eastAsia" w:ascii="仿宋_GB2312" w:hAnsi="仿宋_GB2312" w:eastAsia="仿宋_GB2312" w:cs="仿宋_GB2312"/>
          <w:sz w:val="32"/>
          <w:szCs w:val="32"/>
          <w:lang w:val="en-US" w:eastAsia="zh-CN"/>
        </w:rPr>
        <w:t>1）工程资质：</w:t>
      </w:r>
      <w:r>
        <w:rPr>
          <w:rFonts w:hint="eastAsia" w:ascii="仿宋_GB2312" w:hAnsi="仿宋_GB2312" w:eastAsia="仿宋_GB2312" w:cs="仿宋_GB2312"/>
          <w:sz w:val="32"/>
          <w:szCs w:val="32"/>
        </w:rPr>
        <w:t>市政公用工程施工总承包三级或以上资质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2）项目负责人资格：贰级或以上等级的注册建造师，建造师注册证书中列明的专业类别为市政公用工程，具备安全生产考核合格证（须为项目负责人安全生产考核合格证，即“建安 B”类证），上述资质文件需提交</w:t>
      </w:r>
      <w:r>
        <w:rPr>
          <w:rFonts w:hint="eastAsia" w:ascii="仿宋_GB2312" w:hAnsi="仿宋_GB2312" w:eastAsia="仿宋_GB2312" w:cs="仿宋_GB2312"/>
          <w:sz w:val="32"/>
          <w:szCs w:val="32"/>
        </w:rPr>
        <w:t>复印件并加盖公章。</w:t>
      </w:r>
    </w:p>
    <w:p w14:paraId="1B78B83E">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3、业绩要求：要求</w:t>
      </w:r>
      <w:r>
        <w:rPr>
          <w:rFonts w:hint="eastAsia" w:ascii="仿宋_GB2312" w:hAnsi="仿宋_GB2312" w:eastAsia="仿宋_GB2312" w:cs="仿宋_GB2312"/>
          <w:sz w:val="32"/>
          <w:szCs w:val="32"/>
          <w:u w:val="single"/>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2"/>
        </w:rPr>
        <w:t>日起至今至少</w:t>
      </w:r>
      <w:r>
        <w:rPr>
          <w:rFonts w:hint="eastAsia" w:ascii="仿宋_GB2312" w:hAnsi="仿宋_GB2312" w:eastAsia="仿宋_GB2312" w:cs="仿宋_GB2312"/>
          <w:sz w:val="32"/>
          <w:szCs w:val="32"/>
          <w:u w:val="single"/>
        </w:rPr>
        <w:t>1</w:t>
      </w:r>
      <w:r>
        <w:rPr>
          <w:rFonts w:hint="eastAsia" w:ascii="仿宋_GB2312" w:hAnsi="仿宋_GB2312" w:eastAsia="仿宋_GB2312" w:cs="仿宋_GB2312"/>
          <w:sz w:val="32"/>
          <w:szCs w:val="32"/>
        </w:rPr>
        <w:t>个市政广场或城市道路沥青路面改造工程的类似业绩。【上述证明资料按合同签订时间为准，须提供合同关键页复印件（</w:t>
      </w:r>
      <w:r>
        <w:rPr>
          <w:rFonts w:hint="eastAsia" w:ascii="仿宋_GB2312" w:hAnsi="仿宋_GB2312" w:eastAsia="仿宋_GB2312" w:cs="仿宋_GB2312"/>
          <w:b/>
          <w:bCs/>
          <w:sz w:val="32"/>
          <w:szCs w:val="32"/>
        </w:rPr>
        <w:t>包含但不限于合同首页、合同金额页、合同服务内容页、合同签字页等</w:t>
      </w:r>
      <w:r>
        <w:rPr>
          <w:rFonts w:hint="eastAsia" w:ascii="仿宋_GB2312" w:hAnsi="仿宋_GB2312" w:eastAsia="仿宋_GB2312" w:cs="仿宋_GB2312"/>
          <w:sz w:val="32"/>
          <w:szCs w:val="32"/>
        </w:rPr>
        <w:t>），该合同期内任意一期发票复印件，并加盖投标人公章。】</w:t>
      </w:r>
    </w:p>
    <w:p w14:paraId="2603FCEA">
      <w:pPr>
        <w:keepNext w:val="0"/>
        <w:keepLines w:val="0"/>
        <w:pageBreakBefore w:val="0"/>
        <w:kinsoku/>
        <w:wordWrap/>
        <w:overflowPunct/>
        <w:topLinePunct w:val="0"/>
        <w:bidi w:val="0"/>
        <w:adjustRightInd w:val="0"/>
        <w:snapToGrid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color w:val="000000"/>
          <w:sz w:val="32"/>
          <w:szCs w:val="32"/>
        </w:rPr>
        <w:t>未被列入东实集团及下属企业相关领域黑名单。【以东莞实业投资控股集团有限公司发文（东实通〔2021〕44号）、（东实通〔2021〕98号）、（东实通〔2022〕75号）、（东实通〔2023〕37号）为准，如有最新发文通知，按最新文件执行。】</w:t>
      </w:r>
    </w:p>
    <w:p w14:paraId="1CF7C6B0">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四、采购内容及要求</w:t>
      </w:r>
    </w:p>
    <w:p w14:paraId="0C8CAFB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具体要求详见本询价文件附件六《用户需求书》</w:t>
      </w:r>
      <w:r>
        <w:rPr>
          <w:rFonts w:hint="eastAsia" w:ascii="仿宋_GB2312" w:hAnsi="仿宋_GB2312" w:eastAsia="仿宋_GB2312" w:cs="仿宋_GB2312"/>
          <w:sz w:val="32"/>
          <w:szCs w:val="32"/>
        </w:rPr>
        <w:t>。响应人须仔细阅读本用户需求书，因未详细了解本用户需求书造成报价项目遗漏，由响应人自行负责。</w:t>
      </w:r>
    </w:p>
    <w:p w14:paraId="2DD766F1">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五、完成时间</w:t>
      </w:r>
    </w:p>
    <w:p w14:paraId="7A92934A">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签订合同起</w:t>
      </w:r>
      <w:r>
        <w:rPr>
          <w:rFonts w:hint="eastAsia" w:ascii="仿宋_GB2312" w:hAnsi="仿宋_GB2312" w:eastAsia="仿宋_GB2312" w:cs="仿宋_GB2312"/>
          <w:color w:val="000000"/>
          <w:sz w:val="32"/>
          <w:szCs w:val="32"/>
          <w:lang w:val="en-US" w:eastAsia="zh-CN"/>
        </w:rPr>
        <w:t>20日历天内完成</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最终进场工期</w:t>
      </w:r>
      <w:r>
        <w:rPr>
          <w:rFonts w:hint="eastAsia" w:ascii="仿宋_GB2312" w:hAnsi="仿宋_GB2312" w:eastAsia="仿宋_GB2312" w:cs="仿宋_GB2312"/>
          <w:color w:val="000000"/>
          <w:sz w:val="32"/>
          <w:szCs w:val="32"/>
        </w:rPr>
        <w:t>，以采购人另行通知为准）。</w:t>
      </w:r>
    </w:p>
    <w:p w14:paraId="3F82F281">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六、支付方式</w:t>
      </w:r>
    </w:p>
    <w:p w14:paraId="7545CF70">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本项目分三期支付，具体如下：</w:t>
      </w:r>
    </w:p>
    <w:p w14:paraId="42702418">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第一期：合同签订后，供应商提供增值税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内支付合同总价的20%作为预付款；</w:t>
      </w:r>
    </w:p>
    <w:p w14:paraId="4B61AACB">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第二期：</w:t>
      </w:r>
      <w:r>
        <w:rPr>
          <w:rFonts w:hint="eastAsia" w:ascii="仿宋_GB2312" w:hAnsi="仿宋_GB2312" w:eastAsia="仿宋_GB2312" w:cs="仿宋_GB2312"/>
          <w:color w:val="000000"/>
          <w:sz w:val="32"/>
          <w:szCs w:val="32"/>
          <w:u w:val="none"/>
        </w:rPr>
        <w:t>工程施工完成并经采购方验收合格后</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乙方</w:t>
      </w:r>
      <w:r>
        <w:rPr>
          <w:rFonts w:hint="eastAsia" w:ascii="仿宋_GB2312" w:hAnsi="仿宋_GB2312" w:eastAsia="仿宋_GB2312" w:cs="仿宋_GB2312"/>
          <w:sz w:val="32"/>
          <w:szCs w:val="32"/>
          <w:u w:val="none"/>
        </w:rPr>
        <w:t>提供</w:t>
      </w:r>
      <w:r>
        <w:rPr>
          <w:rFonts w:hint="eastAsia" w:ascii="仿宋_GB2312" w:hAnsi="仿宋_GB2312" w:eastAsia="仿宋_GB2312" w:cs="仿宋_GB2312"/>
          <w:sz w:val="32"/>
          <w:szCs w:val="32"/>
          <w:u w:val="none"/>
          <w:lang w:val="en-US" w:eastAsia="zh-CN"/>
        </w:rPr>
        <w:t>剩余全额</w:t>
      </w:r>
      <w:r>
        <w:rPr>
          <w:rFonts w:hint="eastAsia" w:ascii="仿宋_GB2312" w:hAnsi="仿宋_GB2312" w:eastAsia="仿宋_GB2312" w:cs="仿宋_GB2312"/>
          <w:sz w:val="32"/>
          <w:szCs w:val="32"/>
          <w:u w:val="none"/>
        </w:rPr>
        <w:t>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内支付至合同总价的9</w:t>
      </w:r>
      <w:r>
        <w:rPr>
          <w:rFonts w:hint="eastAsia" w:ascii="仿宋_GB2312" w:hAnsi="仿宋_GB2312" w:eastAsia="仿宋_GB2312" w:cs="仿宋_GB2312"/>
          <w:sz w:val="32"/>
          <w:szCs w:val="32"/>
          <w:u w:val="none"/>
          <w:lang w:val="en-US" w:eastAsia="zh-CN"/>
        </w:rPr>
        <w:t>7</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w:t>
      </w:r>
    </w:p>
    <w:p w14:paraId="58931621">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u w:val="none"/>
        </w:rPr>
        <w:t>第三期：剩余合同总价的</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%作为质保金，质保期一年，质保期满且无任何质量问题，供应商提供增值税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内一次性支付完毕。</w:t>
      </w:r>
    </w:p>
    <w:p w14:paraId="0A850207">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七、报价</w:t>
      </w:r>
    </w:p>
    <w:p w14:paraId="65CDFCB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采购限价：¥</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177,099.87</w:t>
      </w:r>
      <w:r>
        <w:rPr>
          <w:rFonts w:hint="eastAsia" w:ascii="仿宋_GB2312" w:hAnsi="仿宋_GB2312" w:eastAsia="仿宋_GB2312" w:cs="仿宋_GB2312"/>
          <w:sz w:val="32"/>
          <w:szCs w:val="32"/>
          <w:highlight w:val="none"/>
          <w:u w:val="single"/>
        </w:rPr>
        <w:t>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（含税）。</w:t>
      </w:r>
    </w:p>
    <w:p w14:paraId="6987D9D6">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本项目发包方式为</w:t>
      </w:r>
      <w:r>
        <w:rPr>
          <w:rFonts w:hint="eastAsia" w:ascii="仿宋_GB2312" w:hAnsi="仿宋_GB2312" w:eastAsia="仿宋_GB2312" w:cs="仿宋_GB2312"/>
          <w:sz w:val="32"/>
          <w:szCs w:val="32"/>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lang w:val="en-US" w:eastAsia="zh-CN"/>
        </w:rPr>
        <w:t>原则上不得增加费用</w:t>
      </w:r>
      <w:r>
        <w:rPr>
          <w:rFonts w:hint="eastAsia" w:ascii="仿宋_GB2312" w:hAnsi="仿宋_GB2312" w:eastAsia="仿宋_GB2312" w:cs="仿宋_GB2312"/>
          <w:sz w:val="32"/>
          <w:szCs w:val="32"/>
          <w:u w:val="single"/>
        </w:rPr>
        <w:t>。</w:t>
      </w:r>
    </w:p>
    <w:p w14:paraId="5F55D3D2">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八、定标</w:t>
      </w:r>
    </w:p>
    <w:p w14:paraId="2848A5CB">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本次项目采用询价方式进行采购，询价小组对各供应商响应文件进行审核，并根据质量和服务均能满足采购文件实质性响应要求且报价最低的原则，推荐成交候选供应商。</w:t>
      </w:r>
    </w:p>
    <w:p w14:paraId="73E1886A">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询价结束后，招标采购工作小组将相关询价情况按程序审批并确定成交人。</w:t>
      </w:r>
    </w:p>
    <w:p w14:paraId="66942244">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九、采取的合同文本</w:t>
      </w:r>
    </w:p>
    <w:p w14:paraId="749CC48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合同签订的依据为询价文件、响应文件及补充说明等。确定成交单位后，成交单位在</w:t>
      </w:r>
      <w:r>
        <w:rPr>
          <w:rFonts w:hint="eastAsia" w:ascii="仿宋_GB2312" w:hAnsi="仿宋_GB2312" w:eastAsia="仿宋_GB2312" w:cs="仿宋_GB2312"/>
          <w:sz w:val="32"/>
          <w:szCs w:val="32"/>
          <w:u w:val="single"/>
          <w:lang w:val="en-US" w:eastAsia="zh-CN"/>
        </w:rPr>
        <w:t>30</w:t>
      </w:r>
      <w:r>
        <w:rPr>
          <w:rFonts w:hint="eastAsia" w:ascii="仿宋_GB2312" w:hAnsi="仿宋_GB2312" w:eastAsia="仿宋_GB2312" w:cs="仿宋_GB2312"/>
          <w:sz w:val="32"/>
          <w:szCs w:val="32"/>
        </w:rPr>
        <w:t>天内与采购人</w:t>
      </w:r>
      <w:r>
        <w:rPr>
          <w:rFonts w:hint="eastAsia" w:ascii="仿宋_GB2312" w:hAnsi="仿宋_GB2312" w:eastAsia="仿宋_GB2312" w:cs="仿宋_GB2312"/>
          <w:sz w:val="32"/>
          <w:szCs w:val="32"/>
          <w:u w:val="none"/>
        </w:rPr>
        <w:t>签订合同</w:t>
      </w:r>
      <w:r>
        <w:rPr>
          <w:rFonts w:hint="eastAsia" w:ascii="仿宋_GB2312" w:hAnsi="仿宋_GB2312" w:eastAsia="仿宋_GB2312" w:cs="仿宋_GB2312"/>
          <w:sz w:val="32"/>
          <w:szCs w:val="32"/>
        </w:rPr>
        <w:t>。</w:t>
      </w:r>
    </w:p>
    <w:p w14:paraId="288394A4">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响应人收款前需向采购人提供请款材料和开具合法有效等额的增值税专用发票，否则</w:t>
      </w:r>
      <w:r>
        <w:rPr>
          <w:rFonts w:hint="eastAsia" w:ascii="仿宋_GB2312" w:hAnsi="仿宋_GB2312" w:eastAsia="仿宋_GB2312" w:cs="仿宋_GB2312"/>
          <w:sz w:val="32"/>
          <w:szCs w:val="32"/>
          <w:lang w:val="en-US" w:eastAsia="zh-CN"/>
        </w:rPr>
        <w:t>采购人</w:t>
      </w:r>
      <w:r>
        <w:rPr>
          <w:rFonts w:hint="eastAsia" w:ascii="仿宋_GB2312" w:hAnsi="仿宋_GB2312" w:eastAsia="仿宋_GB2312" w:cs="仿宋_GB2312"/>
          <w:sz w:val="32"/>
          <w:szCs w:val="32"/>
        </w:rPr>
        <w:t>有权拒绝付款。</w:t>
      </w:r>
    </w:p>
    <w:p w14:paraId="49E3107C">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sym w:font="Wingdings" w:char="F0AB"/>
      </w:r>
      <w:r>
        <w:rPr>
          <w:rFonts w:hint="eastAsia" w:ascii="黑体" w:hAnsi="黑体" w:eastAsia="黑体" w:cs="黑体"/>
          <w:sz w:val="32"/>
          <w:szCs w:val="32"/>
        </w:rPr>
        <w:t>十、响应文件的组成部分（响应文件本项资料如有不全，则作无效报价处理）</w:t>
      </w:r>
    </w:p>
    <w:p w14:paraId="4894E684">
      <w:pPr>
        <w:keepNext w:val="0"/>
        <w:keepLines w:val="0"/>
        <w:pageBreakBefore w:val="0"/>
        <w:numPr>
          <w:ilvl w:val="0"/>
          <w:numId w:val="3"/>
        </w:numPr>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报价函（模板）及报价明细清单（见附件</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rPr>
        <w:t>）；</w:t>
      </w:r>
    </w:p>
    <w:p w14:paraId="63DE6FBB">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2、法定代表人身份证明（模板）以及法定代表人身份证复印件（见附件</w:t>
      </w:r>
      <w:r>
        <w:rPr>
          <w:rFonts w:hint="eastAsia" w:ascii="仿宋_GB2312" w:hAnsi="仿宋_GB2312" w:eastAsia="仿宋_GB2312" w:cs="仿宋_GB2312"/>
          <w:color w:val="000000"/>
          <w:sz w:val="32"/>
          <w:szCs w:val="32"/>
          <w:lang w:val="en-US" w:eastAsia="zh-CN"/>
        </w:rPr>
        <w:t>三</w:t>
      </w:r>
      <w:r>
        <w:rPr>
          <w:rFonts w:hint="eastAsia" w:ascii="仿宋_GB2312" w:hAnsi="仿宋_GB2312" w:eastAsia="仿宋_GB2312" w:cs="仿宋_GB2312"/>
          <w:color w:val="000000"/>
          <w:sz w:val="32"/>
          <w:szCs w:val="32"/>
        </w:rPr>
        <w:t>）；</w:t>
      </w:r>
    </w:p>
    <w:p w14:paraId="25501206">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3、法定代表人授权书（模板）及被委托人身份证复印件（见附件</w:t>
      </w:r>
      <w:r>
        <w:rPr>
          <w:rFonts w:hint="eastAsia" w:ascii="仿宋_GB2312" w:hAnsi="仿宋_GB2312" w:eastAsia="仿宋_GB2312" w:cs="仿宋_GB2312"/>
          <w:color w:val="000000"/>
          <w:sz w:val="32"/>
          <w:szCs w:val="32"/>
          <w:lang w:val="en-US" w:eastAsia="zh-CN"/>
        </w:rPr>
        <w:t>四</w:t>
      </w:r>
      <w:r>
        <w:rPr>
          <w:rFonts w:hint="eastAsia" w:ascii="仿宋_GB2312" w:hAnsi="仿宋_GB2312" w:eastAsia="仿宋_GB2312" w:cs="仿宋_GB2312"/>
          <w:color w:val="000000"/>
          <w:sz w:val="32"/>
          <w:szCs w:val="32"/>
        </w:rPr>
        <w:t>）；</w:t>
      </w:r>
    </w:p>
    <w:p w14:paraId="27C417CC">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4、承诺函（模板）（见附件</w:t>
      </w:r>
      <w:r>
        <w:rPr>
          <w:rFonts w:hint="eastAsia" w:ascii="仿宋_GB2312" w:hAnsi="仿宋_GB2312" w:eastAsia="仿宋_GB2312" w:cs="仿宋_GB2312"/>
          <w:color w:val="000000"/>
          <w:sz w:val="32"/>
          <w:szCs w:val="32"/>
          <w:lang w:val="en-US" w:eastAsia="zh-CN"/>
        </w:rPr>
        <w:t>五</w:t>
      </w:r>
      <w:r>
        <w:rPr>
          <w:rFonts w:hint="eastAsia" w:ascii="仿宋_GB2312" w:hAnsi="仿宋_GB2312" w:eastAsia="仿宋_GB2312" w:cs="仿宋_GB2312"/>
          <w:color w:val="000000"/>
          <w:sz w:val="32"/>
          <w:szCs w:val="32"/>
        </w:rPr>
        <w:t>）；</w:t>
      </w:r>
    </w:p>
    <w:p w14:paraId="6F484000">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5、本询价文件中第三条“响应人资格要求”中要求提供的证明材料；</w:t>
      </w:r>
    </w:p>
    <w:p w14:paraId="6AE65B77">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6、响应人认为需要提供的其他资料。</w:t>
      </w:r>
    </w:p>
    <w:p w14:paraId="378AD989">
      <w:pPr>
        <w:keepNext w:val="0"/>
        <w:keepLines w:val="0"/>
        <w:pageBreakBefore w:val="0"/>
        <w:kinsoku/>
        <w:wordWrap/>
        <w:overflowPunct/>
        <w:topLinePunct w:val="0"/>
        <w:bidi w:val="0"/>
        <w:spacing w:line="600" w:lineRule="exact"/>
        <w:ind w:firstLine="643"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响应人须严格按照采购人提供的表单格式报价，响应文件必须装订完整，于骑缝处加盖投标单位企业公章。装有响应文件的文件袋须贴有密封条，于骑缝处加盖企业公章。</w:t>
      </w:r>
    </w:p>
    <w:p w14:paraId="77181EC7">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十一、响应文件份数</w:t>
      </w:r>
    </w:p>
    <w:p w14:paraId="78E18141">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正本一份，并提供响应文件扫描件电子版（U盘）。</w:t>
      </w:r>
    </w:p>
    <w:p w14:paraId="1AF7F241">
      <w:pPr>
        <w:widowControl/>
        <w:spacing w:before="45" w:after="45" w:line="600" w:lineRule="exact"/>
        <w:ind w:left="45" w:right="45" w:firstLine="620" w:firstLineChars="200"/>
        <w:rPr>
          <w:rFonts w:ascii="微软雅黑" w:hAnsi="微软雅黑" w:eastAsia="微软雅黑" w:cs="微软雅黑"/>
          <w:szCs w:val="21"/>
        </w:rPr>
      </w:pPr>
      <w:r>
        <w:rPr>
          <w:rFonts w:ascii="黑体" w:hAnsi="宋体" w:eastAsia="黑体" w:cs="黑体"/>
          <w:sz w:val="31"/>
          <w:szCs w:val="31"/>
        </w:rPr>
        <w:t>十二、</w:t>
      </w:r>
      <w:r>
        <w:rPr>
          <w:rFonts w:hint="eastAsia" w:ascii="黑体" w:hAnsi="宋体" w:eastAsia="黑体" w:cs="黑体"/>
          <w:sz w:val="31"/>
          <w:szCs w:val="31"/>
        </w:rPr>
        <w:t>保证金金额及缴纳方式</w:t>
      </w:r>
    </w:p>
    <w:p w14:paraId="5AFE9DCE">
      <w:pPr>
        <w:pStyle w:val="15"/>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u w:val="single"/>
        </w:rPr>
        <w:t>1、报价保证金：</w:t>
      </w:r>
      <w:r>
        <w:rPr>
          <w:rFonts w:hint="eastAsia" w:ascii="Times New Roman" w:hAnsi="Times New Roman" w:eastAsia="仿宋_GB2312" w:cs="Times New Roman"/>
          <w:sz w:val="32"/>
          <w:szCs w:val="32"/>
          <w:u w:val="single"/>
        </w:rPr>
        <w:t>开标后，成交</w:t>
      </w:r>
      <w:r>
        <w:rPr>
          <w:rFonts w:ascii="Times New Roman" w:hAnsi="Times New Roman" w:eastAsia="仿宋_GB2312" w:cs="Times New Roman"/>
          <w:sz w:val="32"/>
          <w:szCs w:val="32"/>
          <w:u w:val="single"/>
        </w:rPr>
        <w:t>单位当天转账人民币</w:t>
      </w:r>
      <w:r>
        <w:rPr>
          <w:rFonts w:hint="eastAsia" w:ascii="Times New Roman" w:hAnsi="Times New Roman" w:eastAsia="仿宋_GB2312" w:cs="Times New Roman"/>
          <w:sz w:val="32"/>
          <w:szCs w:val="32"/>
          <w:u w:val="single"/>
          <w:lang w:eastAsia="zh-CN"/>
        </w:rPr>
        <w:t>伍仟</w:t>
      </w:r>
      <w:r>
        <w:rPr>
          <w:rFonts w:hint="eastAsia" w:ascii="Times New Roman" w:hAnsi="Times New Roman" w:eastAsia="仿宋_GB2312" w:cs="Times New Roman"/>
          <w:sz w:val="32"/>
          <w:szCs w:val="32"/>
          <w:u w:val="single"/>
        </w:rPr>
        <w:t>元</w:t>
      </w:r>
      <w:r>
        <w:rPr>
          <w:rFonts w:ascii="Times New Roman" w:hAnsi="Times New Roman" w:eastAsia="仿宋_GB2312" w:cs="Times New Roman"/>
          <w:sz w:val="32"/>
          <w:szCs w:val="32"/>
          <w:u w:val="single"/>
        </w:rPr>
        <w:t>整</w:t>
      </w:r>
      <w:r>
        <w:rPr>
          <w:rFonts w:hint="eastAsia" w:ascii="Times New Roman" w:hAnsi="Times New Roman" w:eastAsia="仿宋_GB2312" w:cs="Times New Roman"/>
          <w:sz w:val="32"/>
          <w:szCs w:val="32"/>
          <w:u w:val="single"/>
        </w:rPr>
        <w:t>（</w:t>
      </w:r>
      <w:r>
        <w:rPr>
          <w:rFonts w:ascii="Times New Roman" w:hAnsi="Times New Roman" w:eastAsia="仿宋_GB2312" w:cs="Times New Roman"/>
          <w:sz w:val="32"/>
          <w:szCs w:val="32"/>
          <w:u w:val="single"/>
        </w:rPr>
        <w:t>¥</w:t>
      </w:r>
      <w:r>
        <w:rPr>
          <w:rFonts w:hint="eastAsia" w:ascii="Times New Roman" w:hAnsi="Times New Roman" w:eastAsia="仿宋_GB2312" w:cs="Times New Roman"/>
          <w:sz w:val="32"/>
          <w:szCs w:val="32"/>
          <w:u w:val="single"/>
          <w:lang w:val="en-US" w:eastAsia="zh-CN"/>
        </w:rPr>
        <w:t>5000</w:t>
      </w:r>
      <w:r>
        <w:rPr>
          <w:rFonts w:hint="eastAsia" w:ascii="Times New Roman" w:hAnsi="Times New Roman" w:eastAsia="仿宋_GB2312" w:cs="Times New Roman"/>
          <w:sz w:val="32"/>
          <w:szCs w:val="32"/>
          <w:u w:val="single"/>
        </w:rPr>
        <w:t>元）</w:t>
      </w:r>
      <w:r>
        <w:rPr>
          <w:rFonts w:ascii="Times New Roman" w:hAnsi="Times New Roman" w:eastAsia="仿宋_GB2312" w:cs="Times New Roman"/>
          <w:sz w:val="32"/>
          <w:szCs w:val="32"/>
          <w:u w:val="single"/>
        </w:rPr>
        <w:t>至以下投标保证金专用账户（</w:t>
      </w:r>
      <w:r>
        <w:rPr>
          <w:rFonts w:hint="eastAsia" w:ascii="Times New Roman" w:hAnsi="Times New Roman" w:eastAsia="仿宋_GB2312" w:cs="Times New Roman"/>
          <w:sz w:val="32"/>
          <w:szCs w:val="32"/>
          <w:u w:val="single"/>
        </w:rPr>
        <w:t>成交单</w:t>
      </w:r>
      <w:r>
        <w:rPr>
          <w:rFonts w:hint="eastAsia" w:ascii="Times New Roman" w:hAnsi="Times New Roman" w:eastAsia="仿宋_GB2312" w:cs="Times New Roman"/>
          <w:sz w:val="32"/>
          <w:szCs w:val="32"/>
          <w:highlight w:val="none"/>
          <w:u w:val="single"/>
        </w:rPr>
        <w:t>位</w:t>
      </w:r>
      <w:r>
        <w:rPr>
          <w:rFonts w:ascii="Times New Roman" w:hAnsi="Times New Roman" w:eastAsia="仿宋_GB2312" w:cs="Times New Roman"/>
          <w:sz w:val="32"/>
          <w:szCs w:val="32"/>
          <w:highlight w:val="none"/>
          <w:u w:val="single"/>
        </w:rPr>
        <w:t>与交款人名称必须一致，不接受个人名义转账）。</w:t>
      </w:r>
    </w:p>
    <w:p w14:paraId="26C0FF95">
      <w:pPr>
        <w:pStyle w:val="15"/>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报价保证金收款账户信息：</w:t>
      </w:r>
    </w:p>
    <w:p w14:paraId="1A3E7531">
      <w:pPr>
        <w:pStyle w:val="15"/>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帐户名称：东莞市东实产城发展有限公司</w:t>
      </w:r>
    </w:p>
    <w:p w14:paraId="70F9A921">
      <w:pPr>
        <w:pStyle w:val="15"/>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开户银行：东莞银行股份有限公司东莞分行营业部</w:t>
      </w:r>
    </w:p>
    <w:p w14:paraId="48B7F695">
      <w:pPr>
        <w:pStyle w:val="15"/>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银行帐号：589000014541253</w:t>
      </w:r>
    </w:p>
    <w:p w14:paraId="66BFABAA">
      <w:pPr>
        <w:pStyle w:val="15"/>
        <w:spacing w:before="45" w:beforeAutospacing="0" w:after="45" w:afterAutospacing="0" w:line="600" w:lineRule="exact"/>
        <w:ind w:left="45" w:right="45" w:firstLine="645"/>
        <w:rPr>
          <w:rFonts w:ascii="Times New Roman" w:hAnsi="Times New Roman" w:eastAsia="仿宋_GB2312" w:cs="Times New Roman"/>
          <w:sz w:val="32"/>
          <w:szCs w:val="32"/>
          <w:highlight w:val="none"/>
          <w:u w:val="single"/>
        </w:rPr>
      </w:pPr>
      <w:r>
        <w:rPr>
          <w:rFonts w:ascii="Times New Roman" w:hAnsi="Times New Roman" w:eastAsia="仿宋_GB2312" w:cs="Times New Roman"/>
          <w:sz w:val="32"/>
          <w:szCs w:val="32"/>
          <w:highlight w:val="none"/>
          <w:u w:val="single"/>
        </w:rPr>
        <w:t>2、履约保证金</w:t>
      </w:r>
    </w:p>
    <w:p w14:paraId="08082ACD">
      <w:pPr>
        <w:pStyle w:val="15"/>
        <w:spacing w:before="45" w:beforeAutospacing="0" w:after="45" w:afterAutospacing="0" w:line="600" w:lineRule="exact"/>
        <w:ind w:left="45" w:right="45" w:firstLine="646"/>
        <w:rPr>
          <w:rFonts w:hint="eastAsia" w:ascii="仿宋_GB2312" w:hAnsi="仿宋_GB2312" w:eastAsia="仿宋_GB2312" w:cs="仿宋_GB2312"/>
          <w:sz w:val="32"/>
          <w:szCs w:val="32"/>
        </w:rPr>
      </w:pPr>
      <w:r>
        <w:rPr>
          <w:rFonts w:hint="eastAsia" w:ascii="Times New Roman" w:hAnsi="Times New Roman" w:eastAsia="仿宋_GB2312" w:cs="Times New Roman"/>
          <w:sz w:val="32"/>
          <w:szCs w:val="32"/>
          <w:highlight w:val="none"/>
          <w:u w:val="single"/>
        </w:rPr>
        <w:t>成交单位缴纳的</w:t>
      </w:r>
      <w:r>
        <w:rPr>
          <w:rFonts w:ascii="Times New Roman" w:hAnsi="Times New Roman" w:eastAsia="仿宋_GB2312" w:cs="Times New Roman"/>
          <w:sz w:val="32"/>
          <w:szCs w:val="32"/>
          <w:highlight w:val="none"/>
          <w:u w:val="single"/>
        </w:rPr>
        <w:t>报价保证金在本项目</w:t>
      </w:r>
      <w:r>
        <w:rPr>
          <w:rFonts w:ascii="Times New Roman" w:hAnsi="Times New Roman" w:eastAsia="仿宋_GB2312" w:cs="Times New Roman"/>
          <w:sz w:val="32"/>
          <w:szCs w:val="32"/>
          <w:u w:val="single"/>
        </w:rPr>
        <w:t>合同签订后自动转为履约保证金，履约保证金在完成本项目并验收合格后无息退还。</w:t>
      </w:r>
    </w:p>
    <w:p w14:paraId="13660D9F">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、开标时间及地址</w:t>
      </w:r>
    </w:p>
    <w:p w14:paraId="29116821">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1、开标时间：</w:t>
      </w:r>
      <w:r>
        <w:rPr>
          <w:rFonts w:hint="eastAsia" w:ascii="仿宋_GB2312" w:hAnsi="仿宋_GB2312" w:eastAsia="仿宋_GB2312" w:cs="仿宋_GB2312"/>
          <w:bCs/>
          <w:sz w:val="32"/>
          <w:szCs w:val="32"/>
          <w:u w:val="single"/>
        </w:rPr>
        <w:t>2026年</w:t>
      </w:r>
      <w:r>
        <w:rPr>
          <w:rFonts w:hint="eastAsia" w:ascii="仿宋_GB2312" w:hAnsi="仿宋_GB2312" w:eastAsia="仿宋_GB2312" w:cs="仿宋_GB2312"/>
          <w:bCs/>
          <w:sz w:val="32"/>
          <w:szCs w:val="32"/>
          <w:u w:val="single"/>
          <w:lang w:val="en-US" w:eastAsia="zh-CN"/>
        </w:rPr>
        <w:t>10</w:t>
      </w:r>
      <w:r>
        <w:rPr>
          <w:rFonts w:hint="eastAsia" w:ascii="仿宋_GB2312" w:hAnsi="仿宋_GB2312" w:eastAsia="仿宋_GB2312" w:cs="仿宋_GB2312"/>
          <w:bCs/>
          <w:sz w:val="32"/>
          <w:szCs w:val="32"/>
          <w:u w:val="single"/>
        </w:rPr>
        <w:t>月</w:t>
      </w:r>
      <w:r>
        <w:rPr>
          <w:rFonts w:hint="eastAsia" w:ascii="仿宋_GB2312" w:hAnsi="仿宋_GB2312" w:eastAsia="仿宋_GB2312" w:cs="仿宋_GB2312"/>
          <w:bCs/>
          <w:sz w:val="32"/>
          <w:szCs w:val="32"/>
          <w:u w:val="single"/>
          <w:lang w:val="en-US" w:eastAsia="zh-CN"/>
        </w:rPr>
        <w:t>13</w:t>
      </w:r>
      <w:r>
        <w:rPr>
          <w:rFonts w:hint="eastAsia" w:ascii="仿宋_GB2312" w:hAnsi="仿宋_GB2312" w:eastAsia="仿宋_GB2312" w:cs="仿宋_GB2312"/>
          <w:bCs/>
          <w:sz w:val="32"/>
          <w:szCs w:val="32"/>
          <w:u w:val="single"/>
        </w:rPr>
        <w:t>日（星期</w:t>
      </w:r>
      <w:r>
        <w:rPr>
          <w:rFonts w:hint="eastAsia" w:ascii="仿宋_GB2312" w:hAnsi="仿宋_GB2312" w:eastAsia="仿宋_GB2312" w:cs="仿宋_GB2312"/>
          <w:bCs/>
          <w:sz w:val="32"/>
          <w:szCs w:val="32"/>
          <w:u w:val="single"/>
          <w:lang w:eastAsia="zh-CN"/>
        </w:rPr>
        <w:t>二</w:t>
      </w:r>
      <w:r>
        <w:rPr>
          <w:rFonts w:hint="eastAsia" w:ascii="仿宋_GB2312" w:hAnsi="仿宋_GB2312" w:eastAsia="仿宋_GB2312" w:cs="仿宋_GB2312"/>
          <w:bCs/>
          <w:sz w:val="32"/>
          <w:szCs w:val="32"/>
          <w:u w:val="single"/>
        </w:rPr>
        <w:t>）下午15：00</w:t>
      </w:r>
      <w:r>
        <w:rPr>
          <w:rFonts w:hint="eastAsia" w:ascii="仿宋_GB2312" w:hAnsi="仿宋_GB2312" w:eastAsia="仿宋_GB2312" w:cs="仿宋_GB2312"/>
          <w:bCs/>
          <w:sz w:val="32"/>
          <w:szCs w:val="32"/>
        </w:rPr>
        <w:t>。</w:t>
      </w:r>
    </w:p>
    <w:p w14:paraId="36309C79">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rPr>
        <w:t>2、开标地址：</w:t>
      </w:r>
      <w:r>
        <w:rPr>
          <w:rFonts w:hint="eastAsia" w:ascii="仿宋_GB2312" w:hAnsi="仿宋_GB2312" w:eastAsia="仿宋_GB2312" w:cs="仿宋_GB2312"/>
          <w:bCs/>
          <w:sz w:val="32"/>
          <w:szCs w:val="32"/>
          <w:u w:val="single"/>
        </w:rPr>
        <w:t>东莞市东城区八一路1号机关二号大院9号楼</w:t>
      </w:r>
      <w:r>
        <w:rPr>
          <w:rFonts w:hint="eastAsia" w:ascii="仿宋_GB2312" w:hAnsi="仿宋_GB2312" w:eastAsia="仿宋_GB2312" w:cs="仿宋_GB2312"/>
          <w:bCs/>
          <w:sz w:val="32"/>
          <w:szCs w:val="32"/>
          <w:highlight w:val="none"/>
          <w:u w:val="single"/>
          <w:lang w:val="en-US" w:eastAsia="zh-CN"/>
        </w:rPr>
        <w:t>3楼3A</w:t>
      </w:r>
      <w:r>
        <w:rPr>
          <w:rFonts w:hint="eastAsia" w:ascii="仿宋_GB2312" w:hAnsi="仿宋_GB2312" w:eastAsia="仿宋_GB2312" w:cs="仿宋_GB2312"/>
          <w:bCs/>
          <w:sz w:val="32"/>
          <w:szCs w:val="32"/>
          <w:highlight w:val="none"/>
          <w:u w:val="single"/>
        </w:rPr>
        <w:t>会议室</w:t>
      </w:r>
    </w:p>
    <w:p w14:paraId="2DAD36E4">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邓工</w:t>
      </w:r>
      <w:r>
        <w:rPr>
          <w:rFonts w:hint="eastAsia" w:ascii="仿宋_GB2312" w:hAnsi="仿宋_GB2312" w:eastAsia="仿宋_GB2312" w:cs="仿宋_GB2312"/>
          <w:sz w:val="32"/>
          <w:szCs w:val="32"/>
          <w:u w:val="single"/>
        </w:rPr>
        <w:t xml:space="preserve">  </w:t>
      </w:r>
    </w:p>
    <w:p w14:paraId="292BBE99">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15602614396</w:t>
      </w:r>
      <w:r>
        <w:rPr>
          <w:rFonts w:hint="eastAsia" w:ascii="仿宋_GB2312" w:hAnsi="仿宋_GB2312" w:eastAsia="仿宋_GB2312" w:cs="仿宋_GB2312"/>
          <w:sz w:val="32"/>
          <w:szCs w:val="32"/>
          <w:u w:val="single"/>
        </w:rPr>
        <w:t xml:space="preserve">  </w:t>
      </w:r>
    </w:p>
    <w:p w14:paraId="7A84E370">
      <w:pPr>
        <w:keepNext w:val="0"/>
        <w:keepLines w:val="0"/>
        <w:pageBreakBefore w:val="0"/>
        <w:kinsoku/>
        <w:wordWrap/>
        <w:overflowPunct/>
        <w:topLinePunct w:val="0"/>
        <w:bidi w:val="0"/>
        <w:adjustRightInd w:val="0"/>
        <w:snapToGrid w:val="0"/>
        <w:spacing w:line="60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十三、注意事项</w:t>
      </w:r>
    </w:p>
    <w:p w14:paraId="57FAFC7E">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bookmarkStart w:id="0" w:name="_Hlk517879660"/>
      <w:r>
        <w:rPr>
          <w:rFonts w:hint="eastAsia" w:ascii="仿宋_GB2312" w:hAnsi="仿宋_GB2312" w:eastAsia="仿宋_GB2312" w:cs="仿宋_GB2312"/>
          <w:color w:val="000000"/>
          <w:sz w:val="32"/>
          <w:szCs w:val="32"/>
        </w:rPr>
        <w:t>1、若响应人未按规定时间将文件送达现场，视为放弃投标资格。</w:t>
      </w:r>
    </w:p>
    <w:p w14:paraId="77027E2D">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2、采购人向响应人提供的有关资料和数据，是采购人现有的能使响应人利用的资料，采购人对响应人由此而做出的推论、理解和结论概不负责。</w:t>
      </w:r>
    </w:p>
    <w:p w14:paraId="26CFF4FF">
      <w:pPr>
        <w:keepNext w:val="0"/>
        <w:keepLines w:val="0"/>
        <w:pageBreakBefore w:val="0"/>
        <w:kinsoku/>
        <w:wordWrap/>
        <w:overflowPunct/>
        <w:topLinePunct w:val="0"/>
        <w:bidi w:val="0"/>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3、本项目执行过程中将遵循国家、省、市有关法律、法规、标准、技术规范和规范性文件的最新规定。</w:t>
      </w:r>
    </w:p>
    <w:p w14:paraId="2B5606EA">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4、成交单位对采购文件中技术条款作出的负偏离，采购人如不接受，可要求成交单位以采购文件的要求为准，如成交单位拒绝的，采购人有权取消其成交资格或取消合同。采购人不作任何补偿。</w:t>
      </w:r>
    </w:p>
    <w:p w14:paraId="48451BA2">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5、本项目仅可提交一个报价方案，提交两个或以上报价方案的报价人视为无效报价。</w:t>
      </w:r>
    </w:p>
    <w:p w14:paraId="16C78124">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6、本项目不接受报价人其他附加条件。</w:t>
      </w:r>
    </w:p>
    <w:p w14:paraId="1E2C1637">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7、有下列情形之一的，并纳入采购人供应商黑名单：</w:t>
      </w:r>
    </w:p>
    <w:p w14:paraId="066DC4AF">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（1）中标后无正当理由放弃中标或不与采购人签订合同。</w:t>
      </w:r>
    </w:p>
    <w:p w14:paraId="58277245">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（2）成交人将本项目转让给他人，或者在报价文件中未说明，且未经采购人同意，将中标项目分包给他人。</w:t>
      </w:r>
    </w:p>
    <w:p w14:paraId="2F6EBA63">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（3）报价人提供虚假报价文件或虚假补充文件。</w:t>
      </w:r>
    </w:p>
    <w:p w14:paraId="2C4F84C5">
      <w:pPr>
        <w:keepNext w:val="0"/>
        <w:keepLines w:val="0"/>
        <w:pageBreakBefore w:val="0"/>
        <w:widowControl/>
        <w:kinsoku/>
        <w:wordWrap/>
        <w:overflowPunct/>
        <w:topLinePunct w:val="0"/>
        <w:bidi w:val="0"/>
        <w:spacing w:line="600" w:lineRule="exact"/>
        <w:jc w:val="left"/>
        <w:rPr>
          <w:rFonts w:hint="eastAsia" w:ascii="仿宋_GB2312" w:hAnsi="仿宋_GB2312" w:eastAsia="仿宋_GB2312" w:cs="仿宋_GB2312"/>
          <w:color w:val="000000"/>
          <w:sz w:val="32"/>
          <w:szCs w:val="32"/>
        </w:rPr>
      </w:pPr>
    </w:p>
    <w:bookmarkEnd w:id="0"/>
    <w:p w14:paraId="54D669DD">
      <w:pPr>
        <w:keepNext w:val="0"/>
        <w:keepLines w:val="0"/>
        <w:pageBreakBefore w:val="0"/>
        <w:widowControl/>
        <w:kinsoku/>
        <w:wordWrap/>
        <w:overflowPunct/>
        <w:topLinePunct w:val="0"/>
        <w:bidi w:val="0"/>
        <w:spacing w:line="600" w:lineRule="exact"/>
        <w:jc w:val="left"/>
        <w:rPr>
          <w:rFonts w:hint="eastAsia" w:ascii="仿宋_GB2312" w:hAnsi="仿宋_GB2312" w:eastAsia="仿宋_GB2312" w:cs="仿宋_GB2312"/>
          <w:sz w:val="32"/>
          <w:szCs w:val="32"/>
        </w:rPr>
      </w:pPr>
    </w:p>
    <w:p w14:paraId="5D222204">
      <w:pPr>
        <w:keepNext w:val="0"/>
        <w:keepLines w:val="0"/>
        <w:pageBreakBefore w:val="0"/>
        <w:kinsoku/>
        <w:wordWrap/>
        <w:overflowPunct/>
        <w:topLinePunct w:val="0"/>
        <w:bidi w:val="0"/>
        <w:spacing w:line="60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东莞市东实产城发展有限公司          </w:t>
      </w:r>
    </w:p>
    <w:p w14:paraId="50E3695C">
      <w:pPr>
        <w:keepNext w:val="0"/>
        <w:keepLines w:val="0"/>
        <w:pageBreakBefore w:val="0"/>
        <w:kinsoku/>
        <w:wordWrap/>
        <w:overflowPunct/>
        <w:topLinePunct w:val="0"/>
        <w:bidi w:val="0"/>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bookmarkStart w:id="5" w:name="_GoBack"/>
      <w:bookmarkEnd w:id="5"/>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 xml:space="preserve"> 日</w:t>
      </w:r>
    </w:p>
    <w:p w14:paraId="5D9556BD">
      <w:pPr>
        <w:keepNext w:val="0"/>
        <w:keepLines w:val="0"/>
        <w:pageBreakBefore w:val="0"/>
        <w:widowControl/>
        <w:kinsoku/>
        <w:wordWrap/>
        <w:overflowPunct/>
        <w:topLinePunct w:val="0"/>
        <w:bidi w:val="0"/>
        <w:spacing w:line="600" w:lineRule="exact"/>
        <w:ind w:firstLine="640" w:firstLineChars="200"/>
        <w:jc w:val="left"/>
        <w:rPr>
          <w:rFonts w:hint="eastAsia" w:ascii="仿宋_GB2312" w:hAnsi="仿宋_GB2312" w:eastAsia="仿宋_GB2312" w:cs="仿宋_GB2312"/>
          <w:sz w:val="32"/>
          <w:szCs w:val="32"/>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3243D9EB">
      <w:pPr>
        <w:pStyle w:val="39"/>
        <w:keepNext w:val="0"/>
        <w:keepLines w:val="0"/>
        <w:pageBreakBefore w:val="0"/>
        <w:kinsoku/>
        <w:wordWrap/>
        <w:overflowPunct/>
        <w:topLinePunct w:val="0"/>
        <w:bidi w:val="0"/>
        <w:spacing w:line="600" w:lineRule="exact"/>
        <w:ind w:firstLine="0" w:firstLineChars="0"/>
        <w:jc w:val="left"/>
        <w:outlineLvl w:val="1"/>
        <w:rPr>
          <w:rFonts w:hint="eastAsia" w:ascii="黑体" w:hAnsi="黑体" w:eastAsia="黑体" w:cs="黑体"/>
          <w:sz w:val="28"/>
          <w:szCs w:val="28"/>
        </w:rPr>
      </w:pPr>
      <w:r>
        <w:rPr>
          <w:rFonts w:hint="eastAsia" w:ascii="黑体" w:hAnsi="黑体" w:eastAsia="黑体" w:cs="黑体"/>
          <w:sz w:val="28"/>
          <w:szCs w:val="28"/>
        </w:rPr>
        <w:t>附件一 响应须知</w:t>
      </w:r>
    </w:p>
    <w:p w14:paraId="0846DC78">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响应须知</w:t>
      </w:r>
    </w:p>
    <w:tbl>
      <w:tblPr>
        <w:tblStyle w:val="18"/>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987"/>
        <w:gridCol w:w="6230"/>
      </w:tblGrid>
      <w:tr w14:paraId="30CE10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48C075DB">
            <w:pPr>
              <w:pStyle w:val="17"/>
              <w:keepNext w:val="0"/>
              <w:keepLines w:val="0"/>
              <w:pageBreakBefore w:val="0"/>
              <w:kinsoku/>
              <w:wordWrap/>
              <w:overflowPunct/>
              <w:topLinePunct w:val="0"/>
              <w:bidi w:val="0"/>
              <w:spacing w:after="0" w:line="600" w:lineRule="exact"/>
              <w:ind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项号</w:t>
            </w:r>
          </w:p>
        </w:tc>
        <w:tc>
          <w:tcPr>
            <w:tcW w:w="1987" w:type="dxa"/>
            <w:tcBorders>
              <w:top w:val="double" w:color="auto" w:sz="4" w:space="0"/>
            </w:tcBorders>
            <w:vAlign w:val="center"/>
          </w:tcPr>
          <w:p w14:paraId="42512418">
            <w:pPr>
              <w:pStyle w:val="17"/>
              <w:keepNext w:val="0"/>
              <w:keepLines w:val="0"/>
              <w:pageBreakBefore w:val="0"/>
              <w:kinsoku/>
              <w:wordWrap/>
              <w:overflowPunct/>
              <w:topLinePunct w:val="0"/>
              <w:bidi w:val="0"/>
              <w:spacing w:after="0" w:line="600" w:lineRule="exact"/>
              <w:ind w:firstLine="32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内容</w:t>
            </w:r>
          </w:p>
        </w:tc>
        <w:tc>
          <w:tcPr>
            <w:tcW w:w="6230" w:type="dxa"/>
            <w:tcBorders>
              <w:top w:val="double" w:color="auto" w:sz="4" w:space="0"/>
            </w:tcBorders>
            <w:vAlign w:val="center"/>
          </w:tcPr>
          <w:p w14:paraId="0B901F92">
            <w:pPr>
              <w:pStyle w:val="17"/>
              <w:keepNext w:val="0"/>
              <w:keepLines w:val="0"/>
              <w:pageBreakBefore w:val="0"/>
              <w:kinsoku/>
              <w:wordWrap/>
              <w:overflowPunct/>
              <w:topLinePunct w:val="0"/>
              <w:bidi w:val="0"/>
              <w:spacing w:after="0" w:line="600" w:lineRule="exact"/>
              <w:ind w:firstLine="32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说明与要求</w:t>
            </w:r>
          </w:p>
        </w:tc>
      </w:tr>
      <w:tr w14:paraId="1720BC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FAF0E9B">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987" w:type="dxa"/>
            <w:vAlign w:val="center"/>
          </w:tcPr>
          <w:p w14:paraId="6C79EB30">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w:t>
            </w:r>
          </w:p>
        </w:tc>
        <w:tc>
          <w:tcPr>
            <w:tcW w:w="6230" w:type="dxa"/>
            <w:vAlign w:val="center"/>
          </w:tcPr>
          <w:p w14:paraId="2972614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东实·大岭山数智谷产促中心门前路面改造工程</w:t>
            </w:r>
          </w:p>
        </w:tc>
      </w:tr>
      <w:tr w14:paraId="27D11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C3C9484">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987" w:type="dxa"/>
            <w:vAlign w:val="center"/>
          </w:tcPr>
          <w:p w14:paraId="2E0819BE">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建设地点</w:t>
            </w:r>
          </w:p>
        </w:tc>
        <w:tc>
          <w:tcPr>
            <w:tcW w:w="6230" w:type="dxa"/>
            <w:vAlign w:val="center"/>
          </w:tcPr>
          <w:p w14:paraId="46E48608">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东莞市大岭山镇</w:t>
            </w:r>
            <w:r>
              <w:rPr>
                <w:rFonts w:hint="eastAsia" w:ascii="仿宋_GB2312" w:hAnsi="仿宋_GB2312" w:eastAsia="仿宋_GB2312" w:cs="仿宋_GB2312"/>
                <w:sz w:val="32"/>
                <w:szCs w:val="32"/>
                <w:lang w:eastAsia="zh-CN"/>
              </w:rPr>
              <w:t>大塘村</w:t>
            </w:r>
            <w:r>
              <w:rPr>
                <w:rFonts w:hint="eastAsia" w:ascii="仿宋_GB2312" w:hAnsi="仿宋_GB2312" w:eastAsia="仿宋_GB2312" w:cs="仿宋_GB2312"/>
                <w:sz w:val="32"/>
                <w:szCs w:val="32"/>
                <w:highlight w:val="none"/>
              </w:rPr>
              <w:t>东实·大岭山数智谷</w:t>
            </w:r>
          </w:p>
        </w:tc>
      </w:tr>
      <w:tr w14:paraId="5AC769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8FADFE2">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987" w:type="dxa"/>
            <w:vAlign w:val="center"/>
          </w:tcPr>
          <w:p w14:paraId="14435441">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项目性质</w:t>
            </w:r>
          </w:p>
        </w:tc>
        <w:tc>
          <w:tcPr>
            <w:tcW w:w="6230" w:type="dxa"/>
            <w:vAlign w:val="center"/>
          </w:tcPr>
          <w:p w14:paraId="02B4E3FA">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园区配套提升工程</w:t>
            </w:r>
          </w:p>
        </w:tc>
      </w:tr>
      <w:tr w14:paraId="767259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9385FC9">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987" w:type="dxa"/>
            <w:vAlign w:val="center"/>
          </w:tcPr>
          <w:p w14:paraId="5596A10F">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发包要求</w:t>
            </w:r>
          </w:p>
        </w:tc>
        <w:tc>
          <w:tcPr>
            <w:tcW w:w="6230" w:type="dxa"/>
            <w:vAlign w:val="center"/>
          </w:tcPr>
          <w:p w14:paraId="1F3EB66A">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固定总价包干</w:t>
            </w:r>
          </w:p>
        </w:tc>
      </w:tr>
      <w:tr w14:paraId="4A814B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D07EBEB">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987" w:type="dxa"/>
            <w:vAlign w:val="center"/>
          </w:tcPr>
          <w:p w14:paraId="0EB64C48">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质量标准</w:t>
            </w:r>
          </w:p>
        </w:tc>
        <w:tc>
          <w:tcPr>
            <w:tcW w:w="6230" w:type="dxa"/>
            <w:vAlign w:val="center"/>
          </w:tcPr>
          <w:p w14:paraId="03441A0A">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符合《城镇道路工程施工与质量验收规范》GB 50205-2008、《公路沥青路面施工技术规范》JTG F40-2004等国家及行业现行标准</w:t>
            </w:r>
          </w:p>
        </w:tc>
      </w:tr>
      <w:tr w14:paraId="635B27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3AE521A">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1987" w:type="dxa"/>
            <w:vAlign w:val="center"/>
          </w:tcPr>
          <w:p w14:paraId="5483F83C">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工期要求</w:t>
            </w:r>
          </w:p>
        </w:tc>
        <w:tc>
          <w:tcPr>
            <w:tcW w:w="6230" w:type="dxa"/>
            <w:vAlign w:val="center"/>
          </w:tcPr>
          <w:p w14:paraId="0133498F">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服务期为合同签订之日起</w:t>
            </w:r>
            <w:r>
              <w:rPr>
                <w:rFonts w:hint="eastAsia" w:ascii="仿宋_GB2312" w:hAnsi="仿宋_GB2312" w:eastAsia="仿宋_GB2312" w:cs="仿宋_GB2312"/>
                <w:color w:val="000000"/>
                <w:sz w:val="32"/>
                <w:szCs w:val="32"/>
                <w:lang w:val="en-US" w:eastAsia="zh-CN"/>
              </w:rPr>
              <w:t>20日历天</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最终进场日期</w:t>
            </w:r>
            <w:r>
              <w:rPr>
                <w:rFonts w:hint="eastAsia" w:ascii="仿宋_GB2312" w:hAnsi="仿宋_GB2312" w:eastAsia="仿宋_GB2312" w:cs="仿宋_GB2312"/>
                <w:color w:val="000000"/>
                <w:sz w:val="32"/>
                <w:szCs w:val="32"/>
              </w:rPr>
              <w:t>，以采购人另行通知为准）</w:t>
            </w:r>
          </w:p>
        </w:tc>
      </w:tr>
      <w:tr w14:paraId="59F3D5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42895E0">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p>
        </w:tc>
        <w:tc>
          <w:tcPr>
            <w:tcW w:w="1987" w:type="dxa"/>
            <w:vAlign w:val="center"/>
          </w:tcPr>
          <w:p w14:paraId="6FC60ED4">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单位资质要求</w:t>
            </w:r>
          </w:p>
        </w:tc>
        <w:tc>
          <w:tcPr>
            <w:tcW w:w="6230" w:type="dxa"/>
            <w:vAlign w:val="center"/>
          </w:tcPr>
          <w:p w14:paraId="7A59921C">
            <w:pPr>
              <w:keepNext w:val="0"/>
              <w:keepLines w:val="0"/>
              <w:pageBreakBefore w:val="0"/>
              <w:kinsoku/>
              <w:wordWrap/>
              <w:overflowPunct/>
              <w:topLinePunct w:val="0"/>
              <w:bidi w:val="0"/>
              <w:adjustRightInd w:val="0"/>
              <w:snapToGrid w:val="0"/>
              <w:spacing w:line="60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工程资质：</w:t>
            </w:r>
            <w:r>
              <w:rPr>
                <w:rFonts w:hint="eastAsia" w:ascii="仿宋_GB2312" w:hAnsi="仿宋_GB2312" w:eastAsia="仿宋_GB2312" w:cs="仿宋_GB2312"/>
                <w:sz w:val="32"/>
                <w:szCs w:val="32"/>
              </w:rPr>
              <w:t>市政公用工程施工总承包三级或以上资质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负责人资质：贰级或以上等级的注册建造师，建造师注册证书中列明的专业类别为市政公用工程，具备安全生产考核合格证（须为项目负责人安全生产考核合格证，即“建安 B”类证）</w:t>
            </w:r>
          </w:p>
        </w:tc>
      </w:tr>
      <w:tr w14:paraId="16120A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CFD30EE">
            <w:pPr>
              <w:keepNext w:val="0"/>
              <w:keepLines w:val="0"/>
              <w:pageBreakBefore w:val="0"/>
              <w:kinsoku/>
              <w:wordWrap/>
              <w:overflowPunct/>
              <w:topLinePunct w:val="0"/>
              <w:bidi w:val="0"/>
              <w:spacing w:line="600" w:lineRule="exact"/>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p>
        </w:tc>
        <w:tc>
          <w:tcPr>
            <w:tcW w:w="1987" w:type="dxa"/>
            <w:vAlign w:val="top"/>
          </w:tcPr>
          <w:p w14:paraId="6E75C02F">
            <w:pPr>
              <w:spacing w:line="360" w:lineRule="auto"/>
              <w:jc w:val="center"/>
              <w:rPr>
                <w:rFonts w:hint="eastAsia" w:ascii="Times New Roman" w:hAnsi="Times New Roman" w:eastAsia="仿宋_GB2312" w:cs="Times New Roman"/>
                <w:color w:val="000000"/>
                <w:kern w:val="2"/>
                <w:sz w:val="32"/>
                <w:szCs w:val="32"/>
                <w:lang w:val="en-US" w:eastAsia="zh-CN" w:bidi="ar-SA"/>
              </w:rPr>
            </w:pPr>
            <w:r>
              <w:rPr>
                <w:rFonts w:eastAsia="仿宋_GB2312"/>
                <w:color w:val="000000"/>
                <w:sz w:val="32"/>
                <w:szCs w:val="32"/>
              </w:rPr>
              <w:t>询价保证金金额及缴纳方式</w:t>
            </w:r>
          </w:p>
        </w:tc>
        <w:tc>
          <w:tcPr>
            <w:tcW w:w="6230" w:type="dxa"/>
            <w:vAlign w:val="center"/>
          </w:tcPr>
          <w:p w14:paraId="696DF42A">
            <w:pPr>
              <w:adjustRightInd w:val="0"/>
              <w:snapToGrid w:val="0"/>
              <w:spacing w:line="560" w:lineRule="exact"/>
              <w:rPr>
                <w:rFonts w:eastAsia="仿宋_GB2312"/>
                <w:sz w:val="32"/>
                <w:szCs w:val="32"/>
              </w:rPr>
            </w:pPr>
            <w:r>
              <w:rPr>
                <w:rFonts w:hint="eastAsia" w:eastAsia="仿宋_GB2312"/>
                <w:sz w:val="32"/>
                <w:szCs w:val="32"/>
              </w:rPr>
              <w:t>成交</w:t>
            </w:r>
            <w:r>
              <w:rPr>
                <w:rFonts w:eastAsia="仿宋_GB2312"/>
                <w:sz w:val="32"/>
                <w:szCs w:val="32"/>
              </w:rPr>
              <w:t>单位当天转账人民币</w:t>
            </w:r>
            <w:r>
              <w:rPr>
                <w:rFonts w:hint="eastAsia" w:eastAsia="仿宋_GB2312"/>
                <w:sz w:val="32"/>
                <w:szCs w:val="32"/>
                <w:u w:val="single"/>
                <w:lang w:val="en-US" w:eastAsia="zh-CN"/>
              </w:rPr>
              <w:t>伍仟</w:t>
            </w:r>
            <w:r>
              <w:rPr>
                <w:rFonts w:hint="eastAsia" w:eastAsia="仿宋_GB2312"/>
                <w:sz w:val="32"/>
                <w:szCs w:val="32"/>
                <w:u w:val="single"/>
              </w:rPr>
              <w:t>元整（</w:t>
            </w:r>
            <w:r>
              <w:rPr>
                <w:rFonts w:eastAsia="仿宋_GB2312"/>
                <w:sz w:val="32"/>
                <w:szCs w:val="32"/>
                <w:u w:val="single"/>
              </w:rPr>
              <w:t>¥</w:t>
            </w:r>
            <w:r>
              <w:rPr>
                <w:rFonts w:hint="eastAsia" w:eastAsia="仿宋_GB2312"/>
                <w:sz w:val="32"/>
                <w:szCs w:val="32"/>
                <w:u w:val="single"/>
                <w:lang w:val="en-US" w:eastAsia="zh-CN"/>
              </w:rPr>
              <w:t>5000</w:t>
            </w:r>
            <w:r>
              <w:rPr>
                <w:rFonts w:hint="eastAsia" w:eastAsia="仿宋_GB2312"/>
                <w:sz w:val="32"/>
                <w:szCs w:val="32"/>
                <w:u w:val="single"/>
              </w:rPr>
              <w:t>元</w:t>
            </w:r>
            <w:r>
              <w:rPr>
                <w:rFonts w:eastAsia="仿宋_GB2312"/>
                <w:sz w:val="32"/>
                <w:szCs w:val="32"/>
                <w:u w:val="single"/>
              </w:rPr>
              <w:t>）</w:t>
            </w:r>
            <w:r>
              <w:rPr>
                <w:rFonts w:eastAsia="仿宋_GB2312"/>
                <w:sz w:val="32"/>
                <w:szCs w:val="32"/>
              </w:rPr>
              <w:t>至以下投标保证金专用账户（</w:t>
            </w:r>
            <w:r>
              <w:rPr>
                <w:rFonts w:hint="eastAsia" w:eastAsia="仿宋_GB2312"/>
                <w:sz w:val="32"/>
                <w:szCs w:val="32"/>
              </w:rPr>
              <w:t>成交单位</w:t>
            </w:r>
            <w:r>
              <w:rPr>
                <w:rFonts w:eastAsia="仿宋_GB2312"/>
                <w:sz w:val="32"/>
                <w:szCs w:val="32"/>
              </w:rPr>
              <w:t>与交款人名称必须一致，不接受个人名义转账）。保证金收款账户信息：</w:t>
            </w:r>
          </w:p>
          <w:p w14:paraId="5C2884CB">
            <w:pPr>
              <w:adjustRightInd w:val="0"/>
              <w:snapToGrid w:val="0"/>
              <w:spacing w:line="560" w:lineRule="exact"/>
              <w:rPr>
                <w:rFonts w:eastAsia="仿宋_GB2312"/>
                <w:color w:val="000000"/>
                <w:sz w:val="32"/>
                <w:szCs w:val="32"/>
              </w:rPr>
            </w:pPr>
            <w:r>
              <w:rPr>
                <w:rFonts w:eastAsia="仿宋_GB2312"/>
                <w:color w:val="000000"/>
                <w:sz w:val="32"/>
                <w:szCs w:val="32"/>
              </w:rPr>
              <w:t>帐户名称：东莞市东实产城发展有限公司</w:t>
            </w:r>
          </w:p>
          <w:p w14:paraId="3770D1D5">
            <w:pPr>
              <w:adjustRightInd w:val="0"/>
              <w:snapToGrid w:val="0"/>
              <w:spacing w:line="560" w:lineRule="exact"/>
              <w:rPr>
                <w:rFonts w:eastAsia="仿宋_GB2312"/>
                <w:color w:val="000000"/>
                <w:sz w:val="32"/>
                <w:szCs w:val="32"/>
              </w:rPr>
            </w:pPr>
            <w:r>
              <w:rPr>
                <w:rFonts w:eastAsia="仿宋_GB2312"/>
                <w:color w:val="000000"/>
                <w:sz w:val="32"/>
                <w:szCs w:val="32"/>
              </w:rPr>
              <w:t>开户银行：东莞银行股份有限公司东莞分行营业部</w:t>
            </w:r>
          </w:p>
          <w:p w14:paraId="51948F31">
            <w:pPr>
              <w:adjustRightInd w:val="0"/>
              <w:snapToGrid w:val="0"/>
              <w:spacing w:line="560" w:lineRule="exact"/>
              <w:rPr>
                <w:rFonts w:hint="eastAsia" w:ascii="Times New Roman" w:hAnsi="Times New Roman" w:eastAsia="仿宋_GB2312" w:cs="Times New Roman"/>
                <w:color w:val="000000"/>
                <w:kern w:val="2"/>
                <w:sz w:val="32"/>
                <w:szCs w:val="32"/>
                <w:lang w:val="en-US" w:eastAsia="zh-CN" w:bidi="ar-SA"/>
              </w:rPr>
            </w:pPr>
            <w:r>
              <w:rPr>
                <w:rFonts w:eastAsia="仿宋_GB2312"/>
                <w:color w:val="000000"/>
                <w:sz w:val="32"/>
                <w:szCs w:val="32"/>
              </w:rPr>
              <w:t>银行帐号：589000014541253</w:t>
            </w:r>
          </w:p>
        </w:tc>
      </w:tr>
      <w:tr w14:paraId="71EDF3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8A23740">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p>
        </w:tc>
        <w:tc>
          <w:tcPr>
            <w:tcW w:w="1987" w:type="dxa"/>
          </w:tcPr>
          <w:p w14:paraId="01410743">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询价有效期</w:t>
            </w:r>
          </w:p>
        </w:tc>
        <w:tc>
          <w:tcPr>
            <w:tcW w:w="6230" w:type="dxa"/>
            <w:vAlign w:val="center"/>
          </w:tcPr>
          <w:p w14:paraId="5A3CBDC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90天</w:t>
            </w:r>
          </w:p>
        </w:tc>
      </w:tr>
      <w:tr w14:paraId="77B2A2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B26C3A4">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p>
        </w:tc>
        <w:tc>
          <w:tcPr>
            <w:tcW w:w="1987" w:type="dxa"/>
            <w:vAlign w:val="center"/>
          </w:tcPr>
          <w:p w14:paraId="722F1795">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响应人不得存在的情形</w:t>
            </w:r>
          </w:p>
        </w:tc>
        <w:tc>
          <w:tcPr>
            <w:tcW w:w="6230" w:type="dxa"/>
            <w:vAlign w:val="center"/>
          </w:tcPr>
          <w:p w14:paraId="252F11D9">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1、响应人不得存在下列情形之一，否则采购人有权取消其参与响应资格或成交资格：</w:t>
            </w:r>
          </w:p>
          <w:p w14:paraId="593C5F83">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（1）为采购人不具有独立法人资格的附属机构（单位）；</w:t>
            </w:r>
          </w:p>
          <w:p w14:paraId="35519BBD">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（2）被责令停业的； </w:t>
            </w:r>
          </w:p>
          <w:p w14:paraId="5779F357">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（3）被暂停或取消投标资格的； </w:t>
            </w:r>
          </w:p>
          <w:p w14:paraId="4DF83B7D">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（4）财产被接管或冻结的；</w:t>
            </w:r>
          </w:p>
          <w:p w14:paraId="10FBE37B">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（5）在最近三年内有骗取中标、严重违约、重大质量或安全问题的；</w:t>
            </w:r>
          </w:p>
          <w:p w14:paraId="4D70F46C">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（6）法律法规规定的其他情形；</w:t>
            </w:r>
          </w:p>
          <w:p w14:paraId="481CB436">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（7）询价文件规定的其他情形：见询价公告或询价响应须知前附表。</w:t>
            </w:r>
          </w:p>
          <w:p w14:paraId="6504B135">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2、响应人在询价活动中有下列行为之一的，应视情节轻重，暂停或取消其参与采购人及东实集团旗下采购项目的资格：</w:t>
            </w:r>
          </w:p>
          <w:p w14:paraId="61BED838">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（1）响应人之间相互串通、或与采购人、代理机构、评审委员会成员串通询价，损害采购人或者其他响应人的合法权益的； </w:t>
            </w:r>
          </w:p>
          <w:p w14:paraId="7C087AF9">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（2）向采购人、代理机构、评审委会成员或其他相关工作人员行贿的； </w:t>
            </w:r>
          </w:p>
          <w:p w14:paraId="5850C763">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（3）以他人名义询价或以其他方式弄虚作假，骗取成交的； </w:t>
            </w:r>
          </w:p>
          <w:p w14:paraId="2BA0EF69">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（4）成交人私自将成交项目转让给他人的，将成交项目肢解后分别转让给他人的； </w:t>
            </w:r>
          </w:p>
          <w:p w14:paraId="0F650B33">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（5）成交人无正当理由不与采购人订立合同，在签订合同时向采购人提出附加条件，或者不按照询价文件要求提交履约担保的；</w:t>
            </w:r>
          </w:p>
          <w:p w14:paraId="7EBC69A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（6）响应人捏造事实、伪造材料或者以非法手段取得证明材料进行投诉，给他人造成损失的； </w:t>
            </w:r>
          </w:p>
          <w:p w14:paraId="4EBFD9AA">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（7）相关工作人员应当回避而不回避的； </w:t>
            </w:r>
          </w:p>
          <w:p w14:paraId="49DAA57A">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（8）其他违法违规的行为。</w:t>
            </w:r>
          </w:p>
          <w:p w14:paraId="4F8EEB4F">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3、有下列情形之一的，视为响应人串通询价，其响应无效：</w:t>
            </w:r>
          </w:p>
          <w:p w14:paraId="04DBCA4A">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（1）不同响应人的响应文件由同一单位或者个人编制；</w:t>
            </w:r>
          </w:p>
          <w:p w14:paraId="45C70EB8">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（2）不同响应人委托同一单位或者个人办理响应事宜；</w:t>
            </w:r>
          </w:p>
          <w:p w14:paraId="63D7060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（3）不同响应人的响应文件载明的项目管理成员或者联系人员为同一人；</w:t>
            </w:r>
          </w:p>
          <w:p w14:paraId="394CA658">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（4）不同响应人的响应文件异常一致或者响应报价呈规律性差异；</w:t>
            </w:r>
          </w:p>
          <w:p w14:paraId="3E9C06C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（5）不同响应人的响应文件相互混装；</w:t>
            </w:r>
          </w:p>
          <w:p w14:paraId="33D3C7AC">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4、使用通过受让或者租借等方式获取的资格、资质证书响应的，属于以他人名义询价，其响应无效：</w:t>
            </w:r>
          </w:p>
          <w:p w14:paraId="026C6A81">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5、有下列情形之一的，属于以其他方式弄虚作假的行为，其响应无效：</w:t>
            </w:r>
          </w:p>
          <w:p w14:paraId="735A8066">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（1）使用伪造、变造的许可证件；</w:t>
            </w:r>
          </w:p>
          <w:p w14:paraId="17F0898D">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（2）提供虚假的财务状况或者业绩； </w:t>
            </w:r>
          </w:p>
          <w:p w14:paraId="57650346">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（3）提供虚假的项目负责人或者主要技术人员简历、劳动关系证明； </w:t>
            </w:r>
          </w:p>
          <w:p w14:paraId="4BA1055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（4）提供虚假的信用状况；</w:t>
            </w:r>
          </w:p>
          <w:p w14:paraId="1ED6A0A0">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（5）其他弄虚作假的行为。</w:t>
            </w:r>
          </w:p>
          <w:p w14:paraId="7F280808">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6、响应人相关工作人员与采购人或采购代理机构有以下利害关系之一的，应当回避： </w:t>
            </w:r>
          </w:p>
          <w:p w14:paraId="44DB46C2">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（一）是其主要负责人的近亲属的；</w:t>
            </w:r>
          </w:p>
          <w:p w14:paraId="4951036D">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（二）询价活动前3年内与其存在劳动关系，担任其董事、监事，是其控股股东或实际控制人，或存在其他经济利益关系，可能影响询价活动公平公正的；</w:t>
            </w:r>
          </w:p>
          <w:p w14:paraId="6E92AA75">
            <w:pPr>
              <w:keepNext w:val="0"/>
              <w:keepLines w:val="0"/>
              <w:pageBreakBefore w:val="0"/>
              <w:kinsoku/>
              <w:wordWrap/>
              <w:overflowPunct/>
              <w:topLinePunct w:val="0"/>
              <w:bidi w:val="0"/>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（三）其他可能影响询价活动公平、公正进行的关系。</w:t>
            </w:r>
          </w:p>
        </w:tc>
      </w:tr>
    </w:tbl>
    <w:p w14:paraId="049EA894">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414D4B85">
      <w:pPr>
        <w:pStyle w:val="25"/>
        <w:keepNext w:val="0"/>
        <w:keepLines w:val="0"/>
        <w:pageBreakBefore w:val="0"/>
        <w:kinsoku/>
        <w:wordWrap/>
        <w:overflowPunct/>
        <w:topLinePunct w:val="0"/>
        <w:bidi w:val="0"/>
        <w:spacing w:line="600" w:lineRule="exact"/>
        <w:rPr>
          <w:rFonts w:hint="eastAsia" w:ascii="仿宋_GB2312" w:hAnsi="仿宋_GB2312" w:eastAsia="仿宋_GB2312" w:cs="仿宋_GB2312"/>
          <w:color w:val="auto"/>
          <w:sz w:val="24"/>
          <w:szCs w:val="24"/>
        </w:rPr>
      </w:pPr>
    </w:p>
    <w:p w14:paraId="31EC5815">
      <w:pPr>
        <w:keepNext w:val="0"/>
        <w:keepLines w:val="0"/>
        <w:pageBreakBefore w:val="0"/>
        <w:widowControl/>
        <w:kinsoku/>
        <w:wordWrap/>
        <w:overflowPunct/>
        <w:topLinePunct w:val="0"/>
        <w:bidi w:val="0"/>
        <w:spacing w:line="60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rPr>
        <w:br w:type="page"/>
      </w:r>
    </w:p>
    <w:p w14:paraId="4471EDE3">
      <w:pPr>
        <w:keepNext w:val="0"/>
        <w:keepLines w:val="0"/>
        <w:pageBreakBefore w:val="0"/>
        <w:kinsoku/>
        <w:wordWrap/>
        <w:overflowPunct/>
        <w:topLinePunct w:val="0"/>
        <w:bidi w:val="0"/>
        <w:spacing w:line="600" w:lineRule="exact"/>
        <w:rPr>
          <w:rFonts w:hint="eastAsia" w:ascii="黑体" w:hAnsi="黑体" w:eastAsia="黑体" w:cs="黑体"/>
          <w:sz w:val="28"/>
          <w:szCs w:val="28"/>
        </w:rPr>
      </w:pPr>
      <w:bookmarkStart w:id="1" w:name="_Hlk524442005"/>
      <w:r>
        <w:rPr>
          <w:rFonts w:hint="eastAsia" w:ascii="黑体" w:hAnsi="黑体" w:eastAsia="黑体" w:cs="黑体"/>
          <w:sz w:val="28"/>
          <w:szCs w:val="28"/>
        </w:rPr>
        <w:t>附件二 报价函</w:t>
      </w:r>
    </w:p>
    <w:p w14:paraId="25186BB2">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报价函</w:t>
      </w:r>
    </w:p>
    <w:p w14:paraId="1473EFE5">
      <w:pPr>
        <w:keepNext w:val="0"/>
        <w:keepLines w:val="0"/>
        <w:pageBreakBefore w:val="0"/>
        <w:kinsoku/>
        <w:wordWrap/>
        <w:overflowPunct/>
        <w:topLinePunct w:val="0"/>
        <w:bidi w:val="0"/>
        <w:spacing w:line="600" w:lineRule="exact"/>
        <w:ind w:firstLine="560"/>
        <w:jc w:val="center"/>
        <w:rPr>
          <w:rFonts w:hint="eastAsia" w:ascii="仿宋_GB2312" w:hAnsi="仿宋_GB2312" w:eastAsia="仿宋_GB2312" w:cs="仿宋_GB2312"/>
          <w:sz w:val="24"/>
          <w:szCs w:val="24"/>
        </w:rPr>
      </w:pPr>
    </w:p>
    <w:p w14:paraId="7819A575">
      <w:pPr>
        <w:keepNext w:val="0"/>
        <w:keepLines w:val="0"/>
        <w:pageBreakBefore w:val="0"/>
        <w:kinsoku/>
        <w:wordWrap/>
        <w:overflowPunct/>
        <w:topLinePunct w:val="0"/>
        <w:bidi w:val="0"/>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东莞市东实产城发展有限公司：</w:t>
      </w:r>
    </w:p>
    <w:p w14:paraId="3F8143EF">
      <w:pPr>
        <w:ind w:firstLine="640" w:firstLineChars="200"/>
        <w:rPr>
          <w:rFonts w:hint="eastAsia" w:ascii="仿宋_GB2312" w:hAnsi="仿宋_GB2312" w:eastAsia="仿宋_GB2312" w:cs="仿宋_GB2312"/>
          <w:sz w:val="32"/>
          <w:szCs w:val="32"/>
        </w:rPr>
      </w:pPr>
      <w:r>
        <w:rPr>
          <w:rFonts w:eastAsia="仿宋_GB2312"/>
          <w:color w:val="000000"/>
          <w:sz w:val="32"/>
          <w:szCs w:val="32"/>
        </w:rPr>
        <w:t>针对贵司</w:t>
      </w:r>
      <w:r>
        <w:rPr>
          <w:rFonts w:eastAsia="仿宋_GB2312"/>
          <w:color w:val="000000"/>
          <w:sz w:val="32"/>
          <w:szCs w:val="32"/>
          <w:u w:val="single"/>
        </w:rPr>
        <w:t xml:space="preserve">               </w:t>
      </w:r>
      <w:r>
        <w:rPr>
          <w:rFonts w:eastAsia="仿宋_GB2312"/>
          <w:color w:val="000000"/>
          <w:sz w:val="32"/>
          <w:szCs w:val="32"/>
        </w:rPr>
        <w:t>项目，我司愿意以含税价合计人民币</w:t>
      </w:r>
      <w:r>
        <w:rPr>
          <w:rFonts w:hint="eastAsia" w:eastAsia="仿宋_GB2312"/>
          <w:color w:val="000000"/>
          <w:sz w:val="32"/>
          <w:szCs w:val="32"/>
          <w:u w:val="single"/>
          <w:lang w:val="en-US" w:eastAsia="zh-CN"/>
        </w:rPr>
        <w:t xml:space="preserve">          </w:t>
      </w:r>
      <w:r>
        <w:rPr>
          <w:rFonts w:eastAsia="仿宋_GB2312"/>
          <w:color w:val="000000"/>
          <w:sz w:val="32"/>
          <w:szCs w:val="32"/>
          <w:u w:val="single"/>
        </w:rPr>
        <w:t>元（大写），¥</w:t>
      </w:r>
      <w:r>
        <w:rPr>
          <w:rFonts w:hint="eastAsia" w:eastAsia="仿宋_GB2312"/>
          <w:color w:val="000000"/>
          <w:sz w:val="32"/>
          <w:szCs w:val="32"/>
          <w:u w:val="single"/>
          <w:lang w:val="en-US" w:eastAsia="zh-CN"/>
        </w:rPr>
        <w:t xml:space="preserve">       </w:t>
      </w:r>
      <w:r>
        <w:rPr>
          <w:rFonts w:eastAsia="仿宋_GB2312"/>
          <w:color w:val="000000"/>
          <w:sz w:val="32"/>
          <w:szCs w:val="32"/>
          <w:u w:val="single"/>
        </w:rPr>
        <w:t>.00（小写）</w:t>
      </w:r>
      <w:r>
        <w:rPr>
          <w:rFonts w:hint="eastAsia" w:eastAsia="仿宋_GB2312"/>
          <w:color w:val="000000"/>
          <w:sz w:val="32"/>
          <w:szCs w:val="32"/>
          <w:u w:val="single"/>
        </w:rPr>
        <w:t>，</w:t>
      </w:r>
      <w:r>
        <w:rPr>
          <w:rFonts w:hint="eastAsia" w:eastAsia="仿宋_GB2312"/>
          <w:sz w:val="32"/>
          <w:szCs w:val="32"/>
        </w:rPr>
        <w:t>税率</w:t>
      </w:r>
      <w:r>
        <w:rPr>
          <w:rFonts w:hint="eastAsia" w:eastAsia="仿宋_GB2312"/>
          <w:sz w:val="32"/>
          <w:szCs w:val="32"/>
          <w:u w:val="single"/>
        </w:rPr>
        <w:t xml:space="preserve">  </w:t>
      </w:r>
      <w:r>
        <w:rPr>
          <w:rFonts w:hint="eastAsia" w:eastAsia="仿宋_GB2312"/>
          <w:sz w:val="32"/>
          <w:szCs w:val="32"/>
          <w:u w:val="single"/>
          <w:lang w:val="en-US" w:eastAsia="zh-CN"/>
        </w:rPr>
        <w:t xml:space="preserve"> </w:t>
      </w:r>
      <w:r>
        <w:rPr>
          <w:rFonts w:hint="eastAsia" w:eastAsia="仿宋_GB2312"/>
          <w:sz w:val="32"/>
          <w:szCs w:val="32"/>
          <w:u w:val="single"/>
        </w:rPr>
        <w:t>%（必填）</w:t>
      </w:r>
      <w:r>
        <w:rPr>
          <w:rFonts w:eastAsia="仿宋_GB2312"/>
          <w:color w:val="000000"/>
          <w:sz w:val="32"/>
          <w:szCs w:val="32"/>
        </w:rPr>
        <w:t>承接此项目</w:t>
      </w:r>
      <w:r>
        <w:rPr>
          <w:rFonts w:hint="eastAsia" w:ascii="仿宋_GB2312" w:hAnsi="仿宋_GB2312" w:eastAsia="仿宋_GB2312" w:cs="仿宋_GB2312"/>
          <w:sz w:val="32"/>
          <w:szCs w:val="32"/>
        </w:rPr>
        <w:t>。</w:t>
      </w:r>
    </w:p>
    <w:p w14:paraId="1760F5DC">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3987046D">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2331A74D">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04C3098A">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响应人名称（加盖公章）：</w:t>
      </w:r>
    </w:p>
    <w:p w14:paraId="3A4AE96A">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法定代表人（签名或盖章）：</w:t>
      </w:r>
    </w:p>
    <w:p w14:paraId="0049148D">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14:paraId="0DA4F919">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7F0FC6DC">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12D13D38">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24"/>
          <w:szCs w:val="24"/>
        </w:rPr>
      </w:pPr>
    </w:p>
    <w:p w14:paraId="6797C17D">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24"/>
          <w:szCs w:val="24"/>
        </w:rPr>
      </w:pPr>
    </w:p>
    <w:p w14:paraId="63849626">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24"/>
          <w:szCs w:val="24"/>
        </w:rPr>
      </w:pPr>
    </w:p>
    <w:p w14:paraId="55A56257">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24"/>
          <w:szCs w:val="24"/>
        </w:rPr>
      </w:pPr>
    </w:p>
    <w:p w14:paraId="16FC2DBB">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sz w:val="24"/>
          <w:szCs w:val="24"/>
        </w:rPr>
      </w:pPr>
    </w:p>
    <w:p w14:paraId="04BC29D8">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sectPr>
          <w:pgSz w:w="11907" w:h="16840"/>
          <w:pgMar w:top="1531" w:right="1588" w:bottom="1418" w:left="1418" w:header="851" w:footer="1191" w:gutter="0"/>
          <w:cols w:space="720" w:num="1"/>
          <w:docGrid w:type="linesAndChars" w:linePitch="332" w:charSpace="0"/>
        </w:sectPr>
      </w:pPr>
    </w:p>
    <w:p w14:paraId="0F3E59F9">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报价清表</w:t>
      </w:r>
    </w:p>
    <w:tbl>
      <w:tblPr>
        <w:tblStyle w:val="18"/>
        <w:tblW w:w="134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2"/>
        <w:gridCol w:w="5027"/>
        <w:gridCol w:w="1012"/>
        <w:gridCol w:w="1361"/>
        <w:gridCol w:w="1313"/>
        <w:gridCol w:w="1535"/>
        <w:gridCol w:w="2172"/>
      </w:tblGrid>
      <w:tr w14:paraId="3790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432" w:type="dxa"/>
            <w:gridSpan w:val="7"/>
            <w:tcBorders>
              <w:top w:val="nil"/>
              <w:left w:val="nil"/>
              <w:bottom w:val="nil"/>
              <w:right w:val="nil"/>
            </w:tcBorders>
            <w:shd w:val="clear" w:color="auto" w:fill="FFFFFF"/>
            <w:vAlign w:val="center"/>
          </w:tcPr>
          <w:p w14:paraId="12802473">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32"/>
                <w:szCs w:val="32"/>
                <w:u w:val="none"/>
                <w:lang w:val="en-US" w:eastAsia="zh-CN" w:bidi="ar"/>
              </w:rPr>
              <w:t>产促中心门前路面改造工程报价清单</w:t>
            </w:r>
          </w:p>
        </w:tc>
      </w:tr>
      <w:tr w14:paraId="27BD5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93EDF">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序号</w:t>
            </w:r>
          </w:p>
        </w:tc>
        <w:tc>
          <w:tcPr>
            <w:tcW w:w="5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6B293">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项目名称</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0033E">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单位</w:t>
            </w:r>
          </w:p>
        </w:tc>
        <w:tc>
          <w:tcPr>
            <w:tcW w:w="1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97C8A">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数量</w:t>
            </w:r>
          </w:p>
        </w:tc>
        <w:tc>
          <w:tcPr>
            <w:tcW w:w="1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BE86B">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不含税综合单价/元</w:t>
            </w: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3FFD7">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合价/元</w:t>
            </w:r>
          </w:p>
        </w:tc>
        <w:tc>
          <w:tcPr>
            <w:tcW w:w="2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3708F">
            <w:pPr>
              <w:keepNext w:val="0"/>
              <w:keepLines w:val="0"/>
              <w:pageBreakBefore w:val="0"/>
              <w:widowControl/>
              <w:suppressLineNumbers w:val="0"/>
              <w:kinsoku/>
              <w:wordWrap/>
              <w:overflowPunct/>
              <w:topLinePunct w:val="0"/>
              <w:bidi w:val="0"/>
              <w:spacing w:line="60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备注</w:t>
            </w:r>
          </w:p>
        </w:tc>
      </w:tr>
      <w:tr w14:paraId="3F40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05A1D">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50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E836F">
            <w:pPr>
              <w:keepNext w:val="0"/>
              <w:keepLines w:val="0"/>
              <w:pageBreakBefore w:val="0"/>
              <w:widowControl/>
              <w:suppressLineNumbers w:val="0"/>
              <w:kinsoku/>
              <w:wordWrap/>
              <w:overflowPunct/>
              <w:topLinePunct w:val="0"/>
              <w:bidi w:val="0"/>
              <w:spacing w:line="600" w:lineRule="exact"/>
              <w:jc w:val="left"/>
              <w:textAlignment w:val="center"/>
              <w:rPr>
                <w:rFonts w:hint="default"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产促中心门前路面改造工程</w:t>
            </w:r>
          </w:p>
        </w:tc>
        <w:tc>
          <w:tcPr>
            <w:tcW w:w="10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0BEA6">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i w:val="0"/>
                <w:iCs w:val="0"/>
                <w:color w:val="000000"/>
                <w:sz w:val="24"/>
                <w:szCs w:val="24"/>
                <w:u w:val="none"/>
              </w:rPr>
            </w:pPr>
          </w:p>
        </w:tc>
        <w:tc>
          <w:tcPr>
            <w:tcW w:w="1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4DFD5">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i w:val="0"/>
                <w:iCs w:val="0"/>
                <w:color w:val="000000"/>
                <w:sz w:val="24"/>
                <w:szCs w:val="24"/>
                <w:u w:val="none"/>
              </w:rPr>
            </w:pPr>
          </w:p>
        </w:tc>
        <w:tc>
          <w:tcPr>
            <w:tcW w:w="1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A4E41">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i w:val="0"/>
                <w:iCs w:val="0"/>
                <w:color w:val="000000"/>
                <w:sz w:val="24"/>
                <w:szCs w:val="24"/>
                <w:u w:val="none"/>
              </w:rPr>
            </w:pPr>
          </w:p>
        </w:tc>
        <w:tc>
          <w:tcPr>
            <w:tcW w:w="1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0D590">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i w:val="0"/>
                <w:iCs w:val="0"/>
                <w:color w:val="000000"/>
                <w:sz w:val="24"/>
                <w:szCs w:val="24"/>
                <w:u w:val="none"/>
              </w:rPr>
            </w:pPr>
          </w:p>
        </w:tc>
        <w:tc>
          <w:tcPr>
            <w:tcW w:w="2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5ACFA">
            <w:pPr>
              <w:keepNext w:val="0"/>
              <w:keepLines w:val="0"/>
              <w:pageBreakBefore w:val="0"/>
              <w:kinsoku/>
              <w:wordWrap/>
              <w:overflowPunct/>
              <w:topLinePunct w:val="0"/>
              <w:bidi w:val="0"/>
              <w:spacing w:line="600" w:lineRule="exact"/>
              <w:rPr>
                <w:rFonts w:hint="eastAsia" w:ascii="仿宋_GB2312" w:hAnsi="仿宋_GB2312" w:eastAsia="仿宋_GB2312" w:cs="仿宋_GB2312"/>
                <w:i w:val="0"/>
                <w:iCs w:val="0"/>
                <w:color w:val="000000"/>
                <w:sz w:val="24"/>
                <w:szCs w:val="24"/>
                <w:u w:val="none"/>
              </w:rPr>
            </w:pPr>
          </w:p>
        </w:tc>
      </w:tr>
      <w:tr w14:paraId="26B03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8" w:hRule="atLeast"/>
        </w:trPr>
        <w:tc>
          <w:tcPr>
            <w:tcW w:w="1012"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914E034">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5027"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D62420F">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1.原地砖路面及基层拆除，路面与基层厚度约10cm，废渣外运</w:t>
            </w:r>
          </w:p>
          <w:p w14:paraId="62DE2F6B">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2.中粒式沥青混凝土AC-20厚6cm</w:t>
            </w:r>
          </w:p>
          <w:p w14:paraId="0B8383DF">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3.细粒式改性沥青混凝土AC-13厚4cm</w:t>
            </w:r>
          </w:p>
          <w:p w14:paraId="366E438A">
            <w:pPr>
              <w:keepNext w:val="0"/>
              <w:keepLines w:val="0"/>
              <w:pageBreakBefore w:val="0"/>
              <w:widowControl/>
              <w:suppressLineNumbers w:val="0"/>
              <w:kinsoku/>
              <w:wordWrap/>
              <w:overflowPunct/>
              <w:topLinePunct w:val="0"/>
              <w:autoSpaceDE/>
              <w:autoSpaceDN/>
              <w:bidi w:val="0"/>
              <w:adjustRightInd/>
              <w:snapToGrid/>
              <w:spacing w:afterAutospacing="0" w:line="360"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4.区域车位重新画线（24个车位）及车辆导流线重新划线</w:t>
            </w:r>
          </w:p>
        </w:tc>
        <w:tc>
          <w:tcPr>
            <w:tcW w:w="1012"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0770C01">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M2</w:t>
            </w:r>
          </w:p>
        </w:tc>
        <w:tc>
          <w:tcPr>
            <w:tcW w:w="136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46938FD">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627.20</w:t>
            </w:r>
          </w:p>
        </w:tc>
        <w:tc>
          <w:tcPr>
            <w:tcW w:w="131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A5F774A">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153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BF1484B">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2172"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9A94518">
            <w:pPr>
              <w:keepNext w:val="0"/>
              <w:keepLines w:val="0"/>
              <w:pageBreakBefore w:val="0"/>
              <w:kinsoku/>
              <w:wordWrap/>
              <w:overflowPunct/>
              <w:topLinePunct w:val="0"/>
              <w:bidi w:val="0"/>
              <w:spacing w:line="600" w:lineRule="exact"/>
              <w:rPr>
                <w:rFonts w:hint="eastAsia" w:ascii="仿宋_GB2312" w:hAnsi="仿宋_GB2312" w:eastAsia="仿宋_GB2312" w:cs="仿宋_GB2312"/>
                <w:i w:val="0"/>
                <w:iCs w:val="0"/>
                <w:color w:val="000000"/>
                <w:sz w:val="24"/>
                <w:szCs w:val="24"/>
                <w:u w:val="none"/>
              </w:rPr>
            </w:pPr>
          </w:p>
        </w:tc>
      </w:tr>
      <w:tr w14:paraId="355F0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2" w:hRule="atLeast"/>
        </w:trPr>
        <w:tc>
          <w:tcPr>
            <w:tcW w:w="1012"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BA9B177">
            <w:pPr>
              <w:keepNext w:val="0"/>
              <w:keepLines w:val="0"/>
              <w:pageBreakBefore w:val="0"/>
              <w:widowControl/>
              <w:suppressLineNumbers w:val="0"/>
              <w:kinsoku/>
              <w:wordWrap/>
              <w:overflowPunct/>
              <w:topLinePunct w:val="0"/>
              <w:bidi w:val="0"/>
              <w:spacing w:line="6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5027"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850FAAD">
            <w:pPr>
              <w:pageBreakBefore w:val="0"/>
              <w:kinsoku/>
              <w:wordWrap/>
              <w:overflowPunct/>
              <w:topLinePunct w:val="0"/>
              <w:autoSpaceDE/>
              <w:autoSpaceDN/>
              <w:bidi w:val="0"/>
              <w:adjustRightInd/>
              <w:snapToGrid/>
              <w:spacing w:before="0" w:after="0" w:line="360" w:lineRule="auto"/>
              <w:jc w:val="left"/>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1.管井盖改造：检查井7个、雨水箅子8个、电信井4个、电力井1个</w:t>
            </w:r>
          </w:p>
        </w:tc>
        <w:tc>
          <w:tcPr>
            <w:tcW w:w="1012"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2A68343">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个</w:t>
            </w:r>
          </w:p>
        </w:tc>
        <w:tc>
          <w:tcPr>
            <w:tcW w:w="1361"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2244FB4">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20.00</w:t>
            </w:r>
          </w:p>
        </w:tc>
        <w:tc>
          <w:tcPr>
            <w:tcW w:w="131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E19DACB">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153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5E130DA">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2172"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013BD9A">
            <w:pPr>
              <w:keepNext w:val="0"/>
              <w:keepLines w:val="0"/>
              <w:pageBreakBefore w:val="0"/>
              <w:kinsoku/>
              <w:wordWrap/>
              <w:overflowPunct/>
              <w:topLinePunct w:val="0"/>
              <w:bidi w:val="0"/>
              <w:spacing w:line="600" w:lineRule="exact"/>
              <w:rPr>
                <w:rFonts w:hint="eastAsia" w:ascii="仿宋_GB2312" w:hAnsi="仿宋_GB2312" w:eastAsia="仿宋_GB2312" w:cs="仿宋_GB2312"/>
                <w:i w:val="0"/>
                <w:iCs w:val="0"/>
                <w:color w:val="000000"/>
                <w:sz w:val="24"/>
                <w:szCs w:val="24"/>
                <w:u w:val="none"/>
              </w:rPr>
            </w:pPr>
          </w:p>
        </w:tc>
      </w:tr>
      <w:tr w14:paraId="23E60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auto" w:sz="4" w:space="0"/>
              <w:left w:val="single" w:color="auto" w:sz="4" w:space="0"/>
              <w:bottom w:val="single" w:color="auto" w:sz="4" w:space="0"/>
              <w:right w:val="single" w:color="auto" w:sz="4" w:space="0"/>
            </w:tcBorders>
            <w:shd w:val="clear" w:color="auto" w:fill="FFFFFF"/>
            <w:vAlign w:val="center"/>
          </w:tcPr>
          <w:p w14:paraId="14ADA6FE">
            <w:pPr>
              <w:keepNext w:val="0"/>
              <w:keepLines w:val="0"/>
              <w:pageBreakBefore w:val="0"/>
              <w:kinsoku/>
              <w:wordWrap/>
              <w:overflowPunct/>
              <w:topLinePunct w:val="0"/>
              <w:bidi w:val="0"/>
              <w:spacing w:line="600" w:lineRule="exact"/>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3</w:t>
            </w:r>
          </w:p>
        </w:tc>
        <w:tc>
          <w:tcPr>
            <w:tcW w:w="5027" w:type="dxa"/>
            <w:tcBorders>
              <w:top w:val="single" w:color="auto" w:sz="4" w:space="0"/>
              <w:left w:val="single" w:color="auto" w:sz="4" w:space="0"/>
              <w:bottom w:val="single" w:color="auto" w:sz="4" w:space="0"/>
              <w:right w:val="single" w:color="auto" w:sz="4" w:space="0"/>
            </w:tcBorders>
            <w:shd w:val="clear" w:color="auto" w:fill="FFFFFF"/>
            <w:vAlign w:val="center"/>
          </w:tcPr>
          <w:p w14:paraId="74945188">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不含税合计</w:t>
            </w:r>
          </w:p>
        </w:tc>
        <w:tc>
          <w:tcPr>
            <w:tcW w:w="5221"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8297EFE">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2172" w:type="dxa"/>
            <w:tcBorders>
              <w:top w:val="single" w:color="auto" w:sz="4" w:space="0"/>
              <w:left w:val="single" w:color="auto" w:sz="4" w:space="0"/>
              <w:bottom w:val="single" w:color="auto" w:sz="4" w:space="0"/>
              <w:right w:val="single" w:color="auto" w:sz="4" w:space="0"/>
            </w:tcBorders>
            <w:shd w:val="clear" w:color="auto" w:fill="FFFFFF"/>
            <w:vAlign w:val="center"/>
          </w:tcPr>
          <w:p w14:paraId="724E144E">
            <w:pPr>
              <w:keepNext w:val="0"/>
              <w:keepLines w:val="0"/>
              <w:pageBreakBefore w:val="0"/>
              <w:kinsoku/>
              <w:wordWrap/>
              <w:overflowPunct/>
              <w:topLinePunct w:val="0"/>
              <w:bidi w:val="0"/>
              <w:spacing w:line="600" w:lineRule="exact"/>
              <w:rPr>
                <w:rFonts w:hint="eastAsia" w:ascii="仿宋_GB2312" w:hAnsi="仿宋_GB2312" w:eastAsia="仿宋_GB2312" w:cs="仿宋_GB2312"/>
                <w:i w:val="0"/>
                <w:iCs w:val="0"/>
                <w:color w:val="000000"/>
                <w:sz w:val="24"/>
                <w:szCs w:val="24"/>
                <w:u w:val="none"/>
              </w:rPr>
            </w:pPr>
          </w:p>
        </w:tc>
      </w:tr>
      <w:tr w14:paraId="2C3D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auto" w:sz="4" w:space="0"/>
              <w:left w:val="single" w:color="auto" w:sz="4" w:space="0"/>
              <w:bottom w:val="single" w:color="auto" w:sz="4" w:space="0"/>
              <w:right w:val="single" w:color="auto" w:sz="4" w:space="0"/>
            </w:tcBorders>
            <w:shd w:val="clear" w:color="auto" w:fill="FFFFFF"/>
            <w:vAlign w:val="center"/>
          </w:tcPr>
          <w:p w14:paraId="1BC45A5C">
            <w:pPr>
              <w:keepNext w:val="0"/>
              <w:keepLines w:val="0"/>
              <w:pageBreakBefore w:val="0"/>
              <w:kinsoku/>
              <w:wordWrap/>
              <w:overflowPunct/>
              <w:topLinePunct w:val="0"/>
              <w:bidi w:val="0"/>
              <w:spacing w:line="600" w:lineRule="exact"/>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4</w:t>
            </w:r>
          </w:p>
        </w:tc>
        <w:tc>
          <w:tcPr>
            <w:tcW w:w="5027" w:type="dxa"/>
            <w:tcBorders>
              <w:top w:val="single" w:color="auto" w:sz="4" w:space="0"/>
              <w:left w:val="single" w:color="auto" w:sz="4" w:space="0"/>
              <w:bottom w:val="single" w:color="auto" w:sz="4" w:space="0"/>
              <w:right w:val="single" w:color="auto" w:sz="4" w:space="0"/>
            </w:tcBorders>
            <w:shd w:val="clear" w:color="auto" w:fill="FFFFFF"/>
            <w:vAlign w:val="center"/>
          </w:tcPr>
          <w:p w14:paraId="0BB91E2B">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税金（9 %）</w:t>
            </w:r>
          </w:p>
        </w:tc>
        <w:tc>
          <w:tcPr>
            <w:tcW w:w="5221"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DA90D2A">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p>
        </w:tc>
        <w:tc>
          <w:tcPr>
            <w:tcW w:w="2172" w:type="dxa"/>
            <w:tcBorders>
              <w:top w:val="single" w:color="auto" w:sz="4" w:space="0"/>
              <w:left w:val="single" w:color="auto" w:sz="4" w:space="0"/>
              <w:bottom w:val="single" w:color="auto" w:sz="4" w:space="0"/>
              <w:right w:val="single" w:color="auto" w:sz="4" w:space="0"/>
            </w:tcBorders>
            <w:shd w:val="clear" w:color="auto" w:fill="FFFFFF"/>
            <w:vAlign w:val="center"/>
          </w:tcPr>
          <w:p w14:paraId="352675E3">
            <w:pPr>
              <w:keepNext w:val="0"/>
              <w:keepLines w:val="0"/>
              <w:pageBreakBefore w:val="0"/>
              <w:kinsoku/>
              <w:wordWrap/>
              <w:overflowPunct/>
              <w:topLinePunct w:val="0"/>
              <w:bidi w:val="0"/>
              <w:spacing w:line="600" w:lineRule="exact"/>
              <w:rPr>
                <w:rFonts w:hint="eastAsia" w:ascii="仿宋_GB2312" w:hAnsi="仿宋_GB2312" w:eastAsia="仿宋_GB2312" w:cs="仿宋_GB2312"/>
                <w:i w:val="0"/>
                <w:iCs w:val="0"/>
                <w:color w:val="000000"/>
                <w:sz w:val="24"/>
                <w:szCs w:val="24"/>
                <w:u w:val="none"/>
              </w:rPr>
            </w:pPr>
          </w:p>
        </w:tc>
      </w:tr>
      <w:tr w14:paraId="237C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12" w:type="dxa"/>
            <w:tcBorders>
              <w:top w:val="single" w:color="auto" w:sz="4" w:space="0"/>
              <w:left w:val="single" w:color="auto" w:sz="4" w:space="0"/>
              <w:bottom w:val="single" w:color="auto" w:sz="4" w:space="0"/>
              <w:right w:val="single" w:color="auto" w:sz="4" w:space="0"/>
            </w:tcBorders>
            <w:shd w:val="clear" w:color="auto" w:fill="FFFFFF"/>
            <w:vAlign w:val="center"/>
          </w:tcPr>
          <w:p w14:paraId="654C21CE">
            <w:pPr>
              <w:keepNext w:val="0"/>
              <w:keepLines w:val="0"/>
              <w:pageBreakBefore w:val="0"/>
              <w:kinsoku/>
              <w:wordWrap/>
              <w:overflowPunct/>
              <w:topLinePunct w:val="0"/>
              <w:bidi w:val="0"/>
              <w:spacing w:line="600" w:lineRule="exact"/>
              <w:jc w:val="center"/>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5</w:t>
            </w:r>
          </w:p>
        </w:tc>
        <w:tc>
          <w:tcPr>
            <w:tcW w:w="5027" w:type="dxa"/>
            <w:tcBorders>
              <w:top w:val="single" w:color="auto" w:sz="4" w:space="0"/>
              <w:left w:val="single" w:color="auto" w:sz="4" w:space="0"/>
              <w:bottom w:val="single" w:color="auto" w:sz="4" w:space="0"/>
              <w:right w:val="single" w:color="auto" w:sz="4" w:space="0"/>
            </w:tcBorders>
            <w:shd w:val="clear" w:color="auto" w:fill="FFFFFF"/>
            <w:vAlign w:val="center"/>
          </w:tcPr>
          <w:p w14:paraId="7CE59536">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含税合计</w:t>
            </w:r>
          </w:p>
        </w:tc>
        <w:tc>
          <w:tcPr>
            <w:tcW w:w="5221"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9203115">
            <w:pPr>
              <w:keepNext w:val="0"/>
              <w:keepLines w:val="0"/>
              <w:pageBreakBefore w:val="0"/>
              <w:widowControl/>
              <w:suppressLineNumbers w:val="0"/>
              <w:kinsoku/>
              <w:wordWrap/>
              <w:overflowPunct/>
              <w:topLinePunct w:val="0"/>
              <w:bidi w:val="0"/>
              <w:spacing w:line="60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 xml:space="preserve"> </w:t>
            </w:r>
          </w:p>
        </w:tc>
        <w:tc>
          <w:tcPr>
            <w:tcW w:w="2172" w:type="dxa"/>
            <w:tcBorders>
              <w:top w:val="single" w:color="auto" w:sz="4" w:space="0"/>
              <w:left w:val="single" w:color="auto" w:sz="4" w:space="0"/>
              <w:bottom w:val="single" w:color="auto" w:sz="4" w:space="0"/>
              <w:right w:val="single" w:color="auto" w:sz="4" w:space="0"/>
            </w:tcBorders>
            <w:shd w:val="clear" w:color="auto" w:fill="FFFFFF"/>
            <w:vAlign w:val="center"/>
          </w:tcPr>
          <w:p w14:paraId="048B2A41">
            <w:pPr>
              <w:keepNext w:val="0"/>
              <w:keepLines w:val="0"/>
              <w:pageBreakBefore w:val="0"/>
              <w:kinsoku/>
              <w:wordWrap/>
              <w:overflowPunct/>
              <w:topLinePunct w:val="0"/>
              <w:bidi w:val="0"/>
              <w:spacing w:line="600" w:lineRule="exact"/>
              <w:rPr>
                <w:rFonts w:hint="eastAsia" w:ascii="仿宋_GB2312" w:hAnsi="仿宋_GB2312" w:eastAsia="仿宋_GB2312" w:cs="仿宋_GB2312"/>
                <w:i w:val="0"/>
                <w:iCs w:val="0"/>
                <w:color w:val="000000"/>
                <w:sz w:val="24"/>
                <w:szCs w:val="24"/>
                <w:u w:val="none"/>
              </w:rPr>
            </w:pPr>
          </w:p>
        </w:tc>
      </w:tr>
    </w:tbl>
    <w:p w14:paraId="08C0F41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上述施工面积以实际工程量为准，最终合同结算价原则上不高于报价。</w:t>
      </w:r>
    </w:p>
    <w:p w14:paraId="2D5AA8E5">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lang w:val="en-US" w:eastAsia="zh-CN"/>
        </w:rPr>
      </w:pPr>
    </w:p>
    <w:p w14:paraId="25ECDCA7">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响应人名称（加盖公章）：</w:t>
      </w:r>
    </w:p>
    <w:p w14:paraId="4AF6FCAD">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法定代表人（签名或盖章）：</w:t>
      </w:r>
    </w:p>
    <w:p w14:paraId="02526D93">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14:paraId="5C419739">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17EAA80B">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24"/>
          <w:szCs w:val="24"/>
        </w:rPr>
        <w:sectPr>
          <w:pgSz w:w="16840" w:h="11907" w:orient="landscape"/>
          <w:pgMar w:top="1418" w:right="1531" w:bottom="1588" w:left="1418" w:header="851" w:footer="1191" w:gutter="0"/>
          <w:cols w:space="720" w:num="1"/>
          <w:docGrid w:type="linesAndChars" w:linePitch="332" w:charSpace="0"/>
        </w:sectPr>
      </w:pPr>
      <w:r>
        <w:rPr>
          <w:rFonts w:hint="eastAsia" w:ascii="仿宋_GB2312" w:hAnsi="仿宋_GB2312" w:eastAsia="仿宋_GB2312" w:cs="仿宋_GB2312"/>
          <w:sz w:val="32"/>
          <w:szCs w:val="32"/>
        </w:rPr>
        <w:t>日期：</w:t>
      </w:r>
    </w:p>
    <w:p w14:paraId="08B0502B">
      <w:pPr>
        <w:pStyle w:val="25"/>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14E59BB7">
      <w:pPr>
        <w:pStyle w:val="39"/>
        <w:keepNext w:val="0"/>
        <w:keepLines w:val="0"/>
        <w:pageBreakBefore w:val="0"/>
        <w:kinsoku/>
        <w:wordWrap/>
        <w:overflowPunct/>
        <w:topLinePunct w:val="0"/>
        <w:bidi w:val="0"/>
        <w:spacing w:line="600" w:lineRule="exact"/>
        <w:ind w:firstLine="0" w:firstLineChars="0"/>
        <w:jc w:val="left"/>
        <w:outlineLvl w:val="1"/>
        <w:rPr>
          <w:rFonts w:hint="eastAsia" w:ascii="黑体" w:hAnsi="黑体" w:eastAsia="黑体" w:cs="黑体"/>
          <w:sz w:val="28"/>
          <w:szCs w:val="28"/>
        </w:rPr>
      </w:pPr>
      <w:r>
        <w:rPr>
          <w:rFonts w:hint="eastAsia" w:ascii="黑体" w:hAnsi="黑体" w:eastAsia="黑体" w:cs="黑体"/>
          <w:sz w:val="28"/>
          <w:szCs w:val="28"/>
        </w:rPr>
        <w:t>附件三 法人证明</w:t>
      </w:r>
    </w:p>
    <w:p w14:paraId="44E76BD5">
      <w:pPr>
        <w:pStyle w:val="39"/>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24"/>
          <w:szCs w:val="24"/>
        </w:rPr>
      </w:pPr>
    </w:p>
    <w:p w14:paraId="23B513C3">
      <w:pPr>
        <w:keepNext w:val="0"/>
        <w:keepLines w:val="0"/>
        <w:pageBreakBefore w:val="0"/>
        <w:kinsoku/>
        <w:wordWrap/>
        <w:overflowPunct/>
        <w:topLinePunct w:val="0"/>
        <w:bidi w:val="0"/>
        <w:spacing w:line="6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法定代表人身份证明书及法定代表人身份证复印件</w:t>
      </w:r>
    </w:p>
    <w:p w14:paraId="0DB5B207">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5B25A272">
      <w:pPr>
        <w:keepNext w:val="0"/>
        <w:keepLines w:val="0"/>
        <w:pageBreakBefore w:val="0"/>
        <w:kinsoku/>
        <w:wordWrap/>
        <w:overflowPunct/>
        <w:topLinePunct w:val="0"/>
        <w:bidi w:val="0"/>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东莞市东实产城发展有限公司：</w:t>
      </w:r>
    </w:p>
    <w:p w14:paraId="2B5376C3">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本证明书声明：注册于     （国家名称）的</w:t>
      </w:r>
      <w:r>
        <w:rPr>
          <w:rFonts w:hint="eastAsia" w:ascii="仿宋_GB2312" w:hAnsi="仿宋_GB2312" w:eastAsia="仿宋_GB2312" w:cs="仿宋_GB2312"/>
          <w:sz w:val="32"/>
          <w:szCs w:val="32"/>
          <w:u w:val="single"/>
        </w:rPr>
        <w:t>　        　</w:t>
      </w:r>
      <w:r>
        <w:rPr>
          <w:rFonts w:hint="eastAsia" w:ascii="仿宋_GB2312" w:hAnsi="仿宋_GB2312" w:eastAsia="仿宋_GB2312" w:cs="仿宋_GB2312"/>
          <w:sz w:val="32"/>
          <w:szCs w:val="32"/>
        </w:rPr>
        <w:t>（响应人名称）在下面签字的</w:t>
      </w:r>
      <w:r>
        <w:rPr>
          <w:rFonts w:hint="eastAsia" w:ascii="仿宋_GB2312" w:hAnsi="仿宋_GB2312" w:eastAsia="仿宋_GB2312" w:cs="仿宋_GB2312"/>
          <w:sz w:val="32"/>
          <w:szCs w:val="32"/>
          <w:u w:val="single"/>
        </w:rPr>
        <w:t>　　　　　</w:t>
      </w:r>
      <w:r>
        <w:rPr>
          <w:rFonts w:hint="eastAsia" w:ascii="仿宋_GB2312" w:hAnsi="仿宋_GB2312" w:eastAsia="仿宋_GB2312" w:cs="仿宋_GB2312"/>
          <w:sz w:val="32"/>
          <w:szCs w:val="32"/>
        </w:rPr>
        <w:t>（法定代表人姓名、职务）为本公司的合法代表人（</w:t>
      </w:r>
      <w:r>
        <w:rPr>
          <w:rFonts w:hint="eastAsia" w:ascii="仿宋_GB2312" w:hAnsi="仿宋_GB2312" w:eastAsia="仿宋_GB2312" w:cs="仿宋_GB2312"/>
          <w:b/>
          <w:bCs/>
          <w:sz w:val="32"/>
          <w:szCs w:val="32"/>
        </w:rPr>
        <w:t>须附法定代表人身份证复印件</w:t>
      </w:r>
      <w:r>
        <w:rPr>
          <w:rFonts w:hint="eastAsia" w:ascii="仿宋_GB2312" w:hAnsi="仿宋_GB2312" w:eastAsia="仿宋_GB2312" w:cs="仿宋_GB2312"/>
          <w:sz w:val="32"/>
          <w:szCs w:val="32"/>
        </w:rPr>
        <w:t>）。</w:t>
      </w:r>
    </w:p>
    <w:p w14:paraId="014017A8">
      <w:pPr>
        <w:keepNext w:val="0"/>
        <w:keepLines w:val="0"/>
        <w:pageBreakBefore w:val="0"/>
        <w:kinsoku/>
        <w:wordWrap/>
        <w:overflowPunct/>
        <w:topLinePunct w:val="0"/>
        <w:bidi w:val="0"/>
        <w:spacing w:line="60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14:paraId="5B1D1FAC">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687DC5E5">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53F326C1">
      <w:pPr>
        <w:keepNext w:val="0"/>
        <w:keepLines w:val="0"/>
        <w:pageBreakBefore w:val="0"/>
        <w:kinsoku/>
        <w:wordWrap/>
        <w:overflowPunct/>
        <w:topLinePunct w:val="0"/>
        <w:bidi w:val="0"/>
        <w:spacing w:line="600" w:lineRule="exact"/>
        <w:rPr>
          <w:rFonts w:hint="eastAsia" w:ascii="仿宋_GB2312" w:hAnsi="仿宋_GB2312" w:eastAsia="仿宋_GB2312" w:cs="仿宋_GB2312"/>
          <w:sz w:val="32"/>
          <w:szCs w:val="32"/>
        </w:rPr>
      </w:pPr>
    </w:p>
    <w:p w14:paraId="597F1981">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响应人名称（加盖公章）：</w:t>
      </w:r>
    </w:p>
    <w:p w14:paraId="07CA183C">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响应人地址：</w:t>
      </w:r>
    </w:p>
    <w:p w14:paraId="33682C16">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法定代表人（签名或盖私章）：</w:t>
      </w:r>
    </w:p>
    <w:p w14:paraId="07514E7B">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w:t>
      </w:r>
    </w:p>
    <w:p w14:paraId="6F8C303F">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0E4187A1">
      <w:pPr>
        <w:keepNext w:val="0"/>
        <w:keepLines w:val="0"/>
        <w:pageBreakBefore w:val="0"/>
        <w:widowControl/>
        <w:kinsoku/>
        <w:wordWrap/>
        <w:overflowPunct/>
        <w:topLinePunct w:val="0"/>
        <w:bidi w:val="0"/>
        <w:spacing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bookmarkStart w:id="2" w:name="_Toc384752807"/>
    </w:p>
    <w:p w14:paraId="5291334E">
      <w:pPr>
        <w:pStyle w:val="39"/>
        <w:keepNext w:val="0"/>
        <w:keepLines w:val="0"/>
        <w:pageBreakBefore w:val="0"/>
        <w:kinsoku/>
        <w:wordWrap/>
        <w:overflowPunct/>
        <w:topLinePunct w:val="0"/>
        <w:bidi w:val="0"/>
        <w:spacing w:line="600" w:lineRule="exact"/>
        <w:ind w:firstLine="0" w:firstLineChars="0"/>
        <w:jc w:val="left"/>
        <w:outlineLvl w:val="1"/>
        <w:rPr>
          <w:rFonts w:hint="eastAsia" w:ascii="黑体" w:hAnsi="黑体" w:eastAsia="黑体" w:cs="黑体"/>
          <w:sz w:val="28"/>
          <w:szCs w:val="28"/>
        </w:rPr>
      </w:pPr>
      <w:bookmarkStart w:id="3" w:name="_Hlk40704362"/>
      <w:r>
        <w:rPr>
          <w:rFonts w:hint="eastAsia" w:ascii="黑体" w:hAnsi="黑体" w:eastAsia="黑体" w:cs="黑体"/>
          <w:sz w:val="28"/>
          <w:szCs w:val="28"/>
        </w:rPr>
        <w:t>附件四 法人授权书</w:t>
      </w:r>
    </w:p>
    <w:p w14:paraId="14036581">
      <w:pPr>
        <w:keepNext w:val="0"/>
        <w:keepLines w:val="0"/>
        <w:pageBreakBefore w:val="0"/>
        <w:widowControl/>
        <w:kinsoku/>
        <w:wordWrap/>
        <w:overflowPunct/>
        <w:topLinePunct w:val="0"/>
        <w:bidi w:val="0"/>
        <w:spacing w:line="600" w:lineRule="exact"/>
        <w:jc w:val="center"/>
        <w:rPr>
          <w:rFonts w:hint="eastAsia" w:ascii="仿宋_GB2312" w:hAnsi="仿宋_GB2312" w:eastAsia="仿宋_GB2312" w:cs="仿宋_GB2312"/>
          <w:b/>
          <w:sz w:val="24"/>
          <w:szCs w:val="24"/>
        </w:rPr>
      </w:pPr>
    </w:p>
    <w:p w14:paraId="0065C609">
      <w:pPr>
        <w:keepNext w:val="0"/>
        <w:keepLines w:val="0"/>
        <w:pageBreakBefore w:val="0"/>
        <w:widowControl/>
        <w:kinsoku/>
        <w:wordWrap/>
        <w:overflowPunct/>
        <w:topLinePunct w:val="0"/>
        <w:bidi w:val="0"/>
        <w:spacing w:line="6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授权委托书</w:t>
      </w:r>
      <w:bookmarkEnd w:id="2"/>
    </w:p>
    <w:p w14:paraId="0CC92A6B">
      <w:pPr>
        <w:pStyle w:val="38"/>
        <w:keepNext w:val="0"/>
        <w:keepLines w:val="0"/>
        <w:pageBreakBefore w:val="0"/>
        <w:kinsoku/>
        <w:wordWrap/>
        <w:overflowPunct/>
        <w:topLinePunct w:val="0"/>
        <w:bidi w:val="0"/>
        <w:spacing w:line="600" w:lineRule="exact"/>
        <w:ind w:firstLine="0" w:firstLineChars="0"/>
        <w:rPr>
          <w:rFonts w:hint="eastAsia" w:ascii="仿宋_GB2312" w:hAnsi="仿宋_GB2312" w:eastAsia="仿宋_GB2312" w:cs="仿宋_GB2312"/>
          <w:sz w:val="24"/>
          <w:szCs w:val="24"/>
        </w:rPr>
      </w:pPr>
    </w:p>
    <w:p w14:paraId="7093DE2F">
      <w:pPr>
        <w:keepNext w:val="0"/>
        <w:keepLines w:val="0"/>
        <w:pageBreakBefore w:val="0"/>
        <w:kinsoku/>
        <w:wordWrap/>
        <w:overflowPunct/>
        <w:topLinePunct w:val="0"/>
        <w:bidi w:val="0"/>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东莞市东实产城发展有限公司：</w:t>
      </w:r>
    </w:p>
    <w:p w14:paraId="303C4D30">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本委托书声明：在下面签字的</w:t>
      </w:r>
      <w:r>
        <w:rPr>
          <w:rFonts w:hint="eastAsia" w:ascii="仿宋_GB2312" w:hAnsi="仿宋_GB2312" w:eastAsia="仿宋_GB2312" w:cs="仿宋_GB2312"/>
          <w:sz w:val="32"/>
          <w:szCs w:val="32"/>
          <w:u w:val="single"/>
        </w:rPr>
        <w:t>（填写法定代表人姓名、职务）</w:t>
      </w:r>
      <w:r>
        <w:rPr>
          <w:rFonts w:hint="eastAsia" w:ascii="仿宋_GB2312" w:hAnsi="仿宋_GB2312" w:eastAsia="仿宋_GB2312" w:cs="仿宋_GB2312"/>
          <w:sz w:val="32"/>
          <w:szCs w:val="32"/>
        </w:rPr>
        <w:t>代表</w:t>
      </w:r>
      <w:r>
        <w:rPr>
          <w:rFonts w:hint="eastAsia" w:ascii="仿宋_GB2312" w:hAnsi="仿宋_GB2312" w:eastAsia="仿宋_GB2312" w:cs="仿宋_GB2312"/>
          <w:sz w:val="32"/>
          <w:szCs w:val="32"/>
          <w:u w:val="single"/>
        </w:rPr>
        <w:t>（填写响应人名称）</w:t>
      </w:r>
      <w:r>
        <w:rPr>
          <w:rFonts w:hint="eastAsia" w:ascii="仿宋_GB2312" w:hAnsi="仿宋_GB2312" w:eastAsia="仿宋_GB2312" w:cs="仿宋_GB2312"/>
          <w:sz w:val="32"/>
          <w:szCs w:val="32"/>
        </w:rPr>
        <w:t>委托在下面签字的</w:t>
      </w:r>
      <w:r>
        <w:rPr>
          <w:rFonts w:hint="eastAsia" w:ascii="仿宋_GB2312" w:hAnsi="仿宋_GB2312" w:eastAsia="仿宋_GB2312" w:cs="仿宋_GB2312"/>
          <w:sz w:val="32"/>
          <w:szCs w:val="32"/>
          <w:u w:val="single"/>
        </w:rPr>
        <w:t>（填写受委托人的姓名、职务）</w:t>
      </w:r>
      <w:r>
        <w:rPr>
          <w:rFonts w:hint="eastAsia" w:ascii="仿宋_GB2312" w:hAnsi="仿宋_GB2312" w:eastAsia="仿宋_GB2312" w:cs="仿宋_GB2312"/>
          <w:sz w:val="32"/>
          <w:szCs w:val="32"/>
        </w:rPr>
        <w:t>为本公司的合法代表人，就</w:t>
      </w:r>
      <w:r>
        <w:rPr>
          <w:rFonts w:hint="eastAsia" w:ascii="仿宋_GB2312" w:hAnsi="仿宋_GB2312" w:eastAsia="仿宋_GB2312" w:cs="仿宋_GB2312"/>
          <w:sz w:val="32"/>
          <w:szCs w:val="32"/>
          <w:u w:val="single"/>
        </w:rPr>
        <w:t>（填写项目名称）</w:t>
      </w:r>
      <w:r>
        <w:rPr>
          <w:rFonts w:hint="eastAsia" w:ascii="仿宋_GB2312" w:hAnsi="仿宋_GB2312" w:eastAsia="仿宋_GB2312" w:cs="仿宋_GB2312"/>
          <w:sz w:val="32"/>
          <w:szCs w:val="32"/>
        </w:rPr>
        <w:t>项目等相关服务的谈判和合同的执行，以我方的名义处理一切与之有关的事宜（相关身份证复印件须附后）。</w:t>
      </w:r>
    </w:p>
    <w:p w14:paraId="2245CD1C">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sz w:val="32"/>
          <w:szCs w:val="32"/>
        </w:rPr>
      </w:pPr>
    </w:p>
    <w:p w14:paraId="785A8982">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本委托书于</w:t>
      </w:r>
      <w:r>
        <w:rPr>
          <w:rFonts w:hint="eastAsia" w:ascii="仿宋_GB2312" w:hAnsi="仿宋_GB2312" w:eastAsia="仿宋_GB2312" w:cs="仿宋_GB2312"/>
          <w:color w:val="000000"/>
          <w:sz w:val="32"/>
          <w:szCs w:val="32"/>
          <w:u w:val="single"/>
        </w:rPr>
        <w:t xml:space="preserve">  年  月  日至  年  月  日</w:t>
      </w:r>
      <w:r>
        <w:rPr>
          <w:rFonts w:hint="eastAsia" w:ascii="仿宋_GB2312" w:hAnsi="仿宋_GB2312" w:eastAsia="仿宋_GB2312" w:cs="仿宋_GB2312"/>
          <w:color w:val="000000"/>
          <w:sz w:val="32"/>
          <w:szCs w:val="32"/>
        </w:rPr>
        <w:t>签字生效，有效期与询价有效期一致，特此声明。（有效期不得少于90个日历日）</w:t>
      </w:r>
    </w:p>
    <w:p w14:paraId="4AB20A15">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color w:val="000000"/>
          <w:sz w:val="32"/>
          <w:szCs w:val="32"/>
        </w:rPr>
      </w:pPr>
    </w:p>
    <w:p w14:paraId="759D29D7">
      <w:pPr>
        <w:pStyle w:val="38"/>
        <w:keepNext w:val="0"/>
        <w:keepLines w:val="0"/>
        <w:pageBreakBefore w:val="0"/>
        <w:kinsoku/>
        <w:wordWrap/>
        <w:overflowPunct/>
        <w:topLinePunct w:val="0"/>
        <w:bidi w:val="0"/>
        <w:spacing w:line="600" w:lineRule="exact"/>
        <w:ind w:right="160"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响应人名称（加盖公章）：</w:t>
      </w:r>
    </w:p>
    <w:p w14:paraId="2BCF0C1C">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响应人地址：</w:t>
      </w:r>
    </w:p>
    <w:p w14:paraId="5983250D">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法定代表人（签字或盖章）：</w:t>
      </w:r>
    </w:p>
    <w:p w14:paraId="50C75C24">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w:t>
      </w:r>
    </w:p>
    <w:p w14:paraId="0D92510F">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受委托人（签字或盖章）：</w:t>
      </w:r>
    </w:p>
    <w:p w14:paraId="66620CD9">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w:t>
      </w:r>
    </w:p>
    <w:p w14:paraId="1A8E4162">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bookmarkEnd w:id="3"/>
    <w:p w14:paraId="127D0286">
      <w:pPr>
        <w:pStyle w:val="39"/>
        <w:keepNext w:val="0"/>
        <w:keepLines w:val="0"/>
        <w:pageBreakBefore w:val="0"/>
        <w:kinsoku/>
        <w:wordWrap/>
        <w:overflowPunct/>
        <w:topLinePunct w:val="0"/>
        <w:bidi w:val="0"/>
        <w:spacing w:line="600" w:lineRule="exact"/>
        <w:ind w:firstLine="0" w:firstLineChars="0"/>
        <w:jc w:val="left"/>
        <w:outlineLvl w:val="1"/>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r>
        <w:rPr>
          <w:rFonts w:hint="eastAsia" w:ascii="黑体" w:hAnsi="黑体" w:eastAsia="黑体" w:cs="黑体"/>
          <w:sz w:val="28"/>
          <w:szCs w:val="28"/>
        </w:rPr>
        <w:t>附件五 承诺函</w:t>
      </w:r>
    </w:p>
    <w:p w14:paraId="6FF25136">
      <w:pPr>
        <w:pStyle w:val="39"/>
        <w:keepNext w:val="0"/>
        <w:keepLines w:val="0"/>
        <w:pageBreakBefore w:val="0"/>
        <w:kinsoku/>
        <w:wordWrap/>
        <w:overflowPunct/>
        <w:topLinePunct w:val="0"/>
        <w:bidi w:val="0"/>
        <w:spacing w:line="600" w:lineRule="exact"/>
        <w:ind w:firstLine="0" w:firstLineChars="0"/>
        <w:jc w:val="center"/>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承诺函</w:t>
      </w:r>
    </w:p>
    <w:p w14:paraId="02CF2DCA">
      <w:pPr>
        <w:keepNext w:val="0"/>
        <w:keepLines w:val="0"/>
        <w:pageBreakBefore w:val="0"/>
        <w:kinsoku/>
        <w:wordWrap/>
        <w:overflowPunct/>
        <w:topLinePunct w:val="0"/>
        <w:bidi w:val="0"/>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东莞市东实产城发展有限公司：</w:t>
      </w:r>
    </w:p>
    <w:p w14:paraId="6A472E82">
      <w:pPr>
        <w:pStyle w:val="38"/>
        <w:keepNext w:val="0"/>
        <w:keepLines w:val="0"/>
        <w:pageBreakBefore w:val="0"/>
        <w:kinsoku/>
        <w:wordWrap/>
        <w:overflowPunct/>
        <w:topLinePunct w:val="0"/>
        <w:bidi w:val="0"/>
        <w:spacing w:line="600" w:lineRule="exact"/>
        <w:ind w:firstLine="64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我司就参加</w:t>
      </w:r>
      <w:r>
        <w:rPr>
          <w:rFonts w:hint="eastAsia" w:ascii="仿宋_GB2312" w:hAnsi="仿宋_GB2312" w:eastAsia="仿宋_GB2312" w:cs="仿宋_GB2312"/>
          <w:sz w:val="32"/>
          <w:szCs w:val="32"/>
          <w:u w:val="single"/>
        </w:rPr>
        <w:t xml:space="preserve">         （项目名称）</w:t>
      </w:r>
      <w:r>
        <w:rPr>
          <w:rFonts w:hint="eastAsia" w:ascii="仿宋_GB2312" w:hAnsi="仿宋_GB2312" w:eastAsia="仿宋_GB2312" w:cs="仿宋_GB2312"/>
          <w:sz w:val="32"/>
          <w:szCs w:val="32"/>
        </w:rPr>
        <w:t>项目投标工作，作出以下承诺：</w:t>
      </w:r>
    </w:p>
    <w:p w14:paraId="6EF759BB">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我公司已充分了解采购项目情况，本次报价完全响应询价文件的要求，我公司所提供的</w:t>
      </w:r>
      <w:r>
        <w:rPr>
          <w:rFonts w:hint="eastAsia" w:ascii="仿宋_GB2312" w:hAnsi="仿宋_GB2312" w:eastAsia="仿宋_GB2312" w:cs="仿宋_GB2312"/>
          <w:sz w:val="32"/>
          <w:szCs w:val="32"/>
          <w:u w:val="single"/>
        </w:rPr>
        <w:t xml:space="preserve">      （服务内容）</w:t>
      </w:r>
      <w:r>
        <w:rPr>
          <w:rFonts w:hint="eastAsia" w:ascii="仿宋_GB2312" w:hAnsi="仿宋_GB2312" w:eastAsia="仿宋_GB2312" w:cs="仿宋_GB2312"/>
          <w:sz w:val="32"/>
          <w:szCs w:val="32"/>
        </w:rPr>
        <w:t>等于或优于采购人需求，并承诺如不满足采购人需求，采购人有权取消合同并进行违约处罚。</w:t>
      </w:r>
    </w:p>
    <w:p w14:paraId="2B92FE4A">
      <w:pPr>
        <w:pStyle w:val="38"/>
        <w:keepNext w:val="0"/>
        <w:keepLines w:val="0"/>
        <w:pageBreakBefore w:val="0"/>
        <w:kinsoku/>
        <w:wordWrap/>
        <w:overflowPunct/>
        <w:topLinePunct w:val="0"/>
        <w:bidi w:val="0"/>
        <w:spacing w:line="600" w:lineRule="exact"/>
        <w:ind w:firstLine="659"/>
        <w:rPr>
          <w:rFonts w:hint="eastAsia" w:ascii="仿宋_GB2312" w:hAnsi="仿宋_GB2312" w:eastAsia="仿宋_GB2312" w:cs="仿宋_GB2312"/>
          <w:sz w:val="32"/>
          <w:szCs w:val="32"/>
        </w:rPr>
      </w:pPr>
    </w:p>
    <w:p w14:paraId="246E0C60">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p>
    <w:p w14:paraId="7CB9DA00">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p>
    <w:p w14:paraId="1B1827A9">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p>
    <w:p w14:paraId="6EEECBB0">
      <w:pPr>
        <w:keepNext w:val="0"/>
        <w:keepLines w:val="0"/>
        <w:pageBreakBefore w:val="0"/>
        <w:kinsoku/>
        <w:wordWrap/>
        <w:overflowPunct/>
        <w:topLinePunct w:val="0"/>
        <w:bidi w:val="0"/>
        <w:spacing w:line="600" w:lineRule="exact"/>
        <w:jc w:val="left"/>
        <w:rPr>
          <w:rFonts w:hint="eastAsia" w:ascii="仿宋_GB2312" w:hAnsi="仿宋_GB2312" w:eastAsia="仿宋_GB2312" w:cs="仿宋_GB2312"/>
          <w:sz w:val="32"/>
          <w:szCs w:val="32"/>
        </w:rPr>
      </w:pPr>
    </w:p>
    <w:p w14:paraId="3065DD24">
      <w:pPr>
        <w:pStyle w:val="38"/>
        <w:keepNext w:val="0"/>
        <w:keepLines w:val="0"/>
        <w:pageBreakBefore w:val="0"/>
        <w:kinsoku/>
        <w:wordWrap/>
        <w:overflowPunct/>
        <w:topLinePunct w:val="0"/>
        <w:bidi w:val="0"/>
        <w:spacing w:line="600" w:lineRule="exact"/>
        <w:ind w:right="160"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响应人名称（加盖公章）：</w:t>
      </w:r>
    </w:p>
    <w:p w14:paraId="226A88CA">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响应人地址：</w:t>
      </w:r>
    </w:p>
    <w:p w14:paraId="2AEAB233">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法定代表人（签字或盖章）：</w:t>
      </w:r>
    </w:p>
    <w:p w14:paraId="6D3A7A59">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职务：</w:t>
      </w:r>
    </w:p>
    <w:p w14:paraId="547F24CB">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7064A858">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24"/>
          <w:szCs w:val="24"/>
        </w:rPr>
      </w:pPr>
    </w:p>
    <w:p w14:paraId="7BF9E065">
      <w:pPr>
        <w:pStyle w:val="38"/>
        <w:keepNext w:val="0"/>
        <w:keepLines w:val="0"/>
        <w:pageBreakBefore w:val="0"/>
        <w:kinsoku/>
        <w:wordWrap/>
        <w:overflowPunct/>
        <w:topLinePunct w:val="0"/>
        <w:bidi w:val="0"/>
        <w:spacing w:line="600" w:lineRule="exact"/>
        <w:ind w:firstLine="0" w:firstLineChars="0"/>
        <w:jc w:val="left"/>
        <w:rPr>
          <w:rFonts w:hint="eastAsia" w:ascii="仿宋_GB2312" w:hAnsi="仿宋_GB2312" w:eastAsia="仿宋_GB2312" w:cs="仿宋_GB2312"/>
          <w:sz w:val="24"/>
          <w:szCs w:val="24"/>
        </w:rPr>
      </w:pPr>
    </w:p>
    <w:p w14:paraId="471EFD76">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314385FE">
      <w:pPr>
        <w:keepNext w:val="0"/>
        <w:keepLines w:val="0"/>
        <w:pageBreakBefore w:val="0"/>
        <w:widowControl/>
        <w:kinsoku/>
        <w:wordWrap/>
        <w:overflowPunct/>
        <w:topLinePunct w:val="0"/>
        <w:bidi w:val="0"/>
        <w:spacing w:line="600" w:lineRule="exact"/>
        <w:jc w:val="left"/>
        <w:rPr>
          <w:rFonts w:hint="eastAsia" w:ascii="仿宋_GB2312" w:hAnsi="仿宋_GB2312" w:eastAsia="仿宋_GB2312" w:cs="仿宋_GB2312"/>
          <w:sz w:val="24"/>
          <w:szCs w:val="24"/>
        </w:rPr>
      </w:pPr>
    </w:p>
    <w:p w14:paraId="37429290">
      <w:pPr>
        <w:pStyle w:val="39"/>
        <w:keepNext w:val="0"/>
        <w:keepLines w:val="0"/>
        <w:pageBreakBefore w:val="0"/>
        <w:kinsoku/>
        <w:wordWrap/>
        <w:overflowPunct/>
        <w:topLinePunct w:val="0"/>
        <w:bidi w:val="0"/>
        <w:spacing w:line="600" w:lineRule="exact"/>
        <w:ind w:firstLine="0" w:firstLineChars="0"/>
        <w:jc w:val="left"/>
        <w:outlineLvl w:val="1"/>
        <w:rPr>
          <w:rFonts w:hint="eastAsia" w:ascii="黑体" w:hAnsi="黑体" w:eastAsia="黑体" w:cs="黑体"/>
          <w:sz w:val="28"/>
          <w:szCs w:val="28"/>
        </w:rPr>
      </w:pPr>
      <w:bookmarkStart w:id="4" w:name="_Hlk40704598"/>
      <w:r>
        <w:rPr>
          <w:rFonts w:hint="eastAsia" w:ascii="黑体" w:hAnsi="黑体" w:eastAsia="黑体" w:cs="黑体"/>
          <w:sz w:val="28"/>
          <w:szCs w:val="28"/>
        </w:rPr>
        <w:t>附件六 用户需求书</w:t>
      </w:r>
    </w:p>
    <w:p w14:paraId="1C287813">
      <w:pPr>
        <w:pStyle w:val="39"/>
        <w:keepNext w:val="0"/>
        <w:keepLines w:val="0"/>
        <w:pageBreakBefore w:val="0"/>
        <w:kinsoku/>
        <w:wordWrap/>
        <w:overflowPunct/>
        <w:topLinePunct w:val="0"/>
        <w:bidi w:val="0"/>
        <w:spacing w:line="600" w:lineRule="exact"/>
        <w:ind w:firstLine="0" w:firstLineChars="0"/>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用户需求书</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8216"/>
      </w:tblGrid>
      <w:tr w14:paraId="4B71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2677550E">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sz w:val="24"/>
                <w:szCs w:val="24"/>
                <w:vertAlign w:val="baseline"/>
                <w:lang w:val="en-US" w:eastAsia="zh-CN"/>
              </w:rPr>
            </w:pPr>
            <w:r>
              <w:rPr>
                <w:rFonts w:hint="eastAsia" w:ascii="仿宋_GB2312" w:hAnsi="仿宋_GB2312" w:eastAsia="仿宋_GB2312" w:cs="仿宋_GB2312"/>
                <w:b/>
                <w:sz w:val="24"/>
                <w:szCs w:val="24"/>
                <w:vertAlign w:val="baseline"/>
                <w:lang w:val="en-US" w:eastAsia="zh-CN"/>
              </w:rPr>
              <w:t>基本要求</w:t>
            </w:r>
          </w:p>
        </w:tc>
        <w:tc>
          <w:tcPr>
            <w:tcW w:w="8216" w:type="dxa"/>
            <w:vAlign w:val="center"/>
          </w:tcPr>
          <w:p w14:paraId="279E1F1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1.项目地点：</w:t>
            </w:r>
            <w:r>
              <w:rPr>
                <w:rFonts w:hint="eastAsia" w:ascii="仿宋_GB2312" w:hAnsi="仿宋_GB2312" w:eastAsia="仿宋_GB2312" w:cs="仿宋_GB2312"/>
                <w:sz w:val="28"/>
                <w:szCs w:val="28"/>
                <w:lang w:val="en-US" w:eastAsia="zh-CN"/>
              </w:rPr>
              <w:t>东莞市大岭山镇东实·大岭山数智谷</w:t>
            </w:r>
          </w:p>
          <w:p w14:paraId="03F6391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2.工程性质：</w:t>
            </w:r>
            <w:r>
              <w:rPr>
                <w:rFonts w:hint="eastAsia" w:ascii="仿宋_GB2312" w:hAnsi="仿宋_GB2312" w:eastAsia="仿宋_GB2312" w:cs="仿宋_GB2312"/>
                <w:sz w:val="28"/>
                <w:szCs w:val="28"/>
                <w:lang w:val="en-US" w:eastAsia="zh-CN"/>
              </w:rPr>
              <w:t>产促中心门前路面改造工程，固定总价包干</w:t>
            </w:r>
          </w:p>
          <w:p w14:paraId="3806A762">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3.工期：</w:t>
            </w:r>
            <w:r>
              <w:rPr>
                <w:rFonts w:hint="eastAsia" w:ascii="仿宋_GB2312" w:hAnsi="仿宋_GB2312" w:eastAsia="仿宋_GB2312" w:cs="仿宋_GB2312"/>
                <w:sz w:val="28"/>
                <w:szCs w:val="28"/>
                <w:lang w:val="en-US" w:eastAsia="zh-CN"/>
              </w:rPr>
              <w:t>合同签订后20日历天，进场时间以采购人通知为准</w:t>
            </w:r>
          </w:p>
          <w:p w14:paraId="774F90F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default"/>
                <w:lang w:val="en-US" w:eastAsia="zh-CN"/>
              </w:rPr>
            </w:pPr>
            <w:r>
              <w:rPr>
                <w:rFonts w:hint="eastAsia" w:ascii="仿宋_GB2312" w:hAnsi="仿宋_GB2312" w:eastAsia="仿宋_GB2312" w:cs="仿宋_GB2312"/>
                <w:b/>
                <w:bCs/>
                <w:sz w:val="28"/>
                <w:szCs w:val="28"/>
                <w:lang w:val="en-US" w:eastAsia="zh-CN"/>
              </w:rPr>
              <w:t>4.质量标准：</w:t>
            </w:r>
            <w:r>
              <w:rPr>
                <w:rFonts w:hint="eastAsia" w:ascii="仿宋_GB2312" w:hAnsi="仿宋_GB2312" w:eastAsia="仿宋_GB2312" w:cs="仿宋_GB2312"/>
                <w:sz w:val="28"/>
                <w:szCs w:val="28"/>
                <w:lang w:val="en-US" w:eastAsia="zh-CN"/>
              </w:rPr>
              <w:t>符合《城镇道路工程施工与质量验收规范》GB 50205-2008、《公路沥青路面施工技术规范》JTG F40-2004等国家及行业现行标准</w:t>
            </w:r>
          </w:p>
        </w:tc>
      </w:tr>
      <w:tr w14:paraId="58C3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48A263EA">
            <w:pPr>
              <w:jc w:val="left"/>
              <w:rPr>
                <w:rFonts w:hint="eastAsia" w:ascii="仿宋_GB2312" w:hAnsi="仿宋_GB2312" w:eastAsia="仿宋_GB2312" w:cs="仿宋_GB2312"/>
                <w:b/>
                <w:sz w:val="24"/>
                <w:szCs w:val="24"/>
                <w:vertAlign w:val="baseline"/>
              </w:rPr>
            </w:pPr>
            <w:r>
              <w:rPr>
                <w:rFonts w:hint="eastAsia" w:ascii="仿宋_GB2312" w:hAnsi="仿宋_GB2312" w:eastAsia="仿宋_GB2312" w:cs="仿宋_GB2312"/>
                <w:b/>
                <w:sz w:val="24"/>
                <w:szCs w:val="24"/>
                <w:vertAlign w:val="baseline"/>
                <w:lang w:val="en-US" w:eastAsia="zh-CN"/>
              </w:rPr>
              <w:t>核心施工内容及技术要求</w:t>
            </w:r>
          </w:p>
        </w:tc>
        <w:tc>
          <w:tcPr>
            <w:tcW w:w="8216" w:type="dxa"/>
            <w:vAlign w:val="center"/>
          </w:tcPr>
          <w:p w14:paraId="386532E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rPr>
              <w:t>1.原地砖路面及基层拆除，路面与基层厚度约10cm，废渣外运</w:t>
            </w:r>
          </w:p>
          <w:p w14:paraId="665C4B6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rPr>
              <w:t>2.中粒式沥青混凝土AC-20厚6cm</w:t>
            </w:r>
          </w:p>
          <w:p w14:paraId="63676E4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rPr>
              <w:t>3.细粒式改性沥青混凝土AC-13厚4cm</w:t>
            </w:r>
          </w:p>
          <w:p w14:paraId="5C49127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rPr>
              <w:t>4.区域车位重新画线（24个车位）及车辆导流线重新划线</w:t>
            </w:r>
          </w:p>
          <w:p w14:paraId="1EE5893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rPr>
              <w:t>5.管井盖改造：检查井7个、雨水箅子8个、电信井4个、电力井1个</w:t>
            </w:r>
          </w:p>
        </w:tc>
      </w:tr>
      <w:tr w14:paraId="705C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3D5F255A">
            <w:pPr>
              <w:jc w:val="left"/>
              <w:rPr>
                <w:rFonts w:hint="default" w:ascii="仿宋_GB2312" w:hAnsi="仿宋_GB2312" w:eastAsia="仿宋_GB2312" w:cs="仿宋_GB2312"/>
                <w:b/>
                <w:sz w:val="24"/>
                <w:szCs w:val="24"/>
                <w:vertAlign w:val="baseline"/>
                <w:lang w:val="en-US" w:eastAsia="zh-CN"/>
              </w:rPr>
            </w:pPr>
            <w:r>
              <w:rPr>
                <w:rFonts w:hint="eastAsia" w:ascii="仿宋_GB2312" w:hAnsi="仿宋_GB2312" w:eastAsia="仿宋_GB2312" w:cs="仿宋_GB2312"/>
                <w:b/>
                <w:sz w:val="24"/>
                <w:szCs w:val="24"/>
                <w:vertAlign w:val="baseline"/>
                <w:lang w:val="en-US" w:eastAsia="zh-CN"/>
              </w:rPr>
              <w:t>材料要求</w:t>
            </w:r>
          </w:p>
        </w:tc>
        <w:tc>
          <w:tcPr>
            <w:tcW w:w="8216" w:type="dxa"/>
            <w:vAlign w:val="center"/>
          </w:tcPr>
          <w:p w14:paraId="6A1D11B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1.中粒式沥青混凝土AC-20、细粒式改性沥青混凝土AC-13需符合《公路沥青路面施工技术规范》JTG F40，提供配合比设计及性能检测报告；</w:t>
            </w:r>
          </w:p>
          <w:p w14:paraId="70078E5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2.车位及车辆导流标线采用热熔反光涂料，符合《道路交通标志和标线》GB 5768及《路面标线涂料》JT/T 280，反光系数达标；</w:t>
            </w:r>
          </w:p>
          <w:p w14:paraId="1FB86A98">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rPr>
              <w:t>3.管井盖改造所用检查井盖、雨水箅子等材料需符合国家及行业现行标准，承载等级满足园区车辆通行要求，提供材质证明及检测报告；</w:t>
            </w:r>
          </w:p>
          <w:p w14:paraId="74BF86EC">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4.所有材料需为合格产品，进场前报采购人验收，不合格材料严禁使用。</w:t>
            </w:r>
          </w:p>
        </w:tc>
      </w:tr>
      <w:tr w14:paraId="71E7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2B45A437">
            <w:pPr>
              <w:jc w:val="left"/>
              <w:rPr>
                <w:rFonts w:hint="default" w:ascii="仿宋_GB2312" w:hAnsi="仿宋_GB2312" w:eastAsia="仿宋_GB2312" w:cs="仿宋_GB2312"/>
                <w:b/>
                <w:sz w:val="24"/>
                <w:szCs w:val="24"/>
                <w:vertAlign w:val="baseline"/>
                <w:lang w:val="en-US" w:eastAsia="zh-CN"/>
              </w:rPr>
            </w:pPr>
            <w:r>
              <w:rPr>
                <w:rFonts w:hint="eastAsia" w:ascii="仿宋_GB2312" w:hAnsi="仿宋_GB2312" w:eastAsia="仿宋_GB2312" w:cs="仿宋_GB2312"/>
                <w:b/>
                <w:sz w:val="24"/>
                <w:szCs w:val="24"/>
                <w:vertAlign w:val="baseline"/>
                <w:lang w:val="en-US" w:eastAsia="zh-CN"/>
              </w:rPr>
              <w:t>施工与现场管理</w:t>
            </w:r>
          </w:p>
        </w:tc>
        <w:tc>
          <w:tcPr>
            <w:tcW w:w="8216" w:type="dxa"/>
            <w:vAlign w:val="center"/>
          </w:tcPr>
          <w:p w14:paraId="6FFCE8C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1.</w:t>
            </w:r>
            <w:r>
              <w:rPr>
                <w:rFonts w:hint="eastAsia" w:ascii="仿宋_GB2312" w:hAnsi="仿宋_GB2312" w:eastAsia="仿宋_GB2312" w:cs="仿宋_GB2312"/>
                <w:b w:val="0"/>
                <w:bCs/>
                <w:sz w:val="28"/>
                <w:szCs w:val="28"/>
                <w:vertAlign w:val="baseline"/>
              </w:rPr>
              <w:t>施工前提交施工方案，经审核后进场；遵守园区管理，做好围挡、警示，工完场清；</w:t>
            </w:r>
          </w:p>
          <w:p w14:paraId="782831E2">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sz w:val="28"/>
                <w:szCs w:val="28"/>
                <w:vertAlign w:val="baseline"/>
              </w:rPr>
            </w:pPr>
            <w:r>
              <w:rPr>
                <w:rFonts w:hint="eastAsia" w:ascii="仿宋_GB2312" w:hAnsi="仿宋_GB2312" w:eastAsia="仿宋_GB2312" w:cs="仿宋_GB2312"/>
                <w:b w:val="0"/>
                <w:bCs/>
                <w:sz w:val="28"/>
                <w:szCs w:val="28"/>
                <w:vertAlign w:val="baseline"/>
                <w:lang w:val="en-US" w:eastAsia="zh-CN"/>
              </w:rPr>
              <w:t>2.</w:t>
            </w:r>
            <w:r>
              <w:rPr>
                <w:rFonts w:hint="eastAsia" w:ascii="仿宋_GB2312" w:hAnsi="仿宋_GB2312" w:eastAsia="仿宋_GB2312" w:cs="仿宋_GB2312"/>
                <w:b w:val="0"/>
                <w:bCs/>
                <w:sz w:val="28"/>
                <w:szCs w:val="28"/>
                <w:vertAlign w:val="baseline"/>
              </w:rPr>
              <w:t>施工人员具备相应资质，做好安全防护，若损坏园区设施需无偿修复 / 赔偿。</w:t>
            </w:r>
          </w:p>
        </w:tc>
      </w:tr>
      <w:tr w14:paraId="3917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01" w:type="dxa"/>
            <w:vAlign w:val="center"/>
          </w:tcPr>
          <w:p w14:paraId="6C935C5B">
            <w:pPr>
              <w:jc w:val="left"/>
              <w:rPr>
                <w:rFonts w:hint="default" w:ascii="仿宋_GB2312" w:hAnsi="仿宋_GB2312" w:eastAsia="仿宋_GB2312" w:cs="仿宋_GB2312"/>
                <w:b/>
                <w:sz w:val="24"/>
                <w:szCs w:val="24"/>
                <w:vertAlign w:val="baseline"/>
                <w:lang w:val="en-US" w:eastAsia="zh-CN"/>
              </w:rPr>
            </w:pPr>
            <w:r>
              <w:rPr>
                <w:rFonts w:hint="eastAsia" w:ascii="仿宋_GB2312" w:hAnsi="仿宋_GB2312" w:eastAsia="仿宋_GB2312" w:cs="仿宋_GB2312"/>
                <w:b/>
                <w:sz w:val="24"/>
                <w:szCs w:val="24"/>
                <w:vertAlign w:val="baseline"/>
                <w:lang w:val="en-US" w:eastAsia="zh-CN"/>
              </w:rPr>
              <w:t>验收要求</w:t>
            </w:r>
          </w:p>
        </w:tc>
        <w:tc>
          <w:tcPr>
            <w:tcW w:w="8216" w:type="dxa"/>
            <w:vAlign w:val="center"/>
          </w:tcPr>
          <w:p w14:paraId="7DD8D1C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1.</w:t>
            </w:r>
            <w:r>
              <w:rPr>
                <w:rFonts w:hint="eastAsia" w:ascii="仿宋_GB2312" w:hAnsi="仿宋_GB2312" w:eastAsia="仿宋_GB2312" w:cs="仿宋_GB2312"/>
                <w:b w:val="0"/>
                <w:bCs/>
                <w:sz w:val="28"/>
                <w:szCs w:val="28"/>
                <w:vertAlign w:val="baseline"/>
              </w:rPr>
              <w:t>分材料进场验收和竣工验收，响应人自检合格后提交验收申请及完整竣工资料；</w:t>
            </w:r>
          </w:p>
          <w:p w14:paraId="6B9A91C9">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sz w:val="28"/>
                <w:szCs w:val="28"/>
                <w:vertAlign w:val="baseline"/>
              </w:rPr>
            </w:pPr>
            <w:r>
              <w:rPr>
                <w:rFonts w:hint="eastAsia" w:ascii="仿宋_GB2312" w:hAnsi="仿宋_GB2312" w:eastAsia="仿宋_GB2312" w:cs="仿宋_GB2312"/>
                <w:b w:val="0"/>
                <w:bCs/>
                <w:sz w:val="28"/>
                <w:szCs w:val="28"/>
                <w:vertAlign w:val="baseline"/>
                <w:lang w:val="en-US" w:eastAsia="zh-CN"/>
              </w:rPr>
              <w:t>2.</w:t>
            </w:r>
            <w:r>
              <w:rPr>
                <w:rFonts w:hint="eastAsia" w:ascii="仿宋_GB2312" w:hAnsi="仿宋_GB2312" w:eastAsia="仿宋_GB2312" w:cs="仿宋_GB2312"/>
                <w:b w:val="0"/>
                <w:bCs/>
                <w:sz w:val="28"/>
                <w:szCs w:val="28"/>
                <w:vertAlign w:val="baseline"/>
              </w:rPr>
              <w:t>验收不合格的，响应人在规定期限内无偿整改，直至合格，整改不计入工期。</w:t>
            </w:r>
          </w:p>
        </w:tc>
      </w:tr>
      <w:tr w14:paraId="5754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1E237938">
            <w:pPr>
              <w:jc w:val="left"/>
              <w:rPr>
                <w:rFonts w:hint="default" w:ascii="仿宋_GB2312" w:hAnsi="仿宋_GB2312" w:eastAsia="仿宋_GB2312" w:cs="仿宋_GB2312"/>
                <w:b/>
                <w:sz w:val="24"/>
                <w:szCs w:val="24"/>
                <w:vertAlign w:val="baseline"/>
                <w:lang w:val="en-US" w:eastAsia="zh-CN"/>
              </w:rPr>
            </w:pPr>
            <w:r>
              <w:rPr>
                <w:rFonts w:hint="eastAsia" w:ascii="仿宋_GB2312" w:hAnsi="仿宋_GB2312" w:eastAsia="仿宋_GB2312" w:cs="仿宋_GB2312"/>
                <w:b/>
                <w:sz w:val="24"/>
                <w:szCs w:val="24"/>
                <w:vertAlign w:val="baseline"/>
                <w:lang w:val="en-US" w:eastAsia="zh-CN"/>
              </w:rPr>
              <w:t>质保及售后</w:t>
            </w:r>
          </w:p>
        </w:tc>
        <w:tc>
          <w:tcPr>
            <w:tcW w:w="8216" w:type="dxa"/>
            <w:vAlign w:val="center"/>
          </w:tcPr>
          <w:p w14:paraId="54D251F1">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1.</w:t>
            </w:r>
            <w:r>
              <w:rPr>
                <w:rFonts w:hint="eastAsia" w:ascii="仿宋_GB2312" w:hAnsi="仿宋_GB2312" w:eastAsia="仿宋_GB2312" w:cs="仿宋_GB2312"/>
                <w:b w:val="0"/>
                <w:bCs/>
                <w:sz w:val="28"/>
                <w:szCs w:val="28"/>
                <w:vertAlign w:val="baseline"/>
              </w:rPr>
              <w:t>自竣工验收合格之日起计算</w:t>
            </w:r>
            <w:r>
              <w:rPr>
                <w:rFonts w:hint="eastAsia" w:ascii="仿宋_GB2312" w:hAnsi="仿宋_GB2312" w:eastAsia="仿宋_GB2312" w:cs="仿宋_GB2312"/>
                <w:b w:val="0"/>
                <w:bCs/>
                <w:sz w:val="28"/>
                <w:szCs w:val="28"/>
                <w:vertAlign w:val="baseline"/>
                <w:lang w:eastAsia="zh-CN"/>
              </w:rPr>
              <w:t>，</w:t>
            </w:r>
            <w:r>
              <w:rPr>
                <w:rFonts w:hint="eastAsia" w:ascii="仿宋_GB2312" w:hAnsi="仿宋_GB2312" w:eastAsia="仿宋_GB2312" w:cs="仿宋_GB2312"/>
                <w:b w:val="0"/>
                <w:bCs/>
                <w:sz w:val="28"/>
                <w:szCs w:val="28"/>
                <w:vertAlign w:val="baseline"/>
              </w:rPr>
              <w:t>质保期不少于</w:t>
            </w:r>
            <w:r>
              <w:rPr>
                <w:rFonts w:hint="eastAsia" w:ascii="仿宋_GB2312" w:hAnsi="仿宋_GB2312" w:eastAsia="仿宋_GB2312" w:cs="仿宋_GB2312"/>
                <w:b w:val="0"/>
                <w:bCs/>
                <w:sz w:val="28"/>
                <w:szCs w:val="28"/>
                <w:vertAlign w:val="baseline"/>
                <w:lang w:val="en-US" w:eastAsia="zh-CN"/>
              </w:rPr>
              <w:t>1</w:t>
            </w:r>
            <w:r>
              <w:rPr>
                <w:rFonts w:hint="eastAsia" w:ascii="仿宋_GB2312" w:hAnsi="仿宋_GB2312" w:eastAsia="仿宋_GB2312" w:cs="仿宋_GB2312"/>
                <w:b w:val="0"/>
                <w:bCs/>
                <w:sz w:val="28"/>
                <w:szCs w:val="28"/>
                <w:vertAlign w:val="baseline"/>
              </w:rPr>
              <w:t>年；</w:t>
            </w:r>
          </w:p>
          <w:p w14:paraId="49372673">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sz w:val="28"/>
                <w:szCs w:val="28"/>
                <w:vertAlign w:val="baseline"/>
                <w:lang w:eastAsia="zh-CN"/>
              </w:rPr>
            </w:pPr>
            <w:r>
              <w:rPr>
                <w:rFonts w:hint="eastAsia" w:ascii="仿宋_GB2312" w:hAnsi="仿宋_GB2312" w:eastAsia="仿宋_GB2312" w:cs="仿宋_GB2312"/>
                <w:b w:val="0"/>
                <w:bCs/>
                <w:sz w:val="28"/>
                <w:szCs w:val="28"/>
                <w:vertAlign w:val="baseline"/>
                <w:lang w:val="en-US" w:eastAsia="zh-CN"/>
              </w:rPr>
              <w:t>2.</w:t>
            </w:r>
            <w:r>
              <w:rPr>
                <w:rFonts w:hint="eastAsia" w:ascii="仿宋_GB2312" w:hAnsi="仿宋_GB2312" w:eastAsia="仿宋_GB2312" w:cs="仿宋_GB2312"/>
                <w:b w:val="0"/>
                <w:bCs/>
                <w:sz w:val="28"/>
                <w:szCs w:val="28"/>
                <w:vertAlign w:val="baseline"/>
              </w:rPr>
              <w:t>质保期内出现质量问题，响应人需在</w:t>
            </w:r>
            <w:r>
              <w:rPr>
                <w:rFonts w:hint="eastAsia" w:ascii="仿宋_GB2312" w:hAnsi="仿宋_GB2312" w:eastAsia="仿宋_GB2312" w:cs="仿宋_GB2312"/>
                <w:b w:val="0"/>
                <w:bCs/>
                <w:sz w:val="28"/>
                <w:szCs w:val="28"/>
                <w:vertAlign w:val="baseline"/>
                <w:lang w:val="en-US" w:eastAsia="zh-CN"/>
              </w:rPr>
              <w:t>24</w:t>
            </w:r>
            <w:r>
              <w:rPr>
                <w:rFonts w:hint="eastAsia" w:ascii="仿宋_GB2312" w:hAnsi="仿宋_GB2312" w:eastAsia="仿宋_GB2312" w:cs="仿宋_GB2312"/>
                <w:b w:val="0"/>
                <w:bCs/>
                <w:sz w:val="28"/>
                <w:szCs w:val="28"/>
                <w:vertAlign w:val="baseline"/>
              </w:rPr>
              <w:t>小时内到场维修，72小时内整改完毕，费用自理；售后响应时间不超过2小时，紧急故障立即处置</w:t>
            </w:r>
            <w:r>
              <w:rPr>
                <w:rFonts w:hint="eastAsia" w:ascii="仿宋_GB2312" w:hAnsi="仿宋_GB2312" w:eastAsia="仿宋_GB2312" w:cs="仿宋_GB2312"/>
                <w:b w:val="0"/>
                <w:bCs/>
                <w:sz w:val="28"/>
                <w:szCs w:val="28"/>
                <w:vertAlign w:val="baseline"/>
                <w:lang w:eastAsia="zh-CN"/>
              </w:rPr>
              <w:t>。</w:t>
            </w:r>
          </w:p>
        </w:tc>
      </w:tr>
      <w:tr w14:paraId="0ABF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 w:type="dxa"/>
            <w:vAlign w:val="center"/>
          </w:tcPr>
          <w:p w14:paraId="04A4A5F4">
            <w:pPr>
              <w:jc w:val="left"/>
              <w:rPr>
                <w:rFonts w:hint="eastAsia" w:ascii="仿宋_GB2312" w:hAnsi="仿宋_GB2312" w:eastAsia="仿宋_GB2312" w:cs="仿宋_GB2312"/>
                <w:b/>
                <w:sz w:val="24"/>
                <w:szCs w:val="24"/>
                <w:vertAlign w:val="baseline"/>
                <w:lang w:val="en-US" w:eastAsia="zh-CN"/>
              </w:rPr>
            </w:pPr>
            <w:r>
              <w:rPr>
                <w:rFonts w:hint="eastAsia" w:ascii="仿宋_GB2312" w:hAnsi="仿宋_GB2312" w:eastAsia="仿宋_GB2312" w:cs="仿宋_GB2312"/>
                <w:b/>
                <w:sz w:val="24"/>
                <w:szCs w:val="24"/>
                <w:vertAlign w:val="baseline"/>
                <w:lang w:val="en-US" w:eastAsia="zh-CN"/>
              </w:rPr>
              <w:t>其他</w:t>
            </w:r>
          </w:p>
        </w:tc>
        <w:tc>
          <w:tcPr>
            <w:tcW w:w="8216" w:type="dxa"/>
            <w:vAlign w:val="center"/>
          </w:tcPr>
          <w:p w14:paraId="538729C5">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1.</w:t>
            </w:r>
            <w:r>
              <w:rPr>
                <w:rFonts w:hint="eastAsia" w:ascii="仿宋_GB2312" w:hAnsi="仿宋_GB2312" w:eastAsia="仿宋_GB2312" w:cs="仿宋_GB2312"/>
                <w:b w:val="0"/>
                <w:bCs/>
                <w:sz w:val="28"/>
                <w:szCs w:val="28"/>
                <w:vertAlign w:val="baseline"/>
              </w:rPr>
              <w:t>报价包含材料、人工、安装、防</w:t>
            </w:r>
            <w:r>
              <w:rPr>
                <w:rFonts w:hint="eastAsia" w:ascii="仿宋_GB2312" w:hAnsi="仿宋_GB2312" w:eastAsia="仿宋_GB2312" w:cs="仿宋_GB2312"/>
                <w:b w:val="0"/>
                <w:bCs/>
                <w:sz w:val="28"/>
                <w:szCs w:val="28"/>
                <w:vertAlign w:val="baseline"/>
                <w:lang w:val="en-US" w:eastAsia="zh-CN"/>
              </w:rPr>
              <w:t>护</w:t>
            </w:r>
            <w:r>
              <w:rPr>
                <w:rFonts w:hint="eastAsia" w:ascii="仿宋_GB2312" w:hAnsi="仿宋_GB2312" w:eastAsia="仿宋_GB2312" w:cs="仿宋_GB2312"/>
                <w:b w:val="0"/>
                <w:bCs/>
                <w:sz w:val="28"/>
                <w:szCs w:val="28"/>
                <w:vertAlign w:val="baseline"/>
              </w:rPr>
              <w:t>、质保、税金等一切费用，无额外支出；</w:t>
            </w:r>
          </w:p>
          <w:p w14:paraId="4C98A0E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sz w:val="28"/>
                <w:szCs w:val="28"/>
                <w:vertAlign w:val="baseline"/>
              </w:rPr>
            </w:pPr>
            <w:r>
              <w:rPr>
                <w:rFonts w:hint="eastAsia" w:ascii="仿宋_GB2312" w:hAnsi="仿宋_GB2312" w:eastAsia="仿宋_GB2312" w:cs="仿宋_GB2312"/>
                <w:b w:val="0"/>
                <w:bCs/>
                <w:sz w:val="28"/>
                <w:szCs w:val="28"/>
                <w:vertAlign w:val="baseline"/>
                <w:lang w:val="en-US" w:eastAsia="zh-CN"/>
              </w:rPr>
              <w:t>2.</w:t>
            </w:r>
            <w:r>
              <w:rPr>
                <w:rFonts w:hint="eastAsia" w:ascii="仿宋_GB2312" w:hAnsi="仿宋_GB2312" w:eastAsia="仿宋_GB2312" w:cs="仿宋_GB2312"/>
                <w:b w:val="0"/>
                <w:bCs/>
                <w:sz w:val="28"/>
                <w:szCs w:val="28"/>
                <w:vertAlign w:val="baseline"/>
              </w:rPr>
              <w:t>设计变更需采购人书面确认，</w:t>
            </w:r>
            <w:r>
              <w:rPr>
                <w:rFonts w:hint="eastAsia" w:ascii="仿宋_GB2312" w:hAnsi="仿宋_GB2312" w:eastAsia="仿宋_GB2312" w:cs="仿宋_GB2312"/>
                <w:b w:val="0"/>
                <w:bCs/>
                <w:sz w:val="28"/>
                <w:szCs w:val="28"/>
                <w:vertAlign w:val="baseline"/>
                <w:lang w:val="en-US" w:eastAsia="zh-CN"/>
              </w:rPr>
              <w:t>原则上</w:t>
            </w:r>
            <w:r>
              <w:rPr>
                <w:rFonts w:hint="eastAsia" w:ascii="仿宋_GB2312" w:hAnsi="仿宋_GB2312" w:eastAsia="仿宋_GB2312" w:cs="仿宋_GB2312"/>
                <w:b w:val="0"/>
                <w:bCs/>
                <w:sz w:val="28"/>
                <w:szCs w:val="28"/>
                <w:vertAlign w:val="baseline"/>
              </w:rPr>
              <w:t>费用</w:t>
            </w:r>
            <w:r>
              <w:rPr>
                <w:rFonts w:hint="eastAsia" w:ascii="仿宋_GB2312" w:hAnsi="仿宋_GB2312" w:eastAsia="仿宋_GB2312" w:cs="仿宋_GB2312"/>
                <w:b w:val="0"/>
                <w:bCs/>
                <w:sz w:val="28"/>
                <w:szCs w:val="28"/>
                <w:vertAlign w:val="baseline"/>
                <w:lang w:val="en-US" w:eastAsia="zh-CN"/>
              </w:rPr>
              <w:t>不予</w:t>
            </w:r>
            <w:r>
              <w:rPr>
                <w:rFonts w:hint="eastAsia" w:ascii="仿宋_GB2312" w:hAnsi="仿宋_GB2312" w:eastAsia="仿宋_GB2312" w:cs="仿宋_GB2312"/>
                <w:b w:val="0"/>
                <w:bCs/>
                <w:sz w:val="28"/>
                <w:szCs w:val="28"/>
                <w:vertAlign w:val="baseline"/>
              </w:rPr>
              <w:t>调整</w:t>
            </w:r>
            <w:r>
              <w:rPr>
                <w:rFonts w:hint="eastAsia" w:ascii="仿宋_GB2312" w:hAnsi="仿宋_GB2312" w:eastAsia="仿宋_GB2312" w:cs="仿宋_GB2312"/>
                <w:b w:val="0"/>
                <w:bCs/>
                <w:sz w:val="28"/>
                <w:szCs w:val="28"/>
                <w:vertAlign w:val="baseline"/>
                <w:lang w:eastAsia="zh-CN"/>
              </w:rPr>
              <w:t>，</w:t>
            </w:r>
            <w:r>
              <w:rPr>
                <w:rFonts w:hint="eastAsia" w:ascii="仿宋_GB2312" w:hAnsi="仿宋_GB2312" w:eastAsia="仿宋_GB2312" w:cs="仿宋_GB2312"/>
                <w:b w:val="0"/>
                <w:bCs/>
                <w:sz w:val="28"/>
                <w:szCs w:val="28"/>
                <w:vertAlign w:val="baseline"/>
                <w:lang w:val="en-US" w:eastAsia="zh-CN"/>
              </w:rPr>
              <w:t>如必须调整则</w:t>
            </w:r>
            <w:r>
              <w:rPr>
                <w:rFonts w:hint="eastAsia" w:ascii="仿宋_GB2312" w:hAnsi="仿宋_GB2312" w:eastAsia="仿宋_GB2312" w:cs="仿宋_GB2312"/>
                <w:b w:val="0"/>
                <w:bCs/>
                <w:sz w:val="28"/>
                <w:szCs w:val="28"/>
                <w:vertAlign w:val="baseline"/>
              </w:rPr>
              <w:t>按合同约定执行；</w:t>
            </w:r>
          </w:p>
          <w:p w14:paraId="5DFFE58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sz w:val="28"/>
                <w:szCs w:val="28"/>
                <w:vertAlign w:val="baseline"/>
              </w:rPr>
            </w:pPr>
            <w:r>
              <w:rPr>
                <w:rFonts w:hint="eastAsia" w:ascii="仿宋_GB2312" w:hAnsi="仿宋_GB2312" w:eastAsia="仿宋_GB2312" w:cs="仿宋_GB2312"/>
                <w:b w:val="0"/>
                <w:bCs/>
                <w:sz w:val="28"/>
                <w:szCs w:val="28"/>
                <w:vertAlign w:val="baseline"/>
                <w:lang w:val="en-US" w:eastAsia="zh-CN"/>
              </w:rPr>
              <w:t>3.</w:t>
            </w:r>
            <w:r>
              <w:rPr>
                <w:rFonts w:hint="eastAsia" w:ascii="仿宋_GB2312" w:hAnsi="仿宋_GB2312" w:eastAsia="仿宋_GB2312" w:cs="仿宋_GB2312"/>
                <w:b w:val="0"/>
                <w:bCs/>
                <w:sz w:val="28"/>
                <w:szCs w:val="28"/>
                <w:vertAlign w:val="baseline"/>
              </w:rPr>
              <w:t>竣工后移交纸质+电子版竣工资料（施工方案、合格证、竣工图、验收记录等）一式贰份。</w:t>
            </w:r>
          </w:p>
        </w:tc>
      </w:tr>
    </w:tbl>
    <w:p w14:paraId="57965160">
      <w:pPr>
        <w:rPr>
          <w:rFonts w:hint="eastAsia" w:ascii="仿宋_GB2312" w:hAnsi="仿宋_GB2312" w:eastAsia="仿宋_GB2312" w:cs="仿宋_GB2312"/>
          <w:b/>
          <w:sz w:val="24"/>
          <w:szCs w:val="24"/>
        </w:rPr>
      </w:pPr>
    </w:p>
    <w:p w14:paraId="4AB82738">
      <w:pPr>
        <w:pStyle w:val="39"/>
        <w:keepNext w:val="0"/>
        <w:keepLines w:val="0"/>
        <w:pageBreakBefore w:val="0"/>
        <w:kinsoku/>
        <w:wordWrap/>
        <w:overflowPunct/>
        <w:topLinePunct w:val="0"/>
        <w:bidi w:val="0"/>
        <w:spacing w:line="600" w:lineRule="exact"/>
        <w:ind w:firstLine="0" w:firstLineChars="0"/>
        <w:jc w:val="center"/>
        <w:rPr>
          <w:rFonts w:hint="eastAsia" w:ascii="仿宋_GB2312" w:hAnsi="仿宋_GB2312" w:eastAsia="仿宋_GB2312" w:cs="仿宋_GB2312"/>
          <w:b/>
          <w:sz w:val="24"/>
          <w:szCs w:val="24"/>
        </w:rPr>
      </w:pPr>
    </w:p>
    <w:bookmarkEnd w:id="1"/>
    <w:bookmarkEnd w:id="4"/>
    <w:p w14:paraId="058D8A93">
      <w:pPr>
        <w:rPr>
          <w:rFonts w:hint="eastAsia" w:ascii="黑体" w:hAnsi="黑体" w:eastAsia="黑体" w:cs="黑体"/>
          <w:sz w:val="28"/>
          <w:szCs w:val="28"/>
        </w:rPr>
      </w:pPr>
      <w:r>
        <w:rPr>
          <w:rFonts w:hint="eastAsia" w:ascii="黑体" w:hAnsi="黑体" w:eastAsia="黑体" w:cs="黑体"/>
          <w:sz w:val="28"/>
          <w:szCs w:val="28"/>
        </w:rPr>
        <w:br w:type="page"/>
      </w:r>
    </w:p>
    <w:p w14:paraId="6FA56BF9">
      <w:pPr>
        <w:pStyle w:val="39"/>
        <w:keepNext w:val="0"/>
        <w:keepLines w:val="0"/>
        <w:pageBreakBefore w:val="0"/>
        <w:kinsoku/>
        <w:wordWrap/>
        <w:overflowPunct/>
        <w:topLinePunct w:val="0"/>
        <w:bidi w:val="0"/>
        <w:spacing w:line="600" w:lineRule="exact"/>
        <w:ind w:firstLine="0" w:firstLineChars="0"/>
        <w:jc w:val="left"/>
        <w:outlineLvl w:val="1"/>
        <w:rPr>
          <w:rFonts w:hint="eastAsia" w:ascii="黑体" w:hAnsi="黑体" w:eastAsia="黑体" w:cs="黑体"/>
          <w:sz w:val="28"/>
          <w:szCs w:val="28"/>
        </w:rPr>
      </w:pPr>
      <w:r>
        <w:rPr>
          <w:rFonts w:hint="eastAsia" w:ascii="黑体" w:hAnsi="黑体" w:eastAsia="黑体" w:cs="黑体"/>
          <w:sz w:val="28"/>
          <w:szCs w:val="28"/>
        </w:rPr>
        <w:t>附件七 密封文件袋封面</w:t>
      </w:r>
    </w:p>
    <w:p w14:paraId="4502BA10">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364111D4">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7D252025">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43678F8F">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2AC74F78">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2A901E12">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2D2482E0">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20E20F0B">
      <w:pPr>
        <w:pStyle w:val="39"/>
        <w:keepNext w:val="0"/>
        <w:keepLines w:val="0"/>
        <w:pageBreakBefore w:val="0"/>
        <w:kinsoku/>
        <w:wordWrap/>
        <w:overflowPunct/>
        <w:topLinePunct w:val="0"/>
        <w:bidi w:val="0"/>
        <w:spacing w:line="600" w:lineRule="exact"/>
        <w:ind w:firstLine="0" w:firstLineChars="0"/>
        <w:outlineLvl w:val="1"/>
        <w:rPr>
          <w:rFonts w:hint="eastAsia" w:ascii="仿宋_GB2312" w:hAnsi="仿宋_GB2312" w:eastAsia="仿宋_GB2312" w:cs="仿宋_GB2312"/>
          <w:sz w:val="24"/>
          <w:szCs w:val="24"/>
        </w:rPr>
      </w:pPr>
    </w:p>
    <w:p w14:paraId="5E9A96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pacing w:val="-2"/>
          <w:sz w:val="44"/>
          <w:szCs w:val="44"/>
          <w:u w:val="none"/>
        </w:rPr>
      </w:pPr>
      <w:r>
        <w:rPr>
          <w:rFonts w:hint="eastAsia" w:ascii="方正小标宋简体" w:hAnsi="方正小标宋简体" w:eastAsia="方正小标宋简体" w:cs="方正小标宋简体"/>
          <w:b w:val="0"/>
          <w:bCs w:val="0"/>
          <w:spacing w:val="-2"/>
          <w:sz w:val="44"/>
          <w:szCs w:val="44"/>
          <w:u w:val="none"/>
        </w:rPr>
        <w:t>东实·大岭山数智谷产促中心门前路面改造</w:t>
      </w:r>
    </w:p>
    <w:p w14:paraId="2A6AE50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pacing w:val="-2"/>
          <w:sz w:val="44"/>
          <w:szCs w:val="44"/>
          <w:u w:val="none"/>
        </w:rPr>
      </w:pPr>
      <w:r>
        <w:rPr>
          <w:rFonts w:hint="eastAsia" w:ascii="方正小标宋简体" w:hAnsi="方正小标宋简体" w:eastAsia="方正小标宋简体" w:cs="方正小标宋简体"/>
          <w:b w:val="0"/>
          <w:bCs w:val="0"/>
          <w:spacing w:val="-2"/>
          <w:sz w:val="44"/>
          <w:szCs w:val="44"/>
          <w:u w:val="none"/>
        </w:rPr>
        <w:t>工程采购服务响应文件</w:t>
      </w:r>
    </w:p>
    <w:p w14:paraId="5A753D1D">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18E2473D">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1A045489">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7AB4348E">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4F7D1C55">
      <w:pPr>
        <w:pStyle w:val="25"/>
        <w:keepNext w:val="0"/>
        <w:keepLines w:val="0"/>
        <w:pageBreakBefore w:val="0"/>
        <w:kinsoku/>
        <w:wordWrap/>
        <w:overflowPunct/>
        <w:topLinePunct w:val="0"/>
        <w:bidi w:val="0"/>
        <w:spacing w:line="600" w:lineRule="exact"/>
        <w:rPr>
          <w:rFonts w:hint="eastAsia" w:ascii="仿宋_GB2312" w:hAnsi="仿宋_GB2312" w:eastAsia="仿宋_GB2312" w:cs="仿宋_GB2312"/>
          <w:color w:val="auto"/>
          <w:sz w:val="24"/>
          <w:szCs w:val="24"/>
        </w:rPr>
      </w:pPr>
    </w:p>
    <w:p w14:paraId="587D10E0">
      <w:pPr>
        <w:pStyle w:val="25"/>
        <w:keepNext w:val="0"/>
        <w:keepLines w:val="0"/>
        <w:pageBreakBefore w:val="0"/>
        <w:kinsoku/>
        <w:wordWrap/>
        <w:overflowPunct/>
        <w:topLinePunct w:val="0"/>
        <w:bidi w:val="0"/>
        <w:spacing w:line="600" w:lineRule="exact"/>
        <w:rPr>
          <w:rFonts w:hint="eastAsia" w:ascii="仿宋_GB2312" w:hAnsi="仿宋_GB2312" w:eastAsia="仿宋_GB2312" w:cs="仿宋_GB2312"/>
          <w:color w:val="auto"/>
          <w:sz w:val="24"/>
          <w:szCs w:val="24"/>
        </w:rPr>
      </w:pPr>
    </w:p>
    <w:p w14:paraId="477C4EEE">
      <w:pPr>
        <w:keepNext w:val="0"/>
        <w:keepLines w:val="0"/>
        <w:pageBreakBefore w:val="0"/>
        <w:kinsoku/>
        <w:wordWrap/>
        <w:overflowPunct/>
        <w:topLinePunct w:val="0"/>
        <w:bidi w:val="0"/>
        <w:spacing w:line="600" w:lineRule="exact"/>
        <w:rPr>
          <w:rFonts w:hint="eastAsia" w:ascii="仿宋_GB2312" w:hAnsi="仿宋_GB2312" w:eastAsia="仿宋_GB2312" w:cs="仿宋_GB2312"/>
          <w:sz w:val="24"/>
          <w:szCs w:val="24"/>
        </w:rPr>
      </w:pPr>
    </w:p>
    <w:p w14:paraId="57DCB5B4">
      <w:pPr>
        <w:keepNext w:val="0"/>
        <w:keepLines w:val="0"/>
        <w:pageBreakBefore w:val="0"/>
        <w:kinsoku/>
        <w:wordWrap/>
        <w:overflowPunct/>
        <w:topLinePunct w:val="0"/>
        <w:bidi w:val="0"/>
        <w:spacing w:line="600" w:lineRule="exact"/>
        <w:ind w:firstLine="424" w:firstLineChars="17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报价人名称（加盖公章）：</w:t>
      </w:r>
      <w:r>
        <w:rPr>
          <w:rFonts w:hint="eastAsia" w:ascii="仿宋_GB2312" w:hAnsi="仿宋_GB2312" w:eastAsia="仿宋_GB2312" w:cs="仿宋_GB2312"/>
          <w:sz w:val="24"/>
          <w:szCs w:val="24"/>
          <w:u w:val="single"/>
        </w:rPr>
        <w:t xml:space="preserve">                         </w:t>
      </w:r>
    </w:p>
    <w:p w14:paraId="1978B3F0">
      <w:pPr>
        <w:keepNext w:val="0"/>
        <w:keepLines w:val="0"/>
        <w:pageBreakBefore w:val="0"/>
        <w:kinsoku/>
        <w:wordWrap/>
        <w:overflowPunct/>
        <w:topLinePunct w:val="0"/>
        <w:bidi w:val="0"/>
        <w:spacing w:line="600" w:lineRule="exact"/>
        <w:ind w:firstLine="424" w:firstLineChars="17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r>
        <w:rPr>
          <w:rFonts w:hint="eastAsia" w:ascii="仿宋_GB2312" w:hAnsi="仿宋_GB2312" w:eastAsia="仿宋_GB2312" w:cs="仿宋_GB2312"/>
          <w:sz w:val="24"/>
          <w:szCs w:val="24"/>
          <w:u w:val="single"/>
        </w:rPr>
        <w:t xml:space="preserve">                         </w:t>
      </w:r>
    </w:p>
    <w:p w14:paraId="5FC8E978">
      <w:pPr>
        <w:keepNext w:val="0"/>
        <w:keepLines w:val="0"/>
        <w:pageBreakBefore w:val="0"/>
        <w:kinsoku/>
        <w:wordWrap/>
        <w:overflowPunct/>
        <w:topLinePunct w:val="0"/>
        <w:bidi w:val="0"/>
        <w:spacing w:line="600" w:lineRule="exact"/>
        <w:ind w:firstLine="424" w:firstLineChars="17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u w:val="single"/>
        </w:rPr>
        <w:t xml:space="preserve">                         </w:t>
      </w:r>
    </w:p>
    <w:p w14:paraId="7E831F72">
      <w:pPr>
        <w:keepNext w:val="0"/>
        <w:keepLines w:val="0"/>
        <w:pageBreakBefore w:val="0"/>
        <w:kinsoku/>
        <w:wordWrap/>
        <w:overflowPunct/>
        <w:topLinePunct w:val="0"/>
        <w:bidi w:val="0"/>
        <w:spacing w:line="600" w:lineRule="exact"/>
        <w:ind w:firstLine="424" w:firstLineChars="177"/>
        <w:rPr>
          <w:rFonts w:hint="eastAsia" w:ascii="仿宋_GB2312" w:hAnsi="仿宋_GB2312" w:eastAsia="仿宋_GB2312" w:cs="仿宋_GB2312"/>
          <w:color w:val="auto"/>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p>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9170D07-F578-4021-AC19-213FA08B0676}"/>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263608BD-A682-4FB4-98DB-30400A72A7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A4465DCC-42AE-40AB-BA11-654A343C17D9}"/>
  </w:font>
  <w:font w:name="方正小标宋简体">
    <w:panose1 w:val="02000000000000000000"/>
    <w:charset w:val="86"/>
    <w:family w:val="auto"/>
    <w:pitch w:val="default"/>
    <w:sig w:usb0="00000001" w:usb1="080E0000" w:usb2="00000000" w:usb3="00000000" w:csb0="00040000" w:csb1="00000000"/>
    <w:embedRegular r:id="rId4" w:fontKey="{173BD42D-2488-43EE-8788-4648BA8DCBAB}"/>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Segoe Print"/>
    <w:panose1 w:val="00000000000000000000"/>
    <w:charset w:val="00"/>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5" w:fontKey="{9F97AAAD-24BE-4FBF-86F2-B852744C1B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CED5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0E79D">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6"/>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47"/>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isplayBackgroundShape w:val="1"/>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4D430D"/>
    <w:rsid w:val="07F51446"/>
    <w:rsid w:val="139D3157"/>
    <w:rsid w:val="18846630"/>
    <w:rsid w:val="1EFF49BD"/>
    <w:rsid w:val="34AD4D1F"/>
    <w:rsid w:val="34FD88D4"/>
    <w:rsid w:val="357D8505"/>
    <w:rsid w:val="38DADE95"/>
    <w:rsid w:val="3EFFB122"/>
    <w:rsid w:val="3F96415C"/>
    <w:rsid w:val="51464CC4"/>
    <w:rsid w:val="569B3258"/>
    <w:rsid w:val="56FFE5BD"/>
    <w:rsid w:val="5965760D"/>
    <w:rsid w:val="5DB70B94"/>
    <w:rsid w:val="5DE54110"/>
    <w:rsid w:val="5FB70C79"/>
    <w:rsid w:val="5FE758B3"/>
    <w:rsid w:val="6F9BB86A"/>
    <w:rsid w:val="6FFE70D6"/>
    <w:rsid w:val="715F1795"/>
    <w:rsid w:val="747F8365"/>
    <w:rsid w:val="74F5B9FB"/>
    <w:rsid w:val="779DDEF7"/>
    <w:rsid w:val="77EFC17E"/>
    <w:rsid w:val="797E860B"/>
    <w:rsid w:val="7DBBF28C"/>
    <w:rsid w:val="7DD5F188"/>
    <w:rsid w:val="7DDF5852"/>
    <w:rsid w:val="7EDFEED3"/>
    <w:rsid w:val="7EFF2E09"/>
    <w:rsid w:val="7F9FED74"/>
    <w:rsid w:val="7FBADF61"/>
    <w:rsid w:val="99FF5780"/>
    <w:rsid w:val="ABCCE224"/>
    <w:rsid w:val="ADE3D046"/>
    <w:rsid w:val="AEF749EA"/>
    <w:rsid w:val="B8B3805E"/>
    <w:rsid w:val="BD3F8764"/>
    <w:rsid w:val="BDB812A3"/>
    <w:rsid w:val="BDFD6CEA"/>
    <w:rsid w:val="BF5F1754"/>
    <w:rsid w:val="CEFD4626"/>
    <w:rsid w:val="D7F71C7B"/>
    <w:rsid w:val="DDF308EC"/>
    <w:rsid w:val="DEBF8605"/>
    <w:rsid w:val="DF1BA6FF"/>
    <w:rsid w:val="DF779FBE"/>
    <w:rsid w:val="DFFB1F21"/>
    <w:rsid w:val="EA5EB15B"/>
    <w:rsid w:val="ED3FC51B"/>
    <w:rsid w:val="EFEEC306"/>
    <w:rsid w:val="F1D7F0DE"/>
    <w:rsid w:val="F5D79202"/>
    <w:rsid w:val="F67BADCF"/>
    <w:rsid w:val="F6FD1ED6"/>
    <w:rsid w:val="F73FABE6"/>
    <w:rsid w:val="F757A201"/>
    <w:rsid w:val="F9CB5E54"/>
    <w:rsid w:val="FB5F5C4C"/>
    <w:rsid w:val="FBBF5E91"/>
    <w:rsid w:val="FBFC400B"/>
    <w:rsid w:val="FBFF8B90"/>
    <w:rsid w:val="FD7FB3AA"/>
    <w:rsid w:val="FE5EE88D"/>
    <w:rsid w:val="FF41EE4C"/>
    <w:rsid w:val="FF677EE4"/>
    <w:rsid w:val="FF77A2DB"/>
    <w:rsid w:val="FFC7509D"/>
    <w:rsid w:val="FFF794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6"/>
    <w:qFormat/>
    <w:uiPriority w:val="99"/>
    <w:pPr>
      <w:keepNext/>
      <w:keepLines/>
      <w:spacing w:before="340" w:after="330" w:line="578" w:lineRule="auto"/>
      <w:outlineLvl w:val="0"/>
    </w:pPr>
    <w:rPr>
      <w:b/>
      <w:bCs/>
      <w:kern w:val="44"/>
      <w:sz w:val="44"/>
      <w:szCs w:val="44"/>
    </w:rPr>
  </w:style>
  <w:style w:type="paragraph" w:styleId="2">
    <w:name w:val="heading 2"/>
    <w:basedOn w:val="1"/>
    <w:next w:val="1"/>
    <w:link w:val="27"/>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8"/>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29"/>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6">
    <w:name w:val="Normal Indent"/>
    <w:basedOn w:val="1"/>
    <w:link w:val="46"/>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0"/>
    <w:qFormat/>
    <w:uiPriority w:val="99"/>
    <w:rPr>
      <w:rFonts w:ascii="宋体"/>
      <w:sz w:val="18"/>
      <w:szCs w:val="18"/>
    </w:rPr>
  </w:style>
  <w:style w:type="paragraph" w:styleId="8">
    <w:name w:val="annotation text"/>
    <w:basedOn w:val="1"/>
    <w:link w:val="31"/>
    <w:qFormat/>
    <w:uiPriority w:val="99"/>
    <w:pPr>
      <w:jc w:val="left"/>
    </w:pPr>
  </w:style>
  <w:style w:type="paragraph" w:styleId="9">
    <w:name w:val="Body Text"/>
    <w:basedOn w:val="1"/>
    <w:link w:val="32"/>
    <w:qFormat/>
    <w:uiPriority w:val="99"/>
    <w:pPr>
      <w:spacing w:after="120"/>
    </w:pPr>
  </w:style>
  <w:style w:type="paragraph" w:styleId="10">
    <w:name w:val="Plain Text"/>
    <w:basedOn w:val="1"/>
    <w:link w:val="48"/>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3"/>
    <w:qFormat/>
    <w:uiPriority w:val="99"/>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rPr>
  </w:style>
  <w:style w:type="paragraph" w:styleId="13">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8"/>
    <w:next w:val="8"/>
    <w:link w:val="53"/>
    <w:semiHidden/>
    <w:qFormat/>
    <w:uiPriority w:val="99"/>
    <w:rPr>
      <w:b/>
      <w:bCs/>
    </w:rPr>
  </w:style>
  <w:style w:type="paragraph" w:styleId="17">
    <w:name w:val="Body Text First Indent"/>
    <w:basedOn w:val="9"/>
    <w:link w:val="36"/>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0"/>
    <w:rPr>
      <w:b/>
    </w:rPr>
  </w:style>
  <w:style w:type="character" w:styleId="22">
    <w:name w:val="Emphasis"/>
    <w:basedOn w:val="20"/>
    <w:qFormat/>
    <w:locked/>
    <w:uiPriority w:val="0"/>
    <w:rPr>
      <w:i/>
    </w:rPr>
  </w:style>
  <w:style w:type="character" w:styleId="23">
    <w:name w:val="Hyperlink"/>
    <w:basedOn w:val="20"/>
    <w:qFormat/>
    <w:uiPriority w:val="99"/>
    <w:rPr>
      <w:rFonts w:cs="Times New Roman"/>
      <w:color w:val="0000FF"/>
      <w:u w:val="single"/>
    </w:rPr>
  </w:style>
  <w:style w:type="character" w:styleId="24">
    <w:name w:val="annotation reference"/>
    <w:basedOn w:val="20"/>
    <w:qFormat/>
    <w:uiPriority w:val="99"/>
    <w:rPr>
      <w:rFonts w:cs="Times New Roman"/>
      <w:sz w:val="21"/>
      <w:szCs w:val="21"/>
    </w:rPr>
  </w:style>
  <w:style w:type="paragraph" w:customStyle="1" w:styleId="25">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6">
    <w:name w:val="标题 1 字符"/>
    <w:basedOn w:val="20"/>
    <w:link w:val="3"/>
    <w:qFormat/>
    <w:locked/>
    <w:uiPriority w:val="99"/>
    <w:rPr>
      <w:rFonts w:ascii="Times New Roman" w:hAnsi="Times New Roman" w:eastAsia="宋体" w:cs="Times New Roman"/>
      <w:b/>
      <w:bCs/>
      <w:kern w:val="44"/>
      <w:sz w:val="44"/>
      <w:szCs w:val="44"/>
    </w:rPr>
  </w:style>
  <w:style w:type="character" w:customStyle="1" w:styleId="27">
    <w:name w:val="标题 2 字符"/>
    <w:basedOn w:val="20"/>
    <w:link w:val="2"/>
    <w:qFormat/>
    <w:locked/>
    <w:uiPriority w:val="99"/>
    <w:rPr>
      <w:rFonts w:ascii="Cambria" w:hAnsi="Cambria" w:eastAsia="宋体" w:cs="Times New Roman"/>
      <w:b/>
      <w:bCs/>
      <w:kern w:val="2"/>
      <w:sz w:val="32"/>
      <w:szCs w:val="32"/>
    </w:rPr>
  </w:style>
  <w:style w:type="character" w:customStyle="1" w:styleId="28">
    <w:name w:val="标题 3 字符"/>
    <w:basedOn w:val="20"/>
    <w:link w:val="4"/>
    <w:qFormat/>
    <w:locked/>
    <w:uiPriority w:val="99"/>
    <w:rPr>
      <w:rFonts w:eastAsia="宋体" w:cs="Times New Roman"/>
      <w:b/>
      <w:sz w:val="32"/>
    </w:rPr>
  </w:style>
  <w:style w:type="character" w:customStyle="1" w:styleId="29">
    <w:name w:val="标题 4 字符1"/>
    <w:basedOn w:val="20"/>
    <w:link w:val="5"/>
    <w:qFormat/>
    <w:locked/>
    <w:uiPriority w:val="99"/>
    <w:rPr>
      <w:rFonts w:ascii="Arial" w:hAnsi="Arial" w:eastAsia="黑体" w:cs="Times New Roman"/>
      <w:b/>
      <w:bCs/>
      <w:kern w:val="2"/>
      <w:sz w:val="28"/>
      <w:szCs w:val="28"/>
    </w:rPr>
  </w:style>
  <w:style w:type="character" w:customStyle="1" w:styleId="30">
    <w:name w:val="文档结构图 字符"/>
    <w:basedOn w:val="20"/>
    <w:link w:val="7"/>
    <w:qFormat/>
    <w:locked/>
    <w:uiPriority w:val="99"/>
    <w:rPr>
      <w:rFonts w:ascii="宋体" w:hAnsi="Times New Roman" w:eastAsia="宋体" w:cs="Times New Roman"/>
      <w:kern w:val="2"/>
      <w:sz w:val="18"/>
      <w:szCs w:val="18"/>
    </w:rPr>
  </w:style>
  <w:style w:type="character" w:customStyle="1" w:styleId="31">
    <w:name w:val="批注文字 字符"/>
    <w:basedOn w:val="20"/>
    <w:link w:val="8"/>
    <w:qFormat/>
    <w:locked/>
    <w:uiPriority w:val="99"/>
    <w:rPr>
      <w:rFonts w:ascii="Times New Roman" w:hAnsi="Times New Roman" w:cs="Times New Roman"/>
      <w:kern w:val="2"/>
      <w:sz w:val="21"/>
    </w:rPr>
  </w:style>
  <w:style w:type="character" w:customStyle="1" w:styleId="32">
    <w:name w:val="正文文本 字符"/>
    <w:basedOn w:val="20"/>
    <w:link w:val="9"/>
    <w:qFormat/>
    <w:locked/>
    <w:uiPriority w:val="99"/>
    <w:rPr>
      <w:rFonts w:ascii="Times New Roman" w:hAnsi="Times New Roman" w:eastAsia="宋体" w:cs="Times New Roman"/>
      <w:sz w:val="20"/>
      <w:szCs w:val="20"/>
    </w:rPr>
  </w:style>
  <w:style w:type="character" w:customStyle="1" w:styleId="33">
    <w:name w:val="批注框文本 字符"/>
    <w:basedOn w:val="20"/>
    <w:link w:val="11"/>
    <w:qFormat/>
    <w:locked/>
    <w:uiPriority w:val="99"/>
    <w:rPr>
      <w:rFonts w:ascii="Times New Roman" w:hAnsi="Times New Roman" w:eastAsia="宋体" w:cs="Times New Roman"/>
      <w:kern w:val="2"/>
      <w:sz w:val="18"/>
      <w:szCs w:val="18"/>
    </w:rPr>
  </w:style>
  <w:style w:type="character" w:customStyle="1" w:styleId="34">
    <w:name w:val="页脚 字符"/>
    <w:basedOn w:val="20"/>
    <w:link w:val="12"/>
    <w:qFormat/>
    <w:locked/>
    <w:uiPriority w:val="99"/>
    <w:rPr>
      <w:rFonts w:ascii="Times New Roman" w:hAnsi="Times New Roman" w:eastAsia="宋体" w:cs="Times New Roman"/>
      <w:sz w:val="18"/>
      <w:szCs w:val="18"/>
    </w:rPr>
  </w:style>
  <w:style w:type="character" w:customStyle="1" w:styleId="35">
    <w:name w:val="页眉 字符"/>
    <w:basedOn w:val="20"/>
    <w:link w:val="13"/>
    <w:qFormat/>
    <w:locked/>
    <w:uiPriority w:val="99"/>
    <w:rPr>
      <w:rFonts w:ascii="Times New Roman" w:hAnsi="Times New Roman" w:eastAsia="宋体" w:cs="Times New Roman"/>
      <w:sz w:val="18"/>
      <w:szCs w:val="18"/>
    </w:rPr>
  </w:style>
  <w:style w:type="character" w:customStyle="1" w:styleId="36">
    <w:name w:val="正文文本首行缩进 字符"/>
    <w:basedOn w:val="32"/>
    <w:link w:val="17"/>
    <w:qFormat/>
    <w:locked/>
    <w:uiPriority w:val="99"/>
    <w:rPr>
      <w:rFonts w:ascii="Times New Roman" w:hAnsi="Times New Roman" w:eastAsia="宋体" w:cs="Times New Roman"/>
      <w:sz w:val="20"/>
      <w:szCs w:val="20"/>
    </w:rPr>
  </w:style>
  <w:style w:type="character" w:customStyle="1" w:styleId="37">
    <w:name w:val="正文缩进2格 Char"/>
    <w:link w:val="38"/>
    <w:qFormat/>
    <w:locked/>
    <w:uiPriority w:val="99"/>
    <w:rPr>
      <w:rFonts w:ascii="仿宋_GB2312" w:hAnsi="宋体" w:eastAsia="仿宋_GB2312"/>
      <w:sz w:val="31"/>
    </w:rPr>
  </w:style>
  <w:style w:type="paragraph" w:customStyle="1" w:styleId="38">
    <w:name w:val="正文缩进2格"/>
    <w:basedOn w:val="1"/>
    <w:link w:val="37"/>
    <w:qFormat/>
    <w:uiPriority w:val="99"/>
    <w:pPr>
      <w:spacing w:line="600" w:lineRule="exact"/>
      <w:ind w:firstLine="639" w:firstLineChars="206"/>
    </w:pPr>
    <w:rPr>
      <w:rFonts w:ascii="仿宋_GB2312" w:hAnsi="宋体" w:eastAsia="仿宋_GB2312"/>
      <w:kern w:val="0"/>
      <w:sz w:val="31"/>
      <w:szCs w:val="31"/>
    </w:rPr>
  </w:style>
  <w:style w:type="paragraph" w:customStyle="1" w:styleId="39">
    <w:name w:val="列出段落1"/>
    <w:basedOn w:val="1"/>
    <w:qFormat/>
    <w:uiPriority w:val="99"/>
    <w:pPr>
      <w:ind w:firstLine="420" w:firstLineChars="200"/>
    </w:pPr>
  </w:style>
  <w:style w:type="paragraph" w:customStyle="1" w:styleId="40">
    <w:name w:val="列出段落2"/>
    <w:basedOn w:val="1"/>
    <w:qFormat/>
    <w:uiPriority w:val="99"/>
    <w:pPr>
      <w:ind w:firstLine="420" w:firstLineChars="200"/>
    </w:pPr>
  </w:style>
  <w:style w:type="paragraph" w:customStyle="1" w:styleId="41">
    <w:name w:val="List Paragraph"/>
    <w:basedOn w:val="1"/>
    <w:qFormat/>
    <w:uiPriority w:val="99"/>
    <w:pPr>
      <w:ind w:firstLine="420" w:firstLineChars="200"/>
    </w:pPr>
  </w:style>
  <w:style w:type="character" w:customStyle="1" w:styleId="42">
    <w:name w:val="fontstyle01"/>
    <w:basedOn w:val="20"/>
    <w:qFormat/>
    <w:uiPriority w:val="99"/>
    <w:rPr>
      <w:rFonts w:ascii="仿宋" w:hAnsi="仿宋" w:eastAsia="仿宋" w:cs="Times New Roman"/>
      <w:color w:val="000000"/>
      <w:sz w:val="28"/>
      <w:szCs w:val="28"/>
    </w:rPr>
  </w:style>
  <w:style w:type="character" w:customStyle="1" w:styleId="43">
    <w:name w:val="！正文 Char"/>
    <w:link w:val="44"/>
    <w:qFormat/>
    <w:locked/>
    <w:uiPriority w:val="99"/>
    <w:rPr>
      <w:rFonts w:ascii="Arial" w:hAnsi="Arial"/>
      <w:sz w:val="24"/>
    </w:rPr>
  </w:style>
  <w:style w:type="paragraph" w:customStyle="1" w:styleId="44">
    <w:name w:val="！正文"/>
    <w:basedOn w:val="1"/>
    <w:link w:val="43"/>
    <w:qFormat/>
    <w:uiPriority w:val="99"/>
    <w:pPr>
      <w:spacing w:line="360" w:lineRule="auto"/>
      <w:ind w:firstLine="200" w:firstLineChars="200"/>
    </w:pPr>
    <w:rPr>
      <w:rFonts w:ascii="Arial" w:hAnsi="Arial" w:eastAsia="等线"/>
      <w:kern w:val="0"/>
      <w:sz w:val="24"/>
      <w:szCs w:val="24"/>
    </w:rPr>
  </w:style>
  <w:style w:type="paragraph" w:customStyle="1" w:styleId="45">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6">
    <w:name w:val="正文缩进 字符"/>
    <w:link w:val="6"/>
    <w:qFormat/>
    <w:locked/>
    <w:uiPriority w:val="99"/>
    <w:rPr>
      <w:sz w:val="24"/>
    </w:rPr>
  </w:style>
  <w:style w:type="paragraph" w:customStyle="1" w:styleId="47">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48">
    <w:name w:val="纯文本 字符"/>
    <w:basedOn w:val="20"/>
    <w:link w:val="10"/>
    <w:qFormat/>
    <w:locked/>
    <w:uiPriority w:val="99"/>
    <w:rPr>
      <w:rFonts w:ascii="宋体" w:hAnsi="Courier New" w:eastAsia="宋体" w:cs="Times New Roman"/>
      <w:kern w:val="2"/>
      <w:sz w:val="21"/>
      <w:szCs w:val="21"/>
    </w:rPr>
  </w:style>
  <w:style w:type="character" w:customStyle="1" w:styleId="49">
    <w:name w:val="未处理的提及1"/>
    <w:basedOn w:val="20"/>
    <w:semiHidden/>
    <w:qFormat/>
    <w:uiPriority w:val="99"/>
    <w:rPr>
      <w:rFonts w:cs="Times New Roman"/>
      <w:color w:val="605E5C"/>
      <w:shd w:val="clear" w:color="auto" w:fill="E1DFDD"/>
    </w:rPr>
  </w:style>
  <w:style w:type="paragraph" w:customStyle="1" w:styleId="50">
    <w:name w:val="样式"/>
    <w:basedOn w:val="1"/>
    <w:next w:val="41"/>
    <w:qFormat/>
    <w:uiPriority w:val="99"/>
    <w:pPr>
      <w:ind w:firstLine="420" w:firstLineChars="200"/>
    </w:pPr>
    <w:rPr>
      <w:rFonts w:ascii="Calibri" w:hAnsi="Calibri"/>
      <w:szCs w:val="22"/>
    </w:rPr>
  </w:style>
  <w:style w:type="character" w:customStyle="1" w:styleId="51">
    <w:name w:val="Body Text Indent 2 Char Char"/>
    <w:link w:val="52"/>
    <w:qFormat/>
    <w:locked/>
    <w:uiPriority w:val="99"/>
  </w:style>
  <w:style w:type="paragraph" w:customStyle="1" w:styleId="52">
    <w:name w:val="正文文本缩进 21"/>
    <w:basedOn w:val="1"/>
    <w:link w:val="51"/>
    <w:qFormat/>
    <w:uiPriority w:val="99"/>
    <w:pPr>
      <w:adjustRightInd w:val="0"/>
      <w:spacing w:line="480" w:lineRule="auto"/>
      <w:ind w:firstLine="540"/>
    </w:pPr>
    <w:rPr>
      <w:rFonts w:ascii="Calibri" w:hAnsi="Calibri" w:eastAsia="等线"/>
      <w:kern w:val="0"/>
      <w:sz w:val="20"/>
    </w:rPr>
  </w:style>
  <w:style w:type="character" w:customStyle="1" w:styleId="53">
    <w:name w:val="批注主题 字符"/>
    <w:basedOn w:val="31"/>
    <w:link w:val="16"/>
    <w:semiHidden/>
    <w:qFormat/>
    <w:locked/>
    <w:uiPriority w:val="99"/>
    <w:rPr>
      <w:rFonts w:ascii="Times New Roman" w:hAnsi="Times New Roman" w:eastAsia="宋体" w:cs="Times New Roman"/>
      <w:b/>
      <w:bCs/>
      <w:kern w:val="2"/>
      <w:sz w:val="21"/>
    </w:rPr>
  </w:style>
  <w:style w:type="character" w:customStyle="1" w:styleId="54">
    <w:name w:val="标题 4 字符"/>
    <w:basedOn w:val="20"/>
    <w:semiHidden/>
    <w:qFormat/>
    <w:uiPriority w:val="99"/>
    <w:rPr>
      <w:rFonts w:ascii="Cambria" w:hAnsi="Cambria" w:eastAsia="宋体" w:cs="Times New Roman"/>
      <w:b/>
      <w:bCs/>
      <w:kern w:val="2"/>
      <w:sz w:val="28"/>
      <w:szCs w:val="28"/>
    </w:rPr>
  </w:style>
  <w:style w:type="paragraph" w:customStyle="1" w:styleId="55">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6">
    <w:name w:val="致远要点"/>
    <w:basedOn w:val="41"/>
    <w:link w:val="57"/>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7">
    <w:name w:val="致远要点 字符"/>
    <w:basedOn w:val="20"/>
    <w:link w:val="56"/>
    <w:qFormat/>
    <w:locked/>
    <w:uiPriority w:val="99"/>
    <w:rPr>
      <w:rFonts w:ascii="黑体" w:hAnsi="黑体" w:eastAsia="黑体" w:cs="宋体"/>
      <w:kern w:val="2"/>
      <w:sz w:val="22"/>
      <w:szCs w:val="22"/>
    </w:rPr>
  </w:style>
  <w:style w:type="paragraph" w:customStyle="1" w:styleId="58">
    <w:name w:val="SANGFOR_6_正文"/>
    <w:basedOn w:val="1"/>
    <w:qFormat/>
    <w:uiPriority w:val="99"/>
    <w:pPr>
      <w:spacing w:line="360" w:lineRule="auto"/>
    </w:pPr>
    <w:rPr>
      <w:szCs w:val="24"/>
    </w:rPr>
  </w:style>
  <w:style w:type="character" w:customStyle="1" w:styleId="59">
    <w:name w:val="font51"/>
    <w:basedOn w:val="20"/>
    <w:qFormat/>
    <w:uiPriority w:val="0"/>
    <w:rPr>
      <w:rFonts w:hint="eastAsia" w:ascii="微软雅黑" w:hAnsi="微软雅黑" w:eastAsia="微软雅黑" w:cs="微软雅黑"/>
      <w:color w:val="FF0000"/>
      <w:sz w:val="28"/>
      <w:szCs w:val="28"/>
      <w:u w:val="none"/>
    </w:rPr>
  </w:style>
  <w:style w:type="paragraph" w:customStyle="1" w:styleId="60">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61">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83d24689-283d-4fa1-8111-e63ec5e92055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33994B6D</paraID>
      <start>0</start>
      <end>2</end>
      <status>unmodified</status>
      <modifiedWord/>
      <trackRevisions>false</trackRevisions>
    </reviewItem>
    <reviewItem>
      <errorID>1a41b334-ee95-4605-9adb-b5b1dca09a11</errorID>
      <errorWord> </errorWord>
      <group>L1_Punc</group>
      <groupName>标点问题</groupName>
      <ability>L2_Punc_CN</ability>
      <abilityName>标点符号问题</abilityName>
      <candidateList>
        <item/>
      </candidateList>
      <explain>此处空格冗余，建议删除。</explain>
      <paraID>33994B6D</paraID>
      <start>9</start>
      <end>10</end>
      <status>unmodified</status>
      <modifiedWord/>
      <trackRevisions>false</trackRevisions>
    </reviewItem>
    <reviewItem>
      <errorID>c6a01901-e38e-478c-8b9c-3a4d634bb1d0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2B97CCD3</paraID>
      <start>0</start>
      <end>2</end>
      <status>unmodified</status>
      <modifiedWord/>
      <trackRevisions>false</trackRevisions>
    </reviewItem>
    <reviewItem>
      <errorID>68d0f4ea-b4f8-45ca-9728-290d120c07e8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33E14EE8</paraID>
      <start>0</start>
      <end>2</end>
      <status>unmodified</status>
      <modifiedWord/>
      <trackRevisions>false</trackRevisions>
    </reviewItem>
    <reviewItem>
      <errorID>bea2bdf5-e89b-446b-86a6-619a1d01a5f5</errorID>
      <errorWord> </errorWord>
      <group>L1_Punc</group>
      <groupName>标点问题</groupName>
      <ability>L2_Punc_CN</ability>
      <abilityName>标点符号问题</abilityName>
      <candidateList>
        <item/>
      </candidateList>
      <explain>此处空格冗余，建议删除。</explain>
      <paraID>33E14EE8</paraID>
      <start>7</start>
      <end>8</end>
      <status>unmodified</status>
      <modifiedWord/>
      <trackRevisions>false</trackRevisions>
    </reviewItem>
    <reviewItem>
      <errorID>9bbbb350-fd68-4fb2-9c57-1e27ca73f05a</errorID>
      <errorWord> </errorWord>
      <group>L1_Punc</group>
      <groupName>标点问题</groupName>
      <ability>L2_Punc_CN</ability>
      <abilityName>标点符号问题</abilityName>
      <candidateList>
        <item/>
      </candidateList>
      <explain>此处空格冗余，建议删除。</explain>
      <paraID>33E14EE8</paraID>
      <start>20</start>
      <end>21</end>
      <status>unmodified</status>
      <modifiedWord/>
      <trackRevisions>false</trackRevisions>
    </reviewItem>
    <reviewItem>
      <errorID>c38e59da-c146-4437-9a5b-9966f45d7081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7D6A10C2</paraID>
      <start>0</start>
      <end>2</end>
      <status>unmodified</status>
      <modifiedWord/>
      <trackRevisions>false</trackRevisions>
    </reviewItem>
    <reviewItem>
      <errorID>e65ad1f1-1a36-43fc-817f-8bbbe060af35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11C99B0B</paraID>
      <start>0</start>
      <end>2</end>
      <status>unmodified</status>
      <modifiedWord/>
      <trackRevisions>false</trackRevisions>
    </reviewItem>
    <reviewItem>
      <errorID>2c90cda5-12f9-4b9f-b12e-03bae8f816b8</errorID>
      <errorWord>须为在中华人民共和国</errorWord>
      <group>L1_Word</group>
      <groupName>字词问题</groupName>
      <ability>L2_Typo</ability>
      <abilityName>字词错误</abilityName>
      <candidateList>
        <item>须在中华人民共和国</item>
      </candidateList>
      <explain/>
      <paraID>11C99B0B</paraID>
      <start>5</start>
      <end>15</end>
      <status>unmodified</status>
      <modifiedWord/>
      <trackRevisions>false</trackRevisions>
    </reviewItem>
    <reviewItem>
      <errorID>b148c468-fd44-4b9a-8d33-8e9b9049e397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79E23D27</paraID>
      <start>0</start>
      <end>2</end>
      <status>unmodified</status>
      <modifiedWord/>
      <trackRevisions>false</trackRevisions>
    </reviewItem>
    <reviewItem>
      <errorID>78bfa4b6-7be8-4dab-8538-8ee8e0b423e7</errorID>
      <errorWord>1</errorWord>
      <group>L1_Punc</group>
      <groupName>标点问题</groupName>
      <ability>L2_Punc_CN</ability>
      <abilityName>标点符号问题</abilityName>
      <candidateList>
        <item>：1</item>
      </candidateList>
      <explain/>
      <paraID>79E23D27</paraID>
      <start>8</start>
      <end>9</end>
      <status>unmodified</status>
      <modifiedWord/>
      <trackRevisions>false</trackRevisions>
    </reviewItem>
    <reviewItem>
      <errorID>86b62d86-6872-436e-8710-5c75d114c502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1B78B83E</paraID>
      <start>0</start>
      <end>2</end>
      <status>unmodified</status>
      <modifiedWord/>
      <trackRevisions>false</trackRevisions>
    </reviewItem>
    <reviewItem>
      <errorID>dd2402ef-e374-412a-b484-a3d1df770862</errorID>
      <errorWord>1</errorWord>
      <group>L1_Word</group>
      <groupName>字词问题</groupName>
      <ability>L2_Typo</ability>
      <abilityName>字词错误</abilityName>
      <candidateList>
        <item>有1</item>
      </candidateList>
      <explain/>
      <paraID>1B78B83E</paraID>
      <start>23</start>
      <end>24</end>
      <status>unmodified</status>
      <modifiedWord/>
      <trackRevisions>false</trackRevisions>
    </reviewItem>
    <reviewItem>
      <errorID>7ba07a99-9bc2-4bed-a38f-65985545bf10</errorID>
      <errorWord>按</errorWord>
      <group>L1_Word</group>
      <groupName>字词问题</groupName>
      <ability>L2_Typo</ability>
      <abilityName>字词错误</abilityName>
      <candidateList>
        <item>以</item>
      </candidateList>
      <explain/>
      <paraID>1B78B83E</paraID>
      <start>55</start>
      <end>56</end>
      <status>unmodified</status>
      <modifiedWord/>
      <trackRevisions>false</trackRevisions>
    </reviewItem>
    <reviewItem>
      <errorID>630fbcad-7ef4-47dc-a767-5f262f24e1ec</errorID>
      <errorWord>。】</errorWord>
      <group>L1_Punc</group>
      <groupName>标点问题</groupName>
      <ability>L2_Punc_CN</ability>
      <abilityName>标点符号问题</abilityName>
      <candidateList>
        <item>】</item>
      </candidateList>
      <explain/>
      <paraID>1B78B83E</paraID>
      <start>133</start>
      <end>135</end>
      <status>unmodified</status>
      <modifiedWord/>
      <trackRevisions>false</trackRevisions>
    </reviewItem>
    <reviewItem>
      <errorID>9d467b63-95fa-4d71-9960-1d64ce74d9bd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2603FCEA</paraID>
      <start>0</start>
      <end>2</end>
      <status>unmodified</status>
      <modifiedWord/>
      <trackRevisions>false</trackRevisions>
    </reviewItem>
    <reviewItem>
      <errorID>771566c5-1963-4cec-9d4f-35aa2a06b978</errorID>
      <errorWord>。】</errorWord>
      <group>L1_Punc</group>
      <groupName>标点问题</groupName>
      <ability>L2_Punc_CN</ability>
      <abilityName>标点符号问题</abilityName>
      <candidateList>
        <item>】</item>
      </candidateList>
      <explain/>
      <paraID>2603FCEA</paraID>
      <start>119</start>
      <end>121</end>
      <status>unmodified</status>
      <modifiedWord/>
      <trackRevisions>false</trackRevisions>
    </reviewItem>
    <reviewItem>
      <errorID>97bba806-8ba3-4b24-a1ed-e673df913327</errorID>
      <errorWord> </errorWord>
      <group>L1_Punc</group>
      <groupName>标点问题</groupName>
      <ability>L2_Punc_CN</ability>
      <abilityName>标点符号问题</abilityName>
      <candidateList>
        <item/>
      </candidateList>
      <explain>此处空格冗余，建议删除。</explain>
      <paraID>65CDFCB7</paraID>
      <start>6</start>
      <end>7</end>
      <status>unmodified</status>
      <modifiedWord/>
      <trackRevisions>false</trackRevisions>
    </reviewItem>
    <reviewItem>
      <errorID>3941602e-28f2-416a-95c2-4906854ac139</errorID>
      <errorWord>87元 </errorWord>
      <group>L1_Grammar</group>
      <groupName>语法问题</groupName>
      <ability>L2_Grammar</ability>
      <abilityName>语法错误</abilityName>
      <candidateList>
        <item>87</item>
      </candidateList>
      <explain/>
      <paraID>65CDFCB7</paraID>
      <start>15</start>
      <end>19</end>
      <status>unmodified</status>
      <modifiedWord/>
      <trackRevisions>false</trackRevisions>
    </reviewItem>
    <reviewItem>
      <errorID>ac0fe352-31fc-4497-94eb-e43bf0e090a7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63DE6FBB</paraID>
      <start>0</start>
      <end>2</end>
      <status>unmodified</status>
      <modifiedWord/>
      <trackRevisions>false</trackRevisions>
    </reviewItem>
    <reviewItem>
      <errorID>9270ace5-c6ed-42f4-bbc3-2b836f8c2157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25501206</paraID>
      <start>0</start>
      <end>2</end>
      <status>unmodified</status>
      <modifiedWord/>
      <trackRevisions>false</trackRevisions>
    </reviewItem>
    <reviewItem>
      <errorID>51605b9a-f716-4a43-ad9e-138eef289543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27C417CC</paraID>
      <start>0</start>
      <end>2</end>
      <status>unmodified</status>
      <modifiedWord/>
      <trackRevisions>false</trackRevisions>
    </reviewItem>
    <reviewItem>
      <errorID>fb706153-2b91-44b3-8b6a-4fe7e566ca93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6F484000</paraID>
      <start>0</start>
      <end>2</end>
      <status>unmodified</status>
      <modifiedWord/>
      <trackRevisions>false</trackRevisions>
    </reviewItem>
    <reviewItem>
      <errorID>c2c9ceb7-7b35-4566-a0cb-152ed157c9ac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6AE65B77</paraID>
      <start>0</start>
      <end>2</end>
      <status>unmodified</status>
      <modifiedWord/>
      <trackRevisions>false</trackRevisions>
    </reviewItem>
    <reviewItem>
      <errorID>a4b9f37a-9d06-4414-91a2-23abb55033e1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5AFE9DCE</paraID>
      <start>0</start>
      <end>2</end>
      <status>unmodified</status>
      <modifiedWord/>
      <trackRevisions>false</trackRevisions>
    </reviewItem>
    <reviewItem>
      <errorID>19013da3-5d6d-4218-97dd-13de78a7ffbf</errorID>
      <errorWord>5000元</errorWord>
      <group>L1_Word</group>
      <groupName>字词问题</groupName>
      <ability>L2_Typo</ability>
      <abilityName>字词错误</abilityName>
      <candidateList>
        <item>5000</item>
      </candidateList>
      <explain/>
      <paraID>5AFE9DCE</paraID>
      <start>29</start>
      <end>34</end>
      <status>unmodified</status>
      <modifiedWord/>
      <trackRevisions>false</trackRevisions>
    </reviewItem>
    <reviewItem>
      <errorID>681bdce4-6e4a-4dad-8e6c-09a1362ba398</errorID>
      <errorWord>帐户名称</errorWord>
      <group>L1_Word</group>
      <groupName>字词问题</groupName>
      <ability>L2_Alias</ability>
      <abilityName>也作/曾用词</abilityName>
      <candidateList>
        <item>账户名称</item>
      </candidateList>
      <explain>词汇[帐户名称]为不规范表述或旧称，其规范书面表述为[账户名称]。</explain>
      <paraID>1A3E7531</paraID>
      <start>0</start>
      <end>4</end>
      <status>unmodified</status>
      <modifiedWord/>
      <trackRevisions>false</trackRevisions>
    </reviewItem>
    <reviewItem>
      <errorID>fc30f1ea-20a5-44b8-b148-dfc975802659</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48B7F695</paraID>
      <start>0</start>
      <end>5</end>
      <status>unmodified</status>
      <modifiedWord/>
      <trackRevisions>false</trackRevisions>
    </reviewItem>
    <reviewItem>
      <errorID>63bacabb-991a-485a-ae72-d68e062ae572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66BFABAA</paraID>
      <start>0</start>
      <end>2</end>
      <status>unmodified</status>
      <modifiedWord/>
      <trackRevisions>false</trackRevisions>
    </reviewItem>
    <reviewItem>
      <errorID>df6e7ee1-121b-4d4d-be91-160903eab53e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1C481341</paraID>
      <start>0</start>
      <end>2</end>
      <status>unmodified</status>
      <modifiedWord/>
      <trackRevisions>false</trackRevisions>
    </reviewItem>
    <reviewItem>
      <errorID>9733a94f-ddb1-4e9a-9706-5acd47d49a1b</errorID>
      <errorWord>下午15：00</errorWord>
      <group>L1_Knowledge</group>
      <groupName>知识性问题</groupName>
      <ability>L2_Time</ability>
      <abilityName>日期时间</abilityName>
      <candidateList>
        <item>15:00</item>
      </candidateList>
      <explain>24小时制的时间，不需要强调“下午”，并且冒号应使用半角。</explain>
      <paraID>1C481341</paraID>
      <start>24</start>
      <end>31</end>
      <status>unmodified</status>
      <modifiedWord/>
      <trackRevisions>false</trackRevisions>
    </reviewItem>
    <reviewItem>
      <errorID>fd79f232-01ac-4b2d-bd8d-95574533c8c0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107B4004</paraID>
      <start>0</start>
      <end>2</end>
      <status>unmodified</status>
      <modifiedWord/>
      <trackRevisions>false</trackRevisions>
    </reviewItem>
    <reviewItem>
      <errorID>f0e3a619-67fd-49ac-9e5e-09ba18f414a6</errorID>
      <errorWord>东莞市东城区</errorWord>
      <group>L1_Knowledge</group>
      <groupName>知识性问题</groupName>
      <ability>L2_Location</ability>
      <abilityName>地名检查</abilityName>
      <candidateList>
        <item>北京市东城区</item>
      </candidateList>
      <explain>地名表述错误。</explain>
      <paraID>107B4004</paraID>
      <start>7</start>
      <end>13</end>
      <status>unmodified</status>
      <modifiedWord/>
      <trackRevisions>false</trackRevisions>
    </reviewItem>
    <reviewItem>
      <errorID>a2b9a895-6f58-4ef3-a4e8-5b4712a765e4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57FAFC7E</paraID>
      <start>0</start>
      <end>2</end>
      <status>unmodified</status>
      <modifiedWord/>
      <trackRevisions>false</trackRevisions>
    </reviewItem>
    <reviewItem>
      <errorID>9a63ff33-9f9a-404d-ada8-3187be0af4d5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77027E2D</paraID>
      <start>0</start>
      <end>2</end>
      <status>unmodified</status>
      <modifiedWord/>
      <trackRevisions>false</trackRevisions>
    </reviewItem>
    <reviewItem>
      <errorID>f73ec781-cba9-49b7-b886-23f2093271dc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26CFF4FF</paraID>
      <start>0</start>
      <end>2</end>
      <status>unmodified</status>
      <modifiedWord/>
      <trackRevisions>false</trackRevisions>
    </reviewItem>
    <reviewItem>
      <errorID>d2953685-b9f1-4be9-b083-df7dabbe6215</errorID>
      <errorWord>法律、法规</errorWord>
      <group>L1_Word</group>
      <groupName>字词问题</groupName>
      <ability>L2_Typo</ability>
      <abilityName>字词错误</abilityName>
      <candidateList>
        <item>法律法规</item>
      </candidateList>
      <explain/>
      <paraID>26CFF4FF</paraID>
      <start>21</start>
      <end>26</end>
      <status>unmodified</status>
      <modifiedWord/>
      <trackRevisions>false</trackRevisions>
    </reviewItem>
    <reviewItem>
      <errorID>c9308961-9332-4728-99a8-80f3c87ac6c0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2B5606EA</paraID>
      <start>0</start>
      <end>2</end>
      <status>unmodified</status>
      <modifiedWord/>
      <trackRevisions>false</trackRevisions>
    </reviewItem>
    <reviewItem>
      <errorID>1d9f3dd1-c5d2-4ca6-a8f2-05091ee38dc9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48451BA2</paraID>
      <start>0</start>
      <end>2</end>
      <status>unmodified</status>
      <modifiedWord/>
      <trackRevisions>false</trackRevisions>
    </reviewItem>
    <reviewItem>
      <errorID>3732b7e5-0dfb-43e5-9821-3942de6d01d4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16C78124</paraID>
      <start>0</start>
      <end>2</end>
      <status>unmodified</status>
      <modifiedWord/>
      <trackRevisions>false</trackRevisions>
    </reviewItem>
    <reviewItem>
      <errorID>bbac6cd7-1635-4f9f-aac0-295c5f8b9899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1E2C1637</paraID>
      <start>0</start>
      <end>2</end>
      <status>unmodified</status>
      <modifiedWord/>
      <trackRevisions>false</trackRevisions>
    </reviewItem>
    <reviewItem>
      <errorID>8865099c-9a89-4b47-94ec-03061316f5b7</errorID>
      <errorWord>帐户名称</errorWord>
      <group>L1_Word</group>
      <groupName>字词问题</groupName>
      <ability>L2_Alias</ability>
      <abilityName>也作/曾用词</abilityName>
      <candidateList>
        <item>账户名称</item>
      </candidateList>
      <explain>词汇[帐户名称]为不规范表述或旧称，其规范书面表述为[账户名称]。</explain>
      <paraID>5C2884CB</paraID>
      <start>0</start>
      <end>4</end>
      <status>unmodified</status>
      <modifiedWord/>
      <trackRevisions>false</trackRevisions>
    </reviewItem>
    <reviewItem>
      <errorID>69dd2704-6b0d-4e57-b4d0-cdf68e1f1d78</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51948F31</paraID>
      <start>0</start>
      <end>5</end>
      <status>unmodified</status>
      <modifiedWord/>
      <trackRevisions>false</trackRevisions>
    </reviewItem>
    <reviewItem>
      <errorID>52341a5e-9d6e-4c35-9f2b-137749eb27bd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252F11D9</paraID>
      <start>0</start>
      <end>2</end>
      <status>unmodified</status>
      <modifiedWord/>
      <trackRevisions>false</trackRevisions>
    </reviewItem>
    <reviewItem>
      <errorID>6bfd8d05-1eba-4789-b89f-a6505c07ddda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6504B135</paraID>
      <start>0</start>
      <end>2</end>
      <status>unmodified</status>
      <modifiedWord/>
      <trackRevisions>false</trackRevisions>
    </reviewItem>
    <reviewItem>
      <errorID>aa0f6ec2-b67a-4f4f-95ae-67294fdcbaac</errorID>
      <errorWord>、或</errorWord>
      <group>L1_Word</group>
      <groupName>字词问题</groupName>
      <ability>L2_Typo</ability>
      <abilityName>字词错误</abilityName>
      <candidateList>
        <item>或</item>
      </candidateList>
      <explain/>
      <paraID>61BED838</paraID>
      <start>12</start>
      <end>14</end>
      <status>unmodified</status>
      <modifiedWord/>
      <trackRevisions>false</trackRevisions>
    </reviewItem>
    <reviewItem>
      <errorID>84eadff9-390c-464b-97b5-704f93d3d46f</errorID>
      <errorWord>评审委会</errorWord>
      <group>L1_Other</group>
      <groupName>其他问题</groupName>
      <ability>L2_Consistency</ability>
      <abilityName>一致性检查</abilityName>
      <candidateList>
        <item>评审委员会</item>
      </candidateList>
      <explain>实体一致性错误，机构名称表述不一致，修正为正确完整表述</explain>
      <paraID>7C087AF9</paraID>
      <start>13</start>
      <end>17</end>
      <status>unmodified</status>
      <modifiedWord/>
      <trackRevisions>false</trackRevisions>
    </reviewItem>
    <reviewItem>
      <errorID>361e6f04-a3a4-4ec6-9505-0f928583b61d</errorID>
      <errorWord>违规的行为</errorWord>
      <group>L1_Word</group>
      <groupName>字词问题</groupName>
      <ability>L2_Typo</ability>
      <abilityName>字词错误</abilityName>
      <candidateList>
        <item>违规行为</item>
      </candidateList>
      <explain/>
      <paraID>49DAA57A</paraID>
      <start>7</start>
      <end>12</end>
      <status>unmodified</status>
      <modifiedWord/>
      <trackRevisions>false</trackRevisions>
    </reviewItem>
    <reviewItem>
      <errorID>c0b65c81-7f94-4643-b446-2eba0757637f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4F8EEB4F</paraID>
      <start>0</start>
      <end>2</end>
      <status>unmodified</status>
      <modifiedWord/>
      <trackRevisions>false</trackRevisions>
    </reviewItem>
    <reviewItem>
      <errorID>442fd921-520c-48b6-96d9-67c9e1120852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33D3C7AC</paraID>
      <start>0</start>
      <end>2</end>
      <status>unmodified</status>
      <modifiedWord/>
      <trackRevisions>false</trackRevisions>
    </reviewItem>
    <reviewItem>
      <errorID>d92ab443-991f-44a8-a548-cd2ab2694e1e</errorID>
      <errorWord>：</errorWord>
      <group>L1_Punc</group>
      <groupName>标点问题</groupName>
      <ability>L2_Punc_CN</ability>
      <abilityName>标点符号问题</abilityName>
      <candidateList>
        <item>。</item>
      </candidateList>
      <explain/>
      <paraID>33D3C7AC</paraID>
      <start>44</start>
      <end>45</end>
      <status>unmodified</status>
      <modifiedWord/>
      <trackRevisions>false</trackRevisions>
    </reviewItem>
    <reviewItem>
      <errorID>bbbcda0e-99b7-40b6-b86f-fcffc6368602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26C6A81</paraID>
      <start>0</start>
      <end>2</end>
      <status>unmodified</status>
      <modifiedWord/>
      <trackRevisions>false</trackRevisions>
    </reviewItem>
    <reviewItem>
      <errorID>49e7c1f1-4846-4999-86fc-da12b6d88f53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7F280808</paraID>
      <start>0</start>
      <end>2</end>
      <status>unmodified</status>
      <modifiedWord/>
      <trackRevisions>false</trackRevisions>
    </reviewItem>
    <reviewItem>
      <errorID>f47f6583-4691-45a1-b4fe-c67b87eb7704</errorID>
      <errorWord>报价清表</errorWord>
      <group>L1_Other</group>
      <groupName>其他问题</groupName>
      <ability>L2_Consistency</ability>
      <abilityName>一致性检查</abilityName>
      <candidateList>
        <item>报价清单</item>
      </candidateList>
      <explain>术语一致性错误，正文提及的文件名称为报价明细清单，表格标题应为报价清单，与前文保持一致</explain>
      <paraID> F3E59F9</paraID>
      <start>0</start>
      <end>4</end>
      <status>unmodified</status>
      <modifiedWord/>
      <trackRevisions>false</trackRevisions>
    </reviewItem>
    <reviewItem>
      <errorID>25c66ee0-39e1-4b68-80df-41c4c6072b56</errorID>
      <errorWord>需</errorWord>
      <group>L1_Word</group>
      <groupName>字词问题</groupName>
      <ability>L2_Typo</ability>
      <abilityName>字词错误</abilityName>
      <candidateList>
        <item>须</item>
      </candidateList>
      <explain>存在发音相同字词的误用。</explain>
      <paraID>74BF86EC</paraID>
      <start>6</start>
      <end>7</end>
      <status>unmodified</status>
      <modifiedWord/>
      <trackRevisions>false</trackRevisions>
    </reviewItem>
    <reviewItem>
      <errorID>7b561105-8eb3-422f-b9e1-f508eef018cb</errorID>
      <errorWord> / </errorWord>
      <group>L1_Grammar</group>
      <groupName>语法问题</groupName>
      <ability>L2_Grammar</ability>
      <abilityName>语法错误</abilityName>
      <candidateList>
        <item>或</item>
      </candidateList>
      <explain/>
      <paraID>782831E2</paraID>
      <start>32</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2bbbb790-d6bb-4bbc-b4b7-b56563a82697}">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20</Pages>
  <Words>489</Words>
  <Characters>512</Characters>
  <Lines>336</Lines>
  <Paragraphs>300</Paragraphs>
  <TotalTime>2</TotalTime>
  <ScaleCrop>false</ScaleCrop>
  <LinksUpToDate>false</LinksUpToDate>
  <CharactersWithSpaces>514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2025-05-12T06:04:00Z</dcterms:created>
  <dc:creator>DGSY</dc:creator>
  <cp:lastModifiedBy>Only One Boy</cp:lastModifiedBy>
  <cp:lastPrinted>2026-10-08T08:42:41Z</cp:lastPrinted>
  <dcterms:modified xsi:type="dcterms:W3CDTF">2026-10-08T08:42:55Z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F5BDEFE771E546EC8F475F4885880A24_13</vt:lpwstr>
  </property>
  <property fmtid="{D5CDD505-2E9C-101B-9397-08002B2CF9AE}" pid="4" name="KSOTemplateDocerSaveRecord">
    <vt:lpwstr>eyJoZGlkIjoiODliMTNlMWQ3YmY4ODg4YTk3Y2M4NjZkYjQyNjQ5MjYiLCJ1c2VySWQiOiIyOTA0ODI4NzkifQ==</vt:lpwstr>
  </property>
</Properties>
</file>