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1910B">
      <w:pPr>
        <w:keepNext w:val="0"/>
        <w:keepLines w:val="0"/>
        <w:pageBreakBefore w:val="0"/>
        <w:kinsoku/>
        <w:wordWrap/>
        <w:overflowPunct/>
        <w:topLinePunct w:val="0"/>
        <w:bidi w:val="0"/>
        <w:adjustRightInd w:val="0"/>
        <w:snapToGrid w:val="0"/>
        <w:spacing w:before="120" w:after="120" w:line="60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询价</w:t>
      </w:r>
      <w:r>
        <w:rPr>
          <w:rFonts w:hint="eastAsia" w:ascii="方正小标宋简体" w:hAnsi="方正小标宋简体" w:eastAsia="方正小标宋简体" w:cs="方正小标宋简体"/>
          <w:sz w:val="44"/>
          <w:szCs w:val="44"/>
          <w:lang w:val="en-US" w:eastAsia="zh-CN"/>
        </w:rPr>
        <w:t>公告</w:t>
      </w:r>
    </w:p>
    <w:p w14:paraId="6BD3615E">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东莞市东实产城发展有限公司</w:t>
      </w:r>
      <w:r>
        <w:rPr>
          <w:rFonts w:hint="eastAsia" w:ascii="仿宋_GB2312" w:hAnsi="仿宋_GB2312" w:eastAsia="仿宋_GB2312" w:cs="仿宋_GB2312"/>
          <w:sz w:val="32"/>
          <w:szCs w:val="32"/>
        </w:rPr>
        <w:t>需采购一家</w:t>
      </w:r>
      <w:r>
        <w:rPr>
          <w:rFonts w:hint="eastAsia" w:ascii="仿宋_GB2312" w:hAnsi="仿宋_GB2312" w:eastAsia="仿宋_GB2312" w:cs="仿宋_GB2312"/>
          <w:color w:val="auto"/>
          <w:sz w:val="32"/>
          <w:szCs w:val="32"/>
          <w:highlight w:val="none"/>
          <w:u w:val="single"/>
          <w:lang w:val="en-US" w:eastAsia="zh-CN"/>
        </w:rPr>
        <w:t>产促中心门前路面改造工程施工</w:t>
      </w:r>
      <w:r>
        <w:rPr>
          <w:rFonts w:hint="eastAsia" w:ascii="仿宋_GB2312" w:hAnsi="仿宋_GB2312" w:eastAsia="仿宋_GB2312" w:cs="仿宋_GB2312"/>
          <w:sz w:val="32"/>
          <w:szCs w:val="32"/>
          <w:u w:val="single"/>
        </w:rPr>
        <w:t>单位</w:t>
      </w:r>
      <w:r>
        <w:rPr>
          <w:rFonts w:hint="eastAsia" w:ascii="仿宋_GB2312" w:hAnsi="仿宋_GB2312" w:eastAsia="仿宋_GB2312" w:cs="仿宋_GB2312"/>
          <w:sz w:val="32"/>
          <w:szCs w:val="32"/>
        </w:rPr>
        <w:t>，现将相关情况介绍如下：</w:t>
      </w:r>
    </w:p>
    <w:p w14:paraId="7EB9FF89">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一、项目名称及内容</w:t>
      </w:r>
    </w:p>
    <w:p w14:paraId="33994B6D">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1、项目名称：</w:t>
      </w:r>
      <w:r>
        <w:rPr>
          <w:rFonts w:hint="eastAsia" w:ascii="仿宋_GB2312" w:hAnsi="仿宋_GB2312" w:eastAsia="仿宋_GB2312" w:cs="仿宋_GB2312"/>
          <w:b w:val="0"/>
          <w:bCs w:val="0"/>
          <w:sz w:val="32"/>
          <w:szCs w:val="32"/>
          <w:highlight w:val="none"/>
          <w:u w:val="single"/>
        </w:rPr>
        <w:t>东实·大岭山数智谷产促中心门前路面改造工程</w:t>
      </w:r>
      <w:r>
        <w:rPr>
          <w:rFonts w:hint="eastAsia" w:ascii="仿宋_GB2312" w:hAnsi="仿宋_GB2312" w:eastAsia="仿宋_GB2312" w:cs="仿宋_GB2312"/>
          <w:b/>
          <w:bCs/>
          <w:sz w:val="32"/>
          <w:szCs w:val="32"/>
          <w:highlight w:val="none"/>
          <w:u w:val="single"/>
          <w:lang w:val="en-US" w:eastAsia="zh-CN"/>
        </w:rPr>
        <w:t>；</w:t>
      </w:r>
    </w:p>
    <w:p w14:paraId="2B97CCD3">
      <w:pPr>
        <w:widowControl w:val="0"/>
        <w:adjustRightInd w:val="0"/>
        <w:snapToGrid w:val="0"/>
        <w:spacing w:line="6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2、</w:t>
      </w:r>
      <w:r>
        <w:rPr>
          <w:rFonts w:hint="eastAsia" w:eastAsia="仿宋_GB2312"/>
          <w:sz w:val="32"/>
          <w:szCs w:val="32"/>
        </w:rPr>
        <w:t>采购范围：</w:t>
      </w:r>
      <w:r>
        <w:rPr>
          <w:rFonts w:hint="eastAsia" w:eastAsia="仿宋_GB2312"/>
          <w:sz w:val="32"/>
          <w:szCs w:val="32"/>
          <w:u w:val="single"/>
          <w:lang w:val="en-US" w:eastAsia="zh-CN"/>
        </w:rPr>
        <w:t>原地砖路面及基层拆除、沥青路面铺设、车位及车辆导流线重新画线、管井盖改造等</w:t>
      </w:r>
      <w:r>
        <w:rPr>
          <w:rFonts w:hint="eastAsia" w:ascii="仿宋_GB2312" w:hAnsi="仿宋_GB2312" w:eastAsia="仿宋_GB2312" w:cs="仿宋_GB2312"/>
          <w:sz w:val="32"/>
          <w:szCs w:val="32"/>
          <w:u w:val="single"/>
        </w:rPr>
        <w:t>；</w:t>
      </w:r>
    </w:p>
    <w:p w14:paraId="33E14EE8">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3、项目地点：</w:t>
      </w:r>
      <w:r>
        <w:rPr>
          <w:rFonts w:hint="eastAsia" w:ascii="仿宋_GB2312" w:hAnsi="仿宋_GB2312" w:eastAsia="仿宋_GB2312" w:cs="仿宋_GB2312"/>
          <w:sz w:val="32"/>
          <w:szCs w:val="32"/>
          <w:u w:val="single"/>
        </w:rPr>
        <w:t xml:space="preserve"> 东莞市大岭山镇</w:t>
      </w:r>
      <w:r>
        <w:rPr>
          <w:rFonts w:hint="eastAsia" w:ascii="仿宋_GB2312" w:hAnsi="仿宋_GB2312" w:eastAsia="仿宋_GB2312" w:cs="仿宋_GB2312"/>
          <w:sz w:val="32"/>
          <w:szCs w:val="32"/>
          <w:u w:val="single"/>
          <w:lang w:eastAsia="zh-CN"/>
        </w:rPr>
        <w:t>大塘村</w:t>
      </w:r>
      <w:r>
        <w:rPr>
          <w:rFonts w:hint="eastAsia" w:ascii="仿宋_GB2312" w:hAnsi="仿宋_GB2312" w:eastAsia="仿宋_GB2312" w:cs="仿宋_GB2312"/>
          <w:sz w:val="32"/>
          <w:szCs w:val="32"/>
          <w:u w:val="single"/>
        </w:rPr>
        <w:t>东实·大岭山数智谷；</w:t>
      </w:r>
    </w:p>
    <w:p w14:paraId="7D6A10C2">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4、服务时间（供货时间/工期）：</w:t>
      </w:r>
      <w:r>
        <w:rPr>
          <w:rFonts w:hint="eastAsia" w:ascii="仿宋_GB2312" w:hAnsi="仿宋_GB2312" w:eastAsia="仿宋_GB2312" w:cs="仿宋_GB2312"/>
          <w:sz w:val="32"/>
          <w:szCs w:val="32"/>
          <w:highlight w:val="none"/>
          <w:u w:val="single"/>
        </w:rPr>
        <w:t>合同签订起</w:t>
      </w:r>
      <w:r>
        <w:rPr>
          <w:rFonts w:hint="eastAsia" w:ascii="仿宋_GB2312" w:hAnsi="仿宋_GB2312" w:eastAsia="仿宋_GB2312" w:cs="仿宋_GB2312"/>
          <w:sz w:val="32"/>
          <w:szCs w:val="32"/>
          <w:highlight w:val="none"/>
          <w:u w:val="single"/>
          <w:lang w:val="en-US" w:eastAsia="zh-CN"/>
        </w:rPr>
        <w:t>2</w:t>
      </w:r>
      <w:r>
        <w:rPr>
          <w:rFonts w:hint="eastAsia" w:ascii="仿宋_GB2312" w:hAnsi="仿宋_GB2312" w:eastAsia="仿宋_GB2312" w:cs="仿宋_GB2312"/>
          <w:color w:val="000000"/>
          <w:sz w:val="32"/>
          <w:szCs w:val="32"/>
          <w:highlight w:val="none"/>
          <w:u w:val="single"/>
          <w:lang w:val="en-US" w:eastAsia="zh-CN"/>
        </w:rPr>
        <w:t>0日历天完成</w:t>
      </w:r>
      <w:r>
        <w:rPr>
          <w:rFonts w:hint="eastAsia" w:ascii="仿宋_GB2312" w:hAnsi="仿宋_GB2312" w:eastAsia="仿宋_GB2312" w:cs="仿宋_GB2312"/>
          <w:color w:val="000000"/>
          <w:sz w:val="32"/>
          <w:szCs w:val="32"/>
          <w:highlight w:val="none"/>
          <w:u w:val="single"/>
        </w:rPr>
        <w:t>（</w:t>
      </w:r>
      <w:r>
        <w:rPr>
          <w:rFonts w:hint="eastAsia" w:ascii="仿宋_GB2312" w:hAnsi="仿宋_GB2312" w:eastAsia="仿宋_GB2312" w:cs="仿宋_GB2312"/>
          <w:color w:val="000000"/>
          <w:sz w:val="32"/>
          <w:szCs w:val="32"/>
          <w:highlight w:val="none"/>
          <w:u w:val="single"/>
          <w:lang w:val="en-US" w:eastAsia="zh-CN"/>
        </w:rPr>
        <w:t>最终进场日期</w:t>
      </w:r>
      <w:r>
        <w:rPr>
          <w:rFonts w:hint="eastAsia" w:ascii="仿宋_GB2312" w:hAnsi="仿宋_GB2312" w:eastAsia="仿宋_GB2312" w:cs="仿宋_GB2312"/>
          <w:color w:val="000000"/>
          <w:sz w:val="32"/>
          <w:szCs w:val="32"/>
          <w:highlight w:val="none"/>
          <w:u w:val="single"/>
        </w:rPr>
        <w:t>，以采购人另行通知为准）</w:t>
      </w:r>
      <w:r>
        <w:rPr>
          <w:rFonts w:hint="eastAsia" w:ascii="仿宋_GB2312" w:hAnsi="仿宋_GB2312" w:eastAsia="仿宋_GB2312" w:cs="仿宋_GB2312"/>
          <w:color w:val="000000"/>
          <w:sz w:val="32"/>
          <w:szCs w:val="32"/>
          <w:highlight w:val="none"/>
          <w:u w:val="single"/>
          <w:lang w:eastAsia="zh-CN"/>
        </w:rPr>
        <w:t>。</w:t>
      </w:r>
    </w:p>
    <w:p w14:paraId="3F198944">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二、项目发布</w:t>
      </w:r>
    </w:p>
    <w:p w14:paraId="4CA93704">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本采购项目信息在东莞实业投资控股集团有限公司网站（http://www.dgsy.com.cn/）发布。</w:t>
      </w:r>
    </w:p>
    <w:p w14:paraId="3CA46AB2">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sym w:font="Wingdings" w:char="F0AB"/>
      </w:r>
      <w:r>
        <w:rPr>
          <w:rFonts w:hint="eastAsia" w:ascii="黑体" w:hAnsi="黑体" w:eastAsia="黑体" w:cs="黑体"/>
          <w:sz w:val="32"/>
          <w:szCs w:val="32"/>
        </w:rPr>
        <w:t>三、响应人资格要求</w:t>
      </w:r>
    </w:p>
    <w:p w14:paraId="11C99B0B">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79E23D27">
      <w:pPr>
        <w:pStyle w:val="6"/>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2、响应人须提供</w:t>
      </w:r>
      <w:r>
        <w:rPr>
          <w:rFonts w:hint="eastAsia" w:ascii="仿宋_GB2312" w:hAnsi="仿宋_GB2312" w:eastAsia="仿宋_GB2312" w:cs="仿宋_GB2312"/>
          <w:sz w:val="32"/>
          <w:szCs w:val="32"/>
          <w:lang w:val="en-US" w:eastAsia="zh-CN"/>
        </w:rPr>
        <w:t>1）工程资质：</w:t>
      </w:r>
      <w:r>
        <w:rPr>
          <w:rFonts w:hint="eastAsia" w:ascii="仿宋_GB2312" w:hAnsi="仿宋_GB2312" w:eastAsia="仿宋_GB2312" w:cs="仿宋_GB2312"/>
          <w:sz w:val="32"/>
          <w:szCs w:val="32"/>
        </w:rPr>
        <w:t>市政公用工程施工总承包三级或以上资质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2）项目负责人资格：贰级或以上等级的注册建造师，建造师注册证书中列明的专业类别为市政公用工程，具备安全生产考核合格证（须为项目负责人安全生产考核合格证，即“建安 B”类证），上述资质文件需提交</w:t>
      </w:r>
      <w:r>
        <w:rPr>
          <w:rFonts w:hint="eastAsia" w:ascii="仿宋_GB2312" w:hAnsi="仿宋_GB2312" w:eastAsia="仿宋_GB2312" w:cs="仿宋_GB2312"/>
          <w:sz w:val="32"/>
          <w:szCs w:val="32"/>
        </w:rPr>
        <w:t>复印件并加盖公章。</w:t>
      </w:r>
    </w:p>
    <w:p w14:paraId="1B78B83E">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3、业绩要求：要求</w:t>
      </w:r>
      <w:r>
        <w:rPr>
          <w:rFonts w:hint="eastAsia" w:ascii="仿宋_GB2312" w:hAnsi="仿宋_GB2312" w:eastAsia="仿宋_GB2312" w:cs="仿宋_GB2312"/>
          <w:sz w:val="32"/>
          <w:szCs w:val="32"/>
          <w:u w:val="single"/>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2"/>
        </w:rPr>
        <w:t>日起至今至少</w:t>
      </w:r>
      <w:r>
        <w:rPr>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2"/>
        </w:rPr>
        <w:t>个市政广场或城市道路沥青路面改造工程的类似业绩。【上述证明资料按合同签订时间为准，须提供合同关键页复印件（</w:t>
      </w:r>
      <w:r>
        <w:rPr>
          <w:rFonts w:hint="eastAsia" w:ascii="仿宋_GB2312" w:hAnsi="仿宋_GB2312" w:eastAsia="仿宋_GB2312" w:cs="仿宋_GB2312"/>
          <w:b/>
          <w:bCs/>
          <w:sz w:val="32"/>
          <w:szCs w:val="32"/>
        </w:rPr>
        <w:t>包含但不限于合同首页、合同金额页、合同服务内容页、合同签字页等</w:t>
      </w:r>
      <w:r>
        <w:rPr>
          <w:rFonts w:hint="eastAsia" w:ascii="仿宋_GB2312" w:hAnsi="仿宋_GB2312" w:eastAsia="仿宋_GB2312" w:cs="仿宋_GB2312"/>
          <w:sz w:val="32"/>
          <w:szCs w:val="32"/>
        </w:rPr>
        <w:t>），该合同期内任意一期发票复印件，并加盖投标人公章。】</w:t>
      </w:r>
    </w:p>
    <w:p w14:paraId="2603FCEA">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color w:val="000000"/>
          <w:sz w:val="32"/>
          <w:szCs w:val="32"/>
        </w:rPr>
        <w:t>未被列入东实集团及下属企业相关领域黑名单。【以东莞实业投资控股集团有限公司发文（东实通〔2021〕44号）、（东实通〔2021〕98号）、（东实通〔2022〕75号）、（东实通〔2023〕37号）为准，如有最新发文通知，按最新文件执行。】</w:t>
      </w:r>
    </w:p>
    <w:p w14:paraId="1CF7C6B0">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四、采购内容及要求</w:t>
      </w:r>
    </w:p>
    <w:p w14:paraId="0C8CAFB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具体要求详见本询价文件附件六《用户需求书》</w:t>
      </w:r>
      <w:r>
        <w:rPr>
          <w:rFonts w:hint="eastAsia" w:ascii="仿宋_GB2312" w:hAnsi="仿宋_GB2312" w:eastAsia="仿宋_GB2312" w:cs="仿宋_GB2312"/>
          <w:sz w:val="32"/>
          <w:szCs w:val="32"/>
        </w:rPr>
        <w:t>。响应人须仔细阅读本用户需求书，因未详细了解本用户需求书造成报价项目遗漏，由响应人自行负责。</w:t>
      </w:r>
    </w:p>
    <w:p w14:paraId="2DD766F1">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五、完成时间</w:t>
      </w:r>
    </w:p>
    <w:p w14:paraId="7A92934A">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签订合同起</w:t>
      </w:r>
      <w:r>
        <w:rPr>
          <w:rFonts w:hint="eastAsia" w:ascii="仿宋_GB2312" w:hAnsi="仿宋_GB2312" w:eastAsia="仿宋_GB2312" w:cs="仿宋_GB2312"/>
          <w:color w:val="000000"/>
          <w:sz w:val="32"/>
          <w:szCs w:val="32"/>
          <w:lang w:val="en-US" w:eastAsia="zh-CN"/>
        </w:rPr>
        <w:t>20日历天内完成</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最终进场工期</w:t>
      </w:r>
      <w:r>
        <w:rPr>
          <w:rFonts w:hint="eastAsia" w:ascii="仿宋_GB2312" w:hAnsi="仿宋_GB2312" w:eastAsia="仿宋_GB2312" w:cs="仿宋_GB2312"/>
          <w:color w:val="000000"/>
          <w:sz w:val="32"/>
          <w:szCs w:val="32"/>
        </w:rPr>
        <w:t>，以采购人另行通知为准）。</w:t>
      </w:r>
    </w:p>
    <w:p w14:paraId="3F82F281">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六、支付方式</w:t>
      </w:r>
    </w:p>
    <w:p w14:paraId="7545CF70">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本项目分三期支付，具体如下：</w:t>
      </w:r>
    </w:p>
    <w:p w14:paraId="42702418">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第一期：合同签订后，供应商提供增值税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内支付合同总价的20%作为预付款；</w:t>
      </w:r>
    </w:p>
    <w:p w14:paraId="4B61AACB">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第二期：</w:t>
      </w:r>
      <w:r>
        <w:rPr>
          <w:rFonts w:hint="eastAsia" w:ascii="仿宋_GB2312" w:hAnsi="仿宋_GB2312" w:eastAsia="仿宋_GB2312" w:cs="仿宋_GB2312"/>
          <w:color w:val="000000"/>
          <w:sz w:val="32"/>
          <w:szCs w:val="32"/>
          <w:u w:val="none"/>
        </w:rPr>
        <w:t>工程施工完成并经采购方验收合格后</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乙方</w:t>
      </w:r>
      <w:r>
        <w:rPr>
          <w:rFonts w:hint="eastAsia" w:ascii="仿宋_GB2312" w:hAnsi="仿宋_GB2312" w:eastAsia="仿宋_GB2312" w:cs="仿宋_GB2312"/>
          <w:sz w:val="32"/>
          <w:szCs w:val="32"/>
          <w:u w:val="none"/>
        </w:rPr>
        <w:t>提供</w:t>
      </w:r>
      <w:r>
        <w:rPr>
          <w:rFonts w:hint="eastAsia" w:ascii="仿宋_GB2312" w:hAnsi="仿宋_GB2312" w:eastAsia="仿宋_GB2312" w:cs="仿宋_GB2312"/>
          <w:sz w:val="32"/>
          <w:szCs w:val="32"/>
          <w:u w:val="none"/>
          <w:lang w:val="en-US" w:eastAsia="zh-CN"/>
        </w:rPr>
        <w:t>剩余全额</w:t>
      </w:r>
      <w:r>
        <w:rPr>
          <w:rFonts w:hint="eastAsia" w:ascii="仿宋_GB2312" w:hAnsi="仿宋_GB2312" w:eastAsia="仿宋_GB2312" w:cs="仿宋_GB2312"/>
          <w:sz w:val="32"/>
          <w:szCs w:val="32"/>
          <w:u w:val="none"/>
        </w:rPr>
        <w:t>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内支付至合同总价的9</w:t>
      </w:r>
      <w:r>
        <w:rPr>
          <w:rFonts w:hint="eastAsia" w:ascii="仿宋_GB2312" w:hAnsi="仿宋_GB2312" w:eastAsia="仿宋_GB2312" w:cs="仿宋_GB2312"/>
          <w:sz w:val="32"/>
          <w:szCs w:val="32"/>
          <w:u w:val="none"/>
          <w:lang w:val="en-US" w:eastAsia="zh-CN"/>
        </w:rPr>
        <w:t>7</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w:t>
      </w:r>
    </w:p>
    <w:p w14:paraId="58931621">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u w:val="none"/>
        </w:rPr>
        <w:t>第三期：剩余合同总价的</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%作为质保金，质保期一年，质保期满且无任何质量问题，供应商提供增值税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内一次性支付完毕。</w:t>
      </w:r>
    </w:p>
    <w:p w14:paraId="0A850207">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七、报价</w:t>
      </w:r>
    </w:p>
    <w:p w14:paraId="65CDFCB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采购限价：¥</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177,099.87</w:t>
      </w:r>
      <w:r>
        <w:rPr>
          <w:rFonts w:hint="eastAsia" w:ascii="仿宋_GB2312" w:hAnsi="仿宋_GB2312" w:eastAsia="仿宋_GB2312" w:cs="仿宋_GB2312"/>
          <w:sz w:val="32"/>
          <w:szCs w:val="32"/>
          <w:highlight w:val="none"/>
          <w:u w:val="single"/>
        </w:rPr>
        <w:t>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（含税）。</w:t>
      </w:r>
    </w:p>
    <w:p w14:paraId="6987D9D6">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本项目发包方式为</w:t>
      </w:r>
      <w:r>
        <w:rPr>
          <w:rFonts w:hint="eastAsia" w:ascii="仿宋_GB2312" w:hAnsi="仿宋_GB2312" w:eastAsia="仿宋_GB2312" w:cs="仿宋_GB2312"/>
          <w:sz w:val="32"/>
          <w:szCs w:val="32"/>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lang w:val="en-US" w:eastAsia="zh-CN"/>
        </w:rPr>
        <w:t>原则上不得增加费用</w:t>
      </w:r>
      <w:r>
        <w:rPr>
          <w:rFonts w:hint="eastAsia" w:ascii="仿宋_GB2312" w:hAnsi="仿宋_GB2312" w:eastAsia="仿宋_GB2312" w:cs="仿宋_GB2312"/>
          <w:sz w:val="32"/>
          <w:szCs w:val="32"/>
          <w:u w:val="single"/>
        </w:rPr>
        <w:t>。</w:t>
      </w:r>
    </w:p>
    <w:p w14:paraId="5F55D3D2">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八、定标</w:t>
      </w:r>
    </w:p>
    <w:p w14:paraId="2848A5CB">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本次项目采用询价方式进行采购，询价小组对各供应商响应文件进行审核，并根据质量和服务均能满足采购文件实质性响应要求且报价最低的原则，推荐成交候选供应商。</w:t>
      </w:r>
    </w:p>
    <w:p w14:paraId="73E1886A">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询价结束后，招标采购工作小组将相关询价情况按程序审批并确定成交人。</w:t>
      </w:r>
    </w:p>
    <w:p w14:paraId="66942244">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bookmarkStart w:id="1" w:name="_GoBack"/>
      <w:bookmarkEnd w:id="1"/>
      <w:r>
        <w:rPr>
          <w:rFonts w:hint="eastAsia" w:ascii="黑体" w:hAnsi="黑体" w:eastAsia="黑体" w:cs="黑体"/>
          <w:sz w:val="32"/>
          <w:szCs w:val="32"/>
        </w:rPr>
        <w:t>九、采取的合同文本</w:t>
      </w:r>
    </w:p>
    <w:p w14:paraId="749CC48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合同签订的依据为询价文件、响应文件及补充说明等。确定成交单位后，成交单位在</w:t>
      </w:r>
      <w:r>
        <w:rPr>
          <w:rFonts w:hint="eastAsia" w:ascii="仿宋_GB2312" w:hAnsi="仿宋_GB2312" w:eastAsia="仿宋_GB2312" w:cs="仿宋_GB2312"/>
          <w:sz w:val="32"/>
          <w:szCs w:val="32"/>
          <w:u w:val="single"/>
          <w:lang w:val="en-US" w:eastAsia="zh-CN"/>
        </w:rPr>
        <w:t>30</w:t>
      </w:r>
      <w:r>
        <w:rPr>
          <w:rFonts w:hint="eastAsia" w:ascii="仿宋_GB2312" w:hAnsi="仿宋_GB2312" w:eastAsia="仿宋_GB2312" w:cs="仿宋_GB2312"/>
          <w:sz w:val="32"/>
          <w:szCs w:val="32"/>
        </w:rPr>
        <w:t>天内与采购人</w:t>
      </w:r>
      <w:r>
        <w:rPr>
          <w:rFonts w:hint="eastAsia" w:ascii="仿宋_GB2312" w:hAnsi="仿宋_GB2312" w:eastAsia="仿宋_GB2312" w:cs="仿宋_GB2312"/>
          <w:sz w:val="32"/>
          <w:szCs w:val="32"/>
          <w:u w:val="none"/>
        </w:rPr>
        <w:t>签订合同</w:t>
      </w:r>
      <w:r>
        <w:rPr>
          <w:rFonts w:hint="eastAsia" w:ascii="仿宋_GB2312" w:hAnsi="仿宋_GB2312" w:eastAsia="仿宋_GB2312" w:cs="仿宋_GB2312"/>
          <w:sz w:val="32"/>
          <w:szCs w:val="32"/>
        </w:rPr>
        <w:t>。</w:t>
      </w:r>
    </w:p>
    <w:p w14:paraId="288394A4">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响应人收款前需向采购人提供请款材料和开具合法有效等额的增值税专用发票，否则</w:t>
      </w:r>
      <w:r>
        <w:rPr>
          <w:rFonts w:hint="eastAsia" w:ascii="仿宋_GB2312" w:hAnsi="仿宋_GB2312" w:eastAsia="仿宋_GB2312" w:cs="仿宋_GB2312"/>
          <w:sz w:val="32"/>
          <w:szCs w:val="32"/>
          <w:lang w:val="en-US" w:eastAsia="zh-CN"/>
        </w:rPr>
        <w:t>采购人</w:t>
      </w:r>
      <w:r>
        <w:rPr>
          <w:rFonts w:hint="eastAsia" w:ascii="仿宋_GB2312" w:hAnsi="仿宋_GB2312" w:eastAsia="仿宋_GB2312" w:cs="仿宋_GB2312"/>
          <w:sz w:val="32"/>
          <w:szCs w:val="32"/>
        </w:rPr>
        <w:t>有权拒绝付款。</w:t>
      </w:r>
    </w:p>
    <w:p w14:paraId="49E3107C">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sym w:font="Wingdings" w:char="F0AB"/>
      </w:r>
      <w:r>
        <w:rPr>
          <w:rFonts w:hint="eastAsia" w:ascii="黑体" w:hAnsi="黑体" w:eastAsia="黑体" w:cs="黑体"/>
          <w:sz w:val="32"/>
          <w:szCs w:val="32"/>
        </w:rPr>
        <w:t>十、响应文件的组成部分（响应文件本项资料如有不全，则作无效报价处理）</w:t>
      </w:r>
    </w:p>
    <w:p w14:paraId="4894E684">
      <w:pPr>
        <w:keepNext w:val="0"/>
        <w:keepLines w:val="0"/>
        <w:pageBreakBefore w:val="0"/>
        <w:numPr>
          <w:ilvl w:val="0"/>
          <w:numId w:val="1"/>
        </w:numPr>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报价函（模板）及报价明细清单（见附件</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rPr>
        <w:t>）；</w:t>
      </w:r>
    </w:p>
    <w:p w14:paraId="63DE6FBB">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2、法定代表人身份证明（模板）以及法定代表人身份证复印件（见附件</w:t>
      </w:r>
      <w:r>
        <w:rPr>
          <w:rFonts w:hint="eastAsia" w:ascii="仿宋_GB2312" w:hAnsi="仿宋_GB2312" w:eastAsia="仿宋_GB2312" w:cs="仿宋_GB2312"/>
          <w:color w:val="000000"/>
          <w:sz w:val="32"/>
          <w:szCs w:val="32"/>
          <w:lang w:val="en-US" w:eastAsia="zh-CN"/>
        </w:rPr>
        <w:t>三</w:t>
      </w:r>
      <w:r>
        <w:rPr>
          <w:rFonts w:hint="eastAsia" w:ascii="仿宋_GB2312" w:hAnsi="仿宋_GB2312" w:eastAsia="仿宋_GB2312" w:cs="仿宋_GB2312"/>
          <w:color w:val="000000"/>
          <w:sz w:val="32"/>
          <w:szCs w:val="32"/>
        </w:rPr>
        <w:t>）；</w:t>
      </w:r>
    </w:p>
    <w:p w14:paraId="25501206">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3、法定代表人授权书（模板）及被委托人身份证复印件（见附件</w:t>
      </w:r>
      <w:r>
        <w:rPr>
          <w:rFonts w:hint="eastAsia" w:ascii="仿宋_GB2312" w:hAnsi="仿宋_GB2312" w:eastAsia="仿宋_GB2312" w:cs="仿宋_GB2312"/>
          <w:color w:val="000000"/>
          <w:sz w:val="32"/>
          <w:szCs w:val="32"/>
          <w:lang w:val="en-US" w:eastAsia="zh-CN"/>
        </w:rPr>
        <w:t>四</w:t>
      </w:r>
      <w:r>
        <w:rPr>
          <w:rFonts w:hint="eastAsia" w:ascii="仿宋_GB2312" w:hAnsi="仿宋_GB2312" w:eastAsia="仿宋_GB2312" w:cs="仿宋_GB2312"/>
          <w:color w:val="000000"/>
          <w:sz w:val="32"/>
          <w:szCs w:val="32"/>
        </w:rPr>
        <w:t>）；</w:t>
      </w:r>
    </w:p>
    <w:p w14:paraId="27C417CC">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4、承诺函（模板）（见附件</w:t>
      </w:r>
      <w:r>
        <w:rPr>
          <w:rFonts w:hint="eastAsia" w:ascii="仿宋_GB2312" w:hAnsi="仿宋_GB2312" w:eastAsia="仿宋_GB2312" w:cs="仿宋_GB2312"/>
          <w:color w:val="000000"/>
          <w:sz w:val="32"/>
          <w:szCs w:val="32"/>
          <w:lang w:val="en-US" w:eastAsia="zh-CN"/>
        </w:rPr>
        <w:t>五</w:t>
      </w:r>
      <w:r>
        <w:rPr>
          <w:rFonts w:hint="eastAsia" w:ascii="仿宋_GB2312" w:hAnsi="仿宋_GB2312" w:eastAsia="仿宋_GB2312" w:cs="仿宋_GB2312"/>
          <w:color w:val="000000"/>
          <w:sz w:val="32"/>
          <w:szCs w:val="32"/>
        </w:rPr>
        <w:t>）；</w:t>
      </w:r>
    </w:p>
    <w:p w14:paraId="6F484000">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5、本询价文件中第三条“响应人资格要求”中要求提供的证明材料；</w:t>
      </w:r>
    </w:p>
    <w:p w14:paraId="6AE65B7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6、响应人认为需要提供的其他资料。</w:t>
      </w:r>
    </w:p>
    <w:p w14:paraId="378AD989">
      <w:pPr>
        <w:keepNext w:val="0"/>
        <w:keepLines w:val="0"/>
        <w:pageBreakBefore w:val="0"/>
        <w:kinsoku/>
        <w:wordWrap/>
        <w:overflowPunct/>
        <w:topLinePunct w:val="0"/>
        <w:bidi w:val="0"/>
        <w:spacing w:line="60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响应人须严格按照采购人提供的表单格式报价，响应文件必须装订完整，于骑缝处加盖投标单位企业公章。装有响应文件的文件袋须贴有密封条，于骑缝处加盖企业公章。</w:t>
      </w:r>
    </w:p>
    <w:p w14:paraId="77181EC7">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十一、响应文件份数</w:t>
      </w:r>
    </w:p>
    <w:p w14:paraId="78E18141">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正本一份，并提供响应文件扫描件电子版（U盘）。</w:t>
      </w:r>
    </w:p>
    <w:p w14:paraId="1AF7F241">
      <w:pPr>
        <w:widowControl/>
        <w:spacing w:before="45" w:after="45" w:line="600" w:lineRule="exact"/>
        <w:ind w:left="45" w:right="45" w:firstLine="620" w:firstLineChars="200"/>
        <w:rPr>
          <w:rFonts w:ascii="微软雅黑" w:hAnsi="微软雅黑" w:eastAsia="微软雅黑" w:cs="微软雅黑"/>
          <w:szCs w:val="21"/>
        </w:rPr>
      </w:pPr>
      <w:r>
        <w:rPr>
          <w:rFonts w:ascii="黑体" w:hAnsi="宋体" w:eastAsia="黑体" w:cs="黑体"/>
          <w:sz w:val="31"/>
          <w:szCs w:val="31"/>
        </w:rPr>
        <w:t>十二、</w:t>
      </w:r>
      <w:r>
        <w:rPr>
          <w:rFonts w:hint="eastAsia" w:ascii="黑体" w:hAnsi="宋体" w:eastAsia="黑体" w:cs="黑体"/>
          <w:sz w:val="31"/>
          <w:szCs w:val="31"/>
        </w:rPr>
        <w:t>保证金金额及缴纳方式</w:t>
      </w:r>
    </w:p>
    <w:p w14:paraId="5AFE9DCE">
      <w:pPr>
        <w:pStyle w:val="3"/>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u w:val="single"/>
        </w:rPr>
        <w:t>1、报价保证金：</w:t>
      </w:r>
      <w:r>
        <w:rPr>
          <w:rFonts w:hint="eastAsia" w:ascii="Times New Roman" w:hAnsi="Times New Roman" w:eastAsia="仿宋_GB2312" w:cs="Times New Roman"/>
          <w:sz w:val="32"/>
          <w:szCs w:val="32"/>
          <w:u w:val="single"/>
        </w:rPr>
        <w:t>开标后，成交</w:t>
      </w:r>
      <w:r>
        <w:rPr>
          <w:rFonts w:ascii="Times New Roman" w:hAnsi="Times New Roman" w:eastAsia="仿宋_GB2312" w:cs="Times New Roman"/>
          <w:sz w:val="32"/>
          <w:szCs w:val="32"/>
          <w:u w:val="single"/>
        </w:rPr>
        <w:t>单位当天转账人民币</w:t>
      </w:r>
      <w:r>
        <w:rPr>
          <w:rFonts w:hint="eastAsia" w:ascii="Times New Roman" w:hAnsi="Times New Roman" w:eastAsia="仿宋_GB2312" w:cs="Times New Roman"/>
          <w:sz w:val="32"/>
          <w:szCs w:val="32"/>
          <w:u w:val="single"/>
          <w:lang w:eastAsia="zh-CN"/>
        </w:rPr>
        <w:t>伍仟</w:t>
      </w:r>
      <w:r>
        <w:rPr>
          <w:rFonts w:hint="eastAsia" w:ascii="Times New Roman" w:hAnsi="Times New Roman" w:eastAsia="仿宋_GB2312" w:cs="Times New Roman"/>
          <w:sz w:val="32"/>
          <w:szCs w:val="32"/>
          <w:u w:val="single"/>
        </w:rPr>
        <w:t>元</w:t>
      </w:r>
      <w:r>
        <w:rPr>
          <w:rFonts w:ascii="Times New Roman" w:hAnsi="Times New Roman" w:eastAsia="仿宋_GB2312" w:cs="Times New Roman"/>
          <w:sz w:val="32"/>
          <w:szCs w:val="32"/>
          <w:u w:val="single"/>
        </w:rPr>
        <w:t>整</w:t>
      </w:r>
      <w:r>
        <w:rPr>
          <w:rFonts w:hint="eastAsia" w:ascii="Times New Roman" w:hAnsi="Times New Roman" w:eastAsia="仿宋_GB2312" w:cs="Times New Roman"/>
          <w:sz w:val="32"/>
          <w:szCs w:val="32"/>
          <w:u w:val="single"/>
        </w:rPr>
        <w:t>（</w:t>
      </w:r>
      <w:r>
        <w:rPr>
          <w:rFonts w:ascii="Times New Roman" w:hAnsi="Times New Roman" w:eastAsia="仿宋_GB2312" w:cs="Times New Roman"/>
          <w:sz w:val="32"/>
          <w:szCs w:val="32"/>
          <w:u w:val="single"/>
        </w:rPr>
        <w:t>¥</w:t>
      </w:r>
      <w:r>
        <w:rPr>
          <w:rFonts w:hint="eastAsia" w:ascii="Times New Roman" w:hAnsi="Times New Roman" w:eastAsia="仿宋_GB2312" w:cs="Times New Roman"/>
          <w:sz w:val="32"/>
          <w:szCs w:val="32"/>
          <w:u w:val="single"/>
          <w:lang w:val="en-US" w:eastAsia="zh-CN"/>
        </w:rPr>
        <w:t>5000</w:t>
      </w:r>
      <w:r>
        <w:rPr>
          <w:rFonts w:hint="eastAsia" w:ascii="Times New Roman" w:hAnsi="Times New Roman" w:eastAsia="仿宋_GB2312" w:cs="Times New Roman"/>
          <w:sz w:val="32"/>
          <w:szCs w:val="32"/>
          <w:u w:val="single"/>
        </w:rPr>
        <w:t>元）</w:t>
      </w:r>
      <w:r>
        <w:rPr>
          <w:rFonts w:ascii="Times New Roman" w:hAnsi="Times New Roman" w:eastAsia="仿宋_GB2312" w:cs="Times New Roman"/>
          <w:sz w:val="32"/>
          <w:szCs w:val="32"/>
          <w:u w:val="single"/>
        </w:rPr>
        <w:t>至以下投标保证金专用账户（</w:t>
      </w:r>
      <w:r>
        <w:rPr>
          <w:rFonts w:hint="eastAsia" w:ascii="Times New Roman" w:hAnsi="Times New Roman" w:eastAsia="仿宋_GB2312" w:cs="Times New Roman"/>
          <w:sz w:val="32"/>
          <w:szCs w:val="32"/>
          <w:u w:val="single"/>
        </w:rPr>
        <w:t>成交单</w:t>
      </w:r>
      <w:r>
        <w:rPr>
          <w:rFonts w:hint="eastAsia" w:ascii="Times New Roman" w:hAnsi="Times New Roman" w:eastAsia="仿宋_GB2312" w:cs="Times New Roman"/>
          <w:sz w:val="32"/>
          <w:szCs w:val="32"/>
          <w:highlight w:val="none"/>
          <w:u w:val="single"/>
        </w:rPr>
        <w:t>位</w:t>
      </w:r>
      <w:r>
        <w:rPr>
          <w:rFonts w:ascii="Times New Roman" w:hAnsi="Times New Roman" w:eastAsia="仿宋_GB2312" w:cs="Times New Roman"/>
          <w:sz w:val="32"/>
          <w:szCs w:val="32"/>
          <w:highlight w:val="none"/>
          <w:u w:val="single"/>
        </w:rPr>
        <w:t>与交款人名称必须一致，不接受个人名义转账）。</w:t>
      </w:r>
    </w:p>
    <w:p w14:paraId="26C0FF95">
      <w:pPr>
        <w:pStyle w:val="3"/>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报价保证金收款账户信息：</w:t>
      </w:r>
    </w:p>
    <w:p w14:paraId="1A3E7531">
      <w:pPr>
        <w:pStyle w:val="3"/>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帐户名称：东莞市东实产城发展有限公司</w:t>
      </w:r>
    </w:p>
    <w:p w14:paraId="70F9A921">
      <w:pPr>
        <w:pStyle w:val="3"/>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开户银行：东莞银行股份有限公司东莞分行营业部</w:t>
      </w:r>
    </w:p>
    <w:p w14:paraId="48B7F695">
      <w:pPr>
        <w:pStyle w:val="3"/>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银行帐号：589000014541253</w:t>
      </w:r>
    </w:p>
    <w:p w14:paraId="66BFABAA">
      <w:pPr>
        <w:pStyle w:val="3"/>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2、履约保证金</w:t>
      </w:r>
    </w:p>
    <w:p w14:paraId="08082ACD">
      <w:pPr>
        <w:pStyle w:val="3"/>
        <w:spacing w:before="45" w:beforeAutospacing="0" w:after="45" w:afterAutospacing="0" w:line="600" w:lineRule="exact"/>
        <w:ind w:left="45" w:right="45" w:firstLine="646"/>
        <w:rPr>
          <w:rFonts w:hint="eastAsia" w:ascii="仿宋_GB2312" w:hAnsi="仿宋_GB2312" w:eastAsia="仿宋_GB2312" w:cs="仿宋_GB2312"/>
          <w:sz w:val="32"/>
          <w:szCs w:val="32"/>
        </w:rPr>
      </w:pPr>
      <w:r>
        <w:rPr>
          <w:rFonts w:hint="eastAsia" w:ascii="Times New Roman" w:hAnsi="Times New Roman" w:eastAsia="仿宋_GB2312" w:cs="Times New Roman"/>
          <w:sz w:val="32"/>
          <w:szCs w:val="32"/>
          <w:highlight w:val="none"/>
          <w:u w:val="single"/>
        </w:rPr>
        <w:t>成交单位缴纳的</w:t>
      </w:r>
      <w:r>
        <w:rPr>
          <w:rFonts w:ascii="Times New Roman" w:hAnsi="Times New Roman" w:eastAsia="仿宋_GB2312" w:cs="Times New Roman"/>
          <w:sz w:val="32"/>
          <w:szCs w:val="32"/>
          <w:highlight w:val="none"/>
          <w:u w:val="single"/>
        </w:rPr>
        <w:t>报价保证金在本项目</w:t>
      </w:r>
      <w:r>
        <w:rPr>
          <w:rFonts w:ascii="Times New Roman" w:hAnsi="Times New Roman" w:eastAsia="仿宋_GB2312" w:cs="Times New Roman"/>
          <w:sz w:val="32"/>
          <w:szCs w:val="32"/>
          <w:u w:val="single"/>
        </w:rPr>
        <w:t>合同签订后自动转为履约保证金，履约保证金在完成本项目并验收合格后无息退还。</w:t>
      </w:r>
    </w:p>
    <w:p w14:paraId="13660D9F">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、开标时间及地址</w:t>
      </w:r>
    </w:p>
    <w:p w14:paraId="1C481341">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1、开标时间：</w:t>
      </w:r>
      <w:r>
        <w:rPr>
          <w:rFonts w:hint="eastAsia" w:ascii="仿宋_GB2312" w:hAnsi="仿宋_GB2312" w:eastAsia="仿宋_GB2312" w:cs="仿宋_GB2312"/>
          <w:bCs/>
          <w:sz w:val="32"/>
          <w:szCs w:val="32"/>
          <w:u w:val="single"/>
        </w:rPr>
        <w:t>2026年</w:t>
      </w:r>
      <w:r>
        <w:rPr>
          <w:rFonts w:hint="eastAsia" w:ascii="仿宋_GB2312" w:hAnsi="仿宋_GB2312" w:eastAsia="仿宋_GB2312" w:cs="仿宋_GB2312"/>
          <w:bCs/>
          <w:sz w:val="32"/>
          <w:szCs w:val="32"/>
          <w:u w:val="single"/>
          <w:lang w:val="en-US" w:eastAsia="zh-CN"/>
        </w:rPr>
        <w:t>10</w:t>
      </w:r>
      <w:r>
        <w:rPr>
          <w:rFonts w:hint="eastAsia" w:ascii="仿宋_GB2312" w:hAnsi="仿宋_GB2312" w:eastAsia="仿宋_GB2312" w:cs="仿宋_GB2312"/>
          <w:bCs/>
          <w:sz w:val="32"/>
          <w:szCs w:val="32"/>
          <w:u w:val="single"/>
        </w:rPr>
        <w:t>月</w:t>
      </w:r>
      <w:r>
        <w:rPr>
          <w:rFonts w:hint="eastAsia" w:ascii="仿宋_GB2312" w:hAnsi="仿宋_GB2312" w:eastAsia="仿宋_GB2312" w:cs="仿宋_GB2312"/>
          <w:bCs/>
          <w:sz w:val="32"/>
          <w:szCs w:val="32"/>
          <w:u w:val="single"/>
          <w:lang w:val="en-US" w:eastAsia="zh-CN"/>
        </w:rPr>
        <w:t>13</w:t>
      </w:r>
      <w:r>
        <w:rPr>
          <w:rFonts w:hint="eastAsia" w:ascii="仿宋_GB2312" w:hAnsi="仿宋_GB2312" w:eastAsia="仿宋_GB2312" w:cs="仿宋_GB2312"/>
          <w:bCs/>
          <w:sz w:val="32"/>
          <w:szCs w:val="32"/>
          <w:u w:val="single"/>
        </w:rPr>
        <w:t>日（星期</w:t>
      </w:r>
      <w:r>
        <w:rPr>
          <w:rFonts w:hint="eastAsia" w:ascii="仿宋_GB2312" w:hAnsi="仿宋_GB2312" w:eastAsia="仿宋_GB2312" w:cs="仿宋_GB2312"/>
          <w:bCs/>
          <w:sz w:val="32"/>
          <w:szCs w:val="32"/>
          <w:u w:val="single"/>
          <w:lang w:eastAsia="zh-CN"/>
        </w:rPr>
        <w:t>二</w:t>
      </w:r>
      <w:r>
        <w:rPr>
          <w:rFonts w:hint="eastAsia" w:ascii="仿宋_GB2312" w:hAnsi="仿宋_GB2312" w:eastAsia="仿宋_GB2312" w:cs="仿宋_GB2312"/>
          <w:bCs/>
          <w:sz w:val="32"/>
          <w:szCs w:val="32"/>
          <w:u w:val="single"/>
        </w:rPr>
        <w:t>）下午15：00</w:t>
      </w:r>
      <w:r>
        <w:rPr>
          <w:rFonts w:hint="eastAsia" w:ascii="仿宋_GB2312" w:hAnsi="仿宋_GB2312" w:eastAsia="仿宋_GB2312" w:cs="仿宋_GB2312"/>
          <w:bCs/>
          <w:sz w:val="32"/>
          <w:szCs w:val="32"/>
        </w:rPr>
        <w:t>。</w:t>
      </w:r>
    </w:p>
    <w:p w14:paraId="107B4004">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rPr>
        <w:t>2、开标地址：</w:t>
      </w:r>
      <w:r>
        <w:rPr>
          <w:rFonts w:hint="eastAsia" w:ascii="仿宋_GB2312" w:hAnsi="仿宋_GB2312" w:eastAsia="仿宋_GB2312" w:cs="仿宋_GB2312"/>
          <w:bCs/>
          <w:sz w:val="32"/>
          <w:szCs w:val="32"/>
          <w:u w:val="single"/>
        </w:rPr>
        <w:t>东莞市东城区八一路1号机关二号大院9号楼</w:t>
      </w:r>
      <w:r>
        <w:rPr>
          <w:rFonts w:hint="eastAsia" w:ascii="仿宋_GB2312" w:hAnsi="仿宋_GB2312" w:eastAsia="仿宋_GB2312" w:cs="仿宋_GB2312"/>
          <w:bCs/>
          <w:sz w:val="32"/>
          <w:szCs w:val="32"/>
          <w:highlight w:val="none"/>
          <w:u w:val="single"/>
          <w:lang w:val="en-US" w:eastAsia="zh-CN"/>
        </w:rPr>
        <w:t>3楼3A</w:t>
      </w:r>
      <w:r>
        <w:rPr>
          <w:rFonts w:hint="eastAsia" w:ascii="仿宋_GB2312" w:hAnsi="仿宋_GB2312" w:eastAsia="仿宋_GB2312" w:cs="仿宋_GB2312"/>
          <w:bCs/>
          <w:sz w:val="32"/>
          <w:szCs w:val="32"/>
          <w:highlight w:val="none"/>
          <w:u w:val="single"/>
        </w:rPr>
        <w:t>会议室</w:t>
      </w:r>
    </w:p>
    <w:p w14:paraId="2DAD36E4">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邓工</w:t>
      </w:r>
      <w:r>
        <w:rPr>
          <w:rFonts w:hint="eastAsia" w:ascii="仿宋_GB2312" w:hAnsi="仿宋_GB2312" w:eastAsia="仿宋_GB2312" w:cs="仿宋_GB2312"/>
          <w:sz w:val="32"/>
          <w:szCs w:val="32"/>
          <w:u w:val="single"/>
        </w:rPr>
        <w:t xml:space="preserve">  </w:t>
      </w:r>
    </w:p>
    <w:p w14:paraId="292BBE99">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15602614396</w:t>
      </w:r>
      <w:r>
        <w:rPr>
          <w:rFonts w:hint="eastAsia" w:ascii="仿宋_GB2312" w:hAnsi="仿宋_GB2312" w:eastAsia="仿宋_GB2312" w:cs="仿宋_GB2312"/>
          <w:sz w:val="32"/>
          <w:szCs w:val="32"/>
          <w:u w:val="single"/>
        </w:rPr>
        <w:t xml:space="preserve">  </w:t>
      </w:r>
    </w:p>
    <w:p w14:paraId="7A84E370">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十三、注意事项</w:t>
      </w:r>
    </w:p>
    <w:p w14:paraId="57FAFC7E">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bookmarkStart w:id="0" w:name="_Hlk517879660"/>
      <w:r>
        <w:rPr>
          <w:rFonts w:hint="eastAsia" w:ascii="仿宋_GB2312" w:hAnsi="仿宋_GB2312" w:eastAsia="仿宋_GB2312" w:cs="仿宋_GB2312"/>
          <w:color w:val="000000"/>
          <w:sz w:val="32"/>
          <w:szCs w:val="32"/>
        </w:rPr>
        <w:t>1、若响应人未按规定时间将文件送达现场，视为放弃投标资格。</w:t>
      </w:r>
    </w:p>
    <w:p w14:paraId="77027E2D">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2、采购人向响应人提供的有关资料和数据，是采购人现有的能使响应人利用的资料，采购人对响应人由此而做出的推论、理解和结论概不负责。</w:t>
      </w:r>
    </w:p>
    <w:p w14:paraId="26CFF4FF">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3、本项目执行过程中将遵循国家、省、市有关法律、法规、标准、技术规范和规范性文件的最新规定。</w:t>
      </w:r>
    </w:p>
    <w:p w14:paraId="2B5606EA">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4、成交单位对采购文件中技术条款作出的负偏离，采购人如不接受，可要求成交单位以采购文件的要求为准，如成交单位拒绝的，采购人有权取消其成交资格或取消合同。采购人不作任何补偿。</w:t>
      </w:r>
    </w:p>
    <w:p w14:paraId="48451BA2">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5、本项目仅可提交一个报价方案，提交两个或以上报价方案的报价人视为无效报价。</w:t>
      </w:r>
    </w:p>
    <w:p w14:paraId="16C78124">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6、本项目不接受报价人其他附加条件。</w:t>
      </w:r>
    </w:p>
    <w:p w14:paraId="1E2C1637">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7、有下列情形之一的，并纳入采购人供应商黑名单：</w:t>
      </w:r>
    </w:p>
    <w:p w14:paraId="066DC4AF">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（1）中标后无正当理由放弃中标或不与采购人签订合同。</w:t>
      </w:r>
    </w:p>
    <w:p w14:paraId="58277245">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（2）成交人将本项目转让给他人，或者在报价文件中未说明，且未经采购人同意，将中标项目分包给他人。</w:t>
      </w:r>
    </w:p>
    <w:p w14:paraId="2F6EBA63">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（3）报价人提供虚假报价文件或虚假补充文件。</w:t>
      </w:r>
    </w:p>
    <w:p w14:paraId="2C4F84C5">
      <w:pPr>
        <w:keepNext w:val="0"/>
        <w:keepLines w:val="0"/>
        <w:pageBreakBefore w:val="0"/>
        <w:widowControl/>
        <w:kinsoku/>
        <w:wordWrap/>
        <w:overflowPunct/>
        <w:topLinePunct w:val="0"/>
        <w:bidi w:val="0"/>
        <w:spacing w:line="600" w:lineRule="exact"/>
        <w:jc w:val="left"/>
        <w:rPr>
          <w:rFonts w:hint="eastAsia" w:ascii="仿宋_GB2312" w:hAnsi="仿宋_GB2312" w:eastAsia="仿宋_GB2312" w:cs="仿宋_GB2312"/>
          <w:color w:val="000000"/>
          <w:sz w:val="32"/>
          <w:szCs w:val="32"/>
        </w:rPr>
      </w:pPr>
    </w:p>
    <w:bookmarkEnd w:id="0"/>
    <w:p w14:paraId="54D669DD">
      <w:pPr>
        <w:keepNext w:val="0"/>
        <w:keepLines w:val="0"/>
        <w:pageBreakBefore w:val="0"/>
        <w:widowControl/>
        <w:kinsoku/>
        <w:wordWrap/>
        <w:overflowPunct/>
        <w:topLinePunct w:val="0"/>
        <w:bidi w:val="0"/>
        <w:spacing w:line="600" w:lineRule="exact"/>
        <w:jc w:val="left"/>
        <w:rPr>
          <w:rFonts w:hint="eastAsia" w:ascii="仿宋_GB2312" w:hAnsi="仿宋_GB2312" w:eastAsia="仿宋_GB2312" w:cs="仿宋_GB2312"/>
          <w:sz w:val="32"/>
          <w:szCs w:val="32"/>
        </w:rPr>
      </w:pPr>
    </w:p>
    <w:p w14:paraId="5D222204">
      <w:pPr>
        <w:keepNext w:val="0"/>
        <w:keepLines w:val="0"/>
        <w:pageBreakBefore w:val="0"/>
        <w:kinsoku/>
        <w:wordWrap/>
        <w:overflowPunct/>
        <w:topLinePunct w:val="0"/>
        <w:bidi w:val="0"/>
        <w:spacing w:line="60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东莞市东实产城发展有限公司          </w:t>
      </w:r>
    </w:p>
    <w:p w14:paraId="50E3695C">
      <w:pPr>
        <w:keepNext w:val="0"/>
        <w:keepLines w:val="0"/>
        <w:pageBreakBefore w:val="0"/>
        <w:kinsoku/>
        <w:wordWrap/>
        <w:overflowPunct/>
        <w:topLinePunct w:val="0"/>
        <w:bidi w:val="0"/>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p w14:paraId="7A20E1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9C22E61-3496-4B35-AA84-6EE26F23A8F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A67558AC-78CA-45DB-98BC-062FE68860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902E0FD-57B6-43CA-8129-9B967E2C5B86}"/>
  </w:font>
  <w:font w:name="仿宋_GB2312">
    <w:panose1 w:val="02010609030101010101"/>
    <w:charset w:val="86"/>
    <w:family w:val="auto"/>
    <w:pitch w:val="default"/>
    <w:sig w:usb0="00000001" w:usb1="080E0000" w:usb2="00000000" w:usb3="00000000" w:csb0="00040000" w:csb1="00000000"/>
    <w:embedRegular r:id="rId4" w:fontKey="{E03D969F-4E08-4A6A-BCC7-E9991351C181}"/>
  </w:font>
  <w:font w:name="方正小标宋简体">
    <w:panose1 w:val="02000000000000000000"/>
    <w:charset w:val="86"/>
    <w:family w:val="auto"/>
    <w:pitch w:val="default"/>
    <w:sig w:usb0="00000001" w:usb1="080E0000" w:usb2="00000000" w:usb3="00000000" w:csb0="00040000" w:csb1="00000000"/>
    <w:embedRegular r:id="rId5" w:fontKey="{B432E292-4D4A-45FA-BAD5-0404B5B73C53}"/>
  </w:font>
  <w:font w:name="Cambria">
    <w:panose1 w:val="02040503050406030204"/>
    <w:charset w:val="00"/>
    <w:family w:val="roman"/>
    <w:pitch w:val="default"/>
    <w:sig w:usb0="E00006FF" w:usb1="420024FF" w:usb2="02000000" w:usb3="00000000" w:csb0="2000019F" w:csb1="00000000"/>
  </w:font>
  <w:font w:name="MetaPlusLF">
    <w:altName w:val="Segoe Print"/>
    <w:panose1 w:val="00000000000000000000"/>
    <w:charset w:val="00"/>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embedRegular r:id="rId6" w:fontKey="{7CB70B28-988C-4A56-BC98-CE12C129D31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99A159"/>
    <w:multiLevelType w:val="singleLevel"/>
    <w:tmpl w:val="6099A159"/>
    <w:lvl w:ilvl="0" w:tentative="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9D3371"/>
    <w:rsid w:val="046C5465"/>
    <w:rsid w:val="0CAC0DEC"/>
    <w:rsid w:val="0E9D3371"/>
    <w:rsid w:val="1DF35130"/>
    <w:rsid w:val="20492ABE"/>
    <w:rsid w:val="5FDB2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customStyle="1" w:styleId="6">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489</Words>
  <Characters>512</Characters>
  <Lines>0</Lines>
  <Paragraphs>0</Paragraphs>
  <TotalTime>13</TotalTime>
  <ScaleCrop>false</ScaleCrop>
  <LinksUpToDate>false</LinksUpToDate>
  <CharactersWithSpaces>514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2026-09-28T06:33:00Z</dcterms:created>
  <dc:creator></dc:creator>
  <cp:lastModifiedBy>Only One Boy</cp:lastModifiedBy>
  <cp:lastPrinted>2026-10-08T08:42:33Z</cp:lastPrinted>
  <dcterms:modified xsi:type="dcterms:W3CDTF">2026-10-08T08:42:56Z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35E72CF714F44CED97DBE07C014C1B0D_13</vt:lpwstr>
  </property>
  <property fmtid="{D5CDD505-2E9C-101B-9397-08002B2CF9AE}" pid="4" name="KSOTemplateDocerSaveRecord">
    <vt:lpwstr>eyJoZGlkIjoiODliMTNlMWQ3YmY4ODg4YTk3Y2M4NjZkYjQyNjQ5MjYiLCJ1c2VySWQiOiIyOTA0ODI4NzkifQ==</vt:lpwstr>
  </property>
</Properties>
</file>