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3D5A3A">
      <w:pPr>
        <w:jc w:val="center"/>
        <w:rPr>
          <w:rFonts w:hint="eastAsia" w:ascii="楷体_GB2312" w:hAnsi="楷体_GB2312" w:eastAsia="楷体_GB2312" w:cs="楷体_GB2312"/>
          <w:sz w:val="32"/>
        </w:rPr>
      </w:pPr>
      <w:r>
        <w:rPr>
          <w:rFonts w:hint="eastAsia" w:ascii="楷体_GB2312" w:hAnsi="楷体_GB2312" w:eastAsia="楷体_GB2312" w:cs="楷体_GB2312"/>
          <w:sz w:val="32"/>
        </w:rPr>
        <w:t xml:space="preserve"> 采购公告</w:t>
      </w:r>
    </w:p>
    <w:p w14:paraId="267A0896">
      <w:pPr>
        <w:widowControl/>
        <w:snapToGrid w:val="0"/>
        <w:spacing w:line="360" w:lineRule="auto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至：投标人</w:t>
      </w:r>
    </w:p>
    <w:p w14:paraId="40CDE719">
      <w:pPr>
        <w:widowControl/>
        <w:snapToGrid w:val="0"/>
        <w:spacing w:line="360" w:lineRule="auto"/>
        <w:ind w:firstLine="525" w:firstLineChars="250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eastAsia="zh-CN"/>
        </w:rPr>
        <w:t>东莞市城市工程建设集团有限公司</w:t>
      </w:r>
      <w:r>
        <w:rPr>
          <w:rFonts w:hint="eastAsia" w:ascii="仿宋_GB2312" w:hAnsi="仿宋_GB2312" w:eastAsia="仿宋_GB2312" w:cs="仿宋_GB2312"/>
          <w:kern w:val="0"/>
          <w:szCs w:val="21"/>
        </w:rPr>
        <w:t>就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大岭山镇敬老院二期改造项目建筑装饰装修工程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kern w:val="0"/>
          <w:szCs w:val="21"/>
        </w:rPr>
        <w:t>进行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公开采购 </w:t>
      </w:r>
      <w:r>
        <w:rPr>
          <w:rFonts w:hint="eastAsia" w:ascii="仿宋_GB2312" w:hAnsi="仿宋_GB2312" w:eastAsia="仿宋_GB2312" w:cs="仿宋_GB2312"/>
          <w:kern w:val="0"/>
          <w:szCs w:val="21"/>
        </w:rPr>
        <w:t>现将有关事项说明如下：</w:t>
      </w:r>
    </w:p>
    <w:p w14:paraId="5E600487">
      <w:pPr>
        <w:widowControl/>
        <w:numPr>
          <w:ilvl w:val="0"/>
          <w:numId w:val="1"/>
        </w:numPr>
        <w:snapToGrid w:val="0"/>
        <w:spacing w:line="360" w:lineRule="auto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项目名称：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大岭山镇敬老院二期改造项目建筑装饰装修工程</w:t>
      </w:r>
    </w:p>
    <w:p w14:paraId="280AE95A">
      <w:pPr>
        <w:widowControl/>
        <w:numPr>
          <w:ilvl w:val="0"/>
          <w:numId w:val="1"/>
        </w:numPr>
        <w:snapToGrid w:val="0"/>
        <w:spacing w:line="360" w:lineRule="auto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项目编号：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ZBCG-202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>-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178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21"/>
        </w:rPr>
        <w:t xml:space="preserve">  </w:t>
      </w:r>
    </w:p>
    <w:p w14:paraId="72BFEB8C">
      <w:pPr>
        <w:widowControl/>
        <w:snapToGrid w:val="0"/>
        <w:spacing w:line="360" w:lineRule="auto"/>
        <w:ind w:left="420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三、工程地点：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东莞大岭山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              </w:t>
      </w:r>
    </w:p>
    <w:p w14:paraId="3AC9B862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四、采购限价：本项目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>采购控制价为1925639.17元，</w:t>
      </w:r>
      <w:r>
        <w:rPr>
          <w:rFonts w:hint="eastAsia" w:ascii="仿宋_GB2312" w:hAnsi="仿宋_GB2312" w:eastAsia="仿宋_GB2312" w:cs="仿宋_GB2312"/>
          <w:kern w:val="0"/>
          <w:szCs w:val="21"/>
        </w:rPr>
        <w:t>采购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>限</w:t>
      </w:r>
      <w:r>
        <w:rPr>
          <w:rFonts w:hint="eastAsia" w:ascii="仿宋_GB2312" w:hAnsi="仿宋_GB2312" w:eastAsia="仿宋_GB2312" w:cs="仿宋_GB2312"/>
          <w:kern w:val="0"/>
          <w:szCs w:val="21"/>
        </w:rPr>
        <w:t>价为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¥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1735963.71</w:t>
      </w:r>
      <w:r>
        <w:rPr>
          <w:rFonts w:hint="eastAsia" w:ascii="仿宋_GB2312" w:hAnsi="仿宋_GB2312" w:eastAsia="仿宋_GB2312" w:cs="仿宋_GB2312"/>
          <w:kern w:val="0"/>
          <w:szCs w:val="21"/>
        </w:rPr>
        <w:t>元（含税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21"/>
        </w:rPr>
        <w:t>%）</w:t>
      </w:r>
      <w:r>
        <w:rPr>
          <w:rFonts w:hint="eastAsia" w:ascii="仿宋_GB2312" w:hAnsi="仿宋_GB2312" w:eastAsia="仿宋_GB2312" w:cs="仿宋_GB2312"/>
          <w:color w:val="7E7E7E"/>
          <w:kern w:val="0"/>
          <w:szCs w:val="21"/>
        </w:rPr>
        <w:t>，</w:t>
      </w:r>
      <w:r>
        <w:rPr>
          <w:rFonts w:hint="eastAsia" w:ascii="仿宋_GB2312" w:hAnsi="仿宋_GB2312" w:eastAsia="仿宋_GB2312" w:cs="仿宋_GB2312"/>
          <w:kern w:val="0"/>
          <w:szCs w:val="21"/>
        </w:rPr>
        <w:t>其中不含税工程价款为: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(小写)¥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1592627.26</w:t>
      </w:r>
      <w:r>
        <w:rPr>
          <w:rFonts w:hint="eastAsia" w:ascii="仿宋_GB2312" w:hAnsi="仿宋_GB2312" w:eastAsia="仿宋_GB2312" w:cs="仿宋_GB2312"/>
          <w:kern w:val="0"/>
          <w:szCs w:val="21"/>
        </w:rPr>
        <w:t>元，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>(大写)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壹佰伍拾玖万贰仟陆佰贰拾柒元贰角陆分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;</w:t>
      </w:r>
      <w:r>
        <w:rPr>
          <w:rFonts w:hint="eastAsia" w:ascii="仿宋_GB2312" w:hAnsi="仿宋_GB2312" w:eastAsia="仿宋_GB2312" w:cs="仿宋_GB2312"/>
          <w:kern w:val="0"/>
          <w:szCs w:val="21"/>
        </w:rPr>
        <w:t>税金:(小写)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¥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143336.45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21"/>
        </w:rPr>
        <w:t>元，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>(大写)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壹拾肆万叁仟叁佰叁拾陆元肆角伍分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21"/>
        </w:rPr>
        <w:t>。（投标人报价不得高于采购限价）</w:t>
      </w:r>
    </w:p>
    <w:p w14:paraId="361A03EF">
      <w:pPr>
        <w:widowControl/>
        <w:tabs>
          <w:tab w:val="left" w:pos="361"/>
        </w:tabs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szCs w:val="21"/>
          <w:u w:val="single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五、工程概况：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 xml:space="preserve"> 一期占地460平方米，建筑面积2100平方米，楼高四层；二期占地1608.20平方米，建筑面积约1.04万平方米，楼高七层。可规划单人房20间、双人房97间、三人间16间，共计床位262张。</w:t>
      </w:r>
    </w:p>
    <w:p w14:paraId="51EDEF6D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六、工程范围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>：</w:t>
      </w:r>
    </w:p>
    <w:p w14:paraId="41E5DF4B">
      <w:pPr>
        <w:widowControl/>
        <w:tabs>
          <w:tab w:val="left" w:pos="361"/>
        </w:tabs>
        <w:snapToGrid w:val="0"/>
        <w:spacing w:line="360" w:lineRule="auto"/>
        <w:ind w:firstLine="367" w:firstLineChars="175"/>
        <w:rPr>
          <w:rFonts w:hint="default" w:ascii="仿宋_GB2312" w:hAnsi="仿宋_GB2312" w:eastAsia="仿宋_GB2312" w:cs="仿宋_GB2312"/>
          <w:kern w:val="0"/>
          <w:szCs w:val="21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本次采购范围为施工图纸及工程量清单所含全部内容，包括但不限于以下工程：（一）拆除工程： 原有墙体、门窗、地面、天棚等部位的拆除及垃圾清运。（二）装饰装修工程： 地面铺装（地砖、木地板、石材等）、墙面装饰（乳胶漆、木饰面、石材、墙布等）、天花吊顶（石膏板、铝扣板等）、门窗安装、隔断工程等。（三）安装工程： 给排水管道敷设及卫生洁具安装、电气工程（强弱电管线敷设、开关插座及照明灯具安装）、通风与空调系统末端安装等。（四）其他工作： 成品保护、场地清理、竣工资料编制归档等全过程服务。具体内容以施工图纸和工程量清单为准。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 xml:space="preserve">            </w:t>
      </w:r>
    </w:p>
    <w:p w14:paraId="0C549881">
      <w:pPr>
        <w:widowControl/>
        <w:snapToGrid w:val="0"/>
        <w:spacing w:line="360" w:lineRule="auto"/>
        <w:ind w:firstLine="367" w:firstLineChars="175"/>
        <w:rPr>
          <w:rFonts w:hint="eastAsia" w:ascii="仿宋" w:hAnsi="仿宋" w:eastAsia="仿宋" w:cs="仿宋"/>
          <w:sz w:val="24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七、承包方式：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21"/>
        </w:rPr>
        <w:t>包工</w:t>
      </w:r>
      <w:r>
        <w:rPr>
          <w:rFonts w:hint="eastAsia" w:ascii="仿宋_GB2312" w:hAnsi="仿宋_GB2312" w:eastAsia="仿宋_GB2312" w:cs="仿宋_GB2312"/>
          <w:kern w:val="0"/>
          <w:szCs w:val="21"/>
          <w:lang w:eastAsia="zh-CN"/>
        </w:rPr>
        <w:t>、</w:t>
      </w:r>
      <w:r>
        <w:rPr>
          <w:rFonts w:hint="eastAsia" w:ascii="仿宋_GB2312" w:hAnsi="仿宋_GB2312" w:eastAsia="仿宋_GB2312" w:cs="仿宋_GB2312"/>
          <w:kern w:val="0"/>
          <w:szCs w:val="21"/>
        </w:rPr>
        <w:t>包辅材</w:t>
      </w:r>
      <w:r>
        <w:rPr>
          <w:rFonts w:hint="eastAsia" w:ascii="仿宋_GB2312" w:hAnsi="仿宋_GB2312" w:eastAsia="仿宋_GB2312" w:cs="仿宋_GB2312"/>
          <w:kern w:val="0"/>
          <w:szCs w:val="21"/>
          <w:lang w:eastAsia="zh-CN"/>
        </w:rPr>
        <w:t>、</w:t>
      </w:r>
      <w:r>
        <w:rPr>
          <w:rFonts w:hint="eastAsia" w:ascii="仿宋_GB2312" w:hAnsi="仿宋_GB2312" w:eastAsia="仿宋_GB2312" w:cs="仿宋_GB2312"/>
          <w:kern w:val="0"/>
          <w:szCs w:val="21"/>
        </w:rPr>
        <w:t>包小型机械设备（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>采购</w:t>
      </w:r>
      <w:r>
        <w:rPr>
          <w:rFonts w:hint="eastAsia" w:ascii="仿宋_GB2312" w:hAnsi="仿宋_GB2312" w:eastAsia="仿宋_GB2312" w:cs="仿宋_GB2312"/>
          <w:kern w:val="0"/>
          <w:szCs w:val="21"/>
        </w:rPr>
        <w:t>人提供的设备除外）、包小型机械设备操作用工、包施工用水电设备及相关费用、包保险费用、包税金、包工期、包质量、包安全生产、包现场文明施工、包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>制安</w:t>
      </w:r>
      <w:r>
        <w:rPr>
          <w:rFonts w:hint="eastAsia" w:ascii="仿宋_GB2312" w:hAnsi="仿宋_GB2312" w:eastAsia="仿宋_GB2312" w:cs="仿宋_GB2312"/>
          <w:kern w:val="0"/>
          <w:szCs w:val="21"/>
        </w:rPr>
        <w:t>、包验收、包结算、包风险、包与其他分包单位的配合等。</w:t>
      </w:r>
    </w:p>
    <w:p w14:paraId="4B0C8C29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kern w:val="0"/>
          <w:szCs w:val="21"/>
          <w:u w:val="single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2、甲供材：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具体详见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附件甲供材料表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eastAsia="zh-CN"/>
        </w:rPr>
        <w:t>。</w:t>
      </w:r>
    </w:p>
    <w:p w14:paraId="18312746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八、工期：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>计划工期为35个日历天，具体施工时间根据项目部施工进度安排，乙方无条件配合施工进度。</w:t>
      </w:r>
    </w:p>
    <w:p w14:paraId="3F5A7BA0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九、投标文件的递交时间及开标地点：以密封形式于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kern w:val="0"/>
          <w:szCs w:val="21"/>
        </w:rPr>
        <w:t>年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09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Cs w:val="21"/>
        </w:rPr>
        <w:t>月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Cs w:val="21"/>
        </w:rPr>
        <w:t>日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Cs w:val="21"/>
        </w:rPr>
        <w:t>时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00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Cs w:val="21"/>
        </w:rPr>
        <w:t>分前递交，截止时间为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Cs w:val="21"/>
        </w:rPr>
        <w:t>年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09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21"/>
        </w:rPr>
        <w:t>月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21"/>
        </w:rPr>
        <w:t>日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Cs w:val="21"/>
        </w:rPr>
        <w:t>时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00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21"/>
        </w:rPr>
        <w:t>分，所有应答文件必须在规定的应答截止时间前按规定地址送达采购人，逾期恕不接受。</w:t>
      </w:r>
    </w:p>
    <w:p w14:paraId="4A537E09">
      <w:pPr>
        <w:widowControl/>
        <w:snapToGrid w:val="0"/>
        <w:spacing w:line="360" w:lineRule="auto"/>
        <w:ind w:firstLine="630" w:firstLineChars="300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开标地址：东莞市南城街道城市风景街8栋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>4楼城工集团</w:t>
      </w:r>
      <w:r>
        <w:rPr>
          <w:rFonts w:hint="eastAsia" w:ascii="仿宋_GB2312" w:hAnsi="仿宋_GB2312" w:eastAsia="仿宋_GB2312" w:cs="仿宋_GB2312"/>
          <w:kern w:val="0"/>
          <w:szCs w:val="21"/>
        </w:rPr>
        <w:t>开标室。</w:t>
      </w:r>
    </w:p>
    <w:p w14:paraId="75BE270B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十、注意事项：</w:t>
      </w:r>
    </w:p>
    <w:p w14:paraId="3D82CEA9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1、投标人必须全面响应采购文件要求，投标人任何附加条件采购人一律不接受或视为废标。</w:t>
      </w:r>
    </w:p>
    <w:p w14:paraId="7AC48871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2、中标人严禁有挂靠或者违法转包行为。</w:t>
      </w:r>
    </w:p>
    <w:p w14:paraId="55F0E296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3、投标文件严禁出现不平衡报价。</w:t>
      </w:r>
    </w:p>
    <w:p w14:paraId="6B365635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4、质量要求：现行的施工规范要求</w:t>
      </w:r>
      <w:r>
        <w:rPr>
          <w:rFonts w:hint="eastAsia" w:ascii="仿宋_GB2312" w:hAnsi="仿宋_GB2312" w:eastAsia="仿宋_GB2312" w:cs="仿宋_GB2312"/>
          <w:color w:val="FF0000"/>
          <w:kern w:val="0"/>
          <w:szCs w:val="21"/>
        </w:rPr>
        <w:t>及用户需求书列明的质量管控要求。</w:t>
      </w:r>
    </w:p>
    <w:p w14:paraId="09CD8F8C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color w:val="FF0000"/>
          <w:kern w:val="0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color w:val="FF0000"/>
          <w:kern w:val="0"/>
          <w:szCs w:val="21"/>
          <w:lang w:val="en-US" w:eastAsia="zh-CN"/>
        </w:rPr>
        <w:t>5、本工程要求开具工人工资支付保函：</w:t>
      </w:r>
    </w:p>
    <w:p w14:paraId="7B5A8041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color w:val="FF0000"/>
          <w:kern w:val="0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color w:val="FF0000"/>
          <w:kern w:val="0"/>
          <w:szCs w:val="21"/>
          <w:lang w:val="en-US" w:eastAsia="zh-CN"/>
        </w:rPr>
        <w:t>专业分包单位需要提供合同总额3%的工人工资支付保函。</w:t>
      </w:r>
    </w:p>
    <w:p w14:paraId="61E1E138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color w:val="FF0000"/>
          <w:kern w:val="0"/>
          <w:szCs w:val="21"/>
          <w:lang w:val="en-US" w:eastAsia="zh-CN"/>
        </w:rPr>
      </w:pPr>
      <w:bookmarkStart w:id="0" w:name="OLE_LINK4"/>
      <w:r>
        <w:rPr>
          <w:rFonts w:hint="eastAsia" w:ascii="仿宋_GB2312" w:hAnsi="仿宋_GB2312" w:eastAsia="仿宋_GB2312" w:cs="仿宋_GB2312"/>
          <w:color w:val="FF0000"/>
          <w:kern w:val="0"/>
          <w:szCs w:val="21"/>
          <w:lang w:val="en-US" w:eastAsia="zh-CN"/>
        </w:rPr>
        <w:t>6、本项目履约保证金：设立（详见合同条款约定第十一条）</w:t>
      </w:r>
      <w:bookmarkEnd w:id="0"/>
    </w:p>
    <w:p w14:paraId="69A25B4D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十一、采购文件获取：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>城工集团</w:t>
      </w:r>
      <w:r>
        <w:rPr>
          <w:rFonts w:hint="eastAsia" w:ascii="仿宋_GB2312" w:hAnsi="仿宋_GB2312" w:eastAsia="仿宋_GB2312" w:cs="仿宋_GB2312"/>
          <w:szCs w:val="21"/>
        </w:rPr>
        <w:t>公司官网（http:</w:t>
      </w:r>
      <w:r>
        <w:rPr>
          <w:rFonts w:hint="eastAsia" w:ascii="仿宋_GB2312" w:hAnsi="仿宋_GB2312" w:eastAsia="仿宋_GB2312" w:cs="仿宋_GB2312"/>
          <w:szCs w:val="21"/>
          <w:lang w:val="en-US" w:eastAsia="zh-CN"/>
        </w:rPr>
        <w:t>/</w:t>
      </w:r>
      <w:r>
        <w:rPr>
          <w:rFonts w:hint="eastAsia" w:ascii="仿宋_GB2312" w:hAnsi="仿宋_GB2312" w:eastAsia="仿宋_GB2312" w:cs="仿宋_GB2312"/>
          <w:szCs w:val="21"/>
        </w:rPr>
        <w:t>/www.dggcc.cn）</w:t>
      </w:r>
      <w:r>
        <w:rPr>
          <w:rFonts w:hint="eastAsia" w:ascii="仿宋_GB2312" w:hAnsi="仿宋_GB2312" w:eastAsia="仿宋_GB2312" w:cs="仿宋_GB2312"/>
          <w:color w:val="auto"/>
          <w:kern w:val="0"/>
          <w:sz w:val="21"/>
          <w:szCs w:val="21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kern w:val="0"/>
          <w:sz w:val="21"/>
          <w:szCs w:val="21"/>
          <w:highlight w:val="none"/>
          <w:lang w:val="en-US" w:eastAsia="zh-CN"/>
        </w:rPr>
        <w:t>东实集团官网（</w:t>
      </w:r>
      <w:r>
        <w:rPr>
          <w:rFonts w:hint="eastAsia" w:ascii="仿宋_GB2312" w:hAnsi="仿宋_GB2312" w:eastAsia="仿宋_GB2312" w:cs="仿宋_GB2312"/>
          <w:color w:val="auto"/>
          <w:kern w:val="0"/>
          <w:sz w:val="21"/>
          <w:szCs w:val="21"/>
          <w:highlight w:val="none"/>
          <w:lang w:eastAsia="zh-CN"/>
        </w:rPr>
        <w:t>http://www.dgsy.com.cn）</w:t>
      </w:r>
      <w:r>
        <w:rPr>
          <w:rFonts w:hint="eastAsia" w:ascii="仿宋_GB2312" w:hAnsi="仿宋_GB2312" w:eastAsia="仿宋_GB2312" w:cs="仿宋_GB2312"/>
          <w:kern w:val="0"/>
          <w:szCs w:val="21"/>
        </w:rPr>
        <w:t>。</w:t>
      </w:r>
    </w:p>
    <w:p w14:paraId="7987A123">
      <w:pPr>
        <w:widowControl/>
        <w:snapToGrid w:val="0"/>
        <w:spacing w:line="360" w:lineRule="auto"/>
        <w:ind w:firstLine="367" w:firstLineChars="175"/>
        <w:rPr>
          <w:rFonts w:hint="default" w:ascii="仿宋_GB2312" w:hAnsi="仿宋_GB2312" w:eastAsia="仿宋_GB2312" w:cs="仿宋_GB2312"/>
          <w:kern w:val="0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十二、其他及特别内容说明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>：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 xml:space="preserve">   。</w:t>
      </w:r>
    </w:p>
    <w:p w14:paraId="61A5190A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 xml:space="preserve">十三、有关此次采购答疑事宜，按下列地址以书面或电话形式向采购人查询：  </w:t>
      </w:r>
    </w:p>
    <w:p w14:paraId="724369DC">
      <w:pPr>
        <w:widowControl/>
        <w:snapToGrid w:val="0"/>
        <w:spacing w:line="360" w:lineRule="auto"/>
        <w:ind w:firstLine="840" w:firstLineChars="400"/>
        <w:rPr>
          <w:rFonts w:hint="eastAsia" w:ascii="仿宋_GB2312" w:hAnsi="仿宋_GB2312" w:eastAsia="仿宋_GB2312" w:cs="仿宋_GB2312"/>
          <w:kern w:val="0"/>
          <w:szCs w:val="21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采购人：</w:t>
      </w:r>
      <w:r>
        <w:rPr>
          <w:rFonts w:hint="eastAsia" w:ascii="仿宋_GB2312" w:hAnsi="仿宋_GB2312" w:eastAsia="仿宋_GB2312" w:cs="仿宋_GB2312"/>
          <w:kern w:val="0"/>
          <w:szCs w:val="21"/>
          <w:lang w:eastAsia="zh-CN"/>
        </w:rPr>
        <w:t>东莞市城市工程建设集团有限公司</w:t>
      </w:r>
    </w:p>
    <w:p w14:paraId="5F4B6507">
      <w:pPr>
        <w:widowControl/>
        <w:snapToGrid w:val="0"/>
        <w:spacing w:line="360" w:lineRule="auto"/>
        <w:ind w:firstLine="840" w:firstLineChars="400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地址：东莞市南城区城市风景街8栋</w:t>
      </w:r>
      <w:r>
        <w:rPr>
          <w:rFonts w:hint="eastAsia" w:ascii="仿宋_GB2312" w:hAnsi="仿宋_GB2312" w:eastAsia="仿宋_GB2312" w:cs="仿宋_GB2312"/>
          <w:kern w:val="0"/>
          <w:szCs w:val="21"/>
          <w:lang w:eastAsia="zh-CN"/>
        </w:rPr>
        <w:t>城工集团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kern w:val="0"/>
          <w:szCs w:val="21"/>
        </w:rPr>
        <w:t>层。</w:t>
      </w:r>
    </w:p>
    <w:p w14:paraId="1BDAFF95">
      <w:pPr>
        <w:widowControl/>
        <w:snapToGrid w:val="0"/>
        <w:spacing w:line="360" w:lineRule="auto"/>
        <w:ind w:firstLine="840" w:firstLineChars="400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联系人：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>黄</w:t>
      </w:r>
      <w:r>
        <w:rPr>
          <w:rFonts w:hint="eastAsia" w:ascii="仿宋_GB2312" w:hAnsi="仿宋_GB2312" w:eastAsia="仿宋_GB2312" w:cs="仿宋_GB2312"/>
          <w:kern w:val="0"/>
          <w:szCs w:val="21"/>
        </w:rPr>
        <w:t>工                   邮政编码：523000</w:t>
      </w:r>
    </w:p>
    <w:p w14:paraId="66607F0E">
      <w:pPr>
        <w:widowControl/>
        <w:snapToGrid w:val="0"/>
        <w:spacing w:line="360" w:lineRule="auto"/>
        <w:ind w:firstLine="840" w:firstLineChars="400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联系方式：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>15017133726</w:t>
      </w:r>
      <w:r>
        <w:rPr>
          <w:rFonts w:hint="eastAsia" w:ascii="仿宋_GB2312" w:hAnsi="仿宋_GB2312" w:eastAsia="仿宋_GB2312" w:cs="仿宋_GB2312"/>
          <w:kern w:val="0"/>
          <w:szCs w:val="21"/>
        </w:rPr>
        <w:t xml:space="preserve">           传真：0769-39009090</w:t>
      </w:r>
    </w:p>
    <w:p w14:paraId="5324882C">
      <w:pPr>
        <w:widowControl/>
        <w:snapToGrid w:val="0"/>
        <w:spacing w:line="480" w:lineRule="auto"/>
        <w:ind w:firstLine="640"/>
        <w:jc w:val="right"/>
        <w:rPr>
          <w:rFonts w:hint="eastAsia" w:ascii="仿宋_GB2312" w:hAnsi="仿宋_GB2312" w:eastAsia="仿宋_GB2312" w:cs="仿宋_GB2312"/>
          <w:kern w:val="0"/>
          <w:szCs w:val="21"/>
        </w:rPr>
      </w:pPr>
    </w:p>
    <w:p w14:paraId="05A7FB68">
      <w:pPr>
        <w:widowControl/>
        <w:snapToGrid w:val="0"/>
        <w:spacing w:line="480" w:lineRule="auto"/>
        <w:ind w:firstLine="640"/>
        <w:jc w:val="right"/>
        <w:rPr>
          <w:rFonts w:hint="eastAsia" w:ascii="仿宋_GB2312" w:hAnsi="仿宋_GB2312" w:eastAsia="仿宋_GB2312" w:cs="仿宋_GB2312"/>
          <w:kern w:val="0"/>
          <w:szCs w:val="21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eastAsia="zh-CN"/>
        </w:rPr>
        <w:t>东莞市城市工程建设集团有限公司</w:t>
      </w:r>
    </w:p>
    <w:p w14:paraId="58D80EB1">
      <w:pPr>
        <w:jc w:val="right"/>
      </w:pPr>
      <w:r>
        <w:rPr>
          <w:rFonts w:hint="eastAsia" w:ascii="仿宋_GB2312" w:hAnsi="仿宋_GB2312" w:eastAsia="仿宋_GB2312" w:cs="仿宋_GB2312"/>
          <w:kern w:val="0"/>
          <w:szCs w:val="21"/>
        </w:rPr>
        <w:t xml:space="preserve">   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>2</w:t>
      </w:r>
      <w:bookmarkStart w:id="1" w:name="_GoBack"/>
      <w:bookmarkEnd w:id="1"/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>026</w:t>
      </w:r>
      <w:r>
        <w:rPr>
          <w:rFonts w:hint="eastAsia" w:ascii="仿宋_GB2312" w:hAnsi="仿宋_GB2312" w:eastAsia="仿宋_GB2312" w:cs="仿宋_GB2312"/>
          <w:kern w:val="0"/>
          <w:szCs w:val="21"/>
        </w:rPr>
        <w:t xml:space="preserve">  年 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>09</w:t>
      </w:r>
      <w:r>
        <w:rPr>
          <w:rFonts w:hint="eastAsia" w:ascii="仿宋_GB2312" w:hAnsi="仿宋_GB2312" w:eastAsia="仿宋_GB2312" w:cs="仿宋_GB2312"/>
          <w:kern w:val="0"/>
          <w:szCs w:val="21"/>
        </w:rPr>
        <w:t xml:space="preserve">  月  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>14</w:t>
      </w:r>
      <w:r>
        <w:rPr>
          <w:rFonts w:hint="eastAsia" w:ascii="仿宋_GB2312" w:hAnsi="仿宋_GB2312" w:eastAsia="仿宋_GB2312" w:cs="仿宋_GB2312"/>
          <w:kern w:val="0"/>
          <w:szCs w:val="21"/>
        </w:rPr>
        <w:t xml:space="preserve">   日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E8EEF5"/>
    <w:multiLevelType w:val="singleLevel"/>
    <w:tmpl w:val="80E8EEF5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735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2026-09-14T02:55:34Z</dcterms:created>
  <dc:creator>lenovo</dc:creator>
  <cp:lastModifiedBy>黄惠东</cp:lastModifiedBy>
  <dcterms:modified xsi:type="dcterms:W3CDTF">2026-09-14T02:55:57Z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eyJoZGlkIjoiMDVhNGUzYzIxMzZiNGUwYjk4M2NhYzM1YTAzMjk5NTIiLCJ1c2VySWQiOiIxNTgyODExNDczIn0=</vt:lpwstr>
  </property>
  <property fmtid="{D5CDD505-2E9C-101B-9397-08002B2CF9AE}" pid="4" name="ICV">
    <vt:lpwstr>FF2E656CB80549FF820CF0694F7D1579_12</vt:lpwstr>
  </property>
</Properties>
</file>