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05BC6">
      <w:pPr>
        <w:adjustRightInd w:val="0"/>
        <w:snapToGrid w:val="0"/>
        <w:spacing w:before="120" w:after="120" w:line="360" w:lineRule="auto"/>
        <w:jc w:val="center"/>
        <w:rPr>
          <w:rFonts w:eastAsia="华文中宋"/>
          <w:sz w:val="44"/>
          <w:szCs w:val="44"/>
        </w:rPr>
      </w:pPr>
      <w:r>
        <w:rPr>
          <w:rFonts w:hint="eastAsia" w:eastAsia="华文中宋"/>
          <w:sz w:val="44"/>
          <w:szCs w:val="44"/>
          <w:lang w:val="en-US" w:eastAsia="zh-CN"/>
        </w:rPr>
        <w:t>采购</w:t>
      </w:r>
      <w:r>
        <w:rPr>
          <w:rFonts w:hint="eastAsia" w:eastAsia="华文中宋"/>
          <w:sz w:val="44"/>
          <w:szCs w:val="44"/>
        </w:rPr>
        <w:t>文件</w:t>
      </w:r>
    </w:p>
    <w:p w14:paraId="3C63D383">
      <w:pPr>
        <w:keepNext w:val="0"/>
        <w:keepLines w:val="0"/>
        <w:pageBreakBefore w:val="0"/>
        <w:kinsoku/>
        <w:wordWrap/>
        <w:overflowPunct/>
        <w:topLinePunct w:val="0"/>
        <w:bidi w:val="0"/>
        <w:spacing w:line="540"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东莞市新东欣环保投资有限公司</w:t>
      </w:r>
      <w:r>
        <w:rPr>
          <w:rFonts w:hint="eastAsia" w:ascii="仿宋_GB2312" w:hAnsi="仿宋_GB2312" w:eastAsia="仿宋_GB2312" w:cs="仿宋_GB2312"/>
          <w:sz w:val="32"/>
          <w:szCs w:val="32"/>
          <w:lang w:val="en-US" w:eastAsia="zh-CN"/>
        </w:rPr>
        <w:t>拟</w:t>
      </w:r>
      <w:r>
        <w:rPr>
          <w:rFonts w:hint="eastAsia" w:ascii="仿宋_GB2312" w:hAnsi="仿宋_GB2312" w:eastAsia="仿宋_GB2312" w:cs="仿宋_GB2312"/>
          <w:sz w:val="32"/>
          <w:szCs w:val="32"/>
        </w:rPr>
        <w:t>开展新东欣公司办公楼空调漏水维修项目采购工作，现将相关情况介绍如下：</w:t>
      </w:r>
    </w:p>
    <w:p w14:paraId="40C2B931">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一、项目名称及内容</w:t>
      </w:r>
    </w:p>
    <w:p w14:paraId="0DE2563B">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1.项目名称：</w:t>
      </w:r>
      <w:r>
        <w:rPr>
          <w:rFonts w:hint="eastAsia" w:ascii="仿宋_GB2312" w:hAnsi="仿宋_GB2312" w:eastAsia="仿宋_GB2312" w:cs="仿宋_GB2312"/>
          <w:sz w:val="32"/>
          <w:szCs w:val="32"/>
        </w:rPr>
        <w:t>新东欣公司办公楼空调漏水维修项目。</w:t>
      </w:r>
    </w:p>
    <w:p w14:paraId="5C8E2149">
      <w:pPr>
        <w:pStyle w:val="9"/>
        <w:keepNext w:val="0"/>
        <w:keepLines w:val="0"/>
        <w:pageBreakBefore w:val="0"/>
        <w:kinsoku/>
        <w:wordWrap/>
        <w:overflowPunct/>
        <w:topLinePunct w:val="0"/>
        <w:bidi w:val="0"/>
        <w:spacing w:line="540" w:lineRule="exact"/>
        <w:textAlignment w:val="auto"/>
        <w:rPr>
          <w:rFonts w:hint="default" w:eastAsia="仿宋_GB2312"/>
          <w:lang w:val="en-US" w:eastAsia="zh-CN"/>
        </w:rPr>
      </w:pPr>
      <w:r>
        <w:rPr>
          <w:rFonts w:hint="eastAsia" w:ascii="仿宋_GB2312" w:hAnsi="仿宋_GB2312" w:eastAsia="仿宋_GB2312" w:cs="仿宋_GB2312"/>
          <w:sz w:val="32"/>
          <w:szCs w:val="32"/>
          <w:lang w:val="en-US" w:eastAsia="zh-CN"/>
        </w:rPr>
        <w:t xml:space="preserve">    2.项目地点：东莞市麻涌镇海心沙岛；</w:t>
      </w:r>
    </w:p>
    <w:p w14:paraId="7D98F26B">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二、项目</w:t>
      </w:r>
      <w:r>
        <w:rPr>
          <w:rFonts w:hint="eastAsia" w:ascii="仿宋_GB2312" w:hAnsi="仿宋_GB2312" w:eastAsia="仿宋_GB2312" w:cs="仿宋_GB2312"/>
          <w:b/>
          <w:bCs/>
          <w:sz w:val="32"/>
          <w:szCs w:val="32"/>
          <w:lang w:val="en-US" w:eastAsia="zh-CN"/>
        </w:rPr>
        <w:t>发布</w:t>
      </w:r>
    </w:p>
    <w:p w14:paraId="069D3D1D">
      <w:pPr>
        <w:adjustRightInd w:val="0"/>
        <w:snapToGrid w:val="0"/>
        <w:spacing w:line="600" w:lineRule="exact"/>
        <w:ind w:firstLine="640" w:firstLineChars="200"/>
        <w:rPr>
          <w:rFonts w:eastAsia="仿宋_GB2312"/>
          <w:color w:val="auto"/>
          <w:sz w:val="32"/>
          <w:szCs w:val="32"/>
          <w:u w:val="none"/>
        </w:rPr>
      </w:pPr>
      <w:r>
        <w:rPr>
          <w:rFonts w:hint="eastAsia" w:eastAsia="仿宋_GB2312"/>
          <w:color w:val="auto"/>
          <w:sz w:val="32"/>
          <w:szCs w:val="32"/>
          <w:u w:val="none"/>
        </w:rPr>
        <w:t>本采购项目信息在东莞实</w:t>
      </w:r>
      <w:r>
        <w:rPr>
          <w:rFonts w:hint="eastAsia" w:ascii="Times New Roman" w:hAnsi="Times New Roman" w:eastAsia="仿宋_GB2312" w:cs="Times New Roman"/>
          <w:color w:val="auto"/>
          <w:sz w:val="32"/>
          <w:szCs w:val="32"/>
          <w:u w:val="none"/>
        </w:rPr>
        <w:t>业投资控股集团有限公司网站（http://www.dgsy.com.cn/）</w:t>
      </w:r>
      <w:r>
        <w:rPr>
          <w:rFonts w:hint="eastAsia" w:ascii="Times New Roman" w:hAnsi="Times New Roman" w:eastAsia="仿宋_GB2312" w:cs="Times New Roman"/>
          <w:color w:val="auto"/>
          <w:sz w:val="32"/>
          <w:szCs w:val="32"/>
          <w:u w:val="none"/>
          <w:lang w:val="en-US" w:eastAsia="zh-CN"/>
        </w:rPr>
        <w:t>及</w:t>
      </w:r>
      <w:r>
        <w:rPr>
          <w:rFonts w:hint="eastAsia" w:ascii="Times New Roman" w:hAnsi="Times New Roman" w:eastAsia="仿宋_GB2312" w:cs="Times New Roman"/>
          <w:color w:val="auto"/>
          <w:sz w:val="32"/>
          <w:szCs w:val="32"/>
          <w:u w:val="none"/>
        </w:rPr>
        <w:t>广东东实环境股份有限公司</w:t>
      </w:r>
      <w:r>
        <w:rPr>
          <w:rFonts w:hint="eastAsia" w:ascii="Times New Roman" w:hAnsi="Times New Roman" w:eastAsia="仿宋_GB2312" w:cs="Times New Roman"/>
          <w:color w:val="auto"/>
          <w:sz w:val="32"/>
          <w:szCs w:val="32"/>
          <w:u w:val="none"/>
          <w:lang w:val="en-US" w:eastAsia="zh-CN"/>
        </w:rPr>
        <w:t>招采平台上发布</w:t>
      </w:r>
      <w:r>
        <w:rPr>
          <w:rFonts w:hint="eastAsia" w:eastAsia="仿宋_GB2312" w:cs="Times New Roman"/>
          <w:color w:val="auto"/>
          <w:sz w:val="32"/>
          <w:szCs w:val="32"/>
          <w:u w:val="none"/>
          <w:lang w:val="en-US" w:eastAsia="zh-CN"/>
        </w:rPr>
        <w:t>(</w:t>
      </w:r>
      <w:r>
        <w:rPr>
          <w:rFonts w:hint="eastAsia" w:ascii="Times New Roman" w:hAnsi="Times New Roman" w:eastAsia="仿宋_GB2312" w:cs="Times New Roman"/>
          <w:color w:val="auto"/>
          <w:sz w:val="32"/>
          <w:szCs w:val="32"/>
          <w:u w:val="none"/>
          <w:lang w:val="en-US" w:eastAsia="zh-CN"/>
        </w:rPr>
        <w:t>https://pur.yonyoucloud.com/core4/GDDSE)</w:t>
      </w:r>
      <w:r>
        <w:rPr>
          <w:rFonts w:hint="eastAsia" w:eastAsia="仿宋_GB2312"/>
          <w:color w:val="auto"/>
          <w:sz w:val="32"/>
          <w:szCs w:val="32"/>
          <w:u w:val="none"/>
        </w:rPr>
        <w:t>。</w:t>
      </w:r>
    </w:p>
    <w:p w14:paraId="363A8C46">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三、报价人资格要求</w:t>
      </w:r>
    </w:p>
    <w:p w14:paraId="17637E5D">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1.报价人必须是具有独立承担民事责任能力的企业或事业单位法人或其它组织。【提供《营业执照》复印件（加盖公章）或《事业单位法人证书》复印件（加盖公章）或其他主体证书复印件（加盖公章）】。</w:t>
      </w:r>
    </w:p>
    <w:p w14:paraId="710AA4B8">
      <w:pPr>
        <w:keepNext w:val="0"/>
        <w:keepLines w:val="0"/>
        <w:pageBreakBefore w:val="0"/>
        <w:kinsoku/>
        <w:wordWrap/>
        <w:overflowPunct/>
        <w:topLinePunct w:val="0"/>
        <w:bidi w:val="0"/>
        <w:spacing w:line="54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报价人</w:t>
      </w:r>
      <w:r>
        <w:rPr>
          <w:rFonts w:hint="eastAsia" w:ascii="仿宋_GB2312" w:hAnsi="仿宋_GB2312" w:eastAsia="仿宋_GB2312" w:cs="仿宋_GB2312"/>
          <w:sz w:val="32"/>
          <w:szCs w:val="32"/>
          <w:lang w:val="en-US" w:eastAsia="zh-CN"/>
        </w:rPr>
        <w:t>须具有暖通安装或维修业绩或与本项目相近工程业绩</w:t>
      </w:r>
      <w:r>
        <w:rPr>
          <w:rFonts w:hint="eastAsia" w:ascii="仿宋_GB2312" w:hAnsi="仿宋_GB2312" w:eastAsia="仿宋_GB2312" w:cs="仿宋_GB2312"/>
          <w:sz w:val="32"/>
          <w:szCs w:val="32"/>
        </w:rPr>
        <w:t>。【项目业绩不少于一个，提供过往业绩合同主要页复印件（包含但不限于合同首页、合同金额页、合同盖章签字页等）及该项目任意一期已开具的发票复印件（加盖公章）】</w:t>
      </w:r>
      <w:r>
        <w:rPr>
          <w:rFonts w:hint="eastAsia" w:ascii="仿宋_GB2312" w:hAnsi="仿宋_GB2312" w:eastAsia="仿宋_GB2312" w:cs="仿宋_GB2312"/>
          <w:sz w:val="32"/>
          <w:szCs w:val="32"/>
          <w:lang w:val="en-US" w:eastAsia="zh-CN"/>
        </w:rPr>
        <w:t>。</w:t>
      </w:r>
    </w:p>
    <w:p w14:paraId="3B55413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报价人须提供投标截止日前6个月内任意1个月依法缴纳税收及无欠税证明两项证明材料。如依法免税的，须提供相应证明材料。（证明材料须加盖公章）。</w:t>
      </w:r>
    </w:p>
    <w:p w14:paraId="6DA473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.报价人未被列入东实环境及下属企业相关领域黑名单。</w:t>
      </w:r>
    </w:p>
    <w:p w14:paraId="75BDCD8A">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报价人未被列入“信用中国”网站“失信被执行人”或“重大税收违法失信主体”或“政府采购严重违法失信行为记录名单”（以采购人报价截止日当天在“信用中国”网站（www.creditchina.gov.cn）查询结果为准，如相关失信记录已失效，报价人需提供相关证明资料）。</w:t>
      </w:r>
    </w:p>
    <w:p w14:paraId="5175A2FC">
      <w:pPr>
        <w:keepNext w:val="0"/>
        <w:keepLines w:val="0"/>
        <w:pageBreakBefore w:val="0"/>
        <w:kinsoku/>
        <w:wordWrap/>
        <w:overflowPunct/>
        <w:topLinePunct w:val="0"/>
        <w:bidi w:val="0"/>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四、采购内容及要求</w:t>
      </w:r>
    </w:p>
    <w:p w14:paraId="584E9E49">
      <w:pPr>
        <w:pStyle w:val="9"/>
        <w:keepNext w:val="0"/>
        <w:keepLines w:val="0"/>
        <w:pageBreakBefore w:val="0"/>
        <w:kinsoku/>
        <w:wordWrap/>
        <w:overflowPunct/>
        <w:topLinePunct w:val="0"/>
        <w:autoSpaceDE w:val="0"/>
        <w:autoSpaceDN w:val="0"/>
        <w:bidi w:val="0"/>
        <w:spacing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（一）采购清单</w:t>
      </w:r>
    </w:p>
    <w:tbl>
      <w:tblPr>
        <w:tblStyle w:val="22"/>
        <w:tblW w:w="801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294"/>
        <w:gridCol w:w="1601"/>
        <w:gridCol w:w="3116"/>
      </w:tblGrid>
      <w:tr w14:paraId="30D503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0" w:hRule="atLeast"/>
          <w:jc w:val="center"/>
        </w:trPr>
        <w:tc>
          <w:tcPr>
            <w:tcW w:w="3294" w:type="dxa"/>
            <w:vAlign w:val="center"/>
          </w:tcPr>
          <w:p w14:paraId="3467C7CF">
            <w:pPr>
              <w:keepNext w:val="0"/>
              <w:keepLines w:val="0"/>
              <w:pageBreakBefore w:val="0"/>
              <w:widowControl/>
              <w:kinsoku/>
              <w:wordWrap/>
              <w:overflowPunct/>
              <w:topLinePunct w:val="0"/>
              <w:bidi w:val="0"/>
              <w:spacing w:line="540" w:lineRule="exact"/>
              <w:jc w:val="center"/>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项目</w:t>
            </w:r>
            <w:r>
              <w:rPr>
                <w:rFonts w:hint="eastAsia" w:ascii="仿宋_GB2312" w:hAnsi="仿宋_GB2312" w:eastAsia="仿宋_GB2312" w:cs="仿宋_GB2312"/>
                <w:color w:val="000000"/>
                <w:kern w:val="0"/>
                <w:sz w:val="24"/>
                <w:szCs w:val="24"/>
              </w:rPr>
              <w:t>名称</w:t>
            </w:r>
          </w:p>
        </w:tc>
        <w:tc>
          <w:tcPr>
            <w:tcW w:w="1601" w:type="dxa"/>
            <w:vAlign w:val="center"/>
          </w:tcPr>
          <w:p w14:paraId="06D20035">
            <w:pPr>
              <w:keepNext w:val="0"/>
              <w:keepLines w:val="0"/>
              <w:pageBreakBefore w:val="0"/>
              <w:widowControl/>
              <w:kinsoku/>
              <w:wordWrap/>
              <w:overflowPunct/>
              <w:topLinePunct w:val="0"/>
              <w:bidi w:val="0"/>
              <w:spacing w:line="540" w:lineRule="exact"/>
              <w:jc w:val="center"/>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数量</w:t>
            </w:r>
          </w:p>
        </w:tc>
        <w:tc>
          <w:tcPr>
            <w:tcW w:w="3116" w:type="dxa"/>
            <w:vAlign w:val="center"/>
          </w:tcPr>
          <w:p w14:paraId="70946DEC">
            <w:pPr>
              <w:keepNext w:val="0"/>
              <w:keepLines w:val="0"/>
              <w:pageBreakBefore w:val="0"/>
              <w:widowControl/>
              <w:kinsoku/>
              <w:wordWrap/>
              <w:overflowPunct/>
              <w:topLinePunct w:val="0"/>
              <w:bidi w:val="0"/>
              <w:spacing w:line="540" w:lineRule="exact"/>
              <w:jc w:val="center"/>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备注</w:t>
            </w:r>
          </w:p>
        </w:tc>
      </w:tr>
      <w:tr w14:paraId="2B8B85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1" w:hRule="atLeast"/>
          <w:jc w:val="center"/>
        </w:trPr>
        <w:tc>
          <w:tcPr>
            <w:tcW w:w="3294" w:type="dxa"/>
            <w:vAlign w:val="center"/>
          </w:tcPr>
          <w:p w14:paraId="1C7CAA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sz w:val="24"/>
                <w:szCs w:val="24"/>
              </w:rPr>
              <w:t>新东欣公司办公楼空调漏水维修项目</w:t>
            </w:r>
          </w:p>
        </w:tc>
        <w:tc>
          <w:tcPr>
            <w:tcW w:w="1601" w:type="dxa"/>
            <w:vAlign w:val="center"/>
          </w:tcPr>
          <w:p w14:paraId="0B6DB77C">
            <w:pPr>
              <w:keepNext w:val="0"/>
              <w:keepLines w:val="0"/>
              <w:pageBreakBefore w:val="0"/>
              <w:widowControl/>
              <w:kinsoku/>
              <w:wordWrap/>
              <w:overflowPunct/>
              <w:topLinePunct w:val="0"/>
              <w:bidi w:val="0"/>
              <w:spacing w:line="540" w:lineRule="exact"/>
              <w:jc w:val="center"/>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lang w:val="en-US" w:eastAsia="zh-CN"/>
              </w:rPr>
              <w:t>1项</w:t>
            </w:r>
          </w:p>
        </w:tc>
        <w:tc>
          <w:tcPr>
            <w:tcW w:w="3116" w:type="dxa"/>
            <w:vAlign w:val="center"/>
          </w:tcPr>
          <w:p w14:paraId="5A7F8F78">
            <w:pPr>
              <w:keepNext w:val="0"/>
              <w:keepLines w:val="0"/>
              <w:pageBreakBefore w:val="0"/>
              <w:widowControl/>
              <w:kinsoku/>
              <w:wordWrap/>
              <w:overflowPunct/>
              <w:topLinePunct w:val="0"/>
              <w:bidi w:val="0"/>
              <w:spacing w:line="540" w:lineRule="exact"/>
              <w:jc w:val="both"/>
              <w:textAlignment w:val="auto"/>
              <w:rPr>
                <w:rFonts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含税和按技术需求书要求</w:t>
            </w:r>
          </w:p>
        </w:tc>
      </w:tr>
    </w:tbl>
    <w:p w14:paraId="27E98A0F">
      <w:pPr>
        <w:pStyle w:val="9"/>
        <w:keepNext w:val="0"/>
        <w:keepLines w:val="0"/>
        <w:pageBreakBefore w:val="0"/>
        <w:numPr>
          <w:ilvl w:val="255"/>
          <w:numId w:val="0"/>
        </w:numPr>
        <w:kinsoku/>
        <w:wordWrap/>
        <w:overflowPunct/>
        <w:topLinePunct w:val="0"/>
        <w:autoSpaceDE w:val="0"/>
        <w:autoSpaceDN w:val="0"/>
        <w:bidi w:val="0"/>
        <w:spacing w:after="0" w:line="54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成交人须按技术需求书中规定的</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新东欣公司办公楼空调漏水维修项目</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。所有施工所需的辅材、人工等</w:t>
      </w:r>
      <w:r>
        <w:rPr>
          <w:rFonts w:hint="eastAsia" w:ascii="仿宋_GB2312" w:hAnsi="仿宋_GB2312" w:eastAsia="仿宋_GB2312" w:cs="仿宋_GB2312"/>
          <w:sz w:val="32"/>
          <w:szCs w:val="32"/>
          <w:lang w:val="en-US" w:eastAsia="zh-CN"/>
        </w:rPr>
        <w:t>相关费用</w:t>
      </w:r>
      <w:r>
        <w:rPr>
          <w:rFonts w:hint="eastAsia" w:ascii="仿宋_GB2312" w:hAnsi="仿宋_GB2312" w:eastAsia="仿宋_GB2312" w:cs="仿宋_GB2312"/>
          <w:sz w:val="32"/>
          <w:szCs w:val="32"/>
        </w:rPr>
        <w:t>均由成交人自行负责。</w:t>
      </w:r>
    </w:p>
    <w:p w14:paraId="7FBE58B3">
      <w:pPr>
        <w:pStyle w:val="9"/>
        <w:keepNext w:val="0"/>
        <w:keepLines w:val="0"/>
        <w:pageBreakBefore w:val="0"/>
        <w:numPr>
          <w:ilvl w:val="255"/>
          <w:numId w:val="0"/>
        </w:numPr>
        <w:kinsoku/>
        <w:wordWrap/>
        <w:overflowPunct/>
        <w:topLinePunct w:val="0"/>
        <w:autoSpaceDE w:val="0"/>
        <w:autoSpaceDN w:val="0"/>
        <w:bidi w:val="0"/>
        <w:spacing w:after="0"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具体要求详见附件《新东欣公司办公楼空调漏水维修项目技术需求书》。</w:t>
      </w:r>
    </w:p>
    <w:p w14:paraId="2C367CF5">
      <w:pPr>
        <w:pStyle w:val="9"/>
        <w:keepNext w:val="0"/>
        <w:keepLines w:val="0"/>
        <w:pageBreakBefore w:val="0"/>
        <w:numPr>
          <w:ilvl w:val="0"/>
          <w:numId w:val="1"/>
        </w:numPr>
        <w:kinsoku/>
        <w:wordWrap/>
        <w:overflowPunct/>
        <w:topLinePunct w:val="0"/>
        <w:autoSpaceDE w:val="0"/>
        <w:autoSpaceDN w:val="0"/>
        <w:bidi w:val="0"/>
        <w:spacing w:after="0"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报价人所报货物规格参数及施工工序须满足附件《新东欣公司办公楼空调漏水维修项目技术需求书》要求，否则视为无效报价。</w:t>
      </w:r>
    </w:p>
    <w:p w14:paraId="514DC632">
      <w:pPr>
        <w:pStyle w:val="9"/>
        <w:keepNext w:val="0"/>
        <w:keepLines w:val="0"/>
        <w:pageBreakBefore w:val="0"/>
        <w:kinsoku/>
        <w:wordWrap/>
        <w:overflowPunct/>
        <w:topLinePunct w:val="0"/>
        <w:autoSpaceDE w:val="0"/>
        <w:autoSpaceDN w:val="0"/>
        <w:bidi w:val="0"/>
        <w:spacing w:after="0" w:line="5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）如成交人实际所</w:t>
      </w:r>
      <w:r>
        <w:rPr>
          <w:rFonts w:hint="eastAsia" w:ascii="仿宋_GB2312" w:hAnsi="仿宋_GB2312" w:eastAsia="仿宋_GB2312" w:cs="仿宋_GB2312"/>
          <w:sz w:val="32"/>
          <w:szCs w:val="32"/>
          <w:lang w:val="en-US" w:eastAsia="zh-CN"/>
        </w:rPr>
        <w:t>提供维修</w:t>
      </w:r>
      <w:r>
        <w:rPr>
          <w:rFonts w:hint="eastAsia" w:ascii="仿宋_GB2312" w:hAnsi="仿宋_GB2312" w:eastAsia="仿宋_GB2312" w:cs="仿宋_GB2312"/>
          <w:sz w:val="32"/>
          <w:szCs w:val="32"/>
        </w:rPr>
        <w:t>不满足本项目附件《新东欣公司办公楼空调漏水维修项目技术需求书》要求，视为成交人违约，采购人可委托第三方</w:t>
      </w:r>
      <w:r>
        <w:rPr>
          <w:rFonts w:hint="eastAsia" w:ascii="仿宋_GB2312" w:hAnsi="仿宋_GB2312" w:eastAsia="仿宋_GB2312" w:cs="仿宋_GB2312"/>
          <w:sz w:val="32"/>
          <w:szCs w:val="32"/>
          <w:lang w:val="en-US" w:eastAsia="zh-CN"/>
        </w:rPr>
        <w:t>维修</w:t>
      </w:r>
      <w:r>
        <w:rPr>
          <w:rFonts w:hint="eastAsia" w:ascii="仿宋_GB2312" w:hAnsi="仿宋_GB2312" w:eastAsia="仿宋_GB2312" w:cs="仿宋_GB2312"/>
          <w:sz w:val="32"/>
          <w:szCs w:val="32"/>
        </w:rPr>
        <w:t>，所产生的费用由成交人承担，并且采购人有权单方面取消合同并追究成交人的违约责任。</w:t>
      </w:r>
    </w:p>
    <w:p w14:paraId="47CBDF60">
      <w:pPr>
        <w:keepNext w:val="0"/>
        <w:keepLines w:val="0"/>
        <w:pageBreakBefore w:val="0"/>
        <w:numPr>
          <w:ilvl w:val="255"/>
          <w:numId w:val="0"/>
        </w:numPr>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成交人</w:t>
      </w:r>
      <w:r>
        <w:rPr>
          <w:rFonts w:hint="eastAsia" w:ascii="仿宋_GB2312" w:hAnsi="仿宋_GB2312" w:eastAsia="仿宋_GB2312" w:cs="仿宋_GB2312"/>
          <w:sz w:val="32"/>
          <w:szCs w:val="32"/>
        </w:rPr>
        <w:t>所供货物必须为全新的合格产品，带有出厂凭证，需符合采购人</w:t>
      </w:r>
      <w:r>
        <w:rPr>
          <w:rFonts w:hint="eastAsia" w:ascii="仿宋_GB2312" w:hAnsi="仿宋_GB2312" w:eastAsia="仿宋_GB2312" w:cs="仿宋_GB2312"/>
          <w:sz w:val="32"/>
          <w:szCs w:val="32"/>
          <w:lang w:val="en-US" w:eastAsia="zh-CN"/>
        </w:rPr>
        <w:t>技术需求书</w:t>
      </w:r>
      <w:r>
        <w:rPr>
          <w:rFonts w:hint="eastAsia" w:ascii="仿宋_GB2312" w:hAnsi="仿宋_GB2312" w:eastAsia="仿宋_GB2312" w:cs="仿宋_GB2312"/>
          <w:sz w:val="32"/>
          <w:szCs w:val="32"/>
        </w:rPr>
        <w:t>要求且符合国家相关标准（供货时出具合格有效的出厂证明、合格证等相关文件）。供货时</w:t>
      </w:r>
      <w:r>
        <w:rPr>
          <w:rFonts w:hint="eastAsia" w:ascii="仿宋_GB2312" w:hAnsi="仿宋_GB2312" w:eastAsia="仿宋_GB2312" w:cs="仿宋_GB2312"/>
          <w:sz w:val="32"/>
          <w:szCs w:val="32"/>
          <w:lang w:val="en-US" w:eastAsia="zh-CN"/>
        </w:rPr>
        <w:t>成交人</w:t>
      </w:r>
      <w:r>
        <w:rPr>
          <w:rFonts w:hint="eastAsia" w:ascii="仿宋_GB2312" w:hAnsi="仿宋_GB2312" w:eastAsia="仿宋_GB2312" w:cs="仿宋_GB2312"/>
          <w:sz w:val="32"/>
          <w:szCs w:val="32"/>
        </w:rPr>
        <w:t>有义务配合采购人进行货品真伪验证。</w:t>
      </w:r>
    </w:p>
    <w:p w14:paraId="032CFCC0">
      <w:pPr>
        <w:keepNext w:val="0"/>
        <w:keepLines w:val="0"/>
        <w:pageBreakBefore w:val="0"/>
        <w:numPr>
          <w:ilvl w:val="255"/>
          <w:numId w:val="0"/>
        </w:numPr>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）成交人施工前需配合采购人组织的文明施工培训，为投入本项目的所有人员购买</w:t>
      </w:r>
      <w:r>
        <w:rPr>
          <w:rFonts w:hint="eastAsia" w:ascii="仿宋_GB2312" w:hAnsi="仿宋_GB2312" w:eastAsia="仿宋_GB2312" w:cs="仿宋_GB2312"/>
          <w:sz w:val="32"/>
          <w:szCs w:val="32"/>
          <w:lang w:val="en-US" w:eastAsia="zh-CN"/>
        </w:rPr>
        <w:t>工伤保险和</w:t>
      </w:r>
      <w:r>
        <w:rPr>
          <w:rFonts w:hint="eastAsia" w:ascii="仿宋_GB2312" w:hAnsi="仿宋_GB2312" w:eastAsia="仿宋_GB2312" w:cs="仿宋_GB2312"/>
          <w:sz w:val="32"/>
          <w:szCs w:val="32"/>
        </w:rPr>
        <w:t>保额不低于</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万元的人身意外险，</w:t>
      </w:r>
      <w:r>
        <w:rPr>
          <w:rFonts w:hint="eastAsia" w:ascii="仿宋_GB2312" w:hAnsi="仿宋_GB2312" w:eastAsia="仿宋_GB2312" w:cs="仿宋_GB2312"/>
          <w:sz w:val="32"/>
          <w:szCs w:val="32"/>
          <w:lang w:val="en-US" w:eastAsia="zh-CN"/>
        </w:rPr>
        <w:t>高空作业、</w:t>
      </w:r>
      <w:r>
        <w:rPr>
          <w:rFonts w:hint="default" w:ascii="Times New Roman" w:hAnsi="Times New Roman" w:eastAsia="仿宋_GB2312" w:cs="Times New Roman"/>
          <w:sz w:val="32"/>
          <w:szCs w:val="32"/>
          <w:lang w:val="en-US" w:eastAsia="zh-CN"/>
        </w:rPr>
        <w:t>电气维护</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特种设备作业人员须持证上岗，入场前向采购人提交相关证件资料（作业证、</w:t>
      </w:r>
      <w:r>
        <w:rPr>
          <w:rFonts w:hint="eastAsia" w:ascii="仿宋_GB2312" w:hAnsi="仿宋_GB2312" w:eastAsia="仿宋_GB2312" w:cs="仿宋_GB2312"/>
          <w:sz w:val="32"/>
          <w:szCs w:val="32"/>
          <w:lang w:val="en-US" w:eastAsia="zh-CN"/>
        </w:rPr>
        <w:t>操作证、</w:t>
      </w:r>
      <w:r>
        <w:rPr>
          <w:rFonts w:hint="eastAsia" w:ascii="仿宋_GB2312" w:hAnsi="仿宋_GB2312" w:eastAsia="仿宋_GB2312" w:cs="仿宋_GB2312"/>
          <w:sz w:val="32"/>
          <w:szCs w:val="32"/>
        </w:rPr>
        <w:t>保险购买凭证等）。</w:t>
      </w:r>
    </w:p>
    <w:p w14:paraId="37F51B5B">
      <w:pPr>
        <w:keepNext w:val="0"/>
        <w:keepLines w:val="0"/>
        <w:pageBreakBefore w:val="0"/>
        <w:numPr>
          <w:ilvl w:val="255"/>
          <w:numId w:val="0"/>
        </w:numPr>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（六）工程质保要求：成交人施工完成，经采购人验收合格之日起质保</w:t>
      </w:r>
      <w:r>
        <w:rPr>
          <w:rFonts w:hint="eastAsia" w:ascii="仿宋_GB2312" w:hAnsi="仿宋_GB2312" w:eastAsia="仿宋_GB2312" w:cs="仿宋_GB2312"/>
          <w:sz w:val="32"/>
          <w:szCs w:val="32"/>
          <w:lang w:val="en-US" w:eastAsia="zh-CN"/>
        </w:rPr>
        <w:t>12个月</w:t>
      </w:r>
      <w:r>
        <w:rPr>
          <w:rFonts w:hint="eastAsia" w:ascii="仿宋_GB2312" w:hAnsi="仿宋_GB2312" w:eastAsia="仿宋_GB2312" w:cs="仿宋_GB2312"/>
          <w:sz w:val="32"/>
          <w:szCs w:val="32"/>
        </w:rPr>
        <w:t>。</w:t>
      </w:r>
    </w:p>
    <w:p w14:paraId="58FCABF7">
      <w:pPr>
        <w:keepNext w:val="0"/>
        <w:keepLines w:val="0"/>
        <w:pageBreakBefore w:val="0"/>
        <w:numPr>
          <w:ilvl w:val="255"/>
          <w:numId w:val="0"/>
        </w:numPr>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（七）报价人报价前</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rPr>
        <w:t>联系采购方技术人</w:t>
      </w:r>
      <w:r>
        <w:rPr>
          <w:rFonts w:hint="eastAsia" w:ascii="仿宋_GB2312" w:hAnsi="仿宋_GB2312" w:eastAsia="仿宋_GB2312" w:cs="仿宋_GB2312"/>
          <w:sz w:val="32"/>
          <w:szCs w:val="32"/>
          <w:lang w:val="en-US" w:eastAsia="zh-CN"/>
        </w:rPr>
        <w:t>员</w:t>
      </w:r>
      <w:r>
        <w:rPr>
          <w:rFonts w:hint="eastAsia" w:ascii="仿宋_GB2312" w:hAnsi="仿宋_GB2312" w:eastAsia="仿宋_GB2312" w:cs="仿宋_GB2312"/>
          <w:sz w:val="32"/>
          <w:szCs w:val="32"/>
        </w:rPr>
        <w:t>进行现场</w:t>
      </w:r>
      <w:r>
        <w:rPr>
          <w:rFonts w:hint="eastAsia" w:ascii="仿宋_GB2312" w:hAnsi="仿宋_GB2312" w:eastAsia="仿宋_GB2312" w:cs="仿宋_GB2312"/>
          <w:sz w:val="32"/>
          <w:szCs w:val="32"/>
          <w:lang w:val="en-US" w:eastAsia="zh-CN"/>
        </w:rPr>
        <w:t>踏勘</w:t>
      </w:r>
      <w:r>
        <w:rPr>
          <w:rFonts w:hint="eastAsia" w:ascii="仿宋_GB2312" w:hAnsi="仿宋_GB2312" w:eastAsia="仿宋_GB2312" w:cs="仿宋_GB2312"/>
          <w:sz w:val="32"/>
          <w:szCs w:val="32"/>
        </w:rPr>
        <w:t>，以确保报价人完全知悉本工程实际施工环境、采购需求内容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实际工作量</w:t>
      </w:r>
      <w:r>
        <w:rPr>
          <w:rFonts w:hint="eastAsia" w:ascii="仿宋_GB2312" w:hAnsi="仿宋_GB2312" w:eastAsia="仿宋_GB2312" w:cs="仿宋_GB2312"/>
          <w:sz w:val="32"/>
          <w:szCs w:val="32"/>
        </w:rPr>
        <w:t>等相关情况。因不了解项目实施环境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采购需求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实际工作量</w:t>
      </w:r>
      <w:r>
        <w:rPr>
          <w:rFonts w:hint="eastAsia" w:ascii="仿宋_GB2312" w:hAnsi="仿宋_GB2312" w:eastAsia="仿宋_GB2312" w:cs="仿宋_GB2312"/>
          <w:sz w:val="32"/>
          <w:szCs w:val="32"/>
        </w:rPr>
        <w:t>造成的成本增加等风险及责任由成交人自行承担。</w:t>
      </w:r>
    </w:p>
    <w:p w14:paraId="49965659">
      <w:pPr>
        <w:keepNext w:val="0"/>
        <w:keepLines w:val="0"/>
        <w:pageBreakBefore w:val="0"/>
        <w:numPr>
          <w:ilvl w:val="255"/>
          <w:numId w:val="0"/>
        </w:numPr>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）有其他技术疑问请咨询：</w:t>
      </w:r>
      <w:r>
        <w:rPr>
          <w:rFonts w:hint="eastAsia" w:ascii="仿宋_GB2312" w:hAnsi="仿宋_GB2312" w:eastAsia="仿宋_GB2312" w:cs="仿宋_GB2312"/>
          <w:sz w:val="32"/>
          <w:szCs w:val="32"/>
          <w:lang w:val="en-US" w:eastAsia="zh-CN"/>
        </w:rPr>
        <w:t>孔工13794909911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采购方联系人：</w:t>
      </w:r>
      <w:r>
        <w:rPr>
          <w:rFonts w:hint="eastAsia" w:ascii="仿宋_GB2312" w:hAnsi="仿宋_GB2312" w:eastAsia="仿宋_GB2312" w:cs="仿宋_GB2312"/>
          <w:sz w:val="32"/>
          <w:szCs w:val="32"/>
        </w:rPr>
        <w:t>陈小姐0769-39028</w:t>
      </w:r>
      <w:r>
        <w:rPr>
          <w:rFonts w:hint="eastAsia" w:ascii="仿宋_GB2312" w:hAnsi="仿宋_GB2312" w:eastAsia="仿宋_GB2312" w:cs="仿宋_GB2312"/>
          <w:sz w:val="32"/>
          <w:szCs w:val="32"/>
          <w:lang w:val="en-US" w:eastAsia="zh-CN"/>
        </w:rPr>
        <w:t>928</w:t>
      </w:r>
      <w:r>
        <w:rPr>
          <w:rFonts w:hint="eastAsia" w:ascii="仿宋_GB2312" w:hAnsi="仿宋_GB2312" w:eastAsia="仿宋_GB2312" w:cs="仿宋_GB2312"/>
          <w:sz w:val="32"/>
          <w:szCs w:val="32"/>
        </w:rPr>
        <w:t>（13416146736）</w:t>
      </w:r>
      <w:r>
        <w:rPr>
          <w:rFonts w:hint="eastAsia" w:ascii="仿宋_GB2312" w:hAnsi="仿宋_GB2312" w:eastAsia="仿宋_GB2312" w:cs="仿宋_GB2312"/>
          <w:sz w:val="32"/>
          <w:szCs w:val="32"/>
          <w:lang w:eastAsia="zh-CN"/>
        </w:rPr>
        <w:t>。</w:t>
      </w:r>
    </w:p>
    <w:p w14:paraId="106984B8">
      <w:pPr>
        <w:keepNext w:val="0"/>
        <w:keepLines w:val="0"/>
        <w:pageBreakBefore w:val="0"/>
        <w:kinsoku/>
        <w:wordWrap/>
        <w:overflowPunct/>
        <w:topLinePunct w:val="0"/>
        <w:bidi w:val="0"/>
        <w:spacing w:line="54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五、完成时间</w:t>
      </w:r>
    </w:p>
    <w:p w14:paraId="78FF2D49">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本项目工期为30天，因现场工作日办公要求，作业时间以夜间和节假日为主，成交人须按采购人通知要求进场施工，工期按成交人实际作业日累计计算</w:t>
      </w:r>
      <w:r>
        <w:rPr>
          <w:rFonts w:hint="eastAsia" w:ascii="仿宋_GB2312" w:hAnsi="仿宋_GB2312" w:eastAsia="仿宋_GB2312" w:cs="仿宋_GB2312"/>
          <w:sz w:val="32"/>
          <w:szCs w:val="32"/>
          <w:highlight w:val="none"/>
        </w:rPr>
        <w:t>。</w:t>
      </w:r>
    </w:p>
    <w:p w14:paraId="0AECA302">
      <w:pPr>
        <w:keepNext w:val="0"/>
        <w:keepLines w:val="0"/>
        <w:pageBreakBefore w:val="0"/>
        <w:kinsoku/>
        <w:wordWrap/>
        <w:overflowPunct/>
        <w:topLinePunct w:val="0"/>
        <w:bidi w:val="0"/>
        <w:spacing w:line="5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六、验收要求</w:t>
      </w:r>
    </w:p>
    <w:p w14:paraId="451AC30F">
      <w:pPr>
        <w:keepNext w:val="0"/>
        <w:keepLines w:val="0"/>
        <w:pageBreakBefore w:val="0"/>
        <w:kinsoku/>
        <w:wordWrap/>
        <w:overflowPunct/>
        <w:topLinePunct w:val="0"/>
        <w:bidi w:val="0"/>
        <w:spacing w:line="540" w:lineRule="exact"/>
        <w:ind w:firstLine="320" w:firstLineChars="1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按照《</w:t>
      </w:r>
      <w:r>
        <w:rPr>
          <w:rFonts w:hint="eastAsia" w:ascii="仿宋_GB2312" w:hAnsi="仿宋_GB2312" w:eastAsia="仿宋_GB2312" w:cs="仿宋_GB2312"/>
          <w:sz w:val="32"/>
          <w:szCs w:val="32"/>
        </w:rPr>
        <w:t>新东欣公司办公楼空调漏水维修项目技术需求书</w:t>
      </w:r>
      <w:r>
        <w:rPr>
          <w:rFonts w:hint="eastAsia" w:ascii="仿宋_GB2312" w:hAnsi="仿宋_GB2312" w:eastAsia="仿宋_GB2312" w:cs="仿宋_GB2312"/>
          <w:sz w:val="32"/>
          <w:szCs w:val="32"/>
          <w:lang w:val="en-US" w:eastAsia="zh-CN"/>
        </w:rPr>
        <w:t>》进行验收。</w:t>
      </w:r>
    </w:p>
    <w:p w14:paraId="088D4591">
      <w:pPr>
        <w:keepNext w:val="0"/>
        <w:keepLines w:val="0"/>
        <w:pageBreakBefore w:val="0"/>
        <w:kinsoku/>
        <w:wordWrap/>
        <w:overflowPunct/>
        <w:topLinePunct w:val="0"/>
        <w:bidi w:val="0"/>
        <w:spacing w:line="540" w:lineRule="exact"/>
        <w:ind w:firstLine="320" w:firstLineChars="1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sz w:val="32"/>
          <w:szCs w:val="32"/>
        </w:rPr>
        <w:t>七、支付方式</w:t>
      </w:r>
    </w:p>
    <w:p w14:paraId="482221E8">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合同签订后，成交人完成本项目全部范围内容并通过采购人验收合格后，成交人向采购人提交请款资料及增值税专用发票，采购人在收到有效资料的30个日历日内支付至合同总价的97%</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14:paraId="011D8049">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剩余合同总价的3%为质保金</w:t>
      </w:r>
      <w:r>
        <w:rPr>
          <w:rFonts w:hint="eastAsia" w:ascii="仿宋_GB2312" w:hAnsi="仿宋_GB2312" w:eastAsia="仿宋_GB2312" w:cs="仿宋_GB2312"/>
          <w:b w:val="0"/>
          <w:bCs w:val="0"/>
          <w:color w:val="000000" w:themeColor="text1"/>
          <w:kern w:val="2"/>
          <w:sz w:val="32"/>
          <w:szCs w:val="32"/>
          <w14:textFill>
            <w14:solidFill>
              <w14:schemeClr w14:val="tx1"/>
            </w14:solidFill>
          </w14:textFill>
        </w:rPr>
        <w:t>，质保期满后如无质量、服务问题的，由成交人提交请款资料，采购人在三十个日历日内一次性无息支付。质保期间，若成交人存在任何违约情形的，采购人在扣除成交人应承担的费用，如有剩余的，采购人将剩余部分退还给成交人。</w:t>
      </w:r>
    </w:p>
    <w:p w14:paraId="0CB50634">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八、报价</w:t>
      </w:r>
    </w:p>
    <w:p w14:paraId="628E45C9">
      <w:pPr>
        <w:keepNext w:val="0"/>
        <w:keepLines w:val="0"/>
        <w:pageBreakBefore w:val="0"/>
        <w:widowControl/>
        <w:kinsoku/>
        <w:wordWrap/>
        <w:overflowPunct/>
        <w:topLinePunct w:val="0"/>
        <w:bidi w:val="0"/>
        <w:spacing w:line="54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采购限价：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42,916.07</w:t>
      </w:r>
      <w:r>
        <w:rPr>
          <w:rFonts w:hint="eastAsia" w:ascii="仿宋_GB2312" w:hAnsi="仿宋_GB2312" w:eastAsia="仿宋_GB2312" w:cs="仿宋_GB2312"/>
          <w:color w:val="000000" w:themeColor="text1"/>
          <w:sz w:val="32"/>
          <w:szCs w:val="32"/>
          <w14:textFill>
            <w14:solidFill>
              <w14:schemeClr w14:val="tx1"/>
            </w14:solidFill>
          </w14:textFill>
        </w:rPr>
        <w:t>元（含税）。</w:t>
      </w:r>
    </w:p>
    <w:p w14:paraId="37CA91D7">
      <w:pPr>
        <w:keepNext w:val="0"/>
        <w:keepLines w:val="0"/>
        <w:pageBreakBefore w:val="0"/>
        <w:kinsoku/>
        <w:wordWrap/>
        <w:overflowPunct/>
        <w:topLinePunct w:val="0"/>
        <w:bidi w:val="0"/>
        <w:spacing w:line="540"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本项目为固定总价包干，包干总价报价包含</w:t>
      </w:r>
      <w:r>
        <w:rPr>
          <w:rFonts w:hint="eastAsia" w:ascii="仿宋_GB2312" w:hAnsi="仿宋_GB2312" w:eastAsia="仿宋_GB2312" w:cs="仿宋_GB2312"/>
          <w:sz w:val="32"/>
          <w:szCs w:val="32"/>
          <w:lang w:val="en-US" w:eastAsia="zh-CN"/>
        </w:rPr>
        <w:t>维修</w:t>
      </w:r>
      <w:r>
        <w:rPr>
          <w:rFonts w:hint="eastAsia" w:ascii="仿宋_GB2312" w:hAnsi="仿宋_GB2312" w:eastAsia="仿宋_GB2312" w:cs="仿宋_GB2312"/>
          <w:sz w:val="32"/>
          <w:szCs w:val="32"/>
        </w:rPr>
        <w:t>费、人工费、材料费、辅材费、装卸费、机械费、运输费、措施费、保险费、服务费、税费等一切为满足项目实施可能产生的费用，结算时不做调整。要求报价人提供总价及分项报价，分项包括：报价人认为需要列出的其他分项。报价人所报价格不得高于采购限价。</w:t>
      </w:r>
    </w:p>
    <w:p w14:paraId="6DC1D8E0">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九、定标</w:t>
      </w:r>
    </w:p>
    <w:p w14:paraId="50E274C0">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eastAsia="仿宋_GB2312"/>
          <w:color w:val="000000"/>
          <w:sz w:val="32"/>
          <w:szCs w:val="32"/>
        </w:rPr>
      </w:pPr>
      <w:r>
        <w:rPr>
          <w:rFonts w:hint="eastAsia" w:eastAsia="仿宋_GB2312"/>
          <w:color w:val="000000"/>
          <w:sz w:val="32"/>
          <w:szCs w:val="32"/>
        </w:rPr>
        <w:t>（一）本次项目采用</w:t>
      </w:r>
      <w:r>
        <w:rPr>
          <w:rFonts w:hint="eastAsia" w:eastAsia="仿宋_GB2312"/>
          <w:b/>
          <w:bCs/>
          <w:color w:val="000000"/>
          <w:sz w:val="32"/>
          <w:szCs w:val="32"/>
        </w:rPr>
        <w:t>询价方式</w:t>
      </w:r>
      <w:r>
        <w:rPr>
          <w:rFonts w:hint="eastAsia" w:eastAsia="仿宋_GB2312"/>
          <w:color w:val="000000"/>
          <w:sz w:val="32"/>
          <w:szCs w:val="32"/>
        </w:rPr>
        <w:t>进行采购，原则上以</w:t>
      </w:r>
      <w:r>
        <w:rPr>
          <w:rFonts w:hint="eastAsia" w:eastAsia="仿宋_GB2312"/>
          <w:b/>
          <w:bCs/>
          <w:color w:val="000000"/>
          <w:sz w:val="32"/>
          <w:szCs w:val="32"/>
        </w:rPr>
        <w:t>含税总价最低</w:t>
      </w:r>
      <w:r>
        <w:rPr>
          <w:rFonts w:hint="eastAsia" w:eastAsia="仿宋_GB2312"/>
          <w:color w:val="000000"/>
          <w:sz w:val="32"/>
          <w:szCs w:val="32"/>
        </w:rPr>
        <w:t>的有效报价人为成交人。如最低报价出现两家或以上报价人报价相同的，则从最低报价的报价人中采取随机抽取的方式确定成交人。</w:t>
      </w:r>
    </w:p>
    <w:p w14:paraId="5EC1AC49">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eastAsia="仿宋_GB2312"/>
          <w:color w:val="000000"/>
          <w:sz w:val="32"/>
          <w:szCs w:val="32"/>
        </w:rPr>
      </w:pPr>
      <w:r>
        <w:rPr>
          <w:rFonts w:hint="eastAsia" w:eastAsia="仿宋_GB2312"/>
          <w:color w:val="000000"/>
          <w:sz w:val="32"/>
          <w:szCs w:val="32"/>
        </w:rPr>
        <w:t>开标结束后由采购人将相关采购情况报采购人招标采购工作小组审定，按程序审批并确定成交人。</w:t>
      </w:r>
    </w:p>
    <w:p w14:paraId="240D4076">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eastAsia="仿宋_GB2312"/>
          <w:color w:val="000000"/>
          <w:sz w:val="32"/>
          <w:szCs w:val="32"/>
        </w:rPr>
      </w:pPr>
      <w:r>
        <w:rPr>
          <w:rFonts w:hint="eastAsia" w:eastAsia="仿宋_GB2312"/>
          <w:color w:val="000000"/>
          <w:sz w:val="32"/>
          <w:szCs w:val="32"/>
        </w:rPr>
        <w:t>（二）如本项目发生多次采购，根据以下情况可以现场申请转换采购方式继续采购：</w:t>
      </w:r>
    </w:p>
    <w:p w14:paraId="3B893E74">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78B87C55">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767DE9FA">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eastAsia="仿宋_GB2312"/>
          <w:color w:val="000000"/>
          <w:sz w:val="32"/>
          <w:szCs w:val="32"/>
        </w:rPr>
      </w:pPr>
      <w:r>
        <w:rPr>
          <w:rFonts w:hint="eastAsia" w:eastAsia="仿宋_GB2312"/>
          <w:color w:val="000000"/>
          <w:sz w:val="32"/>
          <w:szCs w:val="32"/>
        </w:rPr>
        <w:t>（3）若不同意转换采购方式，退出投标的供应商，投标保证金</w:t>
      </w:r>
      <w:r>
        <w:rPr>
          <w:rFonts w:hint="eastAsia" w:eastAsia="仿宋_GB2312"/>
          <w:color w:val="000000"/>
          <w:sz w:val="32"/>
          <w:szCs w:val="32"/>
          <w:lang w:eastAsia="zh-CN"/>
        </w:rPr>
        <w:t>（</w:t>
      </w:r>
      <w:r>
        <w:rPr>
          <w:rFonts w:hint="eastAsia" w:eastAsia="仿宋_GB2312"/>
          <w:color w:val="000000"/>
          <w:sz w:val="32"/>
          <w:szCs w:val="32"/>
          <w:lang w:val="en-US" w:eastAsia="zh-CN"/>
        </w:rPr>
        <w:t>若有）</w:t>
      </w:r>
      <w:r>
        <w:rPr>
          <w:rFonts w:hint="eastAsia" w:eastAsia="仿宋_GB2312"/>
          <w:color w:val="000000"/>
          <w:sz w:val="32"/>
          <w:szCs w:val="32"/>
        </w:rPr>
        <w:t>按采购文件规定退还。</w:t>
      </w:r>
    </w:p>
    <w:p w14:paraId="004C8576">
      <w:pPr>
        <w:keepNext w:val="0"/>
        <w:keepLines w:val="0"/>
        <w:pageBreakBefore w:val="0"/>
        <w:kinsoku/>
        <w:wordWrap/>
        <w:overflowPunct/>
        <w:topLinePunct w:val="0"/>
        <w:bidi w:val="0"/>
        <w:adjustRightInd w:val="0"/>
        <w:snapToGrid w:val="0"/>
        <w:spacing w:line="540" w:lineRule="exact"/>
        <w:ind w:firstLine="640" w:firstLineChars="200"/>
        <w:textAlignment w:val="auto"/>
        <w:outlineLvl w:val="1"/>
        <w:rPr>
          <w:rFonts w:hint="eastAsia" w:ascii="仿宋_GB2312" w:hAnsi="仿宋_GB2312" w:eastAsia="仿宋_GB2312" w:cs="仿宋_GB2312"/>
          <w:b/>
          <w:bCs/>
          <w:sz w:val="32"/>
          <w:szCs w:val="32"/>
        </w:rPr>
      </w:pPr>
      <w:r>
        <w:rPr>
          <w:rFonts w:hint="eastAsia" w:eastAsia="仿宋_GB2312"/>
          <w:color w:val="000000"/>
          <w:sz w:val="32"/>
          <w:szCs w:val="32"/>
        </w:rPr>
        <w:t>（三）如采购人对采购标的整体或主要部件有约定多个品牌且项目采用最低评标价法的，提供相同品牌产品的不同投标人参加同一合同项下投标的，以其中通过资格审查、符合性审查且报价最低的参加评标（或参与转方式采购）；报价相同的，采取随机抽取方式确定，其他投标无效。</w:t>
      </w:r>
    </w:p>
    <w:p w14:paraId="1744E070">
      <w:pPr>
        <w:keepNext w:val="0"/>
        <w:keepLines w:val="0"/>
        <w:pageBreakBefore w:val="0"/>
        <w:kinsoku/>
        <w:wordWrap/>
        <w:overflowPunct/>
        <w:topLinePunct w:val="0"/>
        <w:bidi w:val="0"/>
        <w:spacing w:line="5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十、采取的合同文本</w:t>
      </w:r>
    </w:p>
    <w:p w14:paraId="639A8ED0">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合同签订的依据为询价文件、报价文件及补充说明等。确定成交人后，成交人在10天内与采购人签订合同（详见附件合同模板）。</w:t>
      </w:r>
    </w:p>
    <w:p w14:paraId="463D46AB">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报价人收款前需向采购人提供请款材料和开具合法有效等额的增值税专用发票，否则采购人有权拒绝付款。</w:t>
      </w:r>
    </w:p>
    <w:p w14:paraId="45402919">
      <w:pPr>
        <w:keepNext w:val="0"/>
        <w:keepLines w:val="0"/>
        <w:pageBreakBefore w:val="0"/>
        <w:numPr>
          <w:ilvl w:val="0"/>
          <w:numId w:val="0"/>
        </w:numPr>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sym w:font="Wingdings" w:char="00AB"/>
      </w:r>
      <w:r>
        <w:rPr>
          <w:rFonts w:hint="eastAsia" w:ascii="仿宋_GB2312" w:hAnsi="仿宋_GB2312" w:eastAsia="仿宋_GB2312" w:cs="仿宋_GB2312"/>
          <w:b/>
          <w:bCs/>
          <w:kern w:val="2"/>
          <w:sz w:val="32"/>
          <w:szCs w:val="32"/>
          <w:lang w:val="en-US" w:eastAsia="zh-CN" w:bidi="ar-SA"/>
        </w:rPr>
        <w:t>十一、</w:t>
      </w:r>
      <w:r>
        <w:rPr>
          <w:rFonts w:hint="eastAsia" w:ascii="仿宋_GB2312" w:hAnsi="仿宋_GB2312" w:eastAsia="仿宋_GB2312" w:cs="仿宋_GB2312"/>
          <w:b/>
          <w:bCs/>
          <w:sz w:val="32"/>
          <w:szCs w:val="32"/>
        </w:rPr>
        <w:t>报价文件的组成部分（报价文件如未按本项要求提供资料，则作无效报价处理）</w:t>
      </w:r>
    </w:p>
    <w:p w14:paraId="3D67AF80">
      <w:pPr>
        <w:keepNext w:val="0"/>
        <w:keepLines w:val="0"/>
        <w:pageBreakBefore w:val="0"/>
        <w:kinsoku/>
        <w:wordWrap/>
        <w:overflowPunct/>
        <w:topLinePunct w:val="0"/>
        <w:bidi w:val="0"/>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1、报价函（模板，详见附件，加盖公章）；</w:t>
      </w:r>
    </w:p>
    <w:p w14:paraId="6E176E2D">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、报价清单（模板</w:t>
      </w:r>
      <w:r>
        <w:rPr>
          <w:rFonts w:hint="eastAsia" w:ascii="仿宋_GB2312" w:hAnsi="仿宋_GB2312" w:eastAsia="仿宋_GB2312" w:cs="仿宋_GB2312"/>
          <w:sz w:val="32"/>
          <w:szCs w:val="32"/>
          <w:lang w:val="en-US" w:eastAsia="zh-CN"/>
        </w:rPr>
        <w:t>或报价人自拟，</w:t>
      </w:r>
      <w:r>
        <w:rPr>
          <w:rFonts w:hint="eastAsia" w:ascii="仿宋_GB2312" w:hAnsi="仿宋_GB2312" w:eastAsia="仿宋_GB2312" w:cs="仿宋_GB2312"/>
          <w:sz w:val="32"/>
          <w:szCs w:val="32"/>
          <w:highlight w:val="none"/>
        </w:rPr>
        <w:t>包含本项目所有的子项报价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（加盖公章）；</w:t>
      </w:r>
    </w:p>
    <w:p w14:paraId="61FDD8E3">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、法人证明（模板，详见附件）以及法人身份证复印件（加盖公章）；</w:t>
      </w:r>
    </w:p>
    <w:p w14:paraId="2ADDAF10">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、法人授权书（模板，详见附件）及被委托人身份证复印件（加盖公章）（法人本人参加报价活动不需提供）；</w:t>
      </w:r>
    </w:p>
    <w:p w14:paraId="4F175844">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、报价人营业执照复印件（加盖公章）；</w:t>
      </w:r>
    </w:p>
    <w:p w14:paraId="51253B4F">
      <w:pPr>
        <w:pStyle w:val="9"/>
        <w:keepNext w:val="0"/>
        <w:keepLines w:val="0"/>
        <w:pageBreakBefore w:val="0"/>
        <w:kinsoku/>
        <w:wordWrap/>
        <w:overflowPunct/>
        <w:topLinePunct w:val="0"/>
        <w:bidi w:val="0"/>
        <w:spacing w:line="54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、报价人</w:t>
      </w:r>
      <w:r>
        <w:rPr>
          <w:rFonts w:hint="eastAsia" w:ascii="仿宋_GB2312" w:hAnsi="仿宋_GB2312" w:eastAsia="仿宋_GB2312" w:cs="仿宋_GB2312"/>
          <w:sz w:val="32"/>
          <w:szCs w:val="32"/>
          <w:lang w:val="en-US" w:eastAsia="zh-CN"/>
        </w:rPr>
        <w:t>须具有暖通安装或维修业绩或与本项目相近工程业绩</w:t>
      </w:r>
      <w:r>
        <w:rPr>
          <w:rFonts w:hint="eastAsia" w:ascii="仿宋_GB2312" w:hAnsi="仿宋_GB2312" w:eastAsia="仿宋_GB2312" w:cs="仿宋_GB2312"/>
          <w:sz w:val="32"/>
          <w:szCs w:val="32"/>
        </w:rPr>
        <w:t>。【项目业绩不少于一个，提供过往业绩合同主要页复印件（包含但不限于合同首页、合同金额页、合同盖章签字页等）及该项目任意一期已开具的发票复印件（加盖公章）】。</w:t>
      </w:r>
    </w:p>
    <w:p w14:paraId="5D9B556F">
      <w:pPr>
        <w:keepNext w:val="0"/>
        <w:keepLines w:val="0"/>
        <w:pageBreakBefore w:val="0"/>
        <w:kinsoku/>
        <w:wordWrap/>
        <w:overflowPunct/>
        <w:topLinePunct w:val="0"/>
        <w:bidi w:val="0"/>
        <w:spacing w:line="540" w:lineRule="exact"/>
        <w:ind w:firstLine="640" w:firstLineChars="200"/>
        <w:textAlignment w:val="auto"/>
        <w:rPr>
          <w:rFonts w:hint="eastAsia" w:eastAsia="仿宋_GB2312"/>
          <w:b w:val="0"/>
          <w:bCs w:val="0"/>
          <w:color w:val="auto"/>
          <w:sz w:val="32"/>
          <w:szCs w:val="32"/>
          <w:u w:val="none"/>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lang w:val="en-US" w:eastAsia="zh-CN" w:bidi="ar-SA"/>
        </w:rPr>
        <w:t>报价人须提供投标截止日前6个月内任意1个月依法缴纳税收及无欠税证明两项证明材料。如依法免税的，须提供相应证明材料。（证明材料须加盖公章）。</w:t>
      </w:r>
    </w:p>
    <w:p w14:paraId="55954C55">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、本项目询价文件要求或报价人认为应补充的其他资料（如有）。</w:t>
      </w:r>
    </w:p>
    <w:p w14:paraId="3EEB958D">
      <w:pPr>
        <w:keepNext w:val="0"/>
        <w:keepLines w:val="0"/>
        <w:pageBreakBefore w:val="0"/>
        <w:kinsoku/>
        <w:wordWrap/>
        <w:overflowPunct/>
        <w:topLinePunct w:val="0"/>
        <w:bidi w:val="0"/>
        <w:spacing w:line="54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sym w:font="Wingdings" w:char="00AB"/>
      </w:r>
      <w:r>
        <w:rPr>
          <w:rFonts w:hint="eastAsia" w:ascii="仿宋_GB2312" w:hAnsi="仿宋_GB2312" w:eastAsia="仿宋_GB2312" w:cs="仿宋_GB2312"/>
          <w:b/>
          <w:bCs/>
          <w:sz w:val="32"/>
          <w:szCs w:val="32"/>
        </w:rPr>
        <w:t>十二、响应文件</w:t>
      </w:r>
      <w:bookmarkStart w:id="0" w:name="_Hlk90414502"/>
      <w:r>
        <w:rPr>
          <w:rFonts w:hint="eastAsia" w:ascii="仿宋_GB2312" w:hAnsi="仿宋_GB2312" w:eastAsia="仿宋_GB2312" w:cs="仿宋_GB2312"/>
          <w:b/>
          <w:bCs/>
          <w:sz w:val="32"/>
          <w:szCs w:val="32"/>
        </w:rPr>
        <w:t>要求</w:t>
      </w:r>
      <w:bookmarkEnd w:id="0"/>
    </w:p>
    <w:p w14:paraId="18500A27">
      <w:pPr>
        <w:spacing w:line="600" w:lineRule="exact"/>
        <w:ind w:firstLine="640" w:firstLineChars="200"/>
        <w:rPr>
          <w:rFonts w:hint="eastAsia" w:eastAsia="仿宋_GB2312"/>
          <w:color w:val="auto"/>
          <w:sz w:val="32"/>
          <w:szCs w:val="32"/>
          <w:u w:val="none"/>
        </w:rPr>
      </w:pPr>
      <w:r>
        <w:rPr>
          <w:rFonts w:hint="eastAsia" w:eastAsia="仿宋_GB2312"/>
          <w:color w:val="auto"/>
          <w:sz w:val="32"/>
          <w:szCs w:val="32"/>
          <w:u w:val="none"/>
        </w:rPr>
        <w:t>本项目实行线上投标方式，报价人需严格按照要求进行报价。</w:t>
      </w:r>
    </w:p>
    <w:p w14:paraId="68066D52">
      <w:pPr>
        <w:spacing w:line="600" w:lineRule="exact"/>
        <w:ind w:firstLine="640" w:firstLineChars="200"/>
        <w:rPr>
          <w:rFonts w:hint="eastAsia" w:eastAsia="仿宋_GB2312"/>
          <w:color w:val="auto"/>
          <w:sz w:val="32"/>
          <w:szCs w:val="32"/>
          <w:u w:val="none"/>
        </w:rPr>
      </w:pPr>
      <w:r>
        <w:rPr>
          <w:rFonts w:hint="eastAsia" w:eastAsia="仿宋_GB2312"/>
          <w:color w:val="auto"/>
          <w:sz w:val="32"/>
          <w:szCs w:val="32"/>
          <w:u w:val="none"/>
        </w:rPr>
        <w:t>（一）线上投标</w:t>
      </w:r>
    </w:p>
    <w:p w14:paraId="33BC4FE0">
      <w:pPr>
        <w:spacing w:line="600" w:lineRule="exact"/>
        <w:ind w:firstLine="640" w:firstLineChars="200"/>
        <w:rPr>
          <w:rFonts w:hint="eastAsia" w:eastAsia="仿宋_GB2312"/>
          <w:color w:val="auto"/>
          <w:sz w:val="32"/>
          <w:szCs w:val="32"/>
          <w:u w:val="none"/>
        </w:rPr>
      </w:pPr>
      <w:r>
        <w:rPr>
          <w:rFonts w:hint="eastAsia" w:eastAsia="仿宋_GB2312"/>
          <w:color w:val="auto"/>
          <w:sz w:val="32"/>
          <w:szCs w:val="32"/>
          <w:u w:val="none"/>
        </w:rPr>
        <w:t>1、平台登录：广东东实环境股份有限公司官网（http://dshuanbao.com.cn/）→招标采购→招采平台→供应商注册→填写（点击下一步，完善供应商信息）→注册成功→返回招采平台主界面登录→投标。（</w:t>
      </w:r>
      <w:r>
        <w:rPr>
          <w:rFonts w:hint="eastAsia" w:ascii="仿宋_GB2312" w:hAnsi="仿宋_GB2312" w:eastAsia="仿宋_GB2312" w:cs="仿宋_GB2312"/>
          <w:b/>
          <w:bCs/>
          <w:color w:val="auto"/>
          <w:sz w:val="32"/>
          <w:szCs w:val="32"/>
        </w:rPr>
        <w:t>详见东实环境官网https://pur.yonyoucloud.com/core4/GDDSE“帮助中心”板块的文件《供应商投标操作指引》</w:t>
      </w:r>
      <w:r>
        <w:rPr>
          <w:rFonts w:hint="eastAsia" w:eastAsia="仿宋_GB2312"/>
          <w:color w:val="auto"/>
          <w:sz w:val="32"/>
          <w:szCs w:val="32"/>
          <w:u w:val="none"/>
        </w:rPr>
        <w:t>）。</w:t>
      </w:r>
    </w:p>
    <w:p w14:paraId="7BE71B1E">
      <w:pPr>
        <w:spacing w:line="600" w:lineRule="exact"/>
        <w:ind w:firstLine="640" w:firstLineChars="200"/>
        <w:rPr>
          <w:rFonts w:hint="eastAsia" w:eastAsia="仿宋_GB2312"/>
          <w:color w:val="auto"/>
          <w:sz w:val="32"/>
          <w:szCs w:val="32"/>
          <w:u w:val="none"/>
        </w:rPr>
      </w:pPr>
      <w:r>
        <w:rPr>
          <w:rFonts w:hint="eastAsia" w:eastAsia="仿宋_GB2312"/>
          <w:color w:val="auto"/>
          <w:sz w:val="32"/>
          <w:szCs w:val="32"/>
          <w:u w:val="none"/>
        </w:rPr>
        <w:t>2、报价人须严格按照系统提示要求提供资料并进行报价。</w:t>
      </w:r>
    </w:p>
    <w:p w14:paraId="4DD11DC8">
      <w:pPr>
        <w:spacing w:line="600" w:lineRule="exact"/>
        <w:ind w:firstLine="640" w:firstLineChars="200"/>
        <w:rPr>
          <w:rFonts w:hint="eastAsia" w:eastAsia="仿宋_GB2312"/>
          <w:color w:val="auto"/>
          <w:sz w:val="32"/>
          <w:szCs w:val="32"/>
          <w:u w:val="none"/>
        </w:rPr>
      </w:pPr>
      <w:r>
        <w:rPr>
          <w:rFonts w:hint="eastAsia" w:eastAsia="仿宋_GB2312"/>
          <w:color w:val="auto"/>
          <w:sz w:val="32"/>
          <w:szCs w:val="32"/>
          <w:u w:val="none"/>
        </w:rPr>
        <w:t>（二）报价文件编制要求：</w:t>
      </w:r>
    </w:p>
    <w:p w14:paraId="54D0897E">
      <w:pPr>
        <w:spacing w:line="600" w:lineRule="exact"/>
        <w:ind w:firstLine="640" w:firstLineChars="200"/>
        <w:rPr>
          <w:rFonts w:hint="eastAsia" w:eastAsia="仿宋_GB2312"/>
          <w:b/>
          <w:bCs/>
          <w:color w:val="auto"/>
          <w:sz w:val="32"/>
          <w:szCs w:val="32"/>
          <w:u w:val="none"/>
        </w:rPr>
      </w:pPr>
      <w:r>
        <w:rPr>
          <w:rFonts w:hint="eastAsia" w:eastAsia="仿宋_GB2312"/>
          <w:color w:val="auto"/>
          <w:sz w:val="32"/>
          <w:szCs w:val="32"/>
          <w:u w:val="none"/>
        </w:rPr>
        <w:t>1、报价人须严格按照采购人提供的表单格式及要求报价，</w:t>
      </w:r>
      <w:r>
        <w:rPr>
          <w:rFonts w:hint="eastAsia" w:eastAsia="仿宋_GB2312"/>
          <w:b/>
          <w:bCs/>
          <w:color w:val="auto"/>
          <w:sz w:val="32"/>
          <w:szCs w:val="32"/>
          <w:u w:val="none"/>
        </w:rPr>
        <w:t>报价文件必须每页加盖公章，以PDF形式</w:t>
      </w:r>
      <w:r>
        <w:rPr>
          <w:rFonts w:hint="eastAsia" w:eastAsia="仿宋_GB2312"/>
          <w:b/>
          <w:bCs/>
          <w:color w:val="auto"/>
          <w:sz w:val="32"/>
          <w:szCs w:val="32"/>
          <w:u w:val="none"/>
          <w:lang w:eastAsia="zh-CN"/>
        </w:rPr>
        <w:t>（</w:t>
      </w:r>
      <w:r>
        <w:rPr>
          <w:rFonts w:hint="eastAsia" w:eastAsia="仿宋_GB2312"/>
          <w:b/>
          <w:bCs/>
          <w:color w:val="auto"/>
          <w:sz w:val="32"/>
          <w:szCs w:val="32"/>
          <w:u w:val="none"/>
          <w:lang w:val="en-US" w:eastAsia="zh-CN"/>
        </w:rPr>
        <w:t>PDF文件公章须为彩色）</w:t>
      </w:r>
      <w:r>
        <w:rPr>
          <w:rFonts w:hint="eastAsia" w:eastAsia="仿宋_GB2312"/>
          <w:b/>
          <w:bCs/>
          <w:color w:val="auto"/>
          <w:sz w:val="32"/>
          <w:szCs w:val="32"/>
          <w:u w:val="none"/>
        </w:rPr>
        <w:t>上传到线上招采平台。</w:t>
      </w:r>
    </w:p>
    <w:p w14:paraId="1182AADF">
      <w:pPr>
        <w:spacing w:line="600" w:lineRule="exact"/>
        <w:ind w:firstLine="640" w:firstLineChars="200"/>
        <w:rPr>
          <w:rFonts w:hint="eastAsia" w:eastAsia="仿宋_GB2312"/>
          <w:color w:val="auto"/>
          <w:sz w:val="32"/>
          <w:szCs w:val="32"/>
          <w:u w:val="none"/>
        </w:rPr>
      </w:pPr>
      <w:r>
        <w:rPr>
          <w:rFonts w:hint="eastAsia" w:eastAsia="仿宋_GB2312"/>
          <w:color w:val="auto"/>
          <w:sz w:val="32"/>
          <w:szCs w:val="32"/>
          <w:u w:val="none"/>
        </w:rPr>
        <w:t>2、报价文件必须按要求加密。</w:t>
      </w:r>
    </w:p>
    <w:p w14:paraId="0D154908">
      <w:pPr>
        <w:keepNext w:val="0"/>
        <w:keepLines w:val="0"/>
        <w:pageBreakBefore w:val="0"/>
        <w:kinsoku/>
        <w:wordWrap/>
        <w:overflowPunct/>
        <w:topLinePunct w:val="0"/>
        <w:bidi w:val="0"/>
        <w:spacing w:line="540" w:lineRule="exact"/>
        <w:ind w:firstLine="640" w:firstLineChars="200"/>
        <w:textAlignment w:val="auto"/>
        <w:outlineLvl w:val="1"/>
        <w:rPr>
          <w:rFonts w:hint="eastAsia" w:eastAsia="仿宋_GB2312"/>
          <w:color w:val="auto"/>
          <w:sz w:val="32"/>
          <w:szCs w:val="32"/>
          <w:u w:val="none"/>
        </w:rPr>
      </w:pPr>
      <w:r>
        <w:rPr>
          <w:rFonts w:hint="eastAsia" w:eastAsia="仿宋_GB2312"/>
          <w:color w:val="auto"/>
          <w:sz w:val="32"/>
          <w:szCs w:val="32"/>
          <w:u w:val="none"/>
        </w:rPr>
        <w:t xml:space="preserve">3、不符合本项要求的报价文件为无效报价。 </w:t>
      </w:r>
    </w:p>
    <w:p w14:paraId="3DF648AF">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十三、保证金</w:t>
      </w:r>
    </w:p>
    <w:p w14:paraId="5198AF67">
      <w:pPr>
        <w:spacing w:line="540" w:lineRule="exact"/>
        <w:ind w:firstLine="643" w:firstLineChars="200"/>
        <w:rPr>
          <w:rFonts w:hint="eastAsia" w:ascii="仿宋_GB2312" w:hAnsi="仿宋_GB2312" w:eastAsia="仿宋_GB2312" w:cs="仿宋_GB2312"/>
          <w:color w:val="auto"/>
          <w:sz w:val="32"/>
          <w:szCs w:val="32"/>
        </w:rPr>
      </w:pPr>
      <w:bookmarkStart w:id="1" w:name="_Hlk131524072"/>
      <w:r>
        <w:rPr>
          <w:rFonts w:hint="eastAsia" w:ascii="仿宋_GB2312" w:hAnsi="仿宋_GB2312" w:eastAsia="仿宋_GB2312" w:cs="仿宋_GB2312"/>
          <w:b/>
          <w:bCs/>
          <w:color w:val="auto"/>
          <w:sz w:val="32"/>
          <w:szCs w:val="32"/>
          <w:lang w:val="en-US" w:eastAsia="zh-CN"/>
        </w:rPr>
        <w:t>合同签订</w:t>
      </w:r>
      <w:r>
        <w:rPr>
          <w:rFonts w:hint="eastAsia" w:ascii="仿宋_GB2312" w:hAnsi="仿宋_GB2312" w:eastAsia="仿宋_GB2312" w:cs="仿宋_GB2312"/>
          <w:b/>
          <w:bCs/>
          <w:color w:val="auto"/>
          <w:sz w:val="32"/>
          <w:szCs w:val="32"/>
        </w:rPr>
        <w:t>后，成交人需缴纳成交价格的2%作为</w:t>
      </w:r>
      <w:r>
        <w:rPr>
          <w:rFonts w:hint="eastAsia" w:ascii="仿宋_GB2312" w:hAnsi="仿宋_GB2312" w:eastAsia="仿宋_GB2312" w:cs="仿宋_GB2312"/>
          <w:b/>
          <w:bCs/>
          <w:color w:val="auto"/>
          <w:sz w:val="32"/>
          <w:szCs w:val="32"/>
          <w:lang w:val="en-US" w:eastAsia="zh-CN"/>
        </w:rPr>
        <w:t>履约</w:t>
      </w:r>
      <w:r>
        <w:rPr>
          <w:rFonts w:hint="eastAsia" w:ascii="仿宋_GB2312" w:hAnsi="仿宋_GB2312" w:eastAsia="仿宋_GB2312" w:cs="仿宋_GB2312"/>
          <w:b/>
          <w:bCs/>
          <w:color w:val="auto"/>
          <w:sz w:val="32"/>
          <w:szCs w:val="32"/>
        </w:rPr>
        <w:t>保证金到采购人银行账户</w:t>
      </w:r>
      <w:r>
        <w:rPr>
          <w:rFonts w:hint="eastAsia" w:ascii="仿宋_GB2312" w:hAnsi="仿宋_GB2312" w:eastAsia="仿宋_GB2312" w:cs="仿宋_GB2312"/>
          <w:color w:val="auto"/>
          <w:sz w:val="32"/>
          <w:szCs w:val="32"/>
        </w:rPr>
        <w:t>，作为成交人在</w:t>
      </w:r>
      <w:r>
        <w:rPr>
          <w:rFonts w:hint="eastAsia" w:ascii="仿宋_GB2312" w:hAnsi="仿宋_GB2312" w:eastAsia="仿宋_GB2312" w:cs="仿宋_GB2312"/>
          <w:color w:val="auto"/>
          <w:sz w:val="32"/>
          <w:szCs w:val="32"/>
          <w:lang w:val="en-US" w:eastAsia="zh-CN"/>
        </w:rPr>
        <w:t>合同</w:t>
      </w:r>
      <w:r>
        <w:rPr>
          <w:rFonts w:hint="eastAsia" w:ascii="仿宋_GB2312" w:hAnsi="仿宋_GB2312" w:eastAsia="仿宋_GB2312" w:cs="仿宋_GB2312"/>
          <w:color w:val="auto"/>
          <w:sz w:val="32"/>
          <w:szCs w:val="32"/>
        </w:rPr>
        <w:t>履约过程中违约金或罚款的扣罚来源之一。履约保证金申请返还时间为</w:t>
      </w:r>
      <w:r>
        <w:rPr>
          <w:rFonts w:hint="eastAsia" w:ascii="仿宋_GB2312" w:hAnsi="仿宋_GB2312" w:eastAsia="仿宋_GB2312" w:cs="仿宋_GB2312"/>
          <w:color w:val="auto"/>
          <w:sz w:val="32"/>
          <w:szCs w:val="32"/>
          <w:lang w:val="en-US" w:eastAsia="zh-CN"/>
        </w:rPr>
        <w:t>项目完成后</w:t>
      </w:r>
      <w:r>
        <w:rPr>
          <w:rFonts w:hint="eastAsia" w:ascii="仿宋_GB2312" w:hAnsi="仿宋_GB2312" w:eastAsia="仿宋_GB2312" w:cs="仿宋_GB2312"/>
          <w:color w:val="auto"/>
          <w:sz w:val="32"/>
          <w:szCs w:val="32"/>
        </w:rPr>
        <w:t>，成交人没有任何违约的情况下由成交人提交退款申请，收到成交人申请后30个日历日内，采购人一次性无息退回。</w:t>
      </w:r>
    </w:p>
    <w:bookmarkEnd w:id="1"/>
    <w:p w14:paraId="6FC1F437">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保证金收款账户信息：</w:t>
      </w:r>
    </w:p>
    <w:p w14:paraId="10F5296E">
      <w:pPr>
        <w:adjustRightInd w:val="0"/>
        <w:snapToGrid w:val="0"/>
        <w:spacing w:line="540" w:lineRule="exact"/>
        <w:ind w:firstLine="640" w:firstLineChars="200"/>
        <w:rPr>
          <w:rFonts w:eastAsia="仿宋_GB2312"/>
          <w:sz w:val="32"/>
          <w:szCs w:val="32"/>
        </w:rPr>
      </w:pPr>
      <w:r>
        <w:rPr>
          <w:rFonts w:hint="eastAsia" w:eastAsia="仿宋_GB2312"/>
          <w:sz w:val="32"/>
          <w:szCs w:val="32"/>
        </w:rPr>
        <w:t>账户名称：东莞市新东欣环保投资有限公司</w:t>
      </w:r>
    </w:p>
    <w:p w14:paraId="5F2DC0F8">
      <w:pPr>
        <w:adjustRightInd w:val="0"/>
        <w:snapToGrid w:val="0"/>
        <w:spacing w:line="540" w:lineRule="exact"/>
        <w:ind w:firstLine="640" w:firstLineChars="200"/>
        <w:rPr>
          <w:rFonts w:eastAsia="仿宋_GB2312"/>
          <w:sz w:val="32"/>
          <w:szCs w:val="32"/>
        </w:rPr>
      </w:pPr>
      <w:r>
        <w:rPr>
          <w:rFonts w:hint="eastAsia" w:eastAsia="仿宋_GB2312"/>
          <w:sz w:val="32"/>
          <w:szCs w:val="32"/>
        </w:rPr>
        <w:t>开户银行：中信银行股份有限公司东莞麻涌支行</w:t>
      </w:r>
    </w:p>
    <w:p w14:paraId="608F5834">
      <w:pPr>
        <w:adjustRightInd w:val="0"/>
        <w:snapToGrid w:val="0"/>
        <w:spacing w:line="540" w:lineRule="exact"/>
        <w:ind w:firstLine="640" w:firstLineChars="200"/>
        <w:rPr>
          <w:rFonts w:eastAsia="仿宋_GB2312"/>
          <w:sz w:val="32"/>
          <w:szCs w:val="32"/>
        </w:rPr>
      </w:pPr>
      <w:r>
        <w:rPr>
          <w:rFonts w:hint="eastAsia" w:eastAsia="仿宋_GB2312"/>
          <w:sz w:val="32"/>
          <w:szCs w:val="32"/>
        </w:rPr>
        <w:t>银行账号：8114801014200219007</w:t>
      </w:r>
    </w:p>
    <w:p w14:paraId="322B6385">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十四、开标时间及地址</w:t>
      </w:r>
    </w:p>
    <w:p w14:paraId="0C6E6883">
      <w:pPr>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开标时间：202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上午10:00</w:t>
      </w:r>
      <w:r>
        <w:rPr>
          <w:rFonts w:hint="eastAsia" w:ascii="仿宋_GB2312" w:hAnsi="仿宋_GB2312" w:eastAsia="仿宋_GB2312" w:cs="仿宋_GB2312"/>
          <w:sz w:val="32"/>
          <w:szCs w:val="32"/>
          <w:lang w:val="en-US" w:eastAsia="zh-CN"/>
        </w:rPr>
        <w:t xml:space="preserve"> </w:t>
      </w:r>
    </w:p>
    <w:p w14:paraId="2366B975">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线上开标地址：广东东实环境股份有限公司线上招采平台。</w:t>
      </w:r>
    </w:p>
    <w:p w14:paraId="32070085">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报价人可以通过线上参与开标会议，如线上参加须在开标时间前在系统签到；</w:t>
      </w:r>
    </w:p>
    <w:p w14:paraId="0C2F6CBD">
      <w:pPr>
        <w:keepNext w:val="0"/>
        <w:keepLines w:val="0"/>
        <w:pageBreakBefore w:val="0"/>
        <w:kinsoku/>
        <w:wordWrap/>
        <w:overflowPunct/>
        <w:topLinePunct w:val="0"/>
        <w:bidi w:val="0"/>
        <w:spacing w:line="54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十五、注意事项</w:t>
      </w:r>
    </w:p>
    <w:p w14:paraId="1DD13A9B">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1、若报价人未按规定时间进行线上报价，视为放弃报价资格。</w:t>
      </w:r>
    </w:p>
    <w:p w14:paraId="1F6ED03B">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2、报价人/成交人如未按要求交纳保证金，则视为放弃报价/成交资格。</w:t>
      </w:r>
    </w:p>
    <w:p w14:paraId="548DF06D">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3、采购人向报价人提供的有关资料和数据，是采购人现有的能使报价人利用的资料，采购人对报价人由此而做出的推论、理解和结论概不负责。</w:t>
      </w:r>
    </w:p>
    <w:p w14:paraId="7BCB2EBB">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4、本项目执行过程中将遵循国家、省、市有关法律、法规、标准、技术规范和规范性文件的最新规定。</w:t>
      </w:r>
    </w:p>
    <w:p w14:paraId="2E5801C0">
      <w:pPr>
        <w:widowControl/>
        <w:spacing w:line="600" w:lineRule="exact"/>
        <w:jc w:val="left"/>
        <w:rPr>
          <w:rFonts w:hint="eastAsia" w:eastAsia="仿宋_GB2312"/>
          <w:color w:val="auto"/>
          <w:sz w:val="32"/>
          <w:szCs w:val="32"/>
          <w:u w:val="none"/>
        </w:rPr>
      </w:pPr>
      <w:r>
        <w:rPr>
          <w:rFonts w:hint="eastAsia" w:eastAsia="仿宋_GB2312"/>
          <w:color w:val="auto"/>
          <w:sz w:val="32"/>
          <w:szCs w:val="32"/>
          <w:u w:val="none"/>
        </w:rPr>
        <w:t xml:space="preserve">    5、成交</w:t>
      </w:r>
      <w:r>
        <w:rPr>
          <w:rFonts w:hint="eastAsia" w:eastAsia="仿宋_GB2312"/>
          <w:color w:val="auto"/>
          <w:sz w:val="32"/>
          <w:szCs w:val="32"/>
          <w:u w:val="none"/>
          <w:lang w:val="en-US" w:eastAsia="zh-CN"/>
        </w:rPr>
        <w:t>人</w:t>
      </w:r>
      <w:r>
        <w:rPr>
          <w:rFonts w:hint="eastAsia" w:eastAsia="仿宋_GB2312"/>
          <w:color w:val="auto"/>
          <w:sz w:val="32"/>
          <w:szCs w:val="32"/>
          <w:u w:val="none"/>
        </w:rPr>
        <w:t>对采购文件中实质性条款作出的负偏离，采购人如不接受，可要求成交</w:t>
      </w:r>
      <w:r>
        <w:rPr>
          <w:rFonts w:hint="eastAsia" w:eastAsia="仿宋_GB2312"/>
          <w:color w:val="auto"/>
          <w:sz w:val="32"/>
          <w:szCs w:val="32"/>
          <w:u w:val="none"/>
          <w:lang w:val="en-US" w:eastAsia="zh-CN"/>
        </w:rPr>
        <w:t>人</w:t>
      </w:r>
      <w:r>
        <w:rPr>
          <w:rFonts w:hint="eastAsia" w:eastAsia="仿宋_GB2312"/>
          <w:color w:val="auto"/>
          <w:sz w:val="32"/>
          <w:szCs w:val="32"/>
          <w:u w:val="none"/>
        </w:rPr>
        <w:t>以采购文件的要求为准，如成交单位拒绝的，采购人有权取消其成交资格或取消合同。采购人不作任何补偿。</w:t>
      </w:r>
    </w:p>
    <w:p w14:paraId="7CEBFD2C">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6、本项目仅可提交一个报价方案，提交两个或以上报价方案的报价人视为无效报价。</w:t>
      </w:r>
    </w:p>
    <w:p w14:paraId="2BBE009F">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7、本项目不接受报价人其他附加条件。</w:t>
      </w:r>
    </w:p>
    <w:p w14:paraId="6883B154">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8、有下列情形之一的，保证金将被没收（如有），并纳入采购人供应商黑名单：</w:t>
      </w:r>
    </w:p>
    <w:p w14:paraId="6BCE152C">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（1）中标后无正当理由放弃中标或不与采购人签订合同。</w:t>
      </w:r>
    </w:p>
    <w:p w14:paraId="73CB1DB8">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（2）成交人将本项目转让给他人，或者在报价文件中未说明，且未经采购人同意，将中标项目分包给他人。</w:t>
      </w:r>
    </w:p>
    <w:p w14:paraId="3E07E68B">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（3）报价人提供虚假报价文件或虚假补充文件。</w:t>
      </w:r>
    </w:p>
    <w:p w14:paraId="47D8D454">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（4）成交人在签订合同后，未按合同约定缴纳履约保证金（如有）。</w:t>
      </w:r>
    </w:p>
    <w:p w14:paraId="615BF947">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9、有下列情形之一的，视为报价人串通询价，其响应无效：</w:t>
      </w:r>
    </w:p>
    <w:p w14:paraId="77868DCC">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（1）不同报价人的响应文件由同一单位或者个人编制；</w:t>
      </w:r>
    </w:p>
    <w:p w14:paraId="08DFFA6B">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（2）不同报价人委托同一单位或者个人办理响应事宜；</w:t>
      </w:r>
    </w:p>
    <w:p w14:paraId="602FFD66">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（3）不同报价人的响应文件载明的项目管理成员或者联系人员为同一人；</w:t>
      </w:r>
    </w:p>
    <w:p w14:paraId="231AAE8A">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（4）不同报价人的响应文件异常一致或者响应报价呈规律性差异；</w:t>
      </w:r>
    </w:p>
    <w:p w14:paraId="70E2D43A">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（5）不同报价人的响应文件相互混装；</w:t>
      </w:r>
    </w:p>
    <w:p w14:paraId="5D52D0A9">
      <w:pPr>
        <w:widowControl/>
        <w:spacing w:line="600" w:lineRule="exact"/>
        <w:ind w:firstLine="320" w:firstLineChars="100"/>
        <w:jc w:val="left"/>
        <w:rPr>
          <w:rFonts w:hint="eastAsia" w:eastAsia="仿宋_GB2312"/>
          <w:color w:val="auto"/>
          <w:sz w:val="32"/>
          <w:szCs w:val="32"/>
          <w:u w:val="none"/>
        </w:rPr>
      </w:pPr>
      <w:r>
        <w:rPr>
          <w:rFonts w:hint="eastAsia" w:eastAsia="仿宋_GB2312"/>
          <w:color w:val="auto"/>
          <w:sz w:val="32"/>
          <w:szCs w:val="32"/>
          <w:u w:val="none"/>
        </w:rPr>
        <w:t>（6）不同报价人的响应保证金从同一单位或者个人的账户转出。</w:t>
      </w:r>
    </w:p>
    <w:p w14:paraId="67BDA1ED">
      <w:pPr>
        <w:widowControl/>
        <w:spacing w:line="600" w:lineRule="exact"/>
        <w:ind w:firstLine="640" w:firstLineChars="200"/>
        <w:jc w:val="left"/>
        <w:rPr>
          <w:rFonts w:hint="eastAsia" w:eastAsia="仿宋_GB2312"/>
          <w:color w:val="auto"/>
          <w:sz w:val="32"/>
          <w:szCs w:val="32"/>
          <w:u w:val="none"/>
        </w:rPr>
      </w:pPr>
      <w:r>
        <w:rPr>
          <w:rFonts w:hint="eastAsia" w:eastAsia="仿宋_GB2312"/>
          <w:color w:val="auto"/>
          <w:sz w:val="32"/>
          <w:szCs w:val="32"/>
          <w:u w:val="none"/>
        </w:rPr>
        <w:t>10、已列入采购人及上级单位部门黑名单的报价人视为无效报价。</w:t>
      </w:r>
    </w:p>
    <w:p w14:paraId="59094FB4">
      <w:pPr>
        <w:widowControl/>
        <w:spacing w:line="600" w:lineRule="exact"/>
        <w:ind w:firstLine="640" w:firstLineChars="200"/>
        <w:jc w:val="left"/>
        <w:rPr>
          <w:rFonts w:hint="eastAsia" w:eastAsia="仿宋_GB2312"/>
          <w:color w:val="auto"/>
          <w:sz w:val="32"/>
          <w:szCs w:val="32"/>
          <w:u w:val="none"/>
        </w:rPr>
      </w:pPr>
    </w:p>
    <w:p w14:paraId="0BC46B54">
      <w:pPr>
        <w:spacing w:line="540" w:lineRule="exact"/>
        <w:ind w:firstLine="640" w:firstLineChars="200"/>
        <w:jc w:val="right"/>
        <w:rPr>
          <w:rFonts w:hint="eastAsia"/>
          <w:sz w:val="18"/>
          <w:szCs w:val="18"/>
        </w:rPr>
      </w:pPr>
      <w:r>
        <w:rPr>
          <w:rFonts w:hint="eastAsia" w:ascii="仿宋_GB2312" w:hAnsi="仿宋_GB2312" w:eastAsia="仿宋_GB2312" w:cs="仿宋_GB2312"/>
          <w:sz w:val="32"/>
          <w:szCs w:val="32"/>
        </w:rPr>
        <w:t>东莞市新东欣环保投资有限公司</w:t>
      </w:r>
    </w:p>
    <w:p w14:paraId="1A60C15C">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bookmarkStart w:id="10" w:name="_GoBack"/>
      <w:bookmarkEnd w:id="10"/>
      <w:r>
        <w:rPr>
          <w:rFonts w:hint="eastAsia" w:ascii="仿宋_GB2312" w:hAnsi="仿宋_GB2312" w:eastAsia="仿宋_GB2312" w:cs="仿宋_GB2312"/>
          <w:sz w:val="32"/>
          <w:szCs w:val="32"/>
        </w:rPr>
        <w:t>日</w:t>
      </w:r>
    </w:p>
    <w:p w14:paraId="2890F69E">
      <w:pPr>
        <w:keepNext w:val="0"/>
        <w:keepLines w:val="0"/>
        <w:pageBreakBefore w:val="0"/>
        <w:kinsoku/>
        <w:wordWrap/>
        <w:overflowPunct/>
        <w:topLinePunct w:val="0"/>
        <w:bidi w:val="0"/>
        <w:spacing w:line="540" w:lineRule="exact"/>
        <w:ind w:firstLine="640" w:firstLineChars="200"/>
        <w:textAlignment w:val="auto"/>
        <w:rPr>
          <w:rFonts w:hint="eastAsia" w:ascii="仿宋_GB2312" w:hAnsi="仿宋_GB2312" w:eastAsia="仿宋_GB2312" w:cs="仿宋_GB2312"/>
          <w:sz w:val="32"/>
          <w:szCs w:val="32"/>
        </w:rPr>
      </w:pPr>
    </w:p>
    <w:p w14:paraId="5342C177">
      <w:pPr>
        <w:keepNext w:val="0"/>
        <w:keepLines w:val="0"/>
        <w:pageBreakBefore w:val="0"/>
        <w:kinsoku/>
        <w:wordWrap/>
        <w:overflowPunct/>
        <w:topLinePunct w:val="0"/>
        <w:bidi w:val="0"/>
        <w:spacing w:line="540" w:lineRule="exact"/>
        <w:textAlignment w:val="auto"/>
        <w:rPr>
          <w:rFonts w:hint="eastAsia" w:ascii="仿宋_GB2312" w:hAnsi="仿宋_GB2312" w:eastAsia="仿宋_GB2312" w:cs="仿宋_GB2312"/>
          <w:sz w:val="32"/>
          <w:szCs w:val="32"/>
        </w:rPr>
      </w:pPr>
    </w:p>
    <w:p w14:paraId="299C895A">
      <w:pPr>
        <w:pStyle w:val="41"/>
        <w:ind w:firstLine="0" w:firstLineChars="0"/>
        <w:jc w:val="left"/>
        <w:outlineLvl w:val="1"/>
        <w:rPr>
          <w:rFonts w:eastAsia="黑体"/>
          <w:color w:val="auto"/>
          <w:sz w:val="28"/>
          <w:szCs w:val="44"/>
          <w:u w:val="none"/>
        </w:rPr>
      </w:pPr>
      <w:r>
        <w:rPr>
          <w:rFonts w:hint="eastAsia" w:eastAsia="黑体"/>
          <w:color w:val="auto"/>
          <w:sz w:val="28"/>
          <w:szCs w:val="44"/>
          <w:u w:val="none"/>
        </w:rPr>
        <w:t xml:space="preserve"> 响应须知</w:t>
      </w:r>
    </w:p>
    <w:p w14:paraId="6B868D8A">
      <w:pPr>
        <w:jc w:val="center"/>
        <w:rPr>
          <w:rFonts w:eastAsia="华文中宋"/>
          <w:color w:val="auto"/>
          <w:sz w:val="44"/>
          <w:szCs w:val="44"/>
          <w:u w:val="none"/>
        </w:rPr>
      </w:pPr>
      <w:r>
        <w:rPr>
          <w:rFonts w:hint="eastAsia" w:eastAsia="华文中宋"/>
          <w:color w:val="auto"/>
          <w:sz w:val="44"/>
          <w:szCs w:val="44"/>
          <w:u w:val="none"/>
        </w:rPr>
        <w:t>响应须知</w:t>
      </w:r>
    </w:p>
    <w:tbl>
      <w:tblPr>
        <w:tblStyle w:val="21"/>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1B9742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455A4395">
            <w:pPr>
              <w:pStyle w:val="19"/>
              <w:spacing w:after="0" w:line="360" w:lineRule="auto"/>
              <w:ind w:firstLine="0" w:firstLineChars="0"/>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项号</w:t>
            </w:r>
          </w:p>
        </w:tc>
        <w:tc>
          <w:tcPr>
            <w:tcW w:w="2275" w:type="dxa"/>
            <w:tcBorders>
              <w:top w:val="double" w:color="auto" w:sz="4" w:space="0"/>
            </w:tcBorders>
            <w:vAlign w:val="center"/>
          </w:tcPr>
          <w:p w14:paraId="62B290F3">
            <w:pPr>
              <w:pStyle w:val="19"/>
              <w:spacing w:after="0" w:line="360" w:lineRule="auto"/>
              <w:ind w:firstLine="320"/>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内容</w:t>
            </w:r>
          </w:p>
        </w:tc>
        <w:tc>
          <w:tcPr>
            <w:tcW w:w="5942" w:type="dxa"/>
            <w:tcBorders>
              <w:top w:val="double" w:color="auto" w:sz="4" w:space="0"/>
            </w:tcBorders>
            <w:vAlign w:val="center"/>
          </w:tcPr>
          <w:p w14:paraId="78205235">
            <w:pPr>
              <w:pStyle w:val="19"/>
              <w:spacing w:after="0" w:line="360" w:lineRule="auto"/>
              <w:ind w:firstLine="320"/>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说明与要求</w:t>
            </w:r>
          </w:p>
        </w:tc>
      </w:tr>
      <w:tr w14:paraId="67332C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5AE17E6">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w:t>
            </w:r>
          </w:p>
        </w:tc>
        <w:tc>
          <w:tcPr>
            <w:tcW w:w="2275" w:type="dxa"/>
            <w:vAlign w:val="center"/>
          </w:tcPr>
          <w:p w14:paraId="04E204AB">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项目名称</w:t>
            </w:r>
          </w:p>
        </w:tc>
        <w:tc>
          <w:tcPr>
            <w:tcW w:w="5942" w:type="dxa"/>
            <w:vAlign w:val="center"/>
          </w:tcPr>
          <w:p w14:paraId="72CEB874">
            <w:pPr>
              <w:adjustRightInd w:val="0"/>
              <w:snapToGrid w:val="0"/>
              <w:spacing w:line="240" w:lineRule="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val="en-US" w:eastAsia="zh-CN"/>
              </w:rPr>
              <w:t>新东欣公司办公楼空调漏水维修项目</w:t>
            </w:r>
          </w:p>
        </w:tc>
      </w:tr>
      <w:tr w14:paraId="4ED473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F183469">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w:t>
            </w:r>
          </w:p>
        </w:tc>
        <w:tc>
          <w:tcPr>
            <w:tcW w:w="2275" w:type="dxa"/>
            <w:vAlign w:val="center"/>
          </w:tcPr>
          <w:p w14:paraId="608442FC">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val="en-US" w:eastAsia="zh-CN"/>
              </w:rPr>
              <w:t>项目</w:t>
            </w:r>
            <w:r>
              <w:rPr>
                <w:rFonts w:hint="eastAsia" w:ascii="仿宋_GB2312" w:hAnsi="仿宋_GB2312" w:eastAsia="仿宋_GB2312" w:cs="仿宋_GB2312"/>
                <w:color w:val="auto"/>
                <w:sz w:val="28"/>
                <w:szCs w:val="28"/>
                <w:u w:val="none"/>
              </w:rPr>
              <w:t>地点</w:t>
            </w:r>
          </w:p>
        </w:tc>
        <w:tc>
          <w:tcPr>
            <w:tcW w:w="5942" w:type="dxa"/>
            <w:vAlign w:val="center"/>
          </w:tcPr>
          <w:p w14:paraId="4A26DF89">
            <w:pPr>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val="en-US" w:eastAsia="zh-CN"/>
              </w:rPr>
              <w:t>东莞市麻涌镇海心沙岛</w:t>
            </w:r>
          </w:p>
        </w:tc>
      </w:tr>
      <w:tr w14:paraId="49BCB4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9E5C6B9">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w:t>
            </w:r>
          </w:p>
        </w:tc>
        <w:tc>
          <w:tcPr>
            <w:tcW w:w="2275" w:type="dxa"/>
            <w:vAlign w:val="center"/>
          </w:tcPr>
          <w:p w14:paraId="547FEF52">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项目性质</w:t>
            </w:r>
          </w:p>
        </w:tc>
        <w:tc>
          <w:tcPr>
            <w:tcW w:w="5942" w:type="dxa"/>
            <w:vAlign w:val="center"/>
          </w:tcPr>
          <w:p w14:paraId="363FDC04">
            <w:pPr>
              <w:spacing w:line="240" w:lineRule="auto"/>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工程类</w:t>
            </w:r>
          </w:p>
        </w:tc>
      </w:tr>
      <w:tr w14:paraId="67601F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A518F96">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4</w:t>
            </w:r>
          </w:p>
        </w:tc>
        <w:tc>
          <w:tcPr>
            <w:tcW w:w="2275" w:type="dxa"/>
            <w:vAlign w:val="center"/>
          </w:tcPr>
          <w:p w14:paraId="3A3ACAD0">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发包要求</w:t>
            </w:r>
          </w:p>
        </w:tc>
        <w:tc>
          <w:tcPr>
            <w:tcW w:w="5942" w:type="dxa"/>
            <w:vAlign w:val="center"/>
          </w:tcPr>
          <w:p w14:paraId="76CBE7F7">
            <w:pPr>
              <w:spacing w:line="240" w:lineRule="auto"/>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b w:val="0"/>
                <w:bCs w:val="0"/>
                <w:sz w:val="28"/>
                <w:szCs w:val="28"/>
                <w:u w:val="none"/>
                <w:lang w:val="en-US" w:eastAsia="zh-CN"/>
              </w:rPr>
              <w:t>详见采购文件</w:t>
            </w:r>
          </w:p>
        </w:tc>
      </w:tr>
      <w:tr w14:paraId="108799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0" w:type="dxa"/>
            <w:vAlign w:val="center"/>
          </w:tcPr>
          <w:p w14:paraId="0643DB4A">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5</w:t>
            </w:r>
          </w:p>
        </w:tc>
        <w:tc>
          <w:tcPr>
            <w:tcW w:w="2275" w:type="dxa"/>
            <w:vAlign w:val="center"/>
          </w:tcPr>
          <w:p w14:paraId="3254F5E9">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质量标准</w:t>
            </w:r>
          </w:p>
        </w:tc>
        <w:tc>
          <w:tcPr>
            <w:tcW w:w="5942" w:type="dxa"/>
            <w:vAlign w:val="center"/>
          </w:tcPr>
          <w:p w14:paraId="214B2C12">
            <w:pPr>
              <w:pStyle w:val="9"/>
              <w:spacing w:line="240" w:lineRule="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val="0"/>
                <w:bCs w:val="0"/>
                <w:sz w:val="28"/>
                <w:szCs w:val="28"/>
                <w:u w:val="none"/>
                <w:lang w:val="en-US" w:eastAsia="zh-CN"/>
              </w:rPr>
              <w:t>详见采购文件</w:t>
            </w:r>
          </w:p>
        </w:tc>
      </w:tr>
      <w:tr w14:paraId="736AC6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9777A3A">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6</w:t>
            </w:r>
          </w:p>
        </w:tc>
        <w:tc>
          <w:tcPr>
            <w:tcW w:w="2275" w:type="dxa"/>
            <w:vAlign w:val="center"/>
          </w:tcPr>
          <w:p w14:paraId="50B3D513">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val="en-US" w:eastAsia="zh-CN"/>
              </w:rPr>
              <w:t>供货及服务</w:t>
            </w:r>
            <w:r>
              <w:rPr>
                <w:rFonts w:hint="eastAsia" w:ascii="仿宋_GB2312" w:hAnsi="仿宋_GB2312" w:eastAsia="仿宋_GB2312" w:cs="仿宋_GB2312"/>
                <w:color w:val="auto"/>
                <w:sz w:val="28"/>
                <w:szCs w:val="28"/>
                <w:u w:val="none"/>
              </w:rPr>
              <w:t>要求</w:t>
            </w:r>
          </w:p>
        </w:tc>
        <w:tc>
          <w:tcPr>
            <w:tcW w:w="5942" w:type="dxa"/>
            <w:vAlign w:val="center"/>
          </w:tcPr>
          <w:p w14:paraId="7FA98980">
            <w:pPr>
              <w:spacing w:line="240" w:lineRule="auto"/>
              <w:jc w:val="left"/>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b w:val="0"/>
                <w:bCs w:val="0"/>
                <w:sz w:val="28"/>
                <w:szCs w:val="28"/>
                <w:u w:val="none"/>
                <w:lang w:val="en-US" w:eastAsia="zh-CN"/>
              </w:rPr>
              <w:t>详见采购文件</w:t>
            </w:r>
          </w:p>
        </w:tc>
      </w:tr>
      <w:tr w14:paraId="7EFAF4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93CB4F9">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7</w:t>
            </w:r>
          </w:p>
        </w:tc>
        <w:tc>
          <w:tcPr>
            <w:tcW w:w="2275" w:type="dxa"/>
            <w:vAlign w:val="center"/>
          </w:tcPr>
          <w:p w14:paraId="3A38C4F2">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单位资质要求</w:t>
            </w:r>
          </w:p>
        </w:tc>
        <w:tc>
          <w:tcPr>
            <w:tcW w:w="5942" w:type="dxa"/>
            <w:vAlign w:val="center"/>
          </w:tcPr>
          <w:p w14:paraId="795D9146">
            <w:pPr>
              <w:numPr>
                <w:ilvl w:val="-1"/>
                <w:numId w:val="0"/>
              </w:numPr>
              <w:adjustRightInd w:val="0"/>
              <w:snapToGrid w:val="0"/>
              <w:spacing w:line="240" w:lineRule="auto"/>
              <w:ind w:firstLine="0" w:firstLineChars="0"/>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b w:val="0"/>
                <w:bCs w:val="0"/>
                <w:sz w:val="28"/>
                <w:szCs w:val="28"/>
                <w:u w:val="none"/>
                <w:lang w:val="en-US" w:eastAsia="zh-CN"/>
              </w:rPr>
              <w:t>详见采购文件</w:t>
            </w:r>
          </w:p>
        </w:tc>
      </w:tr>
      <w:tr w14:paraId="3434C9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12F0503">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8</w:t>
            </w:r>
          </w:p>
        </w:tc>
        <w:tc>
          <w:tcPr>
            <w:tcW w:w="2275" w:type="dxa"/>
          </w:tcPr>
          <w:p w14:paraId="6FFBAC14">
            <w:pPr>
              <w:tabs>
                <w:tab w:val="left" w:pos="567"/>
              </w:tabs>
              <w:spacing w:line="240" w:lineRule="auto"/>
              <w:jc w:val="both"/>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询价保证金金额及缴纳方式</w:t>
            </w:r>
          </w:p>
        </w:tc>
        <w:tc>
          <w:tcPr>
            <w:tcW w:w="5942" w:type="dxa"/>
            <w:vAlign w:val="center"/>
          </w:tcPr>
          <w:p w14:paraId="649D9C7D">
            <w:pPr>
              <w:tabs>
                <w:tab w:val="left" w:pos="567"/>
              </w:tabs>
              <w:adjustRightInd/>
              <w:snapToGrid/>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val="0"/>
                <w:sz w:val="28"/>
                <w:szCs w:val="28"/>
                <w:u w:val="none"/>
                <w:lang w:val="en-US" w:eastAsia="zh-CN"/>
              </w:rPr>
              <w:t>详见采购文件</w:t>
            </w:r>
          </w:p>
        </w:tc>
      </w:tr>
      <w:tr w14:paraId="704332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DA0A0D0">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9</w:t>
            </w:r>
          </w:p>
        </w:tc>
        <w:tc>
          <w:tcPr>
            <w:tcW w:w="2275" w:type="dxa"/>
          </w:tcPr>
          <w:p w14:paraId="57E3D6A4">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询价有效期</w:t>
            </w:r>
          </w:p>
        </w:tc>
        <w:tc>
          <w:tcPr>
            <w:tcW w:w="5942" w:type="dxa"/>
            <w:vAlign w:val="center"/>
          </w:tcPr>
          <w:p w14:paraId="193FCCBA">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90天</w:t>
            </w:r>
          </w:p>
        </w:tc>
      </w:tr>
      <w:tr w14:paraId="4E1E55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0153CB9">
            <w:pPr>
              <w:spacing w:line="240" w:lineRule="auto"/>
              <w:jc w:val="center"/>
              <w:rPr>
                <w:rFonts w:hint="eastAsia" w:ascii="仿宋_GB2312" w:hAnsi="仿宋_GB2312" w:eastAsia="仿宋_GB2312" w:cs="仿宋_GB2312"/>
                <w:color w:val="auto"/>
                <w:sz w:val="28"/>
                <w:szCs w:val="28"/>
                <w:u w:val="none"/>
              </w:rPr>
            </w:pPr>
          </w:p>
        </w:tc>
        <w:tc>
          <w:tcPr>
            <w:tcW w:w="2275" w:type="dxa"/>
            <w:vAlign w:val="center"/>
          </w:tcPr>
          <w:p w14:paraId="24CF158E">
            <w:pPr>
              <w:spacing w:line="240" w:lineRule="auto"/>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响应人不得存在的情形</w:t>
            </w:r>
          </w:p>
        </w:tc>
        <w:tc>
          <w:tcPr>
            <w:tcW w:w="5942" w:type="dxa"/>
            <w:vAlign w:val="center"/>
          </w:tcPr>
          <w:p w14:paraId="2E04ECB7">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1、响应人不得存在下列情形之一，否则采购人有权取消其参与响应资格或成交资格：</w:t>
            </w:r>
          </w:p>
          <w:p w14:paraId="37E20F80">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w:t>
            </w:r>
            <w:r>
              <w:rPr>
                <w:rFonts w:hint="eastAsia" w:ascii="仿宋_GB2312" w:hAnsi="仿宋_GB2312" w:eastAsia="仿宋_GB2312" w:cs="仿宋_GB2312"/>
                <w:color w:val="auto"/>
                <w:sz w:val="28"/>
                <w:szCs w:val="28"/>
                <w:highlight w:val="none"/>
                <w:u w:val="none"/>
              </w:rPr>
              <w:t>为采购人不具有独立法人资格的附属机构（单位）；</w:t>
            </w:r>
          </w:p>
          <w:p w14:paraId="787201F1">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（2）被责令停业的； </w:t>
            </w:r>
          </w:p>
          <w:p w14:paraId="04230533">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（3）被暂停或取消投标资格的； </w:t>
            </w:r>
          </w:p>
          <w:p w14:paraId="41BB69C3">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（4）财产被接管或冻结的；</w:t>
            </w:r>
          </w:p>
          <w:p w14:paraId="24C4950F">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（5）在最近三年内有骗取中标、严重违约、重大质量或安全问题的；</w:t>
            </w:r>
          </w:p>
          <w:p w14:paraId="18255056">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（6）法律法规规定的其他情形；</w:t>
            </w:r>
          </w:p>
          <w:p w14:paraId="69EB5977">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（7）询价文件规定的其他情形：见询价公告或询价响应须知前附表。</w:t>
            </w:r>
          </w:p>
          <w:p w14:paraId="5C885428">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2、响应人在询价活动中有下列行为之一的，应视情节轻重，暂停或取消其参与采购人及东实</w:t>
            </w:r>
            <w:r>
              <w:rPr>
                <w:rFonts w:hint="eastAsia" w:ascii="仿宋_GB2312" w:hAnsi="仿宋_GB2312" w:eastAsia="仿宋_GB2312" w:cs="仿宋_GB2312"/>
                <w:color w:val="auto"/>
                <w:sz w:val="28"/>
                <w:szCs w:val="28"/>
                <w:u w:val="none"/>
                <w:lang w:val="en-US" w:eastAsia="zh-CN"/>
              </w:rPr>
              <w:t>环境公司</w:t>
            </w:r>
            <w:r>
              <w:rPr>
                <w:rFonts w:hint="eastAsia" w:ascii="仿宋_GB2312" w:hAnsi="仿宋_GB2312" w:eastAsia="仿宋_GB2312" w:cs="仿宋_GB2312"/>
                <w:color w:val="auto"/>
                <w:sz w:val="28"/>
                <w:szCs w:val="28"/>
                <w:u w:val="none"/>
              </w:rPr>
              <w:t>旗下采购项目的资格：</w:t>
            </w:r>
          </w:p>
          <w:p w14:paraId="37893E27">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（1）响应人之间相互串通、或与采购人、代理机构、评审委员会成员串通询价，损害采购人或者其他响应人的合法权益的； </w:t>
            </w:r>
          </w:p>
          <w:p w14:paraId="6BF20C86">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（2）向采购人、代理机构、评审委会成员或其他相关工作人员行贿的； </w:t>
            </w:r>
          </w:p>
          <w:p w14:paraId="514C55FA">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（3）以他人名义询价或以其他方式弄虚作假，骗取成交的； </w:t>
            </w:r>
          </w:p>
          <w:p w14:paraId="490B547E">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（4）成交人私自将成交项目转让给他人的，将成交项目肢解后分别转让给他人的； </w:t>
            </w:r>
          </w:p>
          <w:p w14:paraId="724842E7">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（5）成交人无正当理由不与采购人订立合同，在签订合同时向采购人提出附加条件，或者不按照询价文件要求提交履约担保的；</w:t>
            </w:r>
          </w:p>
          <w:p w14:paraId="0F992E0A">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（6）响应人捏造事实、伪造材料或者以非法手段取得证明材料进行投诉，给他人造成损失的； </w:t>
            </w:r>
          </w:p>
          <w:p w14:paraId="6754F591">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（7）相关工作人员应当回避而不回避的； </w:t>
            </w:r>
          </w:p>
          <w:p w14:paraId="08185227">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（8）其他违法违规的行为。</w:t>
            </w:r>
          </w:p>
          <w:p w14:paraId="25ABC9FE">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3、有下列情形之一的，视为响应人串通询价，其响应无效：</w:t>
            </w:r>
          </w:p>
          <w:p w14:paraId="465C6FBB">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（1）不同响应人的响应文件由同一单位或者个人编制；</w:t>
            </w:r>
          </w:p>
          <w:p w14:paraId="167549A5">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（2）不同响应人委托同一单位或者个人办理响应事宜；</w:t>
            </w:r>
          </w:p>
          <w:p w14:paraId="053241AC">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（3）不同响应人的响应文件载明的项目管理成员或者联系人员为同一人；</w:t>
            </w:r>
          </w:p>
          <w:p w14:paraId="220AB8D0">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（4）不同响应人的响应文件异常一致或者响应报价呈规律性差异；</w:t>
            </w:r>
          </w:p>
          <w:p w14:paraId="7FBCEA8F">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（5）不同响应人的响应文件相互混装；</w:t>
            </w:r>
          </w:p>
          <w:p w14:paraId="01D0342F">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（6）不同响应人的响应保证金从同一单位或者个人的账户转出。</w:t>
            </w:r>
          </w:p>
          <w:p w14:paraId="15E4E974">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（7）不同报价人的响应IP地址一样。</w:t>
            </w:r>
          </w:p>
          <w:p w14:paraId="79C4FC50">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4、使用通过受让或者租借等方式获取的资格、资质证书响应的，属于以他人名义询价，其响应无效：</w:t>
            </w:r>
          </w:p>
          <w:p w14:paraId="32C16FEC">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5、有下列情形之一的，属于以其他方式弄虚作假的行为，其响应无效：</w:t>
            </w:r>
          </w:p>
          <w:p w14:paraId="03262EC9">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（1）使用伪造、变造的许可证件；</w:t>
            </w:r>
          </w:p>
          <w:p w14:paraId="406AA1C7">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（2）提供虚假的财务状况或者业绩； </w:t>
            </w:r>
          </w:p>
          <w:p w14:paraId="0264AFA9">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（3）提供虚假的项目负责人或者主要技术人员简历、劳动关系证明； </w:t>
            </w:r>
          </w:p>
          <w:p w14:paraId="5AD9A908">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（4）提供虚假的信用状况；</w:t>
            </w:r>
          </w:p>
          <w:p w14:paraId="031B6763">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（5）其他弄虚作假的行为。</w:t>
            </w:r>
          </w:p>
          <w:p w14:paraId="612C4223">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6、响应人相关工作人员与采购人或采购代理机构有以下利害关系之一的，应当回避： </w:t>
            </w:r>
          </w:p>
          <w:p w14:paraId="6B7D292D">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（一）是其主要负责人的近亲属的；</w:t>
            </w:r>
          </w:p>
          <w:p w14:paraId="2C8ACBA0">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（二）询价活动前3年内与其存在劳动关系，担任其董事、监事，是其控股股东或实际控制人，或存在其他经济利益关系，可能影响询价活动公平公正的；</w:t>
            </w:r>
          </w:p>
          <w:p w14:paraId="05221D48">
            <w:pPr>
              <w:adjustRightInd w:val="0"/>
              <w:snapToGrid w:val="0"/>
              <w:spacing w:line="240" w:lineRule="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（三）其他可能影响询价活动公平、公正进行的关系。</w:t>
            </w:r>
          </w:p>
        </w:tc>
      </w:tr>
    </w:tbl>
    <w:p w14:paraId="25749DDF">
      <w:pPr>
        <w:pStyle w:val="41"/>
        <w:numPr>
          <w:ilvl w:val="-1"/>
          <w:numId w:val="0"/>
        </w:numPr>
        <w:spacing w:line="240" w:lineRule="auto"/>
        <w:ind w:left="0" w:firstLine="0" w:firstLineChars="0"/>
        <w:jc w:val="left"/>
        <w:outlineLvl w:val="1"/>
        <w:rPr>
          <w:rFonts w:hint="eastAsia" w:ascii="仿宋_GB2312" w:hAnsi="仿宋_GB2312" w:eastAsia="仿宋_GB2312" w:cs="仿宋_GB2312"/>
          <w:sz w:val="28"/>
          <w:szCs w:val="28"/>
        </w:rPr>
      </w:pPr>
    </w:p>
    <w:p w14:paraId="54B9E170">
      <w:pPr>
        <w:spacing w:line="480" w:lineRule="auto"/>
        <w:jc w:val="center"/>
        <w:rPr>
          <w:rFonts w:hint="eastAsia" w:ascii="仿宋" w:hAnsi="仿宋" w:eastAsia="仿宋" w:cs="仿宋"/>
          <w:b/>
          <w:bCs/>
          <w:sz w:val="52"/>
          <w:szCs w:val="52"/>
          <w:highlight w:val="none"/>
          <w:lang w:val="en-US" w:eastAsia="zh-CN"/>
        </w:rPr>
      </w:pPr>
    </w:p>
    <w:p w14:paraId="62A195EE">
      <w:pPr>
        <w:spacing w:line="480" w:lineRule="auto"/>
        <w:jc w:val="center"/>
        <w:rPr>
          <w:rFonts w:hint="eastAsia" w:ascii="仿宋" w:hAnsi="仿宋" w:eastAsia="仿宋" w:cs="仿宋"/>
          <w:b/>
          <w:bCs/>
          <w:sz w:val="52"/>
          <w:szCs w:val="52"/>
          <w:highlight w:val="none"/>
          <w:lang w:val="en-US" w:eastAsia="zh-CN"/>
        </w:rPr>
      </w:pPr>
    </w:p>
    <w:p w14:paraId="6870C05E">
      <w:pPr>
        <w:keepNext w:val="0"/>
        <w:keepLines w:val="0"/>
        <w:pageBreakBefore w:val="0"/>
        <w:kinsoku/>
        <w:wordWrap/>
        <w:overflowPunct/>
        <w:topLinePunct w:val="0"/>
        <w:bidi w:val="0"/>
        <w:spacing w:line="540" w:lineRule="exact"/>
        <w:textAlignment w:val="auto"/>
        <w:rPr>
          <w:rFonts w:hint="eastAsia" w:ascii="仿宋_GB2312" w:hAnsi="仿宋_GB2312" w:eastAsia="仿宋_GB2312" w:cs="仿宋_GB2312"/>
          <w:sz w:val="32"/>
          <w:szCs w:val="32"/>
        </w:rPr>
        <w:sectPr>
          <w:pgSz w:w="11906" w:h="16838"/>
          <w:pgMar w:top="1417" w:right="1800" w:bottom="1440" w:left="1800" w:header="851" w:footer="992" w:gutter="0"/>
          <w:cols w:space="0" w:num="1"/>
          <w:docGrid w:type="lines" w:linePitch="312" w:charSpace="0"/>
        </w:sectPr>
      </w:pPr>
    </w:p>
    <w:p w14:paraId="11C9C0D6">
      <w:pPr>
        <w:pStyle w:val="41"/>
        <w:numPr>
          <w:ilvl w:val="0"/>
          <w:numId w:val="0"/>
        </w:numPr>
        <w:spacing w:line="360" w:lineRule="auto"/>
        <w:ind w:leftChars="0"/>
        <w:jc w:val="left"/>
        <w:outlineLvl w:val="1"/>
        <w:rPr>
          <w:rFonts w:eastAsia="黑体"/>
          <w:sz w:val="28"/>
          <w:szCs w:val="44"/>
        </w:rPr>
      </w:pPr>
      <w:bookmarkStart w:id="2" w:name="_Hlk524442005"/>
    </w:p>
    <w:p w14:paraId="707718FD">
      <w:pPr>
        <w:pStyle w:val="41"/>
        <w:numPr>
          <w:ilvl w:val="-1"/>
          <w:numId w:val="0"/>
        </w:numPr>
        <w:spacing w:line="360" w:lineRule="auto"/>
        <w:ind w:left="0" w:firstLine="0" w:firstLineChars="0"/>
        <w:jc w:val="left"/>
        <w:outlineLvl w:val="1"/>
        <w:rPr>
          <w:rFonts w:eastAsia="黑体"/>
          <w:sz w:val="28"/>
          <w:szCs w:val="44"/>
        </w:rPr>
      </w:pPr>
    </w:p>
    <w:p w14:paraId="772937BE">
      <w:pPr>
        <w:pStyle w:val="41"/>
        <w:numPr>
          <w:ilvl w:val="-1"/>
          <w:numId w:val="0"/>
        </w:numPr>
        <w:spacing w:line="360" w:lineRule="auto"/>
        <w:ind w:left="0" w:firstLine="0" w:firstLineChars="0"/>
        <w:jc w:val="left"/>
        <w:outlineLvl w:val="1"/>
        <w:rPr>
          <w:rFonts w:eastAsia="黑体"/>
          <w:sz w:val="28"/>
          <w:szCs w:val="44"/>
        </w:rPr>
      </w:pPr>
    </w:p>
    <w:p w14:paraId="749EC512">
      <w:pPr>
        <w:pStyle w:val="41"/>
        <w:numPr>
          <w:ilvl w:val="-1"/>
          <w:numId w:val="0"/>
        </w:numPr>
        <w:spacing w:line="360" w:lineRule="auto"/>
        <w:ind w:left="0" w:firstLine="0" w:firstLineChars="0"/>
        <w:jc w:val="left"/>
        <w:outlineLvl w:val="1"/>
        <w:rPr>
          <w:rFonts w:eastAsia="黑体"/>
          <w:sz w:val="28"/>
          <w:szCs w:val="44"/>
        </w:rPr>
      </w:pPr>
    </w:p>
    <w:p w14:paraId="60FF305C">
      <w:pPr>
        <w:spacing w:line="480" w:lineRule="auto"/>
        <w:jc w:val="center"/>
        <w:rPr>
          <w:rFonts w:hint="eastAsia" w:ascii="仿宋" w:hAnsi="仿宋" w:eastAsia="仿宋" w:cs="仿宋"/>
          <w:b/>
          <w:bCs/>
          <w:sz w:val="52"/>
          <w:szCs w:val="52"/>
          <w:highlight w:val="none"/>
          <w:lang w:val="en-US" w:eastAsia="zh-CN"/>
        </w:rPr>
      </w:pPr>
      <w:r>
        <w:rPr>
          <w:rFonts w:hint="eastAsia" w:ascii="仿宋" w:hAnsi="仿宋" w:eastAsia="仿宋" w:cs="仿宋"/>
          <w:b/>
          <w:bCs/>
          <w:sz w:val="52"/>
          <w:szCs w:val="52"/>
          <w:highlight w:val="none"/>
          <w:lang w:val="en-US" w:eastAsia="zh-CN"/>
        </w:rPr>
        <w:t>新东欣公司办公楼空调漏水维修</w:t>
      </w:r>
    </w:p>
    <w:p w14:paraId="4FE4EDA2">
      <w:pPr>
        <w:spacing w:line="480" w:lineRule="auto"/>
        <w:jc w:val="center"/>
        <w:rPr>
          <w:rFonts w:ascii="仿宋" w:hAnsi="仿宋" w:eastAsia="仿宋" w:cs="仿宋"/>
          <w:b/>
          <w:bCs/>
          <w:sz w:val="52"/>
          <w:szCs w:val="52"/>
          <w:highlight w:val="none"/>
        </w:rPr>
      </w:pPr>
      <w:r>
        <w:rPr>
          <w:rFonts w:hint="eastAsia" w:ascii="仿宋" w:hAnsi="仿宋" w:eastAsia="仿宋" w:cs="仿宋"/>
          <w:b/>
          <w:bCs/>
          <w:sz w:val="52"/>
          <w:szCs w:val="52"/>
          <w:highlight w:val="none"/>
          <w:lang w:val="en-US" w:eastAsia="zh-CN"/>
        </w:rPr>
        <w:t>项目</w:t>
      </w:r>
      <w:r>
        <w:rPr>
          <w:rFonts w:hint="eastAsia" w:ascii="仿宋" w:hAnsi="仿宋" w:eastAsia="仿宋" w:cs="仿宋"/>
          <w:b/>
          <w:bCs/>
          <w:sz w:val="48"/>
          <w:szCs w:val="48"/>
          <w:highlight w:val="none"/>
        </w:rPr>
        <w:t xml:space="preserve"> </w:t>
      </w:r>
    </w:p>
    <w:p w14:paraId="668A0780">
      <w:pPr>
        <w:jc w:val="both"/>
        <w:rPr>
          <w:rFonts w:ascii="仿宋" w:hAnsi="仿宋" w:eastAsia="仿宋" w:cs="仿宋"/>
          <w:b/>
          <w:bCs/>
          <w:sz w:val="30"/>
          <w:szCs w:val="30"/>
          <w:highlight w:val="none"/>
        </w:rPr>
      </w:pPr>
    </w:p>
    <w:p w14:paraId="1E0181BC">
      <w:pPr>
        <w:jc w:val="both"/>
        <w:rPr>
          <w:rFonts w:ascii="仿宋" w:hAnsi="仿宋" w:eastAsia="仿宋" w:cs="仿宋"/>
          <w:b/>
          <w:bCs/>
          <w:sz w:val="30"/>
          <w:szCs w:val="30"/>
          <w:highlight w:val="none"/>
        </w:rPr>
      </w:pPr>
    </w:p>
    <w:p w14:paraId="619DC536">
      <w:pPr>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报价文件</w:t>
      </w:r>
    </w:p>
    <w:p w14:paraId="662861DB">
      <w:pPr>
        <w:rPr>
          <w:rFonts w:ascii="仿宋" w:hAnsi="仿宋" w:eastAsia="仿宋" w:cs="仿宋"/>
          <w:sz w:val="30"/>
          <w:szCs w:val="30"/>
          <w:highlight w:val="none"/>
        </w:rPr>
      </w:pPr>
    </w:p>
    <w:p w14:paraId="537030A3">
      <w:pPr>
        <w:rPr>
          <w:rFonts w:ascii="仿宋" w:hAnsi="仿宋" w:eastAsia="仿宋" w:cs="仿宋"/>
          <w:sz w:val="30"/>
          <w:szCs w:val="30"/>
          <w:highlight w:val="none"/>
        </w:rPr>
      </w:pPr>
    </w:p>
    <w:p w14:paraId="38E02654">
      <w:pPr>
        <w:rPr>
          <w:rFonts w:ascii="仿宋" w:hAnsi="仿宋" w:eastAsia="仿宋" w:cs="仿宋"/>
          <w:sz w:val="30"/>
          <w:szCs w:val="30"/>
          <w:highlight w:val="none"/>
        </w:rPr>
      </w:pPr>
    </w:p>
    <w:p w14:paraId="4C57098B">
      <w:pPr>
        <w:rPr>
          <w:rFonts w:ascii="仿宋" w:hAnsi="仿宋" w:eastAsia="仿宋" w:cs="仿宋"/>
          <w:sz w:val="30"/>
          <w:szCs w:val="30"/>
          <w:highlight w:val="none"/>
        </w:rPr>
      </w:pPr>
    </w:p>
    <w:p w14:paraId="3DF1FF7F">
      <w:pPr>
        <w:ind w:firstLine="531" w:firstLineChars="177"/>
        <w:rPr>
          <w:rFonts w:ascii="仿宋" w:hAnsi="仿宋" w:eastAsia="仿宋" w:cs="仿宋"/>
          <w:sz w:val="30"/>
          <w:szCs w:val="30"/>
          <w:highlight w:val="none"/>
        </w:rPr>
      </w:pPr>
      <w:r>
        <w:rPr>
          <w:rFonts w:hint="eastAsia" w:ascii="仿宋" w:hAnsi="仿宋" w:eastAsia="仿宋" w:cs="仿宋"/>
          <w:sz w:val="30"/>
          <w:szCs w:val="30"/>
          <w:highlight w:val="none"/>
        </w:rPr>
        <w:t>报价人名称（加盖公章）：</w:t>
      </w:r>
      <w:r>
        <w:rPr>
          <w:rFonts w:hint="eastAsia" w:ascii="仿宋" w:hAnsi="仿宋" w:eastAsia="仿宋" w:cs="仿宋"/>
          <w:sz w:val="30"/>
          <w:szCs w:val="30"/>
          <w:highlight w:val="none"/>
          <w:u w:val="single"/>
        </w:rPr>
        <w:t xml:space="preserve">                         </w:t>
      </w:r>
    </w:p>
    <w:p w14:paraId="79ADC6F9">
      <w:pPr>
        <w:ind w:firstLine="531" w:firstLineChars="177"/>
        <w:rPr>
          <w:rFonts w:ascii="仿宋" w:hAnsi="仿宋" w:eastAsia="仿宋" w:cs="仿宋"/>
          <w:sz w:val="30"/>
          <w:szCs w:val="30"/>
          <w:highlight w:val="none"/>
        </w:rPr>
      </w:pPr>
      <w:r>
        <w:rPr>
          <w:rFonts w:hint="eastAsia" w:ascii="仿宋" w:hAnsi="仿宋" w:eastAsia="仿宋" w:cs="仿宋"/>
          <w:sz w:val="30"/>
          <w:szCs w:val="30"/>
          <w:highlight w:val="none"/>
        </w:rPr>
        <w:t>联系人：</w:t>
      </w:r>
      <w:r>
        <w:rPr>
          <w:rFonts w:hint="eastAsia" w:ascii="仿宋" w:hAnsi="仿宋" w:eastAsia="仿宋" w:cs="仿宋"/>
          <w:sz w:val="30"/>
          <w:szCs w:val="30"/>
          <w:highlight w:val="none"/>
          <w:u w:val="single"/>
        </w:rPr>
        <w:t xml:space="preserve">                         </w:t>
      </w:r>
    </w:p>
    <w:p w14:paraId="7022EF12">
      <w:pPr>
        <w:ind w:firstLine="531" w:firstLineChars="177"/>
        <w:rPr>
          <w:rFonts w:ascii="仿宋" w:hAnsi="仿宋" w:eastAsia="仿宋" w:cs="仿宋"/>
          <w:sz w:val="30"/>
          <w:szCs w:val="30"/>
          <w:highlight w:val="none"/>
        </w:rPr>
      </w:pPr>
      <w:r>
        <w:rPr>
          <w:rFonts w:hint="eastAsia" w:ascii="仿宋" w:hAnsi="仿宋" w:eastAsia="仿宋" w:cs="仿宋"/>
          <w:sz w:val="30"/>
          <w:szCs w:val="30"/>
          <w:highlight w:val="none"/>
        </w:rPr>
        <w:t>联系电话：</w:t>
      </w:r>
      <w:r>
        <w:rPr>
          <w:rFonts w:hint="eastAsia" w:ascii="仿宋" w:hAnsi="仿宋" w:eastAsia="仿宋" w:cs="仿宋"/>
          <w:sz w:val="30"/>
          <w:szCs w:val="30"/>
          <w:highlight w:val="none"/>
          <w:u w:val="single"/>
        </w:rPr>
        <w:t xml:space="preserve">                         </w:t>
      </w:r>
    </w:p>
    <w:p w14:paraId="23609ECF">
      <w:pPr>
        <w:ind w:firstLine="531" w:firstLineChars="177"/>
        <w:rPr>
          <w:rFonts w:hint="eastAsia" w:ascii="仿宋" w:hAnsi="仿宋" w:eastAsia="仿宋" w:cs="仿宋"/>
          <w:sz w:val="30"/>
          <w:szCs w:val="30"/>
          <w:highlight w:val="none"/>
          <w:u w:val="single"/>
        </w:rPr>
      </w:pPr>
      <w:r>
        <w:rPr>
          <w:rFonts w:hint="eastAsia" w:ascii="仿宋" w:hAnsi="仿宋" w:eastAsia="仿宋" w:cs="仿宋"/>
          <w:sz w:val="30"/>
          <w:szCs w:val="30"/>
          <w:highlight w:val="none"/>
        </w:rPr>
        <w:t>日期：</w:t>
      </w:r>
      <w:r>
        <w:rPr>
          <w:rFonts w:hint="eastAsia" w:ascii="仿宋" w:hAnsi="仿宋" w:eastAsia="仿宋" w:cs="仿宋"/>
          <w:sz w:val="30"/>
          <w:szCs w:val="30"/>
          <w:highlight w:val="none"/>
          <w:u w:val="single"/>
        </w:rPr>
        <w:t xml:space="preserve">                         </w:t>
      </w:r>
    </w:p>
    <w:p w14:paraId="68F64E60">
      <w:pPr>
        <w:pStyle w:val="9"/>
        <w:rPr>
          <w:rFonts w:hint="eastAsia" w:ascii="仿宋" w:hAnsi="仿宋" w:eastAsia="仿宋" w:cs="仿宋"/>
          <w:sz w:val="30"/>
          <w:szCs w:val="30"/>
          <w:highlight w:val="none"/>
          <w:u w:val="single"/>
        </w:rPr>
      </w:pPr>
    </w:p>
    <w:p w14:paraId="2D7608D7">
      <w:pPr>
        <w:pStyle w:val="9"/>
        <w:rPr>
          <w:rFonts w:hint="eastAsia" w:ascii="仿宋" w:hAnsi="仿宋" w:eastAsia="仿宋" w:cs="仿宋"/>
          <w:sz w:val="30"/>
          <w:szCs w:val="30"/>
          <w:highlight w:val="none"/>
          <w:u w:val="single"/>
        </w:rPr>
      </w:pPr>
    </w:p>
    <w:p w14:paraId="0CD6F24E">
      <w:pPr>
        <w:pStyle w:val="9"/>
        <w:rPr>
          <w:rFonts w:hint="eastAsia" w:ascii="仿宋" w:hAnsi="仿宋" w:eastAsia="仿宋" w:cs="仿宋"/>
          <w:sz w:val="30"/>
          <w:szCs w:val="30"/>
          <w:highlight w:val="none"/>
          <w:u w:val="single"/>
        </w:rPr>
      </w:pPr>
    </w:p>
    <w:p w14:paraId="5DB2C168">
      <w:pPr>
        <w:pStyle w:val="9"/>
        <w:rPr>
          <w:rFonts w:hint="eastAsia" w:ascii="仿宋" w:hAnsi="仿宋" w:eastAsia="仿宋" w:cs="仿宋"/>
          <w:sz w:val="30"/>
          <w:szCs w:val="30"/>
          <w:highlight w:val="none"/>
          <w:u w:val="single"/>
        </w:rPr>
      </w:pPr>
    </w:p>
    <w:p w14:paraId="504B0092">
      <w:pPr>
        <w:pStyle w:val="41"/>
        <w:numPr>
          <w:ilvl w:val="0"/>
          <w:numId w:val="2"/>
        </w:numPr>
        <w:spacing w:line="240" w:lineRule="auto"/>
        <w:ind w:left="0" w:firstLine="0" w:firstLineChars="0"/>
        <w:jc w:val="left"/>
        <w:outlineLvl w:val="1"/>
        <w:rPr>
          <w:rFonts w:eastAsia="黑体"/>
          <w:sz w:val="28"/>
          <w:szCs w:val="44"/>
        </w:rPr>
      </w:pPr>
      <w:r>
        <w:rPr>
          <w:rFonts w:eastAsia="黑体"/>
          <w:sz w:val="28"/>
          <w:szCs w:val="44"/>
        </w:rPr>
        <w:t>报价函</w:t>
      </w:r>
    </w:p>
    <w:p w14:paraId="21445841">
      <w:pPr>
        <w:spacing w:line="360" w:lineRule="auto"/>
        <w:jc w:val="center"/>
        <w:rPr>
          <w:rFonts w:eastAsia="华文中宋"/>
          <w:sz w:val="44"/>
          <w:szCs w:val="44"/>
        </w:rPr>
      </w:pPr>
      <w:r>
        <w:rPr>
          <w:rFonts w:eastAsia="华文中宋"/>
          <w:sz w:val="44"/>
          <w:szCs w:val="44"/>
        </w:rPr>
        <w:t>报价函</w:t>
      </w:r>
    </w:p>
    <w:p w14:paraId="56D43C86">
      <w:pPr>
        <w:spacing w:line="360" w:lineRule="auto"/>
        <w:ind w:firstLine="560"/>
        <w:jc w:val="center"/>
        <w:rPr>
          <w:rFonts w:eastAsia="仿宋_GB2312"/>
          <w:sz w:val="32"/>
          <w:szCs w:val="32"/>
        </w:rPr>
      </w:pPr>
    </w:p>
    <w:p w14:paraId="3465C069">
      <w:pPr>
        <w:spacing w:line="360" w:lineRule="auto"/>
        <w:ind w:firstLine="640" w:firstLineChars="200"/>
        <w:rPr>
          <w:rFonts w:eastAsia="仿宋_GB2312"/>
          <w:sz w:val="32"/>
          <w:szCs w:val="32"/>
        </w:rPr>
      </w:pPr>
      <w:r>
        <w:rPr>
          <w:rFonts w:hint="eastAsia" w:eastAsia="仿宋_GB2312"/>
          <w:sz w:val="32"/>
          <w:szCs w:val="32"/>
        </w:rPr>
        <w:t>东莞市新东欣环保投资有限公司：</w:t>
      </w:r>
    </w:p>
    <w:p w14:paraId="25F3ED38">
      <w:pPr>
        <w:spacing w:line="360" w:lineRule="auto"/>
        <w:ind w:firstLine="640" w:firstLineChars="200"/>
        <w:rPr>
          <w:rFonts w:eastAsia="仿宋_GB2312"/>
          <w:sz w:val="32"/>
          <w:szCs w:val="32"/>
        </w:rPr>
      </w:pPr>
      <w:r>
        <w:rPr>
          <w:rFonts w:hint="eastAsia" w:eastAsia="仿宋_GB2312"/>
          <w:sz w:val="32"/>
          <w:szCs w:val="32"/>
        </w:rPr>
        <w:t>针对贵司关于</w:t>
      </w:r>
      <w:r>
        <w:rPr>
          <w:rFonts w:eastAsia="仿宋_GB2312"/>
          <w:color w:val="auto"/>
          <w:sz w:val="32"/>
          <w:szCs w:val="32"/>
          <w:u w:val="single"/>
        </w:rPr>
        <w:t xml:space="preserve">    </w:t>
      </w:r>
      <w:r>
        <w:rPr>
          <w:rFonts w:hint="eastAsia" w:eastAsia="仿宋_GB2312"/>
          <w:color w:val="auto"/>
          <w:sz w:val="32"/>
          <w:szCs w:val="32"/>
          <w:u w:val="single"/>
          <w:lang w:eastAsia="zh-CN"/>
        </w:rPr>
        <w:t>（</w:t>
      </w:r>
      <w:r>
        <w:rPr>
          <w:rFonts w:hint="eastAsia" w:eastAsia="仿宋_GB2312"/>
          <w:color w:val="auto"/>
          <w:sz w:val="32"/>
          <w:szCs w:val="32"/>
          <w:u w:val="single"/>
          <w:lang w:val="en-US" w:eastAsia="zh-CN"/>
        </w:rPr>
        <w:t>项目名称）</w:t>
      </w:r>
      <w:r>
        <w:rPr>
          <w:rFonts w:eastAsia="仿宋_GB2312"/>
          <w:color w:val="auto"/>
          <w:sz w:val="32"/>
          <w:szCs w:val="32"/>
          <w:u w:val="single"/>
        </w:rPr>
        <w:t xml:space="preserve">           </w:t>
      </w:r>
      <w:r>
        <w:rPr>
          <w:rFonts w:hint="eastAsia" w:eastAsia="仿宋_GB2312"/>
          <w:sz w:val="32"/>
          <w:szCs w:val="32"/>
        </w:rPr>
        <w:t>，我司愿意以价税合计人民币</w:t>
      </w:r>
      <w:r>
        <w:rPr>
          <w:rFonts w:hint="eastAsia" w:eastAsia="仿宋_GB2312"/>
          <w:sz w:val="32"/>
          <w:szCs w:val="32"/>
          <w:u w:val="single"/>
        </w:rPr>
        <w:t>xxxx元</w:t>
      </w:r>
      <w:r>
        <w:rPr>
          <w:rFonts w:hint="eastAsia" w:eastAsia="仿宋_GB2312"/>
          <w:sz w:val="32"/>
          <w:szCs w:val="32"/>
        </w:rPr>
        <w:t>（大写），</w:t>
      </w:r>
      <w:r>
        <w:rPr>
          <w:rFonts w:hint="eastAsia" w:eastAsia="仿宋_GB2312"/>
          <w:sz w:val="32"/>
          <w:szCs w:val="32"/>
          <w:u w:val="single"/>
        </w:rPr>
        <w:t>¥xxx.00（</w:t>
      </w:r>
      <w:r>
        <w:rPr>
          <w:rFonts w:hint="eastAsia" w:eastAsia="仿宋_GB2312"/>
          <w:sz w:val="32"/>
          <w:szCs w:val="32"/>
        </w:rPr>
        <w:t>小写）(开具增值税专用发票</w:t>
      </w:r>
      <w:r>
        <w:rPr>
          <w:rFonts w:hint="eastAsia" w:eastAsia="仿宋_GB2312"/>
          <w:sz w:val="32"/>
          <w:szCs w:val="32"/>
          <w:lang w:eastAsia="zh-CN"/>
        </w:rPr>
        <w:t>，</w:t>
      </w:r>
      <w:r>
        <w:rPr>
          <w:rFonts w:hint="eastAsia" w:eastAsia="仿宋_GB2312"/>
          <w:sz w:val="32"/>
          <w:szCs w:val="32"/>
          <w:lang w:val="en-US" w:eastAsia="zh-CN"/>
        </w:rPr>
        <w:t>税率</w:t>
      </w:r>
      <w:r>
        <w:rPr>
          <w:rFonts w:hint="eastAsia" w:eastAsia="仿宋_GB2312"/>
          <w:sz w:val="32"/>
          <w:szCs w:val="32"/>
          <w:u w:val="single"/>
          <w:lang w:val="en-US" w:eastAsia="zh-CN"/>
        </w:rPr>
        <w:t xml:space="preserve">    </w:t>
      </w:r>
      <w:r>
        <w:rPr>
          <w:rFonts w:hint="eastAsia" w:eastAsia="仿宋_GB2312"/>
          <w:sz w:val="32"/>
          <w:szCs w:val="32"/>
          <w:lang w:val="en-US" w:eastAsia="zh-CN"/>
        </w:rPr>
        <w:t>%</w:t>
      </w:r>
      <w:r>
        <w:rPr>
          <w:rFonts w:hint="eastAsia" w:eastAsia="仿宋_GB2312"/>
          <w:sz w:val="32"/>
          <w:szCs w:val="32"/>
        </w:rPr>
        <w:t>)，承接此项目</w:t>
      </w:r>
      <w:r>
        <w:rPr>
          <w:rFonts w:hint="eastAsia" w:eastAsia="仿宋_GB2312"/>
          <w:sz w:val="32"/>
          <w:szCs w:val="32"/>
          <w:lang w:val="en-US" w:eastAsia="zh-CN"/>
        </w:rPr>
        <w:t>维修</w:t>
      </w:r>
      <w:r>
        <w:rPr>
          <w:rFonts w:hint="eastAsia" w:eastAsia="仿宋_GB2312"/>
          <w:sz w:val="32"/>
          <w:szCs w:val="32"/>
        </w:rPr>
        <w:t>工作。</w:t>
      </w:r>
    </w:p>
    <w:p w14:paraId="31B05DDD">
      <w:pPr>
        <w:spacing w:line="360" w:lineRule="auto"/>
        <w:ind w:firstLine="640" w:firstLineChars="200"/>
        <w:rPr>
          <w:rFonts w:eastAsia="仿宋_GB2312"/>
          <w:sz w:val="32"/>
          <w:szCs w:val="32"/>
        </w:rPr>
      </w:pPr>
    </w:p>
    <w:p w14:paraId="196CD2E5">
      <w:pPr>
        <w:spacing w:line="360" w:lineRule="auto"/>
        <w:ind w:firstLine="640" w:firstLineChars="200"/>
        <w:rPr>
          <w:rFonts w:eastAsia="仿宋_GB2312"/>
          <w:sz w:val="32"/>
          <w:szCs w:val="32"/>
        </w:rPr>
      </w:pPr>
    </w:p>
    <w:p w14:paraId="664FA970">
      <w:pPr>
        <w:spacing w:line="360" w:lineRule="auto"/>
        <w:ind w:firstLine="640" w:firstLineChars="200"/>
        <w:rPr>
          <w:rFonts w:eastAsia="仿宋_GB2312"/>
          <w:sz w:val="32"/>
          <w:szCs w:val="32"/>
        </w:rPr>
      </w:pPr>
    </w:p>
    <w:p w14:paraId="3F487FB4">
      <w:pPr>
        <w:spacing w:line="360" w:lineRule="auto"/>
        <w:ind w:firstLine="640" w:firstLineChars="200"/>
        <w:rPr>
          <w:rFonts w:eastAsia="仿宋_GB2312"/>
          <w:sz w:val="32"/>
          <w:szCs w:val="32"/>
          <w:highlight w:val="none"/>
        </w:rPr>
      </w:pPr>
      <w:r>
        <w:rPr>
          <w:rFonts w:hint="eastAsia" w:eastAsia="仿宋_GB2312"/>
          <w:sz w:val="32"/>
          <w:szCs w:val="32"/>
          <w:highlight w:val="none"/>
        </w:rPr>
        <w:t>报价人名称（加盖公章）：</w:t>
      </w:r>
    </w:p>
    <w:p w14:paraId="4DD57A1F">
      <w:pPr>
        <w:spacing w:line="360" w:lineRule="auto"/>
        <w:ind w:firstLine="640" w:firstLineChars="200"/>
        <w:rPr>
          <w:rFonts w:eastAsia="仿宋_GB2312"/>
          <w:sz w:val="32"/>
          <w:szCs w:val="32"/>
          <w:highlight w:val="none"/>
        </w:rPr>
      </w:pPr>
      <w:r>
        <w:rPr>
          <w:rFonts w:hint="eastAsia" w:eastAsia="仿宋_GB2312"/>
          <w:sz w:val="32"/>
          <w:szCs w:val="32"/>
          <w:highlight w:val="none"/>
        </w:rPr>
        <w:t>法定代表人（签名或盖章）：</w:t>
      </w:r>
    </w:p>
    <w:p w14:paraId="3FD135E7">
      <w:pPr>
        <w:spacing w:line="360" w:lineRule="auto"/>
        <w:ind w:firstLine="640" w:firstLineChars="200"/>
        <w:rPr>
          <w:rFonts w:eastAsia="仿宋_GB2312"/>
          <w:sz w:val="32"/>
          <w:szCs w:val="32"/>
          <w:highlight w:val="none"/>
        </w:rPr>
      </w:pPr>
      <w:r>
        <w:rPr>
          <w:rFonts w:hint="eastAsia" w:eastAsia="仿宋_GB2312"/>
          <w:sz w:val="32"/>
          <w:szCs w:val="32"/>
          <w:highlight w:val="none"/>
        </w:rPr>
        <w:t>联系人：</w:t>
      </w:r>
    </w:p>
    <w:p w14:paraId="1A698608">
      <w:pPr>
        <w:spacing w:line="360" w:lineRule="auto"/>
        <w:ind w:firstLine="640" w:firstLineChars="200"/>
        <w:rPr>
          <w:rFonts w:ascii="方正仿宋简体" w:hAnsi="方正仿宋简体" w:eastAsia="方正仿宋简体" w:cs="方正仿宋简体"/>
          <w:sz w:val="32"/>
          <w:szCs w:val="32"/>
          <w:highlight w:val="none"/>
        </w:rPr>
      </w:pPr>
      <w:r>
        <w:rPr>
          <w:rFonts w:hint="eastAsia" w:eastAsia="仿宋_GB2312"/>
          <w:sz w:val="32"/>
          <w:szCs w:val="32"/>
          <w:highlight w:val="none"/>
        </w:rPr>
        <w:t>联系电话：</w:t>
      </w:r>
    </w:p>
    <w:p w14:paraId="036C317A">
      <w:pPr>
        <w:spacing w:line="360" w:lineRule="auto"/>
        <w:ind w:firstLine="640" w:firstLineChars="200"/>
        <w:rPr>
          <w:rFonts w:eastAsia="黑体"/>
          <w:sz w:val="28"/>
          <w:szCs w:val="44"/>
        </w:rPr>
      </w:pPr>
      <w:r>
        <w:rPr>
          <w:rFonts w:hint="eastAsia" w:eastAsia="仿宋_GB2312"/>
          <w:sz w:val="32"/>
          <w:szCs w:val="32"/>
          <w:highlight w:val="none"/>
        </w:rPr>
        <w:t>日期：</w:t>
      </w:r>
      <w:r>
        <w:rPr>
          <w:rFonts w:eastAsia="仿宋_GB2312"/>
          <w:sz w:val="32"/>
          <w:szCs w:val="32"/>
        </w:rPr>
        <w:br w:type="page"/>
      </w:r>
    </w:p>
    <w:p w14:paraId="248AC92F">
      <w:pPr>
        <w:pStyle w:val="41"/>
        <w:numPr>
          <w:ilvl w:val="0"/>
          <w:numId w:val="2"/>
        </w:numPr>
        <w:spacing w:line="360" w:lineRule="auto"/>
        <w:ind w:left="0" w:firstLine="0" w:firstLineChars="0"/>
        <w:jc w:val="left"/>
        <w:outlineLvl w:val="1"/>
        <w:rPr>
          <w:rFonts w:eastAsia="黑体"/>
          <w:sz w:val="28"/>
          <w:szCs w:val="44"/>
        </w:rPr>
      </w:pPr>
      <w:r>
        <w:rPr>
          <w:rFonts w:eastAsia="黑体"/>
          <w:sz w:val="28"/>
          <w:szCs w:val="44"/>
        </w:rPr>
        <w:t>报价</w:t>
      </w:r>
      <w:r>
        <w:rPr>
          <w:rFonts w:hint="eastAsia" w:eastAsia="黑体"/>
          <w:sz w:val="28"/>
          <w:szCs w:val="44"/>
          <w:lang w:val="en-US" w:eastAsia="zh-CN"/>
        </w:rPr>
        <w:t>清单</w:t>
      </w:r>
    </w:p>
    <w:p w14:paraId="4AF290A0">
      <w:pPr>
        <w:jc w:val="center"/>
        <w:rPr>
          <w:rFonts w:hint="eastAsia" w:ascii="黑体" w:eastAsia="黑体"/>
          <w:color w:val="auto"/>
          <w:sz w:val="32"/>
          <w:szCs w:val="32"/>
          <w:highlight w:val="none"/>
          <w:lang w:eastAsia="zh-CN"/>
        </w:rPr>
      </w:pPr>
      <w:bookmarkStart w:id="3" w:name="_Toc31172"/>
      <w:bookmarkStart w:id="4" w:name="_Toc31062"/>
      <w:r>
        <w:rPr>
          <w:rFonts w:hint="eastAsia" w:ascii="黑体" w:eastAsia="黑体"/>
          <w:color w:val="auto"/>
          <w:sz w:val="32"/>
          <w:szCs w:val="32"/>
          <w:highlight w:val="none"/>
        </w:rPr>
        <w:t>报价</w:t>
      </w:r>
      <w:bookmarkEnd w:id="3"/>
      <w:bookmarkEnd w:id="4"/>
      <w:r>
        <w:rPr>
          <w:rFonts w:hint="eastAsia" w:ascii="黑体" w:eastAsia="黑体"/>
          <w:color w:val="auto"/>
          <w:sz w:val="32"/>
          <w:szCs w:val="32"/>
          <w:highlight w:val="none"/>
          <w:lang w:val="en-US" w:eastAsia="zh-CN"/>
        </w:rPr>
        <w:t>清单</w:t>
      </w:r>
      <w:r>
        <w:rPr>
          <w:rFonts w:hint="eastAsia" w:ascii="黑体" w:eastAsia="黑体"/>
          <w:color w:val="auto"/>
          <w:sz w:val="32"/>
          <w:szCs w:val="32"/>
          <w:highlight w:val="none"/>
          <w:lang w:eastAsia="zh-CN"/>
        </w:rPr>
        <w:t>（</w:t>
      </w:r>
      <w:r>
        <w:rPr>
          <w:rFonts w:hint="eastAsia" w:ascii="黑体" w:eastAsia="黑体"/>
          <w:color w:val="auto"/>
          <w:sz w:val="32"/>
          <w:szCs w:val="32"/>
          <w:highlight w:val="none"/>
          <w:lang w:val="en-US" w:eastAsia="zh-CN"/>
        </w:rPr>
        <w:t>可自拟</w:t>
      </w:r>
      <w:r>
        <w:rPr>
          <w:rFonts w:hint="eastAsia" w:ascii="黑体" w:eastAsia="黑体"/>
          <w:color w:val="auto"/>
          <w:sz w:val="32"/>
          <w:szCs w:val="32"/>
          <w:highlight w:val="none"/>
          <w:lang w:eastAsia="zh-CN"/>
        </w:rPr>
        <w:t>）</w:t>
      </w:r>
    </w:p>
    <w:tbl>
      <w:tblPr>
        <w:tblStyle w:val="22"/>
        <w:tblW w:w="9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640"/>
        <w:gridCol w:w="2754"/>
        <w:gridCol w:w="914"/>
        <w:gridCol w:w="1132"/>
        <w:gridCol w:w="1350"/>
        <w:gridCol w:w="1456"/>
      </w:tblGrid>
      <w:tr w14:paraId="0C45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48" w:type="dxa"/>
            <w:vAlign w:val="center"/>
          </w:tcPr>
          <w:p w14:paraId="5550B2F1">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序号</w:t>
            </w:r>
          </w:p>
        </w:tc>
        <w:tc>
          <w:tcPr>
            <w:tcW w:w="1640" w:type="dxa"/>
            <w:vAlign w:val="center"/>
          </w:tcPr>
          <w:p w14:paraId="1ADC51F1">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名称</w:t>
            </w:r>
          </w:p>
        </w:tc>
        <w:tc>
          <w:tcPr>
            <w:tcW w:w="2754" w:type="dxa"/>
            <w:vAlign w:val="center"/>
          </w:tcPr>
          <w:p w14:paraId="78C3BD82">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型号规格</w:t>
            </w:r>
          </w:p>
        </w:tc>
        <w:tc>
          <w:tcPr>
            <w:tcW w:w="914" w:type="dxa"/>
            <w:vAlign w:val="center"/>
          </w:tcPr>
          <w:p w14:paraId="7BB2FC2A">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单位</w:t>
            </w:r>
          </w:p>
        </w:tc>
        <w:tc>
          <w:tcPr>
            <w:tcW w:w="1132" w:type="dxa"/>
            <w:vAlign w:val="center"/>
          </w:tcPr>
          <w:p w14:paraId="2F6EC420">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数量</w:t>
            </w:r>
          </w:p>
        </w:tc>
        <w:tc>
          <w:tcPr>
            <w:tcW w:w="1350" w:type="dxa"/>
            <w:vAlign w:val="center"/>
          </w:tcPr>
          <w:p w14:paraId="761DB47A">
            <w:pPr>
              <w:keepNext w:val="0"/>
              <w:keepLines w:val="0"/>
              <w:widowControl/>
              <w:suppressLineNumbers w:val="0"/>
              <w:jc w:val="center"/>
              <w:textAlignment w:val="center"/>
              <w:rPr>
                <w:rFonts w:hint="eastAsia" w:ascii="宋体" w:hAnsi="宋体" w:eastAsia="宋体" w:cs="宋体"/>
                <w:b/>
                <w:bCs/>
                <w:color w:val="auto"/>
                <w:sz w:val="21"/>
                <w:szCs w:val="21"/>
                <w:lang w:val="en-US" w:eastAsia="zh-CN"/>
              </w:rPr>
            </w:pPr>
            <w:r>
              <w:rPr>
                <w:rFonts w:hint="eastAsia" w:ascii="宋体" w:hAnsi="宋体" w:eastAsia="宋体" w:cs="宋体"/>
                <w:b/>
                <w:bCs/>
                <w:i w:val="0"/>
                <w:iCs w:val="0"/>
                <w:color w:val="000000"/>
                <w:kern w:val="0"/>
                <w:sz w:val="21"/>
                <w:szCs w:val="21"/>
                <w:u w:val="none"/>
                <w:lang w:val="en-US" w:eastAsia="zh-CN" w:bidi="ar"/>
              </w:rPr>
              <w:t>备注</w:t>
            </w:r>
          </w:p>
        </w:tc>
        <w:tc>
          <w:tcPr>
            <w:tcW w:w="1456" w:type="dxa"/>
            <w:vAlign w:val="center"/>
          </w:tcPr>
          <w:p w14:paraId="51F2B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分项含税价格（元）</w:t>
            </w:r>
          </w:p>
        </w:tc>
      </w:tr>
      <w:tr w14:paraId="6D66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48" w:type="dxa"/>
            <w:vAlign w:val="center"/>
          </w:tcPr>
          <w:p w14:paraId="5AD72173">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640" w:type="dxa"/>
            <w:vAlign w:val="center"/>
          </w:tcPr>
          <w:p w14:paraId="0296ACB4">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塑料管</w:t>
            </w:r>
          </w:p>
        </w:tc>
        <w:tc>
          <w:tcPr>
            <w:tcW w:w="2754" w:type="dxa"/>
            <w:vAlign w:val="center"/>
          </w:tcPr>
          <w:p w14:paraId="0F3AB218">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1.安装部位:室内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2.介质:冷凝水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3.材质、规格:UPVC管，DN50，1.0MPa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4.连接形式:粘接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5.保温材质:难燃B级橡塑发泡保温管瓦或板材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6.保温厚度:20mm</w:t>
            </w:r>
          </w:p>
        </w:tc>
        <w:tc>
          <w:tcPr>
            <w:tcW w:w="914" w:type="dxa"/>
            <w:vAlign w:val="center"/>
          </w:tcPr>
          <w:p w14:paraId="57F61391">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m</w:t>
            </w:r>
          </w:p>
        </w:tc>
        <w:tc>
          <w:tcPr>
            <w:tcW w:w="1132" w:type="dxa"/>
            <w:vAlign w:val="center"/>
          </w:tcPr>
          <w:p w14:paraId="572AC128">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 xml:space="preserve">368 </w:t>
            </w:r>
          </w:p>
        </w:tc>
        <w:tc>
          <w:tcPr>
            <w:tcW w:w="1350" w:type="dxa"/>
            <w:vAlign w:val="center"/>
          </w:tcPr>
          <w:p w14:paraId="1ABE4C2B">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联塑、日丰、金牛</w:t>
            </w:r>
          </w:p>
        </w:tc>
        <w:tc>
          <w:tcPr>
            <w:tcW w:w="1456" w:type="dxa"/>
            <w:vAlign w:val="center"/>
          </w:tcPr>
          <w:p w14:paraId="36575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2"/>
                <w:sz w:val="21"/>
                <w:szCs w:val="21"/>
                <w:lang w:val="en-US" w:eastAsia="zh-CN"/>
              </w:rPr>
            </w:pPr>
          </w:p>
        </w:tc>
      </w:tr>
      <w:tr w14:paraId="24C3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548" w:type="dxa"/>
            <w:vAlign w:val="center"/>
          </w:tcPr>
          <w:p w14:paraId="7ED364DD">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640" w:type="dxa"/>
            <w:vAlign w:val="center"/>
          </w:tcPr>
          <w:p w14:paraId="5244AC6D">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机械打孔费及封堵</w:t>
            </w:r>
          </w:p>
        </w:tc>
        <w:tc>
          <w:tcPr>
            <w:tcW w:w="2754" w:type="dxa"/>
            <w:vAlign w:val="center"/>
          </w:tcPr>
          <w:p w14:paraId="4CBB4683">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R=75mm，防水阻燃填料填充</w:t>
            </w:r>
          </w:p>
        </w:tc>
        <w:tc>
          <w:tcPr>
            <w:tcW w:w="914" w:type="dxa"/>
            <w:vAlign w:val="center"/>
          </w:tcPr>
          <w:p w14:paraId="75FAAB72">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1132" w:type="dxa"/>
            <w:vAlign w:val="center"/>
          </w:tcPr>
          <w:p w14:paraId="4D21F9D8">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 xml:space="preserve">31 </w:t>
            </w:r>
          </w:p>
        </w:tc>
        <w:tc>
          <w:tcPr>
            <w:tcW w:w="1350" w:type="dxa"/>
            <w:vAlign w:val="center"/>
          </w:tcPr>
          <w:p w14:paraId="36E66845">
            <w:pPr>
              <w:jc w:val="center"/>
              <w:rPr>
                <w:rFonts w:hint="eastAsia" w:ascii="宋体" w:hAnsi="宋体" w:eastAsia="宋体" w:cs="宋体"/>
                <w:b/>
                <w:bCs/>
                <w:color w:val="auto"/>
                <w:kern w:val="2"/>
                <w:sz w:val="21"/>
                <w:szCs w:val="21"/>
                <w:lang w:val="en-US" w:eastAsia="zh-CN"/>
              </w:rPr>
            </w:pPr>
          </w:p>
        </w:tc>
        <w:tc>
          <w:tcPr>
            <w:tcW w:w="1456" w:type="dxa"/>
            <w:vAlign w:val="center"/>
          </w:tcPr>
          <w:p w14:paraId="587774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2"/>
                <w:sz w:val="21"/>
                <w:szCs w:val="21"/>
                <w:lang w:val="en-US" w:eastAsia="zh-CN"/>
              </w:rPr>
            </w:pPr>
          </w:p>
        </w:tc>
      </w:tr>
      <w:tr w14:paraId="36F5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48" w:type="dxa"/>
            <w:vAlign w:val="center"/>
          </w:tcPr>
          <w:p w14:paraId="67CEBE74">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640" w:type="dxa"/>
            <w:vAlign w:val="center"/>
          </w:tcPr>
          <w:p w14:paraId="337B0BA2">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天花开孔及修复</w:t>
            </w:r>
          </w:p>
        </w:tc>
        <w:tc>
          <w:tcPr>
            <w:tcW w:w="2754" w:type="dxa"/>
            <w:vAlign w:val="center"/>
          </w:tcPr>
          <w:p w14:paraId="4EF9460B">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400*400（铝合金检修口）</w:t>
            </w:r>
          </w:p>
        </w:tc>
        <w:tc>
          <w:tcPr>
            <w:tcW w:w="914" w:type="dxa"/>
            <w:vAlign w:val="center"/>
          </w:tcPr>
          <w:p w14:paraId="6361A53A">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1132" w:type="dxa"/>
            <w:vAlign w:val="center"/>
          </w:tcPr>
          <w:p w14:paraId="1E0DB9CF">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 xml:space="preserve">40 </w:t>
            </w:r>
          </w:p>
        </w:tc>
        <w:tc>
          <w:tcPr>
            <w:tcW w:w="1350" w:type="dxa"/>
            <w:vAlign w:val="center"/>
          </w:tcPr>
          <w:p w14:paraId="4B617F7D">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定制</w:t>
            </w:r>
          </w:p>
        </w:tc>
        <w:tc>
          <w:tcPr>
            <w:tcW w:w="1456" w:type="dxa"/>
            <w:vAlign w:val="center"/>
          </w:tcPr>
          <w:p w14:paraId="330F86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2"/>
                <w:sz w:val="21"/>
                <w:szCs w:val="21"/>
                <w:lang w:val="en-US" w:eastAsia="zh-CN"/>
              </w:rPr>
            </w:pPr>
          </w:p>
        </w:tc>
      </w:tr>
      <w:tr w14:paraId="7E61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48" w:type="dxa"/>
            <w:vAlign w:val="center"/>
          </w:tcPr>
          <w:p w14:paraId="7662E885">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640" w:type="dxa"/>
            <w:vAlign w:val="center"/>
          </w:tcPr>
          <w:p w14:paraId="7D2165DE">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天花开孔及修复</w:t>
            </w:r>
          </w:p>
        </w:tc>
        <w:tc>
          <w:tcPr>
            <w:tcW w:w="2754" w:type="dxa"/>
            <w:vAlign w:val="center"/>
          </w:tcPr>
          <w:p w14:paraId="66129A54">
            <w:pPr>
              <w:keepNext w:val="0"/>
              <w:keepLines w:val="0"/>
              <w:widowControl/>
              <w:suppressLineNumbers w:val="0"/>
              <w:jc w:val="left"/>
              <w:textAlignment w:val="center"/>
              <w:rPr>
                <w:rFonts w:hint="eastAsia" w:ascii="宋体" w:hAnsi="宋体" w:eastAsia="宋体" w:cs="宋体"/>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600*600（铝合金检修口）</w:t>
            </w:r>
          </w:p>
        </w:tc>
        <w:tc>
          <w:tcPr>
            <w:tcW w:w="914" w:type="dxa"/>
            <w:vAlign w:val="center"/>
          </w:tcPr>
          <w:p w14:paraId="256EB453">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1132" w:type="dxa"/>
            <w:vAlign w:val="center"/>
          </w:tcPr>
          <w:p w14:paraId="47F8DB08">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 xml:space="preserve">61 </w:t>
            </w:r>
          </w:p>
        </w:tc>
        <w:tc>
          <w:tcPr>
            <w:tcW w:w="1350" w:type="dxa"/>
            <w:vAlign w:val="center"/>
          </w:tcPr>
          <w:p w14:paraId="25455440">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定制</w:t>
            </w:r>
          </w:p>
        </w:tc>
        <w:tc>
          <w:tcPr>
            <w:tcW w:w="1456" w:type="dxa"/>
            <w:vAlign w:val="center"/>
          </w:tcPr>
          <w:p w14:paraId="0F6BCE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2"/>
                <w:sz w:val="21"/>
                <w:szCs w:val="21"/>
                <w:lang w:val="en-US" w:eastAsia="zh-CN"/>
              </w:rPr>
            </w:pPr>
          </w:p>
        </w:tc>
      </w:tr>
      <w:tr w14:paraId="6D7B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548" w:type="dxa"/>
            <w:vAlign w:val="center"/>
          </w:tcPr>
          <w:p w14:paraId="391962D2">
            <w:pPr>
              <w:keepNext w:val="0"/>
              <w:keepLines w:val="0"/>
              <w:widowControl/>
              <w:suppressLineNumbers w:val="0"/>
              <w:jc w:val="center"/>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640" w:type="dxa"/>
            <w:vAlign w:val="center"/>
          </w:tcPr>
          <w:p w14:paraId="083D2F8F">
            <w:pPr>
              <w:keepNext w:val="0"/>
              <w:keepLines w:val="0"/>
              <w:widowControl/>
              <w:suppressLineNumbers w:val="0"/>
              <w:jc w:val="left"/>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冷凝水管道清理及疏通</w:t>
            </w:r>
          </w:p>
        </w:tc>
        <w:tc>
          <w:tcPr>
            <w:tcW w:w="2754" w:type="dxa"/>
            <w:vAlign w:val="center"/>
          </w:tcPr>
          <w:p w14:paraId="01995685">
            <w:pPr>
              <w:keepNext w:val="0"/>
              <w:keepLines w:val="0"/>
              <w:widowControl/>
              <w:suppressLineNumbers w:val="0"/>
              <w:jc w:val="left"/>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排水除水垢（需使用负压吸取）</w:t>
            </w:r>
          </w:p>
        </w:tc>
        <w:tc>
          <w:tcPr>
            <w:tcW w:w="914" w:type="dxa"/>
            <w:vAlign w:val="center"/>
          </w:tcPr>
          <w:p w14:paraId="3D43AFBF">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项</w:t>
            </w:r>
          </w:p>
        </w:tc>
        <w:tc>
          <w:tcPr>
            <w:tcW w:w="1132" w:type="dxa"/>
            <w:vAlign w:val="center"/>
          </w:tcPr>
          <w:p w14:paraId="0FDA5848">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 xml:space="preserve">1 </w:t>
            </w:r>
          </w:p>
        </w:tc>
        <w:tc>
          <w:tcPr>
            <w:tcW w:w="1350" w:type="dxa"/>
            <w:vAlign w:val="center"/>
          </w:tcPr>
          <w:p w14:paraId="7DECFBB5">
            <w:pPr>
              <w:jc w:val="center"/>
              <w:rPr>
                <w:rFonts w:hint="eastAsia" w:ascii="宋体" w:hAnsi="宋体" w:eastAsia="宋体" w:cs="宋体"/>
                <w:b/>
                <w:bCs/>
                <w:color w:val="auto"/>
                <w:kern w:val="2"/>
                <w:sz w:val="21"/>
                <w:szCs w:val="21"/>
                <w:lang w:val="en-US" w:eastAsia="zh-CN"/>
              </w:rPr>
            </w:pPr>
          </w:p>
        </w:tc>
        <w:tc>
          <w:tcPr>
            <w:tcW w:w="1456" w:type="dxa"/>
            <w:vAlign w:val="center"/>
          </w:tcPr>
          <w:p w14:paraId="2BD0737B">
            <w:pPr>
              <w:autoSpaceDE/>
              <w:autoSpaceDN/>
              <w:spacing w:line="500" w:lineRule="exact"/>
              <w:jc w:val="center"/>
              <w:rPr>
                <w:rFonts w:hint="eastAsia" w:ascii="宋体" w:hAnsi="宋体" w:eastAsia="宋体" w:cs="宋体"/>
                <w:b/>
                <w:bCs/>
                <w:color w:val="auto"/>
                <w:kern w:val="2"/>
                <w:sz w:val="21"/>
                <w:szCs w:val="21"/>
                <w:lang w:val="en-US" w:eastAsia="zh-CN"/>
              </w:rPr>
            </w:pPr>
          </w:p>
        </w:tc>
      </w:tr>
      <w:tr w14:paraId="3EB2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48" w:type="dxa"/>
            <w:vAlign w:val="center"/>
          </w:tcPr>
          <w:p w14:paraId="78F5C966">
            <w:pPr>
              <w:keepNext w:val="0"/>
              <w:keepLines w:val="0"/>
              <w:widowControl/>
              <w:suppressLineNumbers w:val="0"/>
              <w:jc w:val="center"/>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640" w:type="dxa"/>
            <w:vAlign w:val="center"/>
          </w:tcPr>
          <w:p w14:paraId="4C8872FE">
            <w:pPr>
              <w:keepNext w:val="0"/>
              <w:keepLines w:val="0"/>
              <w:widowControl/>
              <w:suppressLineNumbers w:val="0"/>
              <w:jc w:val="left"/>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安装机械费</w:t>
            </w:r>
          </w:p>
        </w:tc>
        <w:tc>
          <w:tcPr>
            <w:tcW w:w="2754" w:type="dxa"/>
            <w:vAlign w:val="center"/>
          </w:tcPr>
          <w:p w14:paraId="7027C2B8">
            <w:pPr>
              <w:keepNext w:val="0"/>
              <w:keepLines w:val="0"/>
              <w:widowControl/>
              <w:suppressLineNumbers w:val="0"/>
              <w:jc w:val="left"/>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2"/>
                <w:sz w:val="21"/>
                <w:szCs w:val="21"/>
                <w:u w:val="none"/>
                <w:lang w:val="en-US" w:eastAsia="zh-CN" w:bidi="ar-SA"/>
              </w:rPr>
              <w:t>登高车、脚手架等</w:t>
            </w:r>
          </w:p>
        </w:tc>
        <w:tc>
          <w:tcPr>
            <w:tcW w:w="914" w:type="dxa"/>
            <w:vAlign w:val="center"/>
          </w:tcPr>
          <w:p w14:paraId="235F502E">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项</w:t>
            </w:r>
          </w:p>
        </w:tc>
        <w:tc>
          <w:tcPr>
            <w:tcW w:w="1132" w:type="dxa"/>
            <w:vAlign w:val="center"/>
          </w:tcPr>
          <w:p w14:paraId="46622D6F">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350" w:type="dxa"/>
            <w:vAlign w:val="center"/>
          </w:tcPr>
          <w:p w14:paraId="7BCA49AF">
            <w:pPr>
              <w:jc w:val="center"/>
              <w:rPr>
                <w:rFonts w:hint="eastAsia" w:ascii="宋体" w:hAnsi="宋体" w:eastAsia="宋体" w:cs="宋体"/>
                <w:b/>
                <w:bCs/>
                <w:color w:val="auto"/>
                <w:kern w:val="2"/>
                <w:sz w:val="21"/>
                <w:szCs w:val="21"/>
                <w:lang w:val="en-US" w:eastAsia="zh-CN"/>
              </w:rPr>
            </w:pPr>
          </w:p>
        </w:tc>
        <w:tc>
          <w:tcPr>
            <w:tcW w:w="1456" w:type="dxa"/>
            <w:vAlign w:val="center"/>
          </w:tcPr>
          <w:p w14:paraId="2C63E42C">
            <w:pPr>
              <w:autoSpaceDE/>
              <w:autoSpaceDN/>
              <w:spacing w:line="500" w:lineRule="exact"/>
              <w:jc w:val="center"/>
              <w:rPr>
                <w:rFonts w:hint="eastAsia" w:ascii="宋体" w:hAnsi="宋体" w:eastAsia="宋体" w:cs="宋体"/>
                <w:b/>
                <w:bCs/>
                <w:color w:val="auto"/>
                <w:kern w:val="2"/>
                <w:sz w:val="21"/>
                <w:szCs w:val="21"/>
                <w:lang w:val="en-US" w:eastAsia="zh-CN"/>
              </w:rPr>
            </w:pPr>
          </w:p>
        </w:tc>
      </w:tr>
      <w:tr w14:paraId="36B2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48" w:type="dxa"/>
            <w:vAlign w:val="center"/>
          </w:tcPr>
          <w:p w14:paraId="0312509D">
            <w:pPr>
              <w:keepNext w:val="0"/>
              <w:keepLines w:val="0"/>
              <w:widowControl/>
              <w:suppressLineNumbers w:val="0"/>
              <w:jc w:val="center"/>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1640" w:type="dxa"/>
            <w:vAlign w:val="center"/>
          </w:tcPr>
          <w:p w14:paraId="361FC93D">
            <w:pPr>
              <w:keepNext w:val="0"/>
              <w:keepLines w:val="0"/>
              <w:widowControl/>
              <w:suppressLineNumbers w:val="0"/>
              <w:jc w:val="left"/>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安全文明施工及防护措施</w:t>
            </w:r>
          </w:p>
        </w:tc>
        <w:tc>
          <w:tcPr>
            <w:tcW w:w="2754" w:type="dxa"/>
            <w:vAlign w:val="center"/>
          </w:tcPr>
          <w:p w14:paraId="00FBA911">
            <w:pPr>
              <w:keepNext w:val="0"/>
              <w:keepLines w:val="0"/>
              <w:widowControl/>
              <w:suppressLineNumbers w:val="0"/>
              <w:jc w:val="left"/>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防水膜，胶带，警示带等</w:t>
            </w:r>
          </w:p>
        </w:tc>
        <w:tc>
          <w:tcPr>
            <w:tcW w:w="914" w:type="dxa"/>
            <w:vAlign w:val="center"/>
          </w:tcPr>
          <w:p w14:paraId="233159B3">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项</w:t>
            </w:r>
          </w:p>
        </w:tc>
        <w:tc>
          <w:tcPr>
            <w:tcW w:w="1132" w:type="dxa"/>
            <w:vAlign w:val="center"/>
          </w:tcPr>
          <w:p w14:paraId="1DAFC3BC">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350" w:type="dxa"/>
            <w:vAlign w:val="center"/>
          </w:tcPr>
          <w:p w14:paraId="3FFDA044">
            <w:pPr>
              <w:jc w:val="center"/>
              <w:rPr>
                <w:rFonts w:hint="eastAsia" w:ascii="宋体" w:hAnsi="宋体" w:eastAsia="宋体" w:cs="宋体"/>
                <w:b/>
                <w:bCs/>
                <w:color w:val="auto"/>
                <w:kern w:val="2"/>
                <w:sz w:val="21"/>
                <w:szCs w:val="21"/>
                <w:lang w:val="en-US" w:eastAsia="zh-CN"/>
              </w:rPr>
            </w:pPr>
          </w:p>
        </w:tc>
        <w:tc>
          <w:tcPr>
            <w:tcW w:w="1456" w:type="dxa"/>
            <w:vAlign w:val="center"/>
          </w:tcPr>
          <w:p w14:paraId="7BE47749">
            <w:pPr>
              <w:autoSpaceDE/>
              <w:autoSpaceDN/>
              <w:spacing w:line="500" w:lineRule="exact"/>
              <w:jc w:val="center"/>
              <w:rPr>
                <w:rFonts w:hint="eastAsia" w:ascii="宋体" w:hAnsi="宋体" w:eastAsia="宋体" w:cs="宋体"/>
                <w:b/>
                <w:bCs/>
                <w:color w:val="auto"/>
                <w:kern w:val="2"/>
                <w:sz w:val="21"/>
                <w:szCs w:val="21"/>
                <w:lang w:val="en-US" w:eastAsia="zh-CN"/>
              </w:rPr>
            </w:pPr>
          </w:p>
        </w:tc>
      </w:tr>
      <w:tr w14:paraId="3791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48" w:type="dxa"/>
            <w:vAlign w:val="center"/>
          </w:tcPr>
          <w:p w14:paraId="6DFA790C">
            <w:pPr>
              <w:keepNext w:val="0"/>
              <w:keepLines w:val="0"/>
              <w:widowControl/>
              <w:suppressLineNumbers w:val="0"/>
              <w:jc w:val="center"/>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1640" w:type="dxa"/>
            <w:vAlign w:val="center"/>
          </w:tcPr>
          <w:p w14:paraId="6C281462">
            <w:pPr>
              <w:keepNext w:val="0"/>
              <w:keepLines w:val="0"/>
              <w:widowControl/>
              <w:suppressLineNumbers w:val="0"/>
              <w:jc w:val="left"/>
              <w:textAlignment w:val="center"/>
              <w:rPr>
                <w:rFonts w:hint="eastAsia" w:ascii="宋体" w:hAnsi="宋体" w:eastAsia="宋体" w:cs="宋体"/>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垃圾清理人工费</w:t>
            </w:r>
          </w:p>
        </w:tc>
        <w:tc>
          <w:tcPr>
            <w:tcW w:w="2754" w:type="dxa"/>
            <w:vAlign w:val="center"/>
          </w:tcPr>
          <w:p w14:paraId="71CEFAE8">
            <w:pPr>
              <w:keepNext w:val="0"/>
              <w:keepLines w:val="0"/>
              <w:widowControl/>
              <w:suppressLineNumbers w:val="0"/>
              <w:jc w:val="left"/>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切割出来的旧天花等</w:t>
            </w:r>
          </w:p>
        </w:tc>
        <w:tc>
          <w:tcPr>
            <w:tcW w:w="914" w:type="dxa"/>
            <w:vAlign w:val="center"/>
          </w:tcPr>
          <w:p w14:paraId="3C95AB64">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项</w:t>
            </w:r>
          </w:p>
        </w:tc>
        <w:tc>
          <w:tcPr>
            <w:tcW w:w="1132" w:type="dxa"/>
            <w:vAlign w:val="center"/>
          </w:tcPr>
          <w:p w14:paraId="27055FED">
            <w:pPr>
              <w:keepNext w:val="0"/>
              <w:keepLines w:val="0"/>
              <w:widowControl/>
              <w:suppressLineNumbers w:val="0"/>
              <w:jc w:val="center"/>
              <w:textAlignment w:val="center"/>
              <w:rPr>
                <w:rFonts w:hint="eastAsia" w:ascii="宋体" w:hAnsi="宋体" w:eastAsia="宋体" w:cs="宋体"/>
                <w:b/>
                <w:bCs/>
                <w:color w:val="auto"/>
                <w:kern w:val="2"/>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350" w:type="dxa"/>
            <w:vAlign w:val="center"/>
          </w:tcPr>
          <w:p w14:paraId="7D2FAC40">
            <w:pPr>
              <w:jc w:val="center"/>
              <w:rPr>
                <w:rFonts w:hint="eastAsia" w:ascii="宋体" w:hAnsi="宋体" w:eastAsia="宋体" w:cs="宋体"/>
                <w:b/>
                <w:bCs/>
                <w:color w:val="auto"/>
                <w:kern w:val="2"/>
                <w:sz w:val="21"/>
                <w:szCs w:val="21"/>
                <w:lang w:val="en-US" w:eastAsia="zh-CN"/>
              </w:rPr>
            </w:pPr>
          </w:p>
        </w:tc>
        <w:tc>
          <w:tcPr>
            <w:tcW w:w="1456" w:type="dxa"/>
            <w:vAlign w:val="center"/>
          </w:tcPr>
          <w:p w14:paraId="44B737D6">
            <w:pPr>
              <w:autoSpaceDE/>
              <w:autoSpaceDN/>
              <w:spacing w:line="500" w:lineRule="exact"/>
              <w:jc w:val="center"/>
              <w:rPr>
                <w:rFonts w:hint="eastAsia" w:ascii="宋体" w:hAnsi="宋体" w:eastAsia="宋体" w:cs="宋体"/>
                <w:b/>
                <w:bCs/>
                <w:color w:val="auto"/>
                <w:kern w:val="2"/>
                <w:sz w:val="21"/>
                <w:szCs w:val="21"/>
                <w:lang w:val="en-US" w:eastAsia="zh-CN"/>
              </w:rPr>
            </w:pPr>
          </w:p>
        </w:tc>
      </w:tr>
      <w:tr w14:paraId="0D17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48" w:type="dxa"/>
            <w:vAlign w:val="center"/>
          </w:tcPr>
          <w:p w14:paraId="3EEA3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rPr>
            </w:pPr>
          </w:p>
        </w:tc>
        <w:tc>
          <w:tcPr>
            <w:tcW w:w="1640" w:type="dxa"/>
            <w:vAlign w:val="center"/>
          </w:tcPr>
          <w:p w14:paraId="18DFB8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w:t>
            </w:r>
          </w:p>
        </w:tc>
        <w:tc>
          <w:tcPr>
            <w:tcW w:w="2754" w:type="dxa"/>
            <w:vAlign w:val="center"/>
          </w:tcPr>
          <w:p w14:paraId="6F79D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2"/>
                <w:sz w:val="21"/>
                <w:szCs w:val="21"/>
                <w:lang w:val="en-US" w:eastAsia="zh-CN"/>
              </w:rPr>
            </w:pPr>
          </w:p>
        </w:tc>
        <w:tc>
          <w:tcPr>
            <w:tcW w:w="914" w:type="dxa"/>
            <w:vAlign w:val="center"/>
          </w:tcPr>
          <w:p w14:paraId="3E7DDA3B">
            <w:pPr>
              <w:autoSpaceDE/>
              <w:autoSpaceDN/>
              <w:spacing w:line="500" w:lineRule="exact"/>
              <w:jc w:val="center"/>
              <w:rPr>
                <w:rFonts w:hint="eastAsia" w:ascii="宋体" w:hAnsi="宋体" w:eastAsia="宋体" w:cs="宋体"/>
                <w:b/>
                <w:bCs/>
                <w:color w:val="auto"/>
                <w:kern w:val="2"/>
                <w:sz w:val="21"/>
                <w:szCs w:val="21"/>
                <w:lang w:val="en-US" w:eastAsia="zh-CN"/>
              </w:rPr>
            </w:pPr>
          </w:p>
        </w:tc>
        <w:tc>
          <w:tcPr>
            <w:tcW w:w="1132" w:type="dxa"/>
            <w:vAlign w:val="center"/>
          </w:tcPr>
          <w:p w14:paraId="13D085B5">
            <w:pPr>
              <w:autoSpaceDE/>
              <w:autoSpaceDN/>
              <w:spacing w:line="500" w:lineRule="exact"/>
              <w:jc w:val="center"/>
              <w:rPr>
                <w:rFonts w:hint="eastAsia" w:ascii="宋体" w:hAnsi="宋体" w:eastAsia="宋体" w:cs="宋体"/>
                <w:b/>
                <w:bCs/>
                <w:color w:val="auto"/>
                <w:kern w:val="2"/>
                <w:sz w:val="21"/>
                <w:szCs w:val="21"/>
                <w:lang w:val="en-US" w:eastAsia="zh-CN"/>
              </w:rPr>
            </w:pPr>
          </w:p>
        </w:tc>
        <w:tc>
          <w:tcPr>
            <w:tcW w:w="1350" w:type="dxa"/>
            <w:vAlign w:val="center"/>
          </w:tcPr>
          <w:p w14:paraId="222013F8">
            <w:pPr>
              <w:autoSpaceDE/>
              <w:autoSpaceDN/>
              <w:spacing w:line="500" w:lineRule="exact"/>
              <w:jc w:val="center"/>
              <w:rPr>
                <w:rFonts w:hint="eastAsia" w:ascii="宋体" w:hAnsi="宋体" w:eastAsia="宋体" w:cs="宋体"/>
                <w:b/>
                <w:bCs/>
                <w:color w:val="auto"/>
                <w:kern w:val="2"/>
                <w:sz w:val="21"/>
                <w:szCs w:val="21"/>
                <w:lang w:val="en-US" w:eastAsia="zh-CN"/>
              </w:rPr>
            </w:pPr>
          </w:p>
        </w:tc>
        <w:tc>
          <w:tcPr>
            <w:tcW w:w="1456" w:type="dxa"/>
            <w:vAlign w:val="center"/>
          </w:tcPr>
          <w:p w14:paraId="4450BAB6">
            <w:pPr>
              <w:autoSpaceDE/>
              <w:autoSpaceDN/>
              <w:spacing w:line="500" w:lineRule="exact"/>
              <w:jc w:val="center"/>
              <w:rPr>
                <w:rFonts w:hint="eastAsia" w:ascii="宋体" w:hAnsi="宋体" w:eastAsia="宋体" w:cs="宋体"/>
                <w:b/>
                <w:bCs/>
                <w:color w:val="auto"/>
                <w:kern w:val="2"/>
                <w:sz w:val="21"/>
                <w:szCs w:val="21"/>
                <w:lang w:val="en-US" w:eastAsia="zh-CN"/>
              </w:rPr>
            </w:pPr>
          </w:p>
        </w:tc>
      </w:tr>
      <w:tr w14:paraId="581E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48" w:type="dxa"/>
            <w:vAlign w:val="center"/>
          </w:tcPr>
          <w:p w14:paraId="590EE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rPr>
            </w:pPr>
          </w:p>
        </w:tc>
        <w:tc>
          <w:tcPr>
            <w:tcW w:w="1640" w:type="dxa"/>
            <w:vAlign w:val="center"/>
          </w:tcPr>
          <w:p w14:paraId="320A6C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合计</w:t>
            </w:r>
          </w:p>
        </w:tc>
        <w:tc>
          <w:tcPr>
            <w:tcW w:w="2754" w:type="dxa"/>
            <w:vAlign w:val="center"/>
          </w:tcPr>
          <w:p w14:paraId="3216B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kern w:val="2"/>
                <w:sz w:val="21"/>
                <w:szCs w:val="21"/>
                <w:lang w:val="en-US" w:eastAsia="zh-CN"/>
              </w:rPr>
            </w:pPr>
          </w:p>
        </w:tc>
        <w:tc>
          <w:tcPr>
            <w:tcW w:w="914" w:type="dxa"/>
            <w:vAlign w:val="center"/>
          </w:tcPr>
          <w:p w14:paraId="037A103C">
            <w:pPr>
              <w:autoSpaceDE/>
              <w:autoSpaceDN/>
              <w:spacing w:line="500" w:lineRule="exact"/>
              <w:jc w:val="center"/>
              <w:rPr>
                <w:rFonts w:hint="eastAsia" w:ascii="宋体" w:hAnsi="宋体" w:eastAsia="宋体" w:cs="宋体"/>
                <w:b/>
                <w:bCs/>
                <w:color w:val="auto"/>
                <w:kern w:val="2"/>
                <w:sz w:val="21"/>
                <w:szCs w:val="21"/>
                <w:lang w:val="en-US" w:eastAsia="zh-CN"/>
              </w:rPr>
            </w:pPr>
          </w:p>
        </w:tc>
        <w:tc>
          <w:tcPr>
            <w:tcW w:w="1132" w:type="dxa"/>
            <w:vAlign w:val="center"/>
          </w:tcPr>
          <w:p w14:paraId="613A4A34">
            <w:pPr>
              <w:autoSpaceDE/>
              <w:autoSpaceDN/>
              <w:spacing w:line="500" w:lineRule="exact"/>
              <w:jc w:val="center"/>
              <w:rPr>
                <w:rFonts w:hint="eastAsia" w:ascii="宋体" w:hAnsi="宋体" w:eastAsia="宋体" w:cs="宋体"/>
                <w:b/>
                <w:bCs/>
                <w:color w:val="auto"/>
                <w:kern w:val="2"/>
                <w:sz w:val="21"/>
                <w:szCs w:val="21"/>
                <w:lang w:val="en-US" w:eastAsia="zh-CN"/>
              </w:rPr>
            </w:pPr>
          </w:p>
        </w:tc>
        <w:tc>
          <w:tcPr>
            <w:tcW w:w="1350" w:type="dxa"/>
            <w:vAlign w:val="center"/>
          </w:tcPr>
          <w:p w14:paraId="50102EDB">
            <w:pPr>
              <w:autoSpaceDE/>
              <w:autoSpaceDN/>
              <w:spacing w:line="500" w:lineRule="exact"/>
              <w:jc w:val="center"/>
              <w:rPr>
                <w:rFonts w:hint="eastAsia" w:ascii="宋体" w:hAnsi="宋体" w:eastAsia="宋体" w:cs="宋体"/>
                <w:b/>
                <w:bCs/>
                <w:color w:val="auto"/>
                <w:kern w:val="2"/>
                <w:sz w:val="21"/>
                <w:szCs w:val="21"/>
                <w:lang w:val="en-US" w:eastAsia="zh-CN"/>
              </w:rPr>
            </w:pPr>
          </w:p>
        </w:tc>
        <w:tc>
          <w:tcPr>
            <w:tcW w:w="1456" w:type="dxa"/>
            <w:vAlign w:val="center"/>
          </w:tcPr>
          <w:p w14:paraId="53B08392">
            <w:pPr>
              <w:autoSpaceDE/>
              <w:autoSpaceDN/>
              <w:spacing w:line="500" w:lineRule="exact"/>
              <w:jc w:val="center"/>
              <w:rPr>
                <w:rFonts w:hint="eastAsia" w:ascii="宋体" w:hAnsi="宋体" w:eastAsia="宋体" w:cs="宋体"/>
                <w:b/>
                <w:bCs/>
                <w:color w:val="auto"/>
                <w:kern w:val="2"/>
                <w:sz w:val="21"/>
                <w:szCs w:val="21"/>
                <w:lang w:val="en-US" w:eastAsia="zh-CN"/>
              </w:rPr>
            </w:pPr>
          </w:p>
        </w:tc>
      </w:tr>
    </w:tbl>
    <w:p w14:paraId="20733A5C">
      <w:pPr>
        <w:rPr>
          <w:color w:val="auto"/>
          <w:highlight w:val="none"/>
        </w:rPr>
      </w:pPr>
    </w:p>
    <w:p w14:paraId="54C429F1">
      <w:pPr>
        <w:spacing w:line="360" w:lineRule="auto"/>
        <w:rPr>
          <w:rFonts w:eastAsia="仿宋_GB2312"/>
          <w:sz w:val="32"/>
          <w:szCs w:val="32"/>
          <w:highlight w:val="none"/>
        </w:rPr>
      </w:pPr>
      <w:bookmarkStart w:id="5" w:name="_Toc12412"/>
      <w:r>
        <w:rPr>
          <w:rFonts w:hint="eastAsia" w:eastAsia="仿宋_GB2312"/>
          <w:sz w:val="32"/>
          <w:szCs w:val="32"/>
          <w:highlight w:val="none"/>
        </w:rPr>
        <w:t>报价人名称（加盖公章）：</w:t>
      </w:r>
    </w:p>
    <w:p w14:paraId="3E8318CA">
      <w:pPr>
        <w:spacing w:line="360" w:lineRule="auto"/>
        <w:rPr>
          <w:rFonts w:eastAsia="仿宋_GB2312"/>
          <w:sz w:val="32"/>
          <w:szCs w:val="32"/>
          <w:highlight w:val="none"/>
        </w:rPr>
      </w:pPr>
      <w:r>
        <w:rPr>
          <w:rFonts w:hint="eastAsia" w:eastAsia="仿宋_GB2312"/>
          <w:sz w:val="32"/>
          <w:szCs w:val="32"/>
          <w:highlight w:val="none"/>
        </w:rPr>
        <w:t>法定代表人</w:t>
      </w:r>
      <w:r>
        <w:rPr>
          <w:rFonts w:hint="eastAsia" w:eastAsia="仿宋_GB2312"/>
          <w:sz w:val="32"/>
          <w:szCs w:val="32"/>
          <w:highlight w:val="none"/>
          <w:lang w:val="en-US" w:eastAsia="zh-CN"/>
        </w:rPr>
        <w:t>或受委托人</w:t>
      </w:r>
      <w:r>
        <w:rPr>
          <w:rFonts w:hint="eastAsia" w:eastAsia="仿宋_GB2312"/>
          <w:sz w:val="32"/>
          <w:szCs w:val="32"/>
          <w:highlight w:val="none"/>
        </w:rPr>
        <w:t>（签名或盖章）：</w:t>
      </w:r>
    </w:p>
    <w:p w14:paraId="0F9FE323">
      <w:pPr>
        <w:rPr>
          <w:rFonts w:eastAsia="仿宋_GB2312"/>
          <w:sz w:val="32"/>
          <w:szCs w:val="32"/>
        </w:rPr>
      </w:pPr>
      <w:r>
        <w:rPr>
          <w:rFonts w:hint="eastAsia" w:eastAsia="仿宋_GB2312"/>
          <w:sz w:val="32"/>
          <w:szCs w:val="32"/>
        </w:rPr>
        <w:t>日期：</w:t>
      </w:r>
      <w:r>
        <w:rPr>
          <w:rFonts w:hint="eastAsia" w:ascii="宋体" w:hAnsi="宋体"/>
          <w:color w:val="auto"/>
          <w:szCs w:val="21"/>
          <w:highlight w:val="none"/>
        </w:rPr>
        <w:br w:type="page"/>
      </w:r>
      <w:bookmarkEnd w:id="5"/>
    </w:p>
    <w:p w14:paraId="65A82474">
      <w:pPr>
        <w:pStyle w:val="41"/>
        <w:numPr>
          <w:ilvl w:val="0"/>
          <w:numId w:val="2"/>
        </w:numPr>
        <w:spacing w:line="360" w:lineRule="auto"/>
        <w:ind w:left="0" w:firstLine="0" w:firstLineChars="0"/>
        <w:jc w:val="left"/>
        <w:outlineLvl w:val="1"/>
        <w:rPr>
          <w:rFonts w:eastAsia="黑体"/>
          <w:sz w:val="28"/>
          <w:szCs w:val="44"/>
        </w:rPr>
      </w:pPr>
      <w:r>
        <w:rPr>
          <w:rFonts w:eastAsia="黑体"/>
          <w:sz w:val="28"/>
          <w:szCs w:val="44"/>
        </w:rPr>
        <w:t>法人证明</w:t>
      </w:r>
    </w:p>
    <w:p w14:paraId="313B584C">
      <w:pPr>
        <w:spacing w:line="360" w:lineRule="auto"/>
        <w:ind w:firstLine="640" w:firstLineChars="200"/>
        <w:rPr>
          <w:rFonts w:eastAsia="仿宋_GB2312"/>
          <w:b/>
          <w:bCs/>
          <w:sz w:val="32"/>
          <w:szCs w:val="32"/>
        </w:rPr>
      </w:pPr>
      <w:r>
        <w:rPr>
          <w:rFonts w:hint="eastAsia" w:eastAsia="仿宋_GB2312"/>
          <w:b/>
          <w:bCs/>
          <w:sz w:val="32"/>
          <w:szCs w:val="32"/>
        </w:rPr>
        <w:t>法定代表人身份证明书及法定代表人身份证复印件</w:t>
      </w:r>
    </w:p>
    <w:p w14:paraId="06D15704">
      <w:pPr>
        <w:spacing w:line="360" w:lineRule="auto"/>
        <w:ind w:firstLine="640" w:firstLineChars="200"/>
        <w:rPr>
          <w:rFonts w:eastAsia="仿宋_GB2312"/>
          <w:sz w:val="32"/>
          <w:szCs w:val="32"/>
        </w:rPr>
      </w:pPr>
    </w:p>
    <w:p w14:paraId="6C583B22">
      <w:pPr>
        <w:spacing w:line="360" w:lineRule="auto"/>
        <w:ind w:firstLine="640" w:firstLineChars="200"/>
        <w:rPr>
          <w:rFonts w:eastAsia="仿宋_GB2312"/>
          <w:sz w:val="32"/>
          <w:szCs w:val="32"/>
        </w:rPr>
      </w:pPr>
      <w:r>
        <w:rPr>
          <w:rFonts w:hint="eastAsia" w:eastAsia="仿宋_GB2312"/>
          <w:sz w:val="32"/>
          <w:szCs w:val="32"/>
        </w:rPr>
        <w:t>东莞市新东欣环保投资有限公司：</w:t>
      </w:r>
    </w:p>
    <w:p w14:paraId="62C916FB">
      <w:pPr>
        <w:spacing w:line="360" w:lineRule="auto"/>
        <w:ind w:firstLine="640" w:firstLineChars="200"/>
        <w:rPr>
          <w:rFonts w:eastAsia="仿宋_GB2312"/>
          <w:sz w:val="32"/>
          <w:szCs w:val="32"/>
        </w:rPr>
      </w:pPr>
      <w:r>
        <w:rPr>
          <w:rFonts w:hint="eastAsia" w:eastAsia="仿宋_GB2312"/>
          <w:sz w:val="32"/>
          <w:szCs w:val="32"/>
        </w:rPr>
        <w:t>本证明书声明：注册于</w:t>
      </w:r>
      <w:r>
        <w:rPr>
          <w:rFonts w:hint="eastAsia" w:eastAsia="仿宋_GB2312"/>
          <w:sz w:val="32"/>
          <w:szCs w:val="32"/>
          <w:u w:val="single"/>
        </w:rPr>
        <w:t xml:space="preserve">     </w:t>
      </w:r>
      <w:r>
        <w:rPr>
          <w:rFonts w:hint="eastAsia" w:eastAsia="仿宋_GB2312"/>
          <w:sz w:val="32"/>
          <w:szCs w:val="32"/>
        </w:rPr>
        <w:t>（国家名称）的</w:t>
      </w:r>
      <w:r>
        <w:rPr>
          <w:rFonts w:hint="eastAsia" w:eastAsia="仿宋_GB2312"/>
          <w:sz w:val="32"/>
          <w:szCs w:val="32"/>
          <w:u w:val="single"/>
        </w:rPr>
        <w:t>　　</w:t>
      </w:r>
      <w:r>
        <w:rPr>
          <w:rFonts w:hint="eastAsia" w:eastAsia="仿宋_GB2312"/>
          <w:sz w:val="32"/>
          <w:szCs w:val="32"/>
        </w:rPr>
        <w:t>（报价人名称）在下面签字的</w:t>
      </w:r>
      <w:r>
        <w:rPr>
          <w:rFonts w:hint="eastAsia" w:eastAsia="仿宋_GB2312"/>
          <w:sz w:val="32"/>
          <w:szCs w:val="32"/>
          <w:u w:val="single"/>
        </w:rPr>
        <w:t>　　　　　</w:t>
      </w:r>
      <w:r>
        <w:rPr>
          <w:rFonts w:hint="eastAsia" w:eastAsia="仿宋_GB2312"/>
          <w:sz w:val="32"/>
          <w:szCs w:val="32"/>
        </w:rPr>
        <w:t>（法定代表人姓名、职务）为本公司的合法代表人（须附法定代表人身份证复印件）。</w:t>
      </w:r>
    </w:p>
    <w:p w14:paraId="204C6012">
      <w:pPr>
        <w:spacing w:line="360" w:lineRule="auto"/>
        <w:ind w:firstLine="640" w:firstLineChars="200"/>
        <w:rPr>
          <w:rFonts w:eastAsia="仿宋_GB2312"/>
          <w:sz w:val="32"/>
          <w:szCs w:val="32"/>
        </w:rPr>
      </w:pPr>
      <w:r>
        <w:rPr>
          <w:rFonts w:hint="eastAsia" w:eastAsia="仿宋_GB2312"/>
          <w:sz w:val="32"/>
          <w:szCs w:val="32"/>
        </w:rPr>
        <w:t>特此证明</w:t>
      </w:r>
    </w:p>
    <w:p w14:paraId="690D7D1F">
      <w:pPr>
        <w:spacing w:line="360" w:lineRule="auto"/>
        <w:ind w:firstLine="640" w:firstLineChars="200"/>
        <w:rPr>
          <w:rFonts w:eastAsia="仿宋_GB2312"/>
          <w:sz w:val="32"/>
          <w:szCs w:val="32"/>
        </w:rPr>
      </w:pPr>
    </w:p>
    <w:p w14:paraId="08E88041">
      <w:pPr>
        <w:spacing w:line="360" w:lineRule="auto"/>
        <w:rPr>
          <w:rFonts w:eastAsia="仿宋_GB2312"/>
          <w:sz w:val="32"/>
          <w:szCs w:val="32"/>
          <w:highlight w:val="none"/>
        </w:rPr>
      </w:pPr>
      <w:r>
        <w:rPr>
          <w:rFonts w:hint="eastAsia" w:eastAsia="仿宋_GB2312"/>
          <w:sz w:val="32"/>
          <w:szCs w:val="32"/>
          <w:highlight w:val="none"/>
        </w:rPr>
        <w:t>报价人名称（加盖公章）：</w:t>
      </w:r>
    </w:p>
    <w:p w14:paraId="1CE421B9">
      <w:pPr>
        <w:spacing w:line="360" w:lineRule="auto"/>
        <w:rPr>
          <w:rFonts w:eastAsia="仿宋_GB2312"/>
          <w:sz w:val="32"/>
          <w:szCs w:val="32"/>
          <w:highlight w:val="none"/>
        </w:rPr>
      </w:pPr>
      <w:r>
        <w:rPr>
          <w:rFonts w:hint="eastAsia" w:eastAsia="仿宋_GB2312"/>
          <w:sz w:val="32"/>
          <w:szCs w:val="32"/>
          <w:highlight w:val="none"/>
        </w:rPr>
        <w:t>报价人地址：</w:t>
      </w:r>
    </w:p>
    <w:p w14:paraId="101F4C9D">
      <w:pPr>
        <w:spacing w:line="360" w:lineRule="auto"/>
        <w:rPr>
          <w:rFonts w:eastAsia="仿宋_GB2312"/>
          <w:sz w:val="32"/>
          <w:szCs w:val="32"/>
          <w:highlight w:val="none"/>
        </w:rPr>
      </w:pPr>
      <w:r>
        <w:rPr>
          <w:rFonts w:hint="eastAsia" w:eastAsia="仿宋_GB2312"/>
          <w:sz w:val="32"/>
          <w:szCs w:val="32"/>
          <w:highlight w:val="none"/>
        </w:rPr>
        <w:t>法定代表人（签名或盖私章）：</w:t>
      </w:r>
    </w:p>
    <w:p w14:paraId="629BB6AE">
      <w:pPr>
        <w:spacing w:line="360" w:lineRule="auto"/>
        <w:rPr>
          <w:rFonts w:eastAsia="仿宋_GB2312"/>
          <w:sz w:val="32"/>
          <w:szCs w:val="32"/>
        </w:rPr>
      </w:pPr>
      <w:r>
        <w:rPr>
          <w:rFonts w:hint="eastAsia" w:eastAsia="仿宋_GB2312"/>
          <w:sz w:val="32"/>
          <w:szCs w:val="32"/>
        </w:rPr>
        <w:t>职务：</w:t>
      </w:r>
    </w:p>
    <w:p w14:paraId="16CF604B">
      <w:pPr>
        <w:spacing w:line="360" w:lineRule="auto"/>
        <w:rPr>
          <w:rFonts w:eastAsia="仿宋_GB2312"/>
          <w:sz w:val="32"/>
          <w:szCs w:val="32"/>
        </w:rPr>
      </w:pPr>
    </w:p>
    <w:p w14:paraId="771360C1">
      <w:pPr>
        <w:spacing w:line="360" w:lineRule="auto"/>
        <w:rPr>
          <w:rFonts w:eastAsia="仿宋_GB2312"/>
          <w:sz w:val="32"/>
          <w:szCs w:val="32"/>
        </w:rPr>
      </w:pPr>
    </w:p>
    <w:p w14:paraId="04531DEC">
      <w:pPr>
        <w:spacing w:line="360" w:lineRule="auto"/>
        <w:ind w:firstLine="640" w:firstLineChars="200"/>
        <w:rPr>
          <w:rFonts w:eastAsia="仿宋_GB2312"/>
          <w:sz w:val="32"/>
          <w:szCs w:val="32"/>
        </w:rPr>
      </w:pPr>
      <w:r>
        <w:rPr>
          <w:rFonts w:hint="eastAsia" w:eastAsia="仿宋_GB2312"/>
          <w:b/>
          <w:bCs/>
          <w:sz w:val="32"/>
          <w:szCs w:val="32"/>
        </w:rPr>
        <mc:AlternateContent>
          <mc:Choice Requires="wps">
            <w:drawing>
              <wp:anchor distT="0" distB="0" distL="114300" distR="114300" simplePos="0" relativeHeight="251659264" behindDoc="0" locked="0" layoutInCell="1" allowOverlap="1">
                <wp:simplePos x="0" y="0"/>
                <wp:positionH relativeFrom="column">
                  <wp:posOffset>-274320</wp:posOffset>
                </wp:positionH>
                <wp:positionV relativeFrom="paragraph">
                  <wp:posOffset>409575</wp:posOffset>
                </wp:positionV>
                <wp:extent cx="5819775" cy="2390775"/>
                <wp:effectExtent l="4445" t="4445" r="5080" b="5080"/>
                <wp:wrapNone/>
                <wp:docPr id="5" name="矩形 5"/>
                <wp:cNvGraphicFramePr/>
                <a:graphic xmlns:a="http://schemas.openxmlformats.org/drawingml/2006/main">
                  <a:graphicData uri="http://schemas.microsoft.com/office/word/2010/wordprocessingShape">
                    <wps:wsp>
                      <wps:cNvSpPr/>
                      <wps:spPr>
                        <a:xfrm>
                          <a:off x="0" y="0"/>
                          <a:ext cx="5819775" cy="23907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4ADC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pt;margin-top:32.25pt;height:188.25pt;width:458.25pt;z-index:251659264;v-text-anchor:middle;mso-width-relative:page;mso-height-relative:page;" filled="f" stroked="t" coordsize="21600,21600" o:gfxdata="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AUrfv2gAAAAoBAAAPAAAAAAAAAAEAIAAAACIAAABkcnMvZG93bnJldi54bWxQSwECFAAU&#10;AAAACACHTuJAIES8rGECAAC/BAAADgAAAAAAAAABACAAAAApAQAAZHJzL2Uyb0RvYy54bWxQSwUG&#10;AAAAAAYABgBZAQAA/AUAAAAA&#10;">
                <v:fill on="f" focussize="0,0"/>
                <v:stroke weight="0.25pt" color="#000000 [3213]" joinstyle="round"/>
                <v:imagedata o:title=""/>
                <o:lock v:ext="edit" aspectratio="f"/>
                <v:textbox>
                  <w:txbxContent>
                    <w:p w14:paraId="0F34ADCB">
                      <w:pPr>
                        <w:jc w:val="center"/>
                      </w:pPr>
                    </w:p>
                  </w:txbxContent>
                </v:textbox>
              </v:rect>
            </w:pict>
          </mc:Fallback>
        </mc:AlternateContent>
      </w:r>
      <w:r>
        <w:rPr>
          <w:rFonts w:hint="eastAsia" w:eastAsia="仿宋_GB2312"/>
          <w:b/>
          <w:bCs/>
          <w:sz w:val="32"/>
          <w:szCs w:val="32"/>
        </w:rPr>
        <w:t>法定代表人身份证复印件（加盖公章）</w:t>
      </w:r>
    </w:p>
    <w:p w14:paraId="71D74B5A">
      <w:pPr>
        <w:spacing w:line="360" w:lineRule="auto"/>
        <w:ind w:firstLine="640" w:firstLineChars="200"/>
        <w:rPr>
          <w:rFonts w:eastAsia="仿宋_GB2312"/>
          <w:sz w:val="32"/>
          <w:szCs w:val="32"/>
        </w:rPr>
      </w:pPr>
    </w:p>
    <w:p w14:paraId="4F1BF052">
      <w:pPr>
        <w:widowControl/>
        <w:spacing w:line="360" w:lineRule="auto"/>
        <w:jc w:val="left"/>
        <w:rPr>
          <w:rFonts w:eastAsia="仿宋_GB2312"/>
          <w:sz w:val="32"/>
          <w:szCs w:val="32"/>
        </w:rPr>
      </w:pPr>
      <w:r>
        <w:rPr>
          <w:rFonts w:eastAsia="仿宋_GB2312"/>
          <w:sz w:val="32"/>
          <w:szCs w:val="32"/>
        </w:rPr>
        <w:br w:type="page"/>
      </w:r>
      <w:bookmarkStart w:id="6" w:name="_Toc384752807"/>
    </w:p>
    <w:p w14:paraId="192E830E">
      <w:pPr>
        <w:pStyle w:val="41"/>
        <w:numPr>
          <w:ilvl w:val="0"/>
          <w:numId w:val="2"/>
        </w:numPr>
        <w:spacing w:line="360" w:lineRule="auto"/>
        <w:ind w:left="0" w:firstLine="0" w:firstLineChars="0"/>
        <w:jc w:val="left"/>
        <w:outlineLvl w:val="1"/>
        <w:rPr>
          <w:rFonts w:eastAsia="黑体"/>
          <w:sz w:val="28"/>
          <w:szCs w:val="44"/>
        </w:rPr>
      </w:pPr>
      <w:r>
        <w:rPr>
          <w:rFonts w:eastAsia="黑体"/>
          <w:sz w:val="28"/>
          <w:szCs w:val="44"/>
        </w:rPr>
        <w:t>法人授权书</w:t>
      </w:r>
    </w:p>
    <w:p w14:paraId="033E6ECD">
      <w:pPr>
        <w:spacing w:line="360" w:lineRule="auto"/>
        <w:ind w:firstLine="640" w:firstLineChars="200"/>
        <w:jc w:val="center"/>
        <w:rPr>
          <w:rFonts w:eastAsia="仿宋_GB2312"/>
          <w:sz w:val="32"/>
          <w:szCs w:val="32"/>
        </w:rPr>
      </w:pPr>
      <w:r>
        <w:rPr>
          <w:rFonts w:hint="eastAsia" w:eastAsia="仿宋_GB2312"/>
          <w:b/>
          <w:bCs/>
          <w:sz w:val="32"/>
          <w:szCs w:val="32"/>
        </w:rPr>
        <w:t>授权委托书</w:t>
      </w:r>
      <w:bookmarkEnd w:id="6"/>
    </w:p>
    <w:p w14:paraId="394FA7F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东莞市新东欣环保投资有限公司：</w:t>
      </w:r>
    </w:p>
    <w:bookmarkEnd w:id="2"/>
    <w:p w14:paraId="626A28B4">
      <w:pPr>
        <w:pStyle w:val="34"/>
        <w:ind w:firstLine="659"/>
        <w:rPr>
          <w:rFonts w:ascii="Times New Roman" w:hAnsi="Times New Roman"/>
          <w:color w:val="auto"/>
          <w:sz w:val="32"/>
          <w:szCs w:val="32"/>
        </w:rPr>
      </w:pPr>
      <w:r>
        <w:rPr>
          <w:rFonts w:hint="eastAsia" w:ascii="Times New Roman" w:hAnsi="Times New Roman"/>
          <w:color w:val="auto"/>
          <w:sz w:val="32"/>
          <w:szCs w:val="32"/>
        </w:rPr>
        <w:t>本委托书声明：在下面签字的</w:t>
      </w:r>
      <w:r>
        <w:rPr>
          <w:rFonts w:hint="eastAsia" w:ascii="Times New Roman" w:hAnsi="Times New Roman"/>
          <w:color w:val="auto"/>
          <w:sz w:val="32"/>
          <w:szCs w:val="32"/>
          <w:u w:val="single"/>
        </w:rPr>
        <w:t>（填写法定代表人姓名、职务）</w:t>
      </w:r>
      <w:r>
        <w:rPr>
          <w:rFonts w:hint="eastAsia" w:ascii="Times New Roman" w:hAnsi="Times New Roman"/>
          <w:color w:val="auto"/>
          <w:sz w:val="32"/>
          <w:szCs w:val="32"/>
        </w:rPr>
        <w:t>代表</w:t>
      </w:r>
      <w:r>
        <w:rPr>
          <w:rFonts w:hint="eastAsia" w:ascii="Times New Roman" w:hAnsi="Times New Roman"/>
          <w:color w:val="auto"/>
          <w:sz w:val="32"/>
          <w:szCs w:val="32"/>
          <w:u w:val="single"/>
        </w:rPr>
        <w:t>（填写</w:t>
      </w:r>
      <w:r>
        <w:rPr>
          <w:rFonts w:hint="eastAsia" w:ascii="Times New Roman" w:hAnsi="Times New Roman"/>
          <w:color w:val="auto"/>
          <w:sz w:val="32"/>
          <w:szCs w:val="32"/>
          <w:u w:val="single"/>
          <w:lang w:eastAsia="zh-CN"/>
        </w:rPr>
        <w:t>报价人</w:t>
      </w:r>
      <w:r>
        <w:rPr>
          <w:rFonts w:hint="eastAsia" w:ascii="Times New Roman" w:hAnsi="Times New Roman"/>
          <w:color w:val="auto"/>
          <w:sz w:val="32"/>
          <w:szCs w:val="32"/>
          <w:u w:val="single"/>
        </w:rPr>
        <w:t>名称）</w:t>
      </w:r>
      <w:r>
        <w:rPr>
          <w:rFonts w:hint="eastAsia" w:ascii="Times New Roman" w:hAnsi="Times New Roman"/>
          <w:color w:val="auto"/>
          <w:sz w:val="32"/>
          <w:szCs w:val="32"/>
        </w:rPr>
        <w:t>委托在下面签字的</w:t>
      </w:r>
      <w:r>
        <w:rPr>
          <w:rFonts w:hint="eastAsia" w:ascii="Times New Roman" w:hAnsi="Times New Roman"/>
          <w:color w:val="auto"/>
          <w:sz w:val="32"/>
          <w:szCs w:val="32"/>
          <w:u w:val="single"/>
        </w:rPr>
        <w:t>（填写受委托人的姓名、职务）</w:t>
      </w:r>
      <w:r>
        <w:rPr>
          <w:rFonts w:hint="eastAsia" w:ascii="Times New Roman" w:hAnsi="Times New Roman"/>
          <w:color w:val="auto"/>
          <w:sz w:val="32"/>
          <w:szCs w:val="32"/>
        </w:rPr>
        <w:t>为本公司的合法代表人，就</w:t>
      </w:r>
      <w:r>
        <w:rPr>
          <w:rFonts w:hint="eastAsia"/>
          <w:color w:val="auto"/>
          <w:sz w:val="32"/>
          <w:szCs w:val="32"/>
          <w:u w:val="single"/>
        </w:rPr>
        <w:t>（填写项目名称）</w:t>
      </w:r>
      <w:r>
        <w:rPr>
          <w:rFonts w:hint="eastAsia" w:ascii="Times New Roman" w:hAnsi="Times New Roman"/>
          <w:color w:val="auto"/>
          <w:sz w:val="32"/>
          <w:szCs w:val="32"/>
        </w:rPr>
        <w:t>等相关服务的谈判和合同的执行，以我方的名义处理一切与之有关的事宜（相关身份证复印件须附后）。</w:t>
      </w:r>
    </w:p>
    <w:p w14:paraId="59585594">
      <w:pPr>
        <w:pStyle w:val="34"/>
        <w:ind w:firstLine="659"/>
        <w:rPr>
          <w:rFonts w:ascii="Times New Roman" w:hAnsi="Times New Roman"/>
          <w:color w:val="auto"/>
          <w:sz w:val="32"/>
          <w:szCs w:val="32"/>
        </w:rPr>
      </w:pPr>
      <w:r>
        <w:rPr>
          <w:rFonts w:hint="eastAsia" w:ascii="Times New Roman" w:hAnsi="Times New Roman"/>
          <w:color w:val="auto"/>
          <w:sz w:val="32"/>
          <w:szCs w:val="32"/>
        </w:rPr>
        <w:t>本委托书于</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日</w:t>
      </w:r>
      <w:r>
        <w:rPr>
          <w:rFonts w:hint="eastAsia" w:ascii="Times New Roman" w:hAnsi="Times New Roman"/>
          <w:color w:val="auto"/>
          <w:sz w:val="32"/>
          <w:szCs w:val="32"/>
        </w:rPr>
        <w:t>签字生效，特此声明</w:t>
      </w:r>
      <w:r>
        <w:rPr>
          <w:rFonts w:hint="eastAsia" w:ascii="Times New Roman" w:hAnsi="Times New Roman"/>
          <w:color w:val="auto"/>
          <w:sz w:val="32"/>
          <w:szCs w:val="32"/>
          <w:lang w:eastAsia="zh-CN"/>
        </w:rPr>
        <w:t>。</w:t>
      </w:r>
      <w:r>
        <w:rPr>
          <w:rFonts w:hint="eastAsia" w:ascii="仿宋_GB2312" w:hAnsi="仿宋_GB2312" w:eastAsia="仿宋_GB2312" w:cs="仿宋_GB2312"/>
          <w:sz w:val="32"/>
          <w:szCs w:val="32"/>
        </w:rPr>
        <w:t>（有效期不得少于90个日历日）</w:t>
      </w:r>
    </w:p>
    <w:p w14:paraId="122E5E36">
      <w:pPr>
        <w:pStyle w:val="34"/>
        <w:ind w:right="160" w:firstLine="640" w:firstLineChars="200"/>
        <w:jc w:val="left"/>
        <w:rPr>
          <w:rFonts w:ascii="Times New Roman" w:hAnsi="Times New Roman"/>
          <w:color w:val="auto"/>
          <w:sz w:val="32"/>
          <w:szCs w:val="32"/>
          <w:highlight w:val="none"/>
        </w:rPr>
      </w:pPr>
      <w:r>
        <w:rPr>
          <w:rFonts w:hint="eastAsia" w:eastAsia="仿宋_GB2312"/>
          <w:color w:val="auto"/>
          <w:sz w:val="32"/>
          <w:szCs w:val="32"/>
          <w:highlight w:val="none"/>
          <w:lang w:val="en-US" w:eastAsia="zh-CN"/>
        </w:rPr>
        <w:t>报价人</w:t>
      </w:r>
      <w:r>
        <w:rPr>
          <w:rFonts w:hint="eastAsia" w:ascii="Times New Roman" w:hAnsi="Times New Roman"/>
          <w:color w:val="auto"/>
          <w:sz w:val="32"/>
          <w:szCs w:val="32"/>
          <w:highlight w:val="none"/>
        </w:rPr>
        <w:t>名称（加盖公章）：</w:t>
      </w:r>
    </w:p>
    <w:p w14:paraId="0E83DB05">
      <w:pPr>
        <w:pStyle w:val="34"/>
        <w:ind w:firstLine="640" w:firstLineChars="200"/>
        <w:jc w:val="left"/>
        <w:rPr>
          <w:rFonts w:ascii="Times New Roman" w:hAnsi="Times New Roman"/>
          <w:color w:val="auto"/>
          <w:sz w:val="32"/>
          <w:szCs w:val="32"/>
          <w:highlight w:val="none"/>
        </w:rPr>
      </w:pPr>
      <w:r>
        <w:rPr>
          <w:rFonts w:hint="eastAsia" w:eastAsia="仿宋_GB2312"/>
          <w:color w:val="auto"/>
          <w:sz w:val="32"/>
          <w:szCs w:val="32"/>
          <w:highlight w:val="none"/>
          <w:lang w:val="en-US" w:eastAsia="zh-CN"/>
        </w:rPr>
        <w:t>报价人</w:t>
      </w:r>
      <w:r>
        <w:rPr>
          <w:rFonts w:hint="eastAsia" w:ascii="Times New Roman" w:hAnsi="Times New Roman"/>
          <w:color w:val="auto"/>
          <w:sz w:val="32"/>
          <w:szCs w:val="32"/>
          <w:highlight w:val="none"/>
        </w:rPr>
        <w:t>地址：</w:t>
      </w:r>
    </w:p>
    <w:p w14:paraId="4501D1A8">
      <w:pPr>
        <w:pStyle w:val="34"/>
        <w:ind w:firstLine="640" w:firstLineChars="20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5C9017E9">
      <w:pPr>
        <w:pStyle w:val="34"/>
        <w:ind w:firstLine="640" w:firstLineChars="20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491B949">
      <w:pPr>
        <w:pStyle w:val="34"/>
        <w:ind w:firstLine="640" w:firstLineChars="20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7ACF0B3D">
      <w:pPr>
        <w:pStyle w:val="34"/>
        <w:ind w:firstLine="640" w:firstLineChars="20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3637B404">
      <w:pPr>
        <w:pStyle w:val="34"/>
        <w:ind w:firstLine="640" w:firstLineChars="200"/>
        <w:jc w:val="left"/>
        <w:rPr>
          <w:rFonts w:hint="eastAsia" w:eastAsia="黑体"/>
          <w:sz w:val="28"/>
          <w:szCs w:val="44"/>
          <w:highlight w:val="none"/>
        </w:rPr>
      </w:pPr>
      <w:r>
        <w:rPr>
          <w:rFonts w:hint="eastAsia" w:ascii="Times New Roman" w:hAnsi="Times New Roman"/>
          <w:color w:val="auto"/>
          <w:sz w:val="32"/>
          <w:szCs w:val="32"/>
        </w:rPr>
        <w:t>日期：</w:t>
      </w:r>
    </w:p>
    <w:p w14:paraId="7689977A">
      <w:pPr>
        <w:pStyle w:val="41"/>
        <w:numPr>
          <w:ilvl w:val="255"/>
          <w:numId w:val="0"/>
        </w:numPr>
        <w:spacing w:line="360" w:lineRule="auto"/>
        <w:ind w:firstLine="0" w:firstLineChars="0"/>
        <w:jc w:val="left"/>
        <w:outlineLvl w:val="1"/>
        <w:rPr>
          <w:rFonts w:hint="eastAsia" w:eastAsia="黑体"/>
          <w:sz w:val="28"/>
          <w:szCs w:val="44"/>
          <w:highlight w:val="none"/>
        </w:rPr>
      </w:pPr>
      <w:r>
        <w:rPr>
          <w:rFonts w:hint="eastAsia" w:eastAsia="仿宋_GB2312"/>
          <w:b/>
          <w:bCs/>
          <w:sz w:val="32"/>
          <w:szCs w:val="32"/>
        </w:rPr>
        <mc:AlternateContent>
          <mc:Choice Requires="wps">
            <w:drawing>
              <wp:anchor distT="0" distB="0" distL="114300" distR="114300" simplePos="0" relativeHeight="251660288" behindDoc="0" locked="0" layoutInCell="1" allowOverlap="1">
                <wp:simplePos x="0" y="0"/>
                <wp:positionH relativeFrom="column">
                  <wp:posOffset>-182245</wp:posOffset>
                </wp:positionH>
                <wp:positionV relativeFrom="paragraph">
                  <wp:posOffset>333375</wp:posOffset>
                </wp:positionV>
                <wp:extent cx="5601335" cy="1981835"/>
                <wp:effectExtent l="4445" t="4445" r="13970" b="13970"/>
                <wp:wrapNone/>
                <wp:docPr id="7" name="矩形 5"/>
                <wp:cNvGraphicFramePr/>
                <a:graphic xmlns:a="http://schemas.openxmlformats.org/drawingml/2006/main">
                  <a:graphicData uri="http://schemas.microsoft.com/office/word/2010/wordprocessingShape">
                    <wps:wsp>
                      <wps:cNvSpPr/>
                      <wps:spPr>
                        <a:xfrm>
                          <a:off x="0" y="0"/>
                          <a:ext cx="5601335" cy="1981835"/>
                        </a:xfrm>
                        <a:prstGeom prst="rect">
                          <a:avLst/>
                        </a:prstGeom>
                        <a:noFill/>
                        <a:ln w="3175" cap="flat" cmpd="sng" algn="ctr">
                          <a:solidFill>
                            <a:srgbClr val="000000"/>
                          </a:solidFill>
                          <a:prstDash val="solid"/>
                        </a:ln>
                        <a:effectLst/>
                      </wps:spPr>
                      <wps:txbx>
                        <w:txbxContent>
                          <w:p w14:paraId="3D6AC906">
                            <w:pPr>
                              <w:spacing w:line="360" w:lineRule="auto"/>
                              <w:ind w:firstLine="643" w:firstLineChars="200"/>
                              <w:rPr>
                                <w:rFonts w:eastAsia="仿宋_GB2312"/>
                                <w:sz w:val="32"/>
                                <w:szCs w:val="32"/>
                              </w:rPr>
                            </w:pPr>
                            <w:r>
                              <w:rPr>
                                <w:rFonts w:hint="eastAsia" w:eastAsia="仿宋_GB2312"/>
                                <w:b/>
                                <w:bCs/>
                                <w:sz w:val="32"/>
                                <w:szCs w:val="32"/>
                              </w:rPr>
                              <w:t>受委托人身份证复印件（加盖公章）</w:t>
                            </w:r>
                          </w:p>
                          <w:p w14:paraId="6B2FB44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14.35pt;margin-top:26.25pt;height:156.05pt;width:441.05pt;z-index:251660288;v-text-anchor:middle;mso-width-relative:page;mso-height-relative:page;" filled="f" stroked="t" coordsize="21600,21600" o:gfxdata="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hdscjaAAAACgEAAA8AAAAAAAAAAQAgAAAAIgAAAGRycy9kb3ducmV2Lnht&#10;bFBLAQIUABQAAAAIAIdO4kCzB7kIaQIAAM0EAAAOAAAAAAAAAAEAIAAAACkBAABkcnMvZTJvRG9j&#10;LnhtbFBLBQYAAAAABgAGAFkBAAAEBgAAAAA=&#10;">
                <v:fill on="f" focussize="0,0"/>
                <v:stroke weight="0.25pt" color="#000000" joinstyle="round"/>
                <v:imagedata o:title=""/>
                <o:lock v:ext="edit" aspectratio="f"/>
                <v:textbox>
                  <w:txbxContent>
                    <w:p w14:paraId="3D6AC906">
                      <w:pPr>
                        <w:spacing w:line="360" w:lineRule="auto"/>
                        <w:ind w:firstLine="643" w:firstLineChars="200"/>
                        <w:rPr>
                          <w:rFonts w:eastAsia="仿宋_GB2312"/>
                          <w:sz w:val="32"/>
                          <w:szCs w:val="32"/>
                        </w:rPr>
                      </w:pPr>
                      <w:r>
                        <w:rPr>
                          <w:rFonts w:hint="eastAsia" w:eastAsia="仿宋_GB2312"/>
                          <w:b/>
                          <w:bCs/>
                          <w:sz w:val="32"/>
                          <w:szCs w:val="32"/>
                        </w:rPr>
                        <w:t>受委托人身份证复印件（加盖公章）</w:t>
                      </w:r>
                    </w:p>
                    <w:p w14:paraId="6B2FB447">
                      <w:pPr>
                        <w:jc w:val="center"/>
                      </w:pPr>
                    </w:p>
                  </w:txbxContent>
                </v:textbox>
              </v:rect>
            </w:pict>
          </mc:Fallback>
        </mc:AlternateContent>
      </w:r>
    </w:p>
    <w:p w14:paraId="6BDC8F1B">
      <w:pPr>
        <w:pStyle w:val="41"/>
        <w:numPr>
          <w:ilvl w:val="255"/>
          <w:numId w:val="0"/>
        </w:numPr>
        <w:spacing w:line="360" w:lineRule="auto"/>
        <w:ind w:firstLine="0" w:firstLineChars="0"/>
        <w:jc w:val="left"/>
        <w:outlineLvl w:val="1"/>
        <w:rPr>
          <w:rFonts w:hint="eastAsia" w:eastAsia="黑体"/>
          <w:sz w:val="28"/>
          <w:szCs w:val="44"/>
          <w:highlight w:val="none"/>
        </w:rPr>
      </w:pPr>
    </w:p>
    <w:p w14:paraId="4346B920">
      <w:pPr>
        <w:pStyle w:val="41"/>
        <w:numPr>
          <w:ilvl w:val="255"/>
          <w:numId w:val="0"/>
        </w:numPr>
        <w:spacing w:line="360" w:lineRule="auto"/>
        <w:ind w:firstLine="0" w:firstLineChars="0"/>
        <w:jc w:val="left"/>
        <w:outlineLvl w:val="1"/>
        <w:rPr>
          <w:rFonts w:hint="eastAsia" w:eastAsia="黑体"/>
          <w:sz w:val="28"/>
          <w:szCs w:val="44"/>
          <w:highlight w:val="none"/>
        </w:rPr>
      </w:pPr>
    </w:p>
    <w:p w14:paraId="1CBB8843">
      <w:pPr>
        <w:pStyle w:val="41"/>
        <w:numPr>
          <w:ilvl w:val="255"/>
          <w:numId w:val="0"/>
        </w:numPr>
        <w:spacing w:line="360" w:lineRule="auto"/>
        <w:ind w:firstLine="0" w:firstLineChars="0"/>
        <w:jc w:val="left"/>
        <w:outlineLvl w:val="1"/>
        <w:rPr>
          <w:rFonts w:hint="eastAsia" w:eastAsia="黑体"/>
          <w:sz w:val="28"/>
          <w:szCs w:val="44"/>
          <w:highlight w:val="none"/>
        </w:rPr>
      </w:pPr>
    </w:p>
    <w:p w14:paraId="51FF76B9">
      <w:pPr>
        <w:pStyle w:val="41"/>
        <w:numPr>
          <w:ilvl w:val="255"/>
          <w:numId w:val="0"/>
        </w:numPr>
        <w:spacing w:line="360" w:lineRule="auto"/>
        <w:ind w:firstLine="0" w:firstLineChars="0"/>
        <w:jc w:val="left"/>
        <w:outlineLvl w:val="1"/>
        <w:rPr>
          <w:rFonts w:hint="eastAsia" w:eastAsia="黑体"/>
          <w:sz w:val="28"/>
          <w:szCs w:val="44"/>
          <w:highlight w:val="none"/>
        </w:rPr>
      </w:pPr>
    </w:p>
    <w:p w14:paraId="7FB97701">
      <w:pPr>
        <w:pStyle w:val="41"/>
        <w:numPr>
          <w:ilvl w:val="255"/>
          <w:numId w:val="0"/>
        </w:numPr>
        <w:spacing w:line="360" w:lineRule="auto"/>
        <w:ind w:firstLine="0" w:firstLineChars="0"/>
        <w:jc w:val="left"/>
        <w:outlineLvl w:val="1"/>
        <w:rPr>
          <w:rFonts w:hint="eastAsia" w:eastAsia="黑体"/>
          <w:sz w:val="28"/>
          <w:szCs w:val="44"/>
          <w:highlight w:val="none"/>
        </w:rPr>
      </w:pPr>
    </w:p>
    <w:p w14:paraId="220D95F8">
      <w:pPr>
        <w:pStyle w:val="41"/>
        <w:numPr>
          <w:ilvl w:val="255"/>
          <w:numId w:val="0"/>
        </w:numPr>
        <w:spacing w:line="360" w:lineRule="auto"/>
        <w:ind w:firstLine="0" w:firstLineChars="0"/>
        <w:jc w:val="left"/>
        <w:outlineLvl w:val="1"/>
        <w:rPr>
          <w:rFonts w:hint="eastAsia" w:eastAsia="黑体"/>
          <w:sz w:val="28"/>
          <w:szCs w:val="44"/>
          <w:highlight w:val="none"/>
        </w:rPr>
      </w:pPr>
      <w:r>
        <w:rPr>
          <w:rFonts w:hint="eastAsia" w:eastAsia="黑体"/>
          <w:sz w:val="28"/>
          <w:szCs w:val="44"/>
          <w:highlight w:val="none"/>
        </w:rPr>
        <w:t>附件</w:t>
      </w:r>
      <w:r>
        <w:rPr>
          <w:rFonts w:hint="eastAsia" w:eastAsia="黑体"/>
          <w:sz w:val="28"/>
          <w:szCs w:val="44"/>
          <w:highlight w:val="none"/>
          <w:lang w:val="en-US" w:eastAsia="zh-CN"/>
        </w:rPr>
        <w:t>五</w:t>
      </w:r>
      <w:r>
        <w:rPr>
          <w:rFonts w:hint="eastAsia" w:eastAsia="黑体"/>
          <w:sz w:val="28"/>
          <w:szCs w:val="44"/>
          <w:highlight w:val="none"/>
        </w:rPr>
        <w:t xml:space="preserve"> 营业执照</w:t>
      </w:r>
      <w:r>
        <w:rPr>
          <w:rFonts w:hint="eastAsia" w:ascii="Times New Roman" w:hAnsi="Times New Roman" w:eastAsia="黑体" w:cs="Times New Roman"/>
          <w:sz w:val="28"/>
          <w:szCs w:val="44"/>
          <w:highlight w:val="none"/>
        </w:rPr>
        <w:t>复印件</w:t>
      </w:r>
      <w:r>
        <w:rPr>
          <w:rFonts w:hint="eastAsia" w:eastAsia="黑体"/>
          <w:sz w:val="28"/>
          <w:szCs w:val="44"/>
          <w:highlight w:val="none"/>
        </w:rPr>
        <w:t>（加盖公章）</w:t>
      </w:r>
    </w:p>
    <w:p w14:paraId="3A7264BD">
      <w:pPr>
        <w:pStyle w:val="41"/>
        <w:numPr>
          <w:ilvl w:val="255"/>
          <w:numId w:val="0"/>
        </w:numPr>
        <w:spacing w:line="360" w:lineRule="auto"/>
        <w:ind w:firstLine="0" w:firstLineChars="0"/>
        <w:jc w:val="left"/>
        <w:outlineLvl w:val="1"/>
        <w:rPr>
          <w:rFonts w:hint="eastAsia" w:eastAsia="黑体"/>
          <w:sz w:val="28"/>
          <w:szCs w:val="44"/>
          <w:highlight w:val="none"/>
        </w:rPr>
      </w:pPr>
    </w:p>
    <w:p w14:paraId="3F574F52">
      <w:pPr>
        <w:pStyle w:val="41"/>
        <w:numPr>
          <w:ilvl w:val="255"/>
          <w:numId w:val="0"/>
        </w:numPr>
        <w:spacing w:line="360" w:lineRule="auto"/>
        <w:ind w:firstLine="0" w:firstLineChars="0"/>
        <w:jc w:val="left"/>
        <w:outlineLvl w:val="1"/>
        <w:rPr>
          <w:rFonts w:hint="eastAsia" w:eastAsia="黑体"/>
          <w:sz w:val="28"/>
          <w:szCs w:val="44"/>
          <w:highlight w:val="none"/>
        </w:rPr>
      </w:pPr>
    </w:p>
    <w:p w14:paraId="0953BCD7">
      <w:pPr>
        <w:pStyle w:val="41"/>
        <w:numPr>
          <w:ilvl w:val="255"/>
          <w:numId w:val="0"/>
        </w:numPr>
        <w:spacing w:line="360" w:lineRule="auto"/>
        <w:ind w:firstLine="0" w:firstLineChars="0"/>
        <w:jc w:val="left"/>
        <w:outlineLvl w:val="1"/>
        <w:rPr>
          <w:rFonts w:hint="eastAsia" w:eastAsia="黑体"/>
          <w:sz w:val="28"/>
          <w:szCs w:val="44"/>
          <w:highlight w:val="none"/>
        </w:rPr>
      </w:pPr>
    </w:p>
    <w:p w14:paraId="777E8B16">
      <w:pPr>
        <w:pStyle w:val="41"/>
        <w:numPr>
          <w:ilvl w:val="255"/>
          <w:numId w:val="0"/>
        </w:numPr>
        <w:spacing w:line="360" w:lineRule="auto"/>
        <w:ind w:firstLine="0" w:firstLineChars="0"/>
        <w:jc w:val="left"/>
        <w:outlineLvl w:val="1"/>
        <w:rPr>
          <w:rFonts w:hint="eastAsia" w:eastAsia="黑体"/>
          <w:sz w:val="28"/>
          <w:szCs w:val="44"/>
          <w:highlight w:val="none"/>
        </w:rPr>
      </w:pPr>
    </w:p>
    <w:p w14:paraId="03069695">
      <w:pPr>
        <w:pStyle w:val="41"/>
        <w:numPr>
          <w:ilvl w:val="255"/>
          <w:numId w:val="0"/>
        </w:numPr>
        <w:spacing w:line="360" w:lineRule="auto"/>
        <w:ind w:firstLine="0" w:firstLineChars="0"/>
        <w:jc w:val="left"/>
        <w:outlineLvl w:val="1"/>
        <w:rPr>
          <w:rFonts w:hint="eastAsia" w:eastAsia="黑体"/>
          <w:sz w:val="28"/>
          <w:szCs w:val="44"/>
          <w:highlight w:val="none"/>
        </w:rPr>
      </w:pPr>
    </w:p>
    <w:p w14:paraId="6AC97004">
      <w:pPr>
        <w:pStyle w:val="41"/>
        <w:numPr>
          <w:ilvl w:val="255"/>
          <w:numId w:val="0"/>
        </w:numPr>
        <w:spacing w:line="360" w:lineRule="auto"/>
        <w:ind w:firstLine="0" w:firstLineChars="0"/>
        <w:jc w:val="left"/>
        <w:outlineLvl w:val="1"/>
        <w:rPr>
          <w:rFonts w:hint="eastAsia" w:eastAsia="黑体"/>
          <w:sz w:val="28"/>
          <w:szCs w:val="44"/>
          <w:highlight w:val="none"/>
        </w:rPr>
      </w:pPr>
    </w:p>
    <w:p w14:paraId="484ADEA5">
      <w:pPr>
        <w:pStyle w:val="41"/>
        <w:numPr>
          <w:ilvl w:val="255"/>
          <w:numId w:val="0"/>
        </w:numPr>
        <w:spacing w:line="360" w:lineRule="auto"/>
        <w:ind w:firstLine="0" w:firstLineChars="0"/>
        <w:jc w:val="left"/>
        <w:outlineLvl w:val="1"/>
        <w:rPr>
          <w:rFonts w:hint="eastAsia" w:eastAsia="黑体"/>
          <w:sz w:val="28"/>
          <w:szCs w:val="44"/>
          <w:highlight w:val="none"/>
        </w:rPr>
      </w:pPr>
    </w:p>
    <w:p w14:paraId="393ECC10">
      <w:pPr>
        <w:pStyle w:val="41"/>
        <w:numPr>
          <w:ilvl w:val="255"/>
          <w:numId w:val="0"/>
        </w:numPr>
        <w:spacing w:line="360" w:lineRule="auto"/>
        <w:ind w:firstLine="0" w:firstLineChars="0"/>
        <w:jc w:val="left"/>
        <w:outlineLvl w:val="1"/>
        <w:rPr>
          <w:rFonts w:hint="eastAsia" w:eastAsia="黑体"/>
          <w:sz w:val="28"/>
          <w:szCs w:val="44"/>
          <w:highlight w:val="none"/>
        </w:rPr>
      </w:pPr>
    </w:p>
    <w:p w14:paraId="20E5605D">
      <w:pPr>
        <w:pStyle w:val="41"/>
        <w:numPr>
          <w:ilvl w:val="255"/>
          <w:numId w:val="0"/>
        </w:numPr>
        <w:spacing w:line="360" w:lineRule="auto"/>
        <w:ind w:firstLine="0" w:firstLineChars="0"/>
        <w:jc w:val="left"/>
        <w:outlineLvl w:val="1"/>
        <w:rPr>
          <w:rFonts w:hint="eastAsia" w:eastAsia="黑体"/>
          <w:sz w:val="28"/>
          <w:szCs w:val="44"/>
          <w:highlight w:val="none"/>
        </w:rPr>
      </w:pPr>
    </w:p>
    <w:p w14:paraId="2FA0D3E4">
      <w:pPr>
        <w:pStyle w:val="41"/>
        <w:numPr>
          <w:ilvl w:val="255"/>
          <w:numId w:val="0"/>
        </w:numPr>
        <w:spacing w:line="360" w:lineRule="auto"/>
        <w:ind w:firstLine="0" w:firstLineChars="0"/>
        <w:jc w:val="left"/>
        <w:outlineLvl w:val="1"/>
        <w:rPr>
          <w:rFonts w:hint="eastAsia" w:eastAsia="黑体"/>
          <w:sz w:val="28"/>
          <w:szCs w:val="44"/>
          <w:highlight w:val="none"/>
        </w:rPr>
      </w:pPr>
    </w:p>
    <w:p w14:paraId="2F52547F">
      <w:pPr>
        <w:pStyle w:val="41"/>
        <w:numPr>
          <w:ilvl w:val="255"/>
          <w:numId w:val="0"/>
        </w:numPr>
        <w:spacing w:line="360" w:lineRule="auto"/>
        <w:ind w:firstLine="0" w:firstLineChars="0"/>
        <w:jc w:val="left"/>
        <w:outlineLvl w:val="1"/>
        <w:rPr>
          <w:rFonts w:hint="eastAsia" w:eastAsia="黑体"/>
          <w:sz w:val="28"/>
          <w:szCs w:val="44"/>
          <w:highlight w:val="none"/>
        </w:rPr>
      </w:pPr>
    </w:p>
    <w:p w14:paraId="0F3B0B07">
      <w:pPr>
        <w:pStyle w:val="41"/>
        <w:numPr>
          <w:ilvl w:val="255"/>
          <w:numId w:val="0"/>
        </w:numPr>
        <w:spacing w:line="360" w:lineRule="auto"/>
        <w:ind w:firstLine="0" w:firstLineChars="0"/>
        <w:jc w:val="left"/>
        <w:outlineLvl w:val="1"/>
        <w:rPr>
          <w:rFonts w:hint="eastAsia" w:eastAsia="黑体"/>
          <w:sz w:val="28"/>
          <w:szCs w:val="44"/>
          <w:highlight w:val="none"/>
        </w:rPr>
      </w:pPr>
    </w:p>
    <w:p w14:paraId="2772900B">
      <w:pPr>
        <w:pStyle w:val="41"/>
        <w:numPr>
          <w:ilvl w:val="255"/>
          <w:numId w:val="0"/>
        </w:numPr>
        <w:spacing w:line="360" w:lineRule="auto"/>
        <w:ind w:firstLine="0" w:firstLineChars="0"/>
        <w:jc w:val="left"/>
        <w:outlineLvl w:val="1"/>
        <w:rPr>
          <w:rFonts w:hint="eastAsia" w:eastAsia="黑体"/>
          <w:sz w:val="28"/>
          <w:szCs w:val="44"/>
          <w:highlight w:val="none"/>
        </w:rPr>
      </w:pPr>
    </w:p>
    <w:p w14:paraId="5AEF7CEC">
      <w:pPr>
        <w:pStyle w:val="41"/>
        <w:numPr>
          <w:ilvl w:val="255"/>
          <w:numId w:val="0"/>
        </w:numPr>
        <w:spacing w:line="360" w:lineRule="auto"/>
        <w:ind w:firstLine="0" w:firstLineChars="0"/>
        <w:jc w:val="left"/>
        <w:outlineLvl w:val="1"/>
        <w:rPr>
          <w:rFonts w:hint="eastAsia" w:eastAsia="黑体"/>
          <w:sz w:val="28"/>
          <w:szCs w:val="44"/>
          <w:highlight w:val="none"/>
        </w:rPr>
      </w:pPr>
    </w:p>
    <w:p w14:paraId="3AFAC383">
      <w:pPr>
        <w:pStyle w:val="41"/>
        <w:numPr>
          <w:ilvl w:val="255"/>
          <w:numId w:val="0"/>
        </w:numPr>
        <w:spacing w:line="360" w:lineRule="auto"/>
        <w:ind w:firstLine="0" w:firstLineChars="0"/>
        <w:jc w:val="left"/>
        <w:outlineLvl w:val="1"/>
        <w:rPr>
          <w:rFonts w:hint="eastAsia" w:eastAsia="黑体"/>
          <w:sz w:val="28"/>
          <w:szCs w:val="44"/>
          <w:highlight w:val="none"/>
        </w:rPr>
      </w:pPr>
    </w:p>
    <w:p w14:paraId="067C012D">
      <w:pPr>
        <w:pStyle w:val="41"/>
        <w:numPr>
          <w:ilvl w:val="255"/>
          <w:numId w:val="0"/>
        </w:numPr>
        <w:spacing w:line="360" w:lineRule="auto"/>
        <w:ind w:firstLine="0" w:firstLineChars="0"/>
        <w:jc w:val="left"/>
        <w:outlineLvl w:val="1"/>
        <w:rPr>
          <w:rFonts w:hint="eastAsia" w:eastAsia="黑体"/>
          <w:sz w:val="28"/>
          <w:szCs w:val="44"/>
          <w:highlight w:val="none"/>
        </w:rPr>
      </w:pPr>
    </w:p>
    <w:p w14:paraId="1F442455">
      <w:pPr>
        <w:pStyle w:val="41"/>
        <w:numPr>
          <w:ilvl w:val="255"/>
          <w:numId w:val="0"/>
        </w:numPr>
        <w:spacing w:line="360" w:lineRule="auto"/>
        <w:ind w:firstLine="0" w:firstLineChars="0"/>
        <w:jc w:val="left"/>
        <w:outlineLvl w:val="1"/>
        <w:rPr>
          <w:rFonts w:hint="eastAsia" w:eastAsia="黑体"/>
          <w:sz w:val="28"/>
          <w:szCs w:val="44"/>
          <w:highlight w:val="none"/>
        </w:rPr>
      </w:pPr>
    </w:p>
    <w:p w14:paraId="6A3392A8">
      <w:pPr>
        <w:pStyle w:val="41"/>
        <w:numPr>
          <w:ilvl w:val="255"/>
          <w:numId w:val="0"/>
        </w:numPr>
        <w:spacing w:line="360" w:lineRule="auto"/>
        <w:ind w:firstLine="0" w:firstLineChars="0"/>
        <w:jc w:val="left"/>
        <w:outlineLvl w:val="1"/>
        <w:rPr>
          <w:rFonts w:hint="eastAsia" w:eastAsia="黑体"/>
          <w:sz w:val="28"/>
          <w:szCs w:val="44"/>
          <w:highlight w:val="none"/>
        </w:rPr>
      </w:pPr>
    </w:p>
    <w:p w14:paraId="5B3708C1">
      <w:pPr>
        <w:pStyle w:val="41"/>
        <w:numPr>
          <w:ilvl w:val="255"/>
          <w:numId w:val="0"/>
        </w:numPr>
        <w:spacing w:line="360" w:lineRule="auto"/>
        <w:ind w:firstLine="0" w:firstLineChars="0"/>
        <w:jc w:val="left"/>
        <w:outlineLvl w:val="1"/>
        <w:rPr>
          <w:rFonts w:hint="eastAsia" w:eastAsia="黑体"/>
          <w:sz w:val="28"/>
          <w:szCs w:val="44"/>
          <w:highlight w:val="none"/>
        </w:rPr>
      </w:pPr>
    </w:p>
    <w:p w14:paraId="2E394968">
      <w:pPr>
        <w:pStyle w:val="41"/>
        <w:numPr>
          <w:ilvl w:val="255"/>
          <w:numId w:val="0"/>
        </w:numPr>
        <w:spacing w:line="360" w:lineRule="auto"/>
        <w:ind w:firstLine="0" w:firstLineChars="0"/>
        <w:jc w:val="left"/>
        <w:outlineLvl w:val="1"/>
        <w:rPr>
          <w:rFonts w:hint="eastAsia" w:eastAsia="黑体"/>
          <w:sz w:val="28"/>
          <w:szCs w:val="44"/>
          <w:highlight w:val="none"/>
        </w:rPr>
      </w:pPr>
    </w:p>
    <w:p w14:paraId="282710EE">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2DFC6BEC">
      <w:pPr>
        <w:pStyle w:val="9"/>
        <w:rPr>
          <w:rFonts w:hint="eastAsia" w:ascii="Times New Roman" w:hAnsi="Times New Roman" w:eastAsia="黑体" w:cs="Times New Roman"/>
          <w:kern w:val="2"/>
          <w:sz w:val="28"/>
          <w:szCs w:val="44"/>
          <w:highlight w:val="none"/>
          <w:lang w:val="en-US" w:eastAsia="zh-CN" w:bidi="ar-SA"/>
        </w:rPr>
      </w:pPr>
      <w:r>
        <w:rPr>
          <w:rFonts w:hint="eastAsia" w:ascii="Times New Roman" w:hAnsi="Times New Roman" w:eastAsia="黑体" w:cs="Times New Roman"/>
          <w:kern w:val="2"/>
          <w:sz w:val="28"/>
          <w:szCs w:val="44"/>
          <w:highlight w:val="none"/>
          <w:lang w:val="en-US" w:eastAsia="zh-CN" w:bidi="ar-SA"/>
        </w:rPr>
        <w:t>附件</w:t>
      </w:r>
      <w:r>
        <w:rPr>
          <w:rFonts w:hint="eastAsia" w:eastAsia="黑体" w:cs="Times New Roman"/>
          <w:kern w:val="2"/>
          <w:sz w:val="28"/>
          <w:szCs w:val="44"/>
          <w:highlight w:val="none"/>
          <w:lang w:val="en-US" w:eastAsia="zh-CN" w:bidi="ar-SA"/>
        </w:rPr>
        <w:t>六</w:t>
      </w:r>
      <w:r>
        <w:rPr>
          <w:rFonts w:hint="eastAsia" w:ascii="Times New Roman" w:hAnsi="Times New Roman" w:eastAsia="黑体" w:cs="Times New Roman"/>
          <w:kern w:val="2"/>
          <w:sz w:val="28"/>
          <w:szCs w:val="44"/>
          <w:highlight w:val="none"/>
          <w:lang w:val="en-US" w:eastAsia="zh-CN" w:bidi="ar-SA"/>
        </w:rPr>
        <w:t xml:space="preserve"> 项目业绩资料</w:t>
      </w:r>
    </w:p>
    <w:p w14:paraId="1CAE20E0">
      <w:pPr>
        <w:pStyle w:val="41"/>
        <w:numPr>
          <w:ilvl w:val="-1"/>
          <w:numId w:val="0"/>
        </w:numPr>
        <w:spacing w:line="360" w:lineRule="auto"/>
        <w:ind w:left="0" w:firstLine="0" w:firstLineChars="0"/>
        <w:outlineLvl w:val="1"/>
        <w:rPr>
          <w:rFonts w:eastAsia="仿宋"/>
          <w:b/>
          <w:bCs/>
          <w:color w:val="auto"/>
          <w:szCs w:val="44"/>
        </w:rPr>
      </w:pP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1760"/>
        <w:gridCol w:w="1533"/>
        <w:gridCol w:w="2947"/>
        <w:gridCol w:w="1006"/>
      </w:tblGrid>
      <w:tr w14:paraId="2C7E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9" w:type="pct"/>
            <w:noWrap w:val="0"/>
            <w:vAlign w:val="center"/>
          </w:tcPr>
          <w:p w14:paraId="7DE05784">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序号</w:t>
            </w:r>
          </w:p>
        </w:tc>
        <w:tc>
          <w:tcPr>
            <w:tcW w:w="1032" w:type="pct"/>
            <w:noWrap w:val="0"/>
            <w:vAlign w:val="center"/>
          </w:tcPr>
          <w:p w14:paraId="30B77A20">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项目名称</w:t>
            </w:r>
          </w:p>
        </w:tc>
        <w:tc>
          <w:tcPr>
            <w:tcW w:w="899" w:type="pct"/>
            <w:noWrap w:val="0"/>
            <w:vAlign w:val="center"/>
          </w:tcPr>
          <w:p w14:paraId="1E56F1A2">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项目金额</w:t>
            </w:r>
          </w:p>
        </w:tc>
        <w:tc>
          <w:tcPr>
            <w:tcW w:w="1728" w:type="pct"/>
            <w:noWrap w:val="0"/>
            <w:vAlign w:val="center"/>
          </w:tcPr>
          <w:p w14:paraId="25F4465A">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项目合同签订时间</w:t>
            </w:r>
          </w:p>
        </w:tc>
        <w:tc>
          <w:tcPr>
            <w:tcW w:w="590" w:type="pct"/>
            <w:noWrap w:val="0"/>
            <w:vAlign w:val="center"/>
          </w:tcPr>
          <w:p w14:paraId="3B50CB1F">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备注</w:t>
            </w:r>
          </w:p>
        </w:tc>
      </w:tr>
      <w:tr w14:paraId="5B13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9" w:type="pct"/>
            <w:noWrap w:val="0"/>
            <w:vAlign w:val="center"/>
          </w:tcPr>
          <w:p w14:paraId="07E12592">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p>
        </w:tc>
        <w:tc>
          <w:tcPr>
            <w:tcW w:w="1032" w:type="pct"/>
            <w:noWrap w:val="0"/>
            <w:vAlign w:val="center"/>
          </w:tcPr>
          <w:p w14:paraId="3B4A4037">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p>
        </w:tc>
        <w:tc>
          <w:tcPr>
            <w:tcW w:w="899" w:type="pct"/>
            <w:noWrap w:val="0"/>
            <w:vAlign w:val="center"/>
          </w:tcPr>
          <w:p w14:paraId="5C5A4DCD">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p>
        </w:tc>
        <w:tc>
          <w:tcPr>
            <w:tcW w:w="1728" w:type="pct"/>
            <w:noWrap w:val="0"/>
            <w:vAlign w:val="center"/>
          </w:tcPr>
          <w:p w14:paraId="0C2AAF69">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p>
        </w:tc>
        <w:tc>
          <w:tcPr>
            <w:tcW w:w="590" w:type="pct"/>
            <w:noWrap w:val="0"/>
            <w:vAlign w:val="center"/>
          </w:tcPr>
          <w:p w14:paraId="35D0BA6F">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30"/>
                <w:szCs w:val="30"/>
                <w:highlight w:val="none"/>
              </w:rPr>
            </w:pPr>
          </w:p>
        </w:tc>
      </w:tr>
      <w:tr w14:paraId="7ACC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49" w:type="pct"/>
            <w:noWrap w:val="0"/>
            <w:vAlign w:val="top"/>
          </w:tcPr>
          <w:p w14:paraId="696A36DB">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30"/>
                <w:szCs w:val="30"/>
                <w:highlight w:val="none"/>
              </w:rPr>
            </w:pPr>
          </w:p>
        </w:tc>
        <w:tc>
          <w:tcPr>
            <w:tcW w:w="1032" w:type="pct"/>
            <w:noWrap w:val="0"/>
            <w:vAlign w:val="top"/>
          </w:tcPr>
          <w:p w14:paraId="0378BCA2">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30"/>
                <w:szCs w:val="30"/>
                <w:highlight w:val="none"/>
              </w:rPr>
            </w:pPr>
          </w:p>
        </w:tc>
        <w:tc>
          <w:tcPr>
            <w:tcW w:w="899" w:type="pct"/>
            <w:noWrap w:val="0"/>
            <w:vAlign w:val="top"/>
          </w:tcPr>
          <w:p w14:paraId="014E81BB">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30"/>
                <w:szCs w:val="30"/>
                <w:highlight w:val="none"/>
              </w:rPr>
            </w:pPr>
          </w:p>
        </w:tc>
        <w:tc>
          <w:tcPr>
            <w:tcW w:w="1728" w:type="pct"/>
            <w:noWrap w:val="0"/>
            <w:vAlign w:val="top"/>
          </w:tcPr>
          <w:p w14:paraId="02889C9B">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30"/>
                <w:szCs w:val="30"/>
                <w:highlight w:val="none"/>
              </w:rPr>
            </w:pPr>
          </w:p>
        </w:tc>
        <w:tc>
          <w:tcPr>
            <w:tcW w:w="590" w:type="pct"/>
            <w:noWrap w:val="0"/>
            <w:vAlign w:val="top"/>
          </w:tcPr>
          <w:p w14:paraId="10FE3000">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30"/>
                <w:szCs w:val="30"/>
                <w:highlight w:val="none"/>
              </w:rPr>
            </w:pPr>
          </w:p>
        </w:tc>
      </w:tr>
    </w:tbl>
    <w:p w14:paraId="3D7B3597">
      <w:pPr>
        <w:pStyle w:val="41"/>
        <w:numPr>
          <w:ilvl w:val="-1"/>
          <w:numId w:val="0"/>
        </w:numPr>
        <w:spacing w:line="360" w:lineRule="auto"/>
        <w:ind w:left="0" w:firstLine="0" w:firstLineChars="0"/>
        <w:outlineLvl w:val="1"/>
        <w:rPr>
          <w:rFonts w:hint="eastAsia" w:eastAsia="仿宋"/>
          <w:b/>
          <w:bCs/>
          <w:color w:val="auto"/>
          <w:szCs w:val="44"/>
        </w:rPr>
      </w:pPr>
    </w:p>
    <w:p w14:paraId="426E81A3">
      <w:pPr>
        <w:pStyle w:val="41"/>
        <w:numPr>
          <w:ilvl w:val="-1"/>
          <w:numId w:val="0"/>
        </w:numPr>
        <w:spacing w:line="360" w:lineRule="auto"/>
        <w:ind w:left="0" w:firstLine="0" w:firstLineChars="0"/>
        <w:outlineLvl w:val="1"/>
        <w:rPr>
          <w:rFonts w:hint="eastAsia" w:eastAsia="仿宋"/>
          <w:b/>
          <w:bCs/>
          <w:color w:val="auto"/>
          <w:szCs w:val="44"/>
        </w:rPr>
      </w:pPr>
    </w:p>
    <w:p w14:paraId="21C78175">
      <w:pPr>
        <w:pStyle w:val="41"/>
        <w:numPr>
          <w:ilvl w:val="-1"/>
          <w:numId w:val="0"/>
        </w:numPr>
        <w:spacing w:line="360" w:lineRule="auto"/>
        <w:ind w:left="0" w:firstLine="0" w:firstLineChars="0"/>
        <w:outlineLvl w:val="1"/>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注：</w:t>
      </w:r>
    </w:p>
    <w:p w14:paraId="2F604E24">
      <w:pPr>
        <w:pStyle w:val="41"/>
        <w:numPr>
          <w:ilvl w:val="-1"/>
          <w:numId w:val="0"/>
        </w:numPr>
        <w:spacing w:line="360" w:lineRule="auto"/>
        <w:ind w:left="0" w:firstLine="0" w:firstLineChars="0"/>
        <w:outlineLvl w:val="1"/>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1、该表格为参考格式，供应商可按实际情况编制。</w:t>
      </w:r>
    </w:p>
    <w:p w14:paraId="11C4AF58">
      <w:pPr>
        <w:pStyle w:val="41"/>
        <w:numPr>
          <w:ilvl w:val="-1"/>
          <w:numId w:val="0"/>
        </w:numPr>
        <w:spacing w:line="360" w:lineRule="auto"/>
        <w:ind w:left="0" w:firstLine="0" w:firstLineChars="0"/>
        <w:outlineLvl w:val="1"/>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2、业绩表所列出的材料应为真实准确的，并应提供相关证明材料复印件加盖公章。请勿提供虚假、过期材料，否则将依据相关规定严肃处理。</w:t>
      </w:r>
    </w:p>
    <w:p w14:paraId="429466AF">
      <w:pPr>
        <w:pStyle w:val="41"/>
        <w:numPr>
          <w:ilvl w:val="-1"/>
          <w:numId w:val="0"/>
        </w:numPr>
        <w:spacing w:line="360" w:lineRule="auto"/>
        <w:ind w:left="0" w:firstLine="0" w:firstLineChars="0"/>
        <w:outlineLvl w:val="1"/>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3、项目业绩要求：①</w:t>
      </w:r>
      <w:r>
        <w:rPr>
          <w:rFonts w:hint="eastAsia" w:ascii="仿宋_GB2312" w:hAnsi="仿宋_GB2312" w:eastAsia="仿宋_GB2312" w:cs="仿宋_GB2312"/>
          <w:b w:val="0"/>
          <w:bCs w:val="0"/>
          <w:color w:val="auto"/>
          <w:sz w:val="28"/>
          <w:szCs w:val="28"/>
          <w:highlight w:val="yellow"/>
          <w:lang w:val="en-US" w:eastAsia="zh-CN"/>
        </w:rPr>
        <w:t>提供</w:t>
      </w:r>
      <w:r>
        <w:rPr>
          <w:rFonts w:hint="eastAsia" w:ascii="仿宋_GB2312" w:hAnsi="仿宋_GB2312" w:eastAsia="仿宋_GB2312" w:cs="仿宋_GB2312"/>
          <w:b w:val="0"/>
          <w:bCs w:val="0"/>
          <w:color w:val="auto"/>
          <w:sz w:val="28"/>
          <w:szCs w:val="28"/>
          <w:highlight w:val="yellow"/>
        </w:rPr>
        <w:t>合同主要页复印件</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包含但不限于</w:t>
      </w:r>
      <w:r>
        <w:rPr>
          <w:rFonts w:hint="eastAsia" w:ascii="仿宋_GB2312" w:hAnsi="仿宋_GB2312" w:eastAsia="仿宋_GB2312" w:cs="仿宋_GB2312"/>
          <w:b/>
          <w:bCs/>
          <w:color w:val="auto"/>
          <w:sz w:val="28"/>
          <w:szCs w:val="28"/>
        </w:rPr>
        <w:t>合同首页、合同金额页、合同签字页</w:t>
      </w:r>
      <w:r>
        <w:rPr>
          <w:rFonts w:hint="eastAsia" w:ascii="仿宋_GB2312" w:hAnsi="仿宋_GB2312" w:eastAsia="仿宋_GB2312" w:cs="仿宋_GB2312"/>
          <w:b w:val="0"/>
          <w:bCs w:val="0"/>
          <w:color w:val="auto"/>
          <w:sz w:val="28"/>
          <w:szCs w:val="28"/>
        </w:rPr>
        <w:t>等）</w:t>
      </w:r>
      <w:r>
        <w:rPr>
          <w:rFonts w:hint="eastAsia" w:ascii="仿宋_GB2312" w:hAnsi="仿宋_GB2312" w:eastAsia="仿宋_GB2312" w:cs="仿宋_GB2312"/>
          <w:b/>
          <w:bCs/>
          <w:color w:val="auto"/>
          <w:sz w:val="28"/>
          <w:szCs w:val="28"/>
        </w:rPr>
        <w:t>及</w:t>
      </w:r>
      <w:r>
        <w:rPr>
          <w:rFonts w:hint="eastAsia" w:ascii="仿宋_GB2312" w:hAnsi="仿宋_GB2312" w:eastAsia="仿宋_GB2312" w:cs="仿宋_GB2312"/>
          <w:b/>
          <w:bCs/>
          <w:color w:val="auto"/>
          <w:sz w:val="28"/>
          <w:szCs w:val="28"/>
          <w:highlight w:val="yellow"/>
        </w:rPr>
        <w:t>该</w:t>
      </w:r>
      <w:r>
        <w:rPr>
          <w:rFonts w:hint="eastAsia" w:ascii="仿宋_GB2312" w:hAnsi="仿宋_GB2312" w:eastAsia="仿宋_GB2312" w:cs="仿宋_GB2312"/>
          <w:b/>
          <w:bCs/>
          <w:color w:val="auto"/>
          <w:sz w:val="28"/>
          <w:szCs w:val="28"/>
          <w:highlight w:val="yellow"/>
          <w:lang w:val="en-US" w:eastAsia="zh-CN"/>
        </w:rPr>
        <w:t>业绩</w:t>
      </w:r>
      <w:r>
        <w:rPr>
          <w:rFonts w:hint="eastAsia" w:ascii="仿宋_GB2312" w:hAnsi="仿宋_GB2312" w:eastAsia="仿宋_GB2312" w:cs="仿宋_GB2312"/>
          <w:b/>
          <w:bCs/>
          <w:color w:val="auto"/>
          <w:sz w:val="28"/>
          <w:szCs w:val="28"/>
          <w:highlight w:val="yellow"/>
        </w:rPr>
        <w:t>合同期内任意一期已开具的发票证明材料</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val="0"/>
          <w:bCs w:val="0"/>
          <w:color w:val="auto"/>
          <w:sz w:val="28"/>
          <w:szCs w:val="28"/>
          <w:lang w:val="en-US" w:eastAsia="zh-CN"/>
        </w:rPr>
        <w:t>②采购文件要求的项目业绩和数量；③扫描件清晰；④</w:t>
      </w:r>
      <w:r>
        <w:rPr>
          <w:rFonts w:hint="eastAsia" w:ascii="仿宋_GB2312" w:hAnsi="仿宋_GB2312" w:eastAsia="仿宋_GB2312" w:cs="仿宋_GB2312"/>
          <w:b w:val="0"/>
          <w:bCs w:val="0"/>
          <w:color w:val="auto"/>
          <w:sz w:val="28"/>
          <w:szCs w:val="28"/>
          <w:highlight w:val="none"/>
          <w:lang w:val="en-US" w:eastAsia="zh-CN"/>
        </w:rPr>
        <w:t>加盖公章</w:t>
      </w:r>
      <w:r>
        <w:rPr>
          <w:rFonts w:hint="eastAsia" w:ascii="仿宋_GB2312" w:hAnsi="仿宋_GB2312" w:eastAsia="仿宋_GB2312" w:cs="仿宋_GB2312"/>
          <w:b w:val="0"/>
          <w:bCs w:val="0"/>
          <w:color w:val="auto"/>
          <w:sz w:val="28"/>
          <w:szCs w:val="28"/>
          <w:highlight w:val="none"/>
        </w:rPr>
        <w:t>。</w:t>
      </w:r>
    </w:p>
    <w:p w14:paraId="342F4D1E">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2EA621E4">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2BB38FA5">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4718229B">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5281A807">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03C3AC26">
      <w:pPr>
        <w:pStyle w:val="41"/>
        <w:numPr>
          <w:ilvl w:val="255"/>
          <w:numId w:val="0"/>
        </w:numPr>
        <w:spacing w:line="360" w:lineRule="auto"/>
        <w:ind w:firstLine="0" w:firstLineChars="0"/>
        <w:jc w:val="left"/>
        <w:outlineLvl w:val="1"/>
        <w:rPr>
          <w:rFonts w:hint="eastAsia" w:ascii="Times New Roman" w:hAnsi="Times New Roman" w:eastAsia="黑体" w:cs="Times New Roman"/>
          <w:sz w:val="28"/>
          <w:szCs w:val="44"/>
          <w:highlight w:val="none"/>
        </w:rPr>
      </w:pPr>
    </w:p>
    <w:p w14:paraId="0F47991F">
      <w:pPr>
        <w:pStyle w:val="41"/>
        <w:ind w:firstLine="0" w:firstLineChars="0"/>
        <w:outlineLvl w:val="1"/>
        <w:rPr>
          <w:rFonts w:hint="default" w:eastAsia="黑体"/>
          <w:color w:val="auto"/>
          <w:sz w:val="28"/>
          <w:szCs w:val="44"/>
          <w:lang w:val="en-US" w:eastAsia="zh-CN"/>
        </w:rPr>
      </w:pPr>
      <w:r>
        <w:rPr>
          <w:rFonts w:hint="eastAsia" w:eastAsia="黑体"/>
          <w:color w:val="auto"/>
          <w:sz w:val="28"/>
          <w:szCs w:val="44"/>
          <w:lang w:val="en-US" w:eastAsia="zh-CN"/>
        </w:rPr>
        <w:t>附件七</w:t>
      </w:r>
    </w:p>
    <w:p w14:paraId="03D63649">
      <w:pPr>
        <w:pStyle w:val="9"/>
        <w:jc w:val="left"/>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（报价人须提供报价截止日前6个月内任意1个月下列2项证明材料：</w:t>
      </w:r>
      <w:r>
        <w:rPr>
          <w:rFonts w:hint="eastAsia" w:ascii="仿宋_GB2312" w:hAnsi="仿宋_GB2312" w:eastAsia="仿宋_GB2312" w:cs="仿宋_GB2312"/>
          <w:b/>
          <w:bCs/>
          <w:color w:val="auto"/>
          <w:sz w:val="28"/>
          <w:szCs w:val="28"/>
          <w:highlight w:val="yellow"/>
          <w:u w:val="none"/>
          <w:lang w:val="en-US" w:eastAsia="zh-CN"/>
        </w:rPr>
        <w:t>①依法缴纳税收证明</w:t>
      </w:r>
      <w:r>
        <w:rPr>
          <w:rFonts w:hint="eastAsia" w:ascii="仿宋_GB2312" w:hAnsi="仿宋_GB2312" w:eastAsia="仿宋_GB2312" w:cs="仿宋_GB2312"/>
          <w:b/>
          <w:bCs/>
          <w:color w:val="auto"/>
          <w:sz w:val="28"/>
          <w:szCs w:val="28"/>
          <w:u w:val="none"/>
          <w:lang w:val="en-US" w:eastAsia="zh-CN"/>
        </w:rPr>
        <w:t>；</w:t>
      </w:r>
      <w:r>
        <w:rPr>
          <w:rFonts w:hint="eastAsia" w:ascii="仿宋_GB2312" w:hAnsi="仿宋_GB2312" w:eastAsia="仿宋_GB2312" w:cs="仿宋_GB2312"/>
          <w:b/>
          <w:bCs/>
          <w:color w:val="auto"/>
          <w:sz w:val="28"/>
          <w:szCs w:val="28"/>
          <w:highlight w:val="yellow"/>
          <w:u w:val="none"/>
          <w:lang w:val="en-US" w:eastAsia="zh-CN"/>
        </w:rPr>
        <w:t>②无欠税证明</w:t>
      </w:r>
      <w:r>
        <w:rPr>
          <w:rFonts w:hint="eastAsia" w:ascii="仿宋_GB2312" w:hAnsi="仿宋_GB2312" w:eastAsia="仿宋_GB2312" w:cs="仿宋_GB2312"/>
          <w:color w:val="auto"/>
          <w:sz w:val="28"/>
          <w:szCs w:val="28"/>
          <w:u w:val="none"/>
          <w:lang w:val="en-US" w:eastAsia="zh-CN"/>
        </w:rPr>
        <w:t>。如依法免税的，须提供相应证明材料）（加盖公章）。</w:t>
      </w:r>
    </w:p>
    <w:p w14:paraId="7E1D1F11">
      <w:pPr>
        <w:pStyle w:val="9"/>
        <w:jc w:val="left"/>
      </w:pPr>
      <w:r>
        <w:drawing>
          <wp:inline distT="0" distB="0" distL="114300" distR="114300">
            <wp:extent cx="5026025" cy="3049270"/>
            <wp:effectExtent l="0" t="0" r="317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026025" cy="3049270"/>
                    </a:xfrm>
                    <a:prstGeom prst="rect">
                      <a:avLst/>
                    </a:prstGeom>
                    <a:noFill/>
                    <a:ln>
                      <a:noFill/>
                    </a:ln>
                  </pic:spPr>
                </pic:pic>
              </a:graphicData>
            </a:graphic>
          </wp:inline>
        </w:drawing>
      </w:r>
    </w:p>
    <w:p w14:paraId="664FDFCE">
      <w:pPr>
        <w:pStyle w:val="41"/>
        <w:numPr>
          <w:ilvl w:val="-1"/>
          <w:numId w:val="0"/>
        </w:numPr>
        <w:spacing w:line="360" w:lineRule="auto"/>
        <w:ind w:left="0" w:firstLine="0" w:firstLineChars="0"/>
        <w:outlineLvl w:val="1"/>
        <w:rPr>
          <w:rFonts w:hint="eastAsia" w:ascii="仿宋_GB2312" w:hAnsi="仿宋_GB2312" w:eastAsia="仿宋_GB2312" w:cs="仿宋_GB2312"/>
          <w:color w:val="auto"/>
          <w:kern w:val="2"/>
          <w:sz w:val="28"/>
          <w:szCs w:val="28"/>
          <w:u w:val="none"/>
          <w:lang w:val="en-US" w:eastAsia="zh-CN" w:bidi="ar-SA"/>
        </w:rPr>
      </w:pPr>
      <w:r>
        <w:rPr>
          <w:rFonts w:hint="eastAsia" w:ascii="仿宋_GB2312" w:hAnsi="仿宋_GB2312" w:eastAsia="仿宋_GB2312" w:cs="仿宋_GB2312"/>
          <w:color w:val="auto"/>
          <w:kern w:val="2"/>
          <w:sz w:val="28"/>
          <w:szCs w:val="28"/>
          <w:u w:val="none"/>
          <w:lang w:val="en-US" w:eastAsia="zh-CN" w:bidi="ar-SA"/>
        </w:rPr>
        <w:t>两份证明材料可参考下面样式：</w:t>
      </w:r>
    </w:p>
    <w:p w14:paraId="5BE84D9F">
      <w:pPr>
        <w:pStyle w:val="41"/>
        <w:numPr>
          <w:ilvl w:val="-1"/>
          <w:numId w:val="0"/>
        </w:numPr>
        <w:spacing w:line="360" w:lineRule="auto"/>
        <w:ind w:left="0" w:firstLine="0" w:firstLineChars="0"/>
        <w:outlineLvl w:val="1"/>
        <w:rPr>
          <w:rFonts w:hint="eastAsia" w:ascii="仿宋_GB2312" w:hAnsi="仿宋_GB2312" w:eastAsia="仿宋_GB2312" w:cs="仿宋_GB2312"/>
          <w:b w:val="0"/>
          <w:bCs w:val="0"/>
          <w:color w:val="auto"/>
          <w:sz w:val="28"/>
          <w:szCs w:val="28"/>
        </w:rPr>
      </w:pPr>
      <w:r>
        <w:drawing>
          <wp:inline distT="0" distB="0" distL="114300" distR="114300">
            <wp:extent cx="2714625" cy="3054985"/>
            <wp:effectExtent l="0" t="0" r="9525"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7"/>
                    <a:stretch>
                      <a:fillRect/>
                    </a:stretch>
                  </pic:blipFill>
                  <pic:spPr>
                    <a:xfrm>
                      <a:off x="0" y="0"/>
                      <a:ext cx="2714625" cy="3054985"/>
                    </a:xfrm>
                    <a:prstGeom prst="rect">
                      <a:avLst/>
                    </a:prstGeom>
                    <a:noFill/>
                    <a:ln>
                      <a:noFill/>
                    </a:ln>
                  </pic:spPr>
                </pic:pic>
              </a:graphicData>
            </a:graphic>
          </wp:inline>
        </w:drawing>
      </w:r>
      <w:r>
        <w:drawing>
          <wp:inline distT="0" distB="0" distL="114300" distR="114300">
            <wp:extent cx="2476500" cy="2919730"/>
            <wp:effectExtent l="0" t="0" r="0" b="139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2476500" cy="2919730"/>
                    </a:xfrm>
                    <a:prstGeom prst="rect">
                      <a:avLst/>
                    </a:prstGeom>
                    <a:noFill/>
                    <a:ln>
                      <a:noFill/>
                    </a:ln>
                  </pic:spPr>
                </pic:pic>
              </a:graphicData>
            </a:graphic>
          </wp:inline>
        </w:drawing>
      </w:r>
    </w:p>
    <w:p w14:paraId="6CFEF288">
      <w:pPr>
        <w:pStyle w:val="41"/>
        <w:spacing w:line="360" w:lineRule="auto"/>
        <w:ind w:firstLine="0" w:firstLineChars="0"/>
        <w:jc w:val="left"/>
        <w:outlineLvl w:val="1"/>
        <w:rPr>
          <w:rFonts w:hint="eastAsia" w:ascii="仿宋_GB2312" w:hAnsi="仿宋_GB2312" w:eastAsia="仿宋_GB2312" w:cs="仿宋_GB2312"/>
          <w:sz w:val="32"/>
          <w:szCs w:val="32"/>
        </w:rPr>
      </w:pPr>
    </w:p>
    <w:p w14:paraId="11DEE6A0">
      <w:pPr>
        <w:pStyle w:val="41"/>
        <w:spacing w:line="360" w:lineRule="auto"/>
        <w:ind w:firstLine="0" w:firstLineChars="0"/>
        <w:jc w:val="left"/>
        <w:outlineLvl w:val="1"/>
        <w:rPr>
          <w:rFonts w:eastAsia="黑体"/>
          <w:sz w:val="28"/>
          <w:szCs w:val="44"/>
        </w:rPr>
      </w:pPr>
      <w:r>
        <w:rPr>
          <w:rFonts w:hint="eastAsia" w:eastAsia="黑体"/>
          <w:sz w:val="28"/>
          <w:szCs w:val="44"/>
        </w:rPr>
        <w:t>附件</w:t>
      </w:r>
      <w:r>
        <w:rPr>
          <w:rFonts w:hint="eastAsia" w:eastAsia="黑体"/>
          <w:sz w:val="28"/>
          <w:szCs w:val="44"/>
          <w:lang w:val="en-US" w:eastAsia="zh-CN"/>
        </w:rPr>
        <w:t>八</w:t>
      </w:r>
      <w:r>
        <w:rPr>
          <w:rFonts w:hint="eastAsia" w:eastAsia="黑体"/>
          <w:sz w:val="28"/>
          <w:szCs w:val="44"/>
        </w:rPr>
        <w:t xml:space="preserve"> </w:t>
      </w:r>
      <w:r>
        <w:rPr>
          <w:rFonts w:eastAsia="黑体"/>
          <w:sz w:val="28"/>
          <w:szCs w:val="44"/>
        </w:rPr>
        <w:t xml:space="preserve"> </w:t>
      </w:r>
      <w:r>
        <w:rPr>
          <w:rFonts w:hint="eastAsia" w:eastAsia="黑体"/>
          <w:sz w:val="28"/>
          <w:szCs w:val="44"/>
        </w:rPr>
        <w:t>合同模板</w:t>
      </w:r>
    </w:p>
    <w:p w14:paraId="60BB06D1">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sz w:val="28"/>
        </w:rPr>
      </w:pPr>
      <w:r>
        <w:rPr>
          <w:rFonts w:hint="eastAsia" w:ascii="仿宋_GB2312" w:eastAsia="仿宋_GB2312"/>
          <w:sz w:val="28"/>
        </w:rPr>
        <w:t xml:space="preserve">甲方合同编号： </w:t>
      </w:r>
    </w:p>
    <w:p w14:paraId="7FA8F939">
      <w:pPr>
        <w:keepNext w:val="0"/>
        <w:keepLines w:val="0"/>
        <w:pageBreakBefore w:val="0"/>
        <w:widowControl w:val="0"/>
        <w:kinsoku/>
        <w:wordWrap/>
        <w:overflowPunct/>
        <w:topLinePunct w:val="0"/>
        <w:autoSpaceDE/>
        <w:autoSpaceDN/>
        <w:bidi w:val="0"/>
        <w:adjustRightInd/>
        <w:snapToGrid/>
        <w:spacing w:line="540" w:lineRule="exact"/>
        <w:textAlignment w:val="auto"/>
        <w:rPr>
          <w:rFonts w:ascii="仿宋_GB2312" w:eastAsia="仿宋_GB2312"/>
          <w:sz w:val="28"/>
        </w:rPr>
      </w:pPr>
      <w:r>
        <w:rPr>
          <w:rFonts w:hint="eastAsia" w:ascii="仿宋_GB2312" w:eastAsia="仿宋_GB2312"/>
          <w:sz w:val="28"/>
        </w:rPr>
        <w:t>乙方合同编号：</w:t>
      </w:r>
    </w:p>
    <w:p w14:paraId="15CE8BA5">
      <w:pPr>
        <w:pStyle w:val="9"/>
        <w:rPr>
          <w:rFonts w:hint="eastAsia" w:ascii="仿宋_GB2312" w:hAnsi="仿宋_GB2312" w:eastAsia="仿宋_GB2312" w:cs="仿宋_GB2312"/>
          <w:sz w:val="32"/>
          <w:szCs w:val="32"/>
        </w:rPr>
      </w:pPr>
    </w:p>
    <w:p w14:paraId="17DC5D23">
      <w:pPr>
        <w:pStyle w:val="9"/>
        <w:keepNext w:val="0"/>
        <w:keepLines w:val="0"/>
        <w:pageBreakBefore w:val="0"/>
        <w:widowControl w:val="0"/>
        <w:kinsoku/>
        <w:wordWrap/>
        <w:overflowPunct/>
        <w:topLinePunct w:val="0"/>
        <w:autoSpaceDE/>
        <w:autoSpaceDN/>
        <w:bidi w:val="0"/>
        <w:adjustRightInd/>
        <w:spacing w:after="0" w:line="360" w:lineRule="auto"/>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新东欣公司办公楼空调漏水维修项目合同</w:t>
      </w:r>
    </w:p>
    <w:p w14:paraId="6D2F3D2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楷体" w:hAnsi="楷体" w:eastAsia="楷体" w:cs="楷体"/>
          <w:sz w:val="28"/>
          <w:szCs w:val="28"/>
        </w:rPr>
      </w:pPr>
    </w:p>
    <w:p w14:paraId="6FDA234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甲方：东莞市新东欣环保投资有限公司</w:t>
      </w:r>
    </w:p>
    <w:p w14:paraId="003145D1">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乙方：                       </w:t>
      </w:r>
    </w:p>
    <w:p w14:paraId="43608A74">
      <w:pPr>
        <w:keepNext w:val="0"/>
        <w:keepLines w:val="0"/>
        <w:pageBreakBefore w:val="0"/>
        <w:widowControl w:val="0"/>
        <w:kinsoku/>
        <w:wordWrap/>
        <w:overflowPunct/>
        <w:topLinePunct w:val="0"/>
        <w:autoSpaceDE/>
        <w:autoSpaceDN/>
        <w:bidi w:val="0"/>
        <w:adjustRightInd/>
        <w:spacing w:line="360" w:lineRule="auto"/>
        <w:ind w:firstLine="560" w:firstLineChars="200"/>
        <w:textAlignment w:val="auto"/>
        <w:rPr>
          <w:rFonts w:hint="eastAsia" w:ascii="仿宋_GB2312" w:hAnsi="仿宋_GB2312" w:eastAsia="仿宋_GB2312" w:cs="仿宋_GB2312"/>
          <w:sz w:val="28"/>
          <w:szCs w:val="28"/>
        </w:rPr>
      </w:pPr>
    </w:p>
    <w:p w14:paraId="570C190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依照《中华人民共和国民法典》及其他有关法律法规，遵循平等、自愿、公平和诚实信用的原则，双方就</w:t>
      </w:r>
      <w:r>
        <w:rPr>
          <w:rFonts w:hint="eastAsia" w:ascii="仿宋_GB2312" w:hAnsi="仿宋_GB2312" w:eastAsia="仿宋_GB2312" w:cs="仿宋_GB2312"/>
          <w:sz w:val="28"/>
          <w:szCs w:val="28"/>
          <w:u w:val="single"/>
        </w:rPr>
        <w:t>新东欣公司办公楼空调漏水维修项目</w:t>
      </w:r>
      <w:r>
        <w:rPr>
          <w:rFonts w:hint="eastAsia" w:ascii="仿宋_GB2312" w:hAnsi="仿宋_GB2312" w:eastAsia="仿宋_GB2312" w:cs="仿宋_GB2312"/>
          <w:sz w:val="28"/>
          <w:szCs w:val="28"/>
        </w:rPr>
        <w:t>有关事项协商一致，特订立本合同，由甲乙双方共同遵守履行。</w:t>
      </w:r>
    </w:p>
    <w:p w14:paraId="2CB23CD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一、项目内容及范围</w:t>
      </w:r>
    </w:p>
    <w:p w14:paraId="5C6498A2">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1.项目主要内容包括：</w:t>
      </w:r>
    </w:p>
    <w:p w14:paraId="07574AF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负责新东欣公司办公楼空调漏水项目</w:t>
      </w:r>
      <w:r>
        <w:rPr>
          <w:rFonts w:hint="eastAsia" w:ascii="仿宋_GB2312" w:hAnsi="仿宋_GB2312" w:eastAsia="仿宋_GB2312" w:cs="仿宋_GB2312"/>
          <w:sz w:val="28"/>
          <w:szCs w:val="28"/>
          <w:lang w:val="en-US" w:eastAsia="zh-CN"/>
        </w:rPr>
        <w:t>维修工作，具体做法：</w:t>
      </w:r>
    </w:p>
    <w:p w14:paraId="50E5C15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办公楼一层增加7路DN50的排水分支管，并增加施工和维修检修口约21处；其中2路排至雨水管，5路排至绿化植物丛附近。</w:t>
      </w:r>
    </w:p>
    <w:p w14:paraId="10E931C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办公楼二层、五层、六层、七层各增加6路DN50排水分支管，并各层增加施工和维修检修口约20处；所有的排水分支管排至雨水管。</w:t>
      </w:r>
    </w:p>
    <w:p w14:paraId="38D21F02">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管道除垢。施工过程中，在新增三通位置，切开原冷凝水管主管后，采用负压吸取管道中的水垢（军团菌）。</w:t>
      </w:r>
    </w:p>
    <w:p w14:paraId="1916AF5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r>
        <w:rPr>
          <w:rFonts w:hint="default" w:ascii="仿宋_GB2312" w:hAnsi="仿宋_GB2312" w:eastAsia="仿宋_GB2312" w:cs="仿宋_GB2312"/>
          <w:sz w:val="28"/>
          <w:szCs w:val="28"/>
          <w:lang w:val="en-US" w:eastAsia="zh-CN"/>
        </w:rPr>
        <w:t>预计工程量</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7"/>
        <w:gridCol w:w="1471"/>
        <w:gridCol w:w="3422"/>
        <w:gridCol w:w="821"/>
        <w:gridCol w:w="1001"/>
        <w:gridCol w:w="1014"/>
      </w:tblGrid>
      <w:tr w14:paraId="0700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1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5F8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168B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名称</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DFC7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型号规格</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D1E6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B836">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数量</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05F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备注</w:t>
            </w:r>
          </w:p>
        </w:tc>
      </w:tr>
      <w:tr w14:paraId="61D10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089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1B4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塑料管</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16A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1.安装部位:室内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2.介质:冷凝水</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3.材质、规格:UPVC管，DN50，1.0MPa</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4.连接形式:粘接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5.保温材质:难燃B级橡塑发泡保温管瓦或板材</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6.保温厚度:20mm</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D8F8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C09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368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360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联塑、日丰、金牛</w:t>
            </w:r>
          </w:p>
        </w:tc>
      </w:tr>
      <w:tr w14:paraId="7DD6E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21C6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D6A8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机械打孔费及封堵</w:t>
            </w:r>
          </w:p>
        </w:tc>
        <w:tc>
          <w:tcPr>
            <w:tcW w:w="20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D2F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R=75mm，防水阻燃填料填充</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8160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E5D0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31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7ABA">
            <w:pPr>
              <w:jc w:val="center"/>
              <w:rPr>
                <w:rFonts w:hint="eastAsia" w:ascii="仿宋_GB2312" w:hAnsi="仿宋_GB2312" w:eastAsia="仿宋_GB2312" w:cs="仿宋_GB2312"/>
                <w:i w:val="0"/>
                <w:iCs w:val="0"/>
                <w:color w:val="000000"/>
                <w:sz w:val="21"/>
                <w:szCs w:val="21"/>
                <w:u w:val="none"/>
              </w:rPr>
            </w:pPr>
          </w:p>
        </w:tc>
      </w:tr>
      <w:tr w14:paraId="2747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BFA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24F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天花开孔及修复</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B466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400*400（铝合金检修口）</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9AC5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2C2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40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86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定制</w:t>
            </w:r>
          </w:p>
        </w:tc>
      </w:tr>
      <w:tr w14:paraId="51C2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938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3DF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天花开孔及修复</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50A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600*600（铝合金检修口）</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0105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A62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61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626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定制</w:t>
            </w:r>
          </w:p>
        </w:tc>
      </w:tr>
      <w:tr w14:paraId="17278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97E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8E16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冷凝水管道清理及疏通</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1D82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排水除水垢（需使用负压吸取）</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EB3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D53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 </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7819">
            <w:pPr>
              <w:jc w:val="center"/>
              <w:rPr>
                <w:rFonts w:hint="eastAsia" w:ascii="仿宋_GB2312" w:hAnsi="仿宋_GB2312" w:eastAsia="仿宋_GB2312" w:cs="仿宋_GB2312"/>
                <w:i w:val="0"/>
                <w:iCs w:val="0"/>
                <w:color w:val="000000"/>
                <w:sz w:val="21"/>
                <w:szCs w:val="21"/>
                <w:u w:val="none"/>
              </w:rPr>
            </w:pPr>
          </w:p>
        </w:tc>
      </w:tr>
      <w:tr w14:paraId="40A2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9B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D416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安装机械费</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3229">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2"/>
                <w:sz w:val="21"/>
                <w:szCs w:val="21"/>
                <w:u w:val="none"/>
                <w:lang w:val="en-US" w:eastAsia="zh-CN" w:bidi="ar-SA"/>
              </w:rPr>
              <w:t>登高车、脚手架等</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7E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AB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1B1C">
            <w:pPr>
              <w:jc w:val="center"/>
              <w:rPr>
                <w:rFonts w:hint="eastAsia" w:ascii="仿宋_GB2312" w:hAnsi="仿宋_GB2312" w:eastAsia="仿宋_GB2312" w:cs="仿宋_GB2312"/>
                <w:i w:val="0"/>
                <w:iCs w:val="0"/>
                <w:color w:val="000000"/>
                <w:sz w:val="21"/>
                <w:szCs w:val="21"/>
                <w:u w:val="none"/>
              </w:rPr>
            </w:pPr>
          </w:p>
        </w:tc>
      </w:tr>
      <w:tr w14:paraId="741FA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0F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A59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安全文明施工及防护措施</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2E1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防水膜，胶带，警示带等</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CD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2B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8ACD">
            <w:pPr>
              <w:jc w:val="center"/>
              <w:rPr>
                <w:rFonts w:hint="eastAsia" w:ascii="仿宋_GB2312" w:hAnsi="仿宋_GB2312" w:eastAsia="仿宋_GB2312" w:cs="仿宋_GB2312"/>
                <w:i w:val="0"/>
                <w:iCs w:val="0"/>
                <w:color w:val="000000"/>
                <w:sz w:val="21"/>
                <w:szCs w:val="21"/>
                <w:u w:val="none"/>
              </w:rPr>
            </w:pPr>
          </w:p>
        </w:tc>
      </w:tr>
      <w:tr w14:paraId="009B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5A0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3E4A">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垃圾清理人工费</w:t>
            </w:r>
          </w:p>
        </w:tc>
        <w:tc>
          <w:tcPr>
            <w:tcW w:w="20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85A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切割出来的旧天花等</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14C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项</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50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5A9D">
            <w:pPr>
              <w:jc w:val="center"/>
              <w:rPr>
                <w:rFonts w:hint="eastAsia" w:ascii="仿宋_GB2312" w:hAnsi="仿宋_GB2312" w:eastAsia="仿宋_GB2312" w:cs="仿宋_GB2312"/>
                <w:i w:val="0"/>
                <w:iCs w:val="0"/>
                <w:color w:val="000000"/>
                <w:sz w:val="21"/>
                <w:szCs w:val="21"/>
                <w:u w:val="none"/>
              </w:rPr>
            </w:pPr>
          </w:p>
        </w:tc>
      </w:tr>
    </w:tbl>
    <w:p w14:paraId="3358F32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p>
    <w:p w14:paraId="6AAC82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上述</w:t>
      </w:r>
      <w:r>
        <w:rPr>
          <w:rFonts w:hint="default" w:ascii="仿宋_GB2312" w:hAnsi="仿宋_GB2312" w:eastAsia="仿宋_GB2312" w:cs="仿宋_GB2312"/>
          <w:sz w:val="28"/>
          <w:szCs w:val="28"/>
          <w:lang w:val="en-US" w:eastAsia="zh-CN"/>
        </w:rPr>
        <w:t>工程量</w:t>
      </w:r>
      <w:r>
        <w:rPr>
          <w:rFonts w:hint="eastAsia" w:ascii="仿宋_GB2312" w:hAnsi="仿宋_GB2312" w:eastAsia="仿宋_GB2312" w:cs="仿宋_GB2312"/>
          <w:sz w:val="28"/>
          <w:szCs w:val="28"/>
          <w:lang w:val="en-US" w:eastAsia="zh-CN"/>
        </w:rPr>
        <w:t>为预计，实际以完成本合同及</w:t>
      </w:r>
      <w:r>
        <w:rPr>
          <w:rFonts w:hint="eastAsia" w:ascii="仿宋_GB2312" w:hAnsi="仿宋_GB2312" w:eastAsia="仿宋_GB2312" w:cs="仿宋_GB2312"/>
          <w:sz w:val="28"/>
          <w:szCs w:val="28"/>
        </w:rPr>
        <w:t>《新东欣公司办公楼空调漏水维修项目技术需求书》</w:t>
      </w:r>
      <w:r>
        <w:rPr>
          <w:rFonts w:hint="eastAsia" w:ascii="仿宋_GB2312" w:hAnsi="仿宋_GB2312" w:eastAsia="仿宋_GB2312" w:cs="仿宋_GB2312"/>
          <w:sz w:val="28"/>
          <w:szCs w:val="28"/>
          <w:lang w:val="en-US" w:eastAsia="zh-CN"/>
        </w:rPr>
        <w:t>的全部维修内容为准，相关费用均已包含在合同价款中。</w:t>
      </w:r>
      <w:r>
        <w:rPr>
          <w:rFonts w:hint="eastAsia" w:ascii="仿宋_GB2312" w:hAnsi="仿宋_GB2312" w:eastAsia="仿宋_GB2312" w:cs="仿宋_GB2312"/>
          <w:sz w:val="28"/>
          <w:szCs w:val="28"/>
        </w:rPr>
        <w:t>具体技术要求详见《新东欣公司办公楼空调漏水维修项目技术需求书》</w:t>
      </w:r>
      <w:r>
        <w:rPr>
          <w:rFonts w:hint="eastAsia" w:ascii="仿宋_GB2312" w:hAnsi="仿宋_GB2312" w:eastAsia="仿宋_GB2312" w:cs="仿宋_GB2312"/>
          <w:sz w:val="28"/>
          <w:szCs w:val="28"/>
          <w:lang w:eastAsia="zh-CN"/>
        </w:rPr>
        <w:t>。</w:t>
      </w:r>
    </w:p>
    <w:p w14:paraId="3AEC515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.服务地点：</w:t>
      </w:r>
      <w:r>
        <w:rPr>
          <w:rFonts w:hint="eastAsia" w:ascii="仿宋_GB2312" w:hAnsi="仿宋_GB2312" w:eastAsia="仿宋_GB2312" w:cs="仿宋_GB2312"/>
          <w:sz w:val="28"/>
          <w:szCs w:val="28"/>
          <w:lang w:val="en-US" w:eastAsia="zh-CN"/>
        </w:rPr>
        <w:t>东莞市麻涌镇海心沙岛</w:t>
      </w:r>
    </w:p>
    <w:p w14:paraId="57EEB58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.工期：本项目工期为30天，因现场工作日办公要求，作业时间以夜间和节假日为主，</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须按</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通知要求进场施工，工期按</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实际作业日累计计算。</w:t>
      </w:r>
    </w:p>
    <w:p w14:paraId="40CADCC1">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二、质量要求及验收</w:t>
      </w:r>
    </w:p>
    <w:p w14:paraId="2C2A65D9">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1.质量要求</w:t>
      </w:r>
    </w:p>
    <w:p w14:paraId="1FEAC1D9">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乙方保障所供的设备、材料等是全新、质量优良、安全可靠、经济运行和易于维护的，执行国家或行业有关标准；产品供应渠道正规，要求货物来源可追溯，以保证产品的真实性和质量可靠性且全新原装，渠道正规，支持厂家验货及售后。在供货时需提供设备、材料等的合格证明、出厂</w:t>
      </w:r>
      <w:r>
        <w:rPr>
          <w:rFonts w:hint="eastAsia" w:ascii="仿宋_GB2312" w:hAnsi="仿宋_GB2312" w:eastAsia="仿宋_GB2312" w:cs="仿宋_GB2312"/>
          <w:sz w:val="28"/>
          <w:szCs w:val="28"/>
          <w:lang w:eastAsia="zh-CN"/>
        </w:rPr>
        <w:t>报告</w:t>
      </w:r>
      <w:r>
        <w:rPr>
          <w:rFonts w:hint="eastAsia" w:ascii="仿宋_GB2312" w:hAnsi="仿宋_GB2312" w:eastAsia="仿宋_GB2312" w:cs="仿宋_GB2312"/>
          <w:sz w:val="28"/>
          <w:szCs w:val="28"/>
        </w:rPr>
        <w:t>等。</w:t>
      </w:r>
    </w:p>
    <w:p w14:paraId="43E8BDBA">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1.2乙方对施工</w:t>
      </w:r>
      <w:r>
        <w:rPr>
          <w:rFonts w:hint="eastAsia" w:ascii="仿宋_GB2312" w:hAnsi="仿宋_GB2312" w:eastAsia="仿宋_GB2312" w:cs="仿宋_GB2312"/>
          <w:sz w:val="28"/>
          <w:szCs w:val="28"/>
          <w:lang w:val="en-US" w:eastAsia="zh-CN"/>
        </w:rPr>
        <w:t>及维修</w:t>
      </w:r>
      <w:r>
        <w:rPr>
          <w:rFonts w:hint="eastAsia" w:ascii="仿宋_GB2312" w:hAnsi="仿宋_GB2312" w:eastAsia="仿宋_GB2312" w:cs="仿宋_GB2312"/>
          <w:sz w:val="28"/>
          <w:szCs w:val="28"/>
        </w:rPr>
        <w:t>质量负责；执行国家及工程所在地区颁布的，现行有效的施工验收规范和相关法规、规定；以本合同约定的技术和质量要求、双方确认的图纸及说明、技术交底及相关会议、验收标准等为准。</w:t>
      </w:r>
    </w:p>
    <w:p w14:paraId="7C99CD0C">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1.3乙方的工作须符合国家、行业或项目所在地现行有效的施工验收规范和相关法规、规定；以及本合同（含附件）约定的技术和质量要求。质量达到国家或行业的质量检验评定的合格标准。</w:t>
      </w:r>
    </w:p>
    <w:p w14:paraId="58A8DE91">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1.4施工作业规范、材料要求等本合同未尽事宜，详见附件《新东欣公司办公楼空调漏水维修项目技术需求书》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以下简称“技术需求书”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，乙方需按照本合同及</w:t>
      </w:r>
      <w:r>
        <w:rPr>
          <w:rFonts w:hint="eastAsia" w:ascii="仿宋_GB2312" w:hAnsi="仿宋_GB2312" w:eastAsia="仿宋_GB2312" w:cs="仿宋_GB2312"/>
          <w:sz w:val="28"/>
          <w:szCs w:val="28"/>
          <w:lang w:val="en-US" w:eastAsia="zh-CN"/>
        </w:rPr>
        <w:t>技术</w:t>
      </w:r>
      <w:r>
        <w:rPr>
          <w:rFonts w:hint="eastAsia" w:ascii="仿宋_GB2312" w:hAnsi="仿宋_GB2312" w:eastAsia="仿宋_GB2312" w:cs="仿宋_GB2312"/>
          <w:sz w:val="28"/>
          <w:szCs w:val="28"/>
        </w:rPr>
        <w:t>需求书要求</w:t>
      </w:r>
      <w:r>
        <w:rPr>
          <w:rFonts w:hint="eastAsia" w:ascii="仿宋_GB2312" w:hAnsi="仿宋_GB2312" w:eastAsia="仿宋_GB2312" w:cs="仿宋_GB2312"/>
          <w:sz w:val="28"/>
          <w:szCs w:val="28"/>
          <w:lang w:val="en-US" w:eastAsia="zh-CN"/>
        </w:rPr>
        <w:t>完成项目全部范围工作</w:t>
      </w:r>
      <w:r>
        <w:rPr>
          <w:rFonts w:hint="eastAsia" w:ascii="仿宋_GB2312" w:hAnsi="仿宋_GB2312" w:eastAsia="仿宋_GB2312" w:cs="仿宋_GB2312"/>
          <w:sz w:val="28"/>
          <w:szCs w:val="28"/>
        </w:rPr>
        <w:t>。</w:t>
      </w:r>
    </w:p>
    <w:p w14:paraId="22E38793">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2.验收</w:t>
      </w:r>
    </w:p>
    <w:p w14:paraId="174D900F">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2.1乙方完成全部工作后，乙方及时与甲方联系，确定验收日期，甲方组织双方参加项目验收，乙方按照本合同及</w:t>
      </w:r>
      <w:r>
        <w:rPr>
          <w:rFonts w:hint="eastAsia" w:ascii="仿宋_GB2312" w:hAnsi="仿宋_GB2312" w:eastAsia="仿宋_GB2312" w:cs="仿宋_GB2312"/>
          <w:sz w:val="28"/>
          <w:szCs w:val="28"/>
          <w:lang w:val="en-US" w:eastAsia="zh-CN"/>
        </w:rPr>
        <w:t>技术</w:t>
      </w:r>
      <w:r>
        <w:rPr>
          <w:rFonts w:hint="eastAsia" w:ascii="仿宋_GB2312" w:hAnsi="仿宋_GB2312" w:eastAsia="仿宋_GB2312" w:cs="仿宋_GB2312"/>
          <w:sz w:val="28"/>
          <w:szCs w:val="28"/>
        </w:rPr>
        <w:t>需求书</w:t>
      </w:r>
      <w:r>
        <w:rPr>
          <w:rFonts w:hint="eastAsia" w:ascii="仿宋_GB2312" w:hAnsi="仿宋_GB2312" w:eastAsia="仿宋_GB2312" w:cs="仿宋_GB2312"/>
          <w:sz w:val="28"/>
          <w:szCs w:val="28"/>
          <w:lang w:val="en-US" w:eastAsia="zh-CN"/>
        </w:rPr>
        <w:t>约定标准完成项目全部范围工作并经甲方确认无误视为验收合格</w:t>
      </w:r>
      <w:r>
        <w:rPr>
          <w:rFonts w:hint="eastAsia" w:ascii="仿宋_GB2312" w:hAnsi="仿宋_GB2312" w:eastAsia="仿宋_GB2312" w:cs="仿宋_GB2312"/>
          <w:sz w:val="28"/>
          <w:szCs w:val="28"/>
          <w:lang w:eastAsia="zh-CN"/>
        </w:rPr>
        <w:t>。</w:t>
      </w:r>
    </w:p>
    <w:p w14:paraId="0E7A299E">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验收不合格的，</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应在</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规定的时间内无偿整改，以达到验收标准。</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不配合整改或整改后仍达不到工程质量验收标准的，采购人有权委托第三方进行整改，因此产生的费用由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承担。</w:t>
      </w:r>
    </w:p>
    <w:p w14:paraId="1C45C666">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2.2双方对项目的验收，不能免除乙方提交合格工程的责任。项目验收后如发现属于乙方施工质量问题的事项，乙方仍应免费维修，否则应承担赔偿责任。</w:t>
      </w:r>
    </w:p>
    <w:p w14:paraId="53C3F482">
      <w:pPr>
        <w:pStyle w:val="44"/>
        <w:keepNext w:val="0"/>
        <w:keepLines w:val="0"/>
        <w:pageBreakBefore w:val="0"/>
        <w:widowControl w:val="0"/>
        <w:kinsoku/>
        <w:wordWrap/>
        <w:overflowPunct/>
        <w:topLinePunct w:val="0"/>
        <w:autoSpaceDE/>
        <w:autoSpaceDN/>
        <w:bidi w:val="0"/>
        <w:adjustRightInd/>
        <w:snapToGrid w:val="0"/>
        <w:spacing w:line="360" w:lineRule="auto"/>
        <w:ind w:firstLine="562"/>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三、合同价款及支付</w:t>
      </w:r>
    </w:p>
    <w:p w14:paraId="2BA8924D">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1.本合同价款为：固定总价包干，总价款为人民币大写</w:t>
      </w:r>
      <w:r>
        <w:rPr>
          <w:rFonts w:hint="eastAsia" w:ascii="仿宋_GB2312" w:hAnsi="仿宋_GB2312" w:eastAsia="仿宋_GB2312" w:cs="仿宋_GB2312"/>
          <w:sz w:val="28"/>
          <w:szCs w:val="28"/>
          <w:u w:val="single"/>
        </w:rPr>
        <w:t xml:space="preserve">                元整（</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rPr>
        <w:t xml:space="preserve">          元）</w:t>
      </w:r>
      <w:r>
        <w:rPr>
          <w:rFonts w:hint="eastAsia" w:ascii="仿宋_GB2312" w:hAnsi="仿宋_GB2312" w:eastAsia="仿宋_GB2312" w:cs="仿宋_GB2312"/>
          <w:sz w:val="28"/>
          <w:szCs w:val="28"/>
        </w:rPr>
        <w:t>，含税（增值税专用发票,</w:t>
      </w:r>
      <w:r>
        <w:rPr>
          <w:rFonts w:hint="eastAsia" w:ascii="仿宋_GB2312" w:hAnsi="仿宋_GB2312" w:eastAsia="仿宋_GB2312" w:cs="仿宋_GB2312"/>
          <w:sz w:val="28"/>
          <w:szCs w:val="28"/>
          <w:u w:val="single"/>
        </w:rPr>
        <w:t>税率为        %）</w:t>
      </w:r>
      <w:r>
        <w:rPr>
          <w:rFonts w:hint="eastAsia" w:ascii="仿宋_GB2312" w:hAnsi="仿宋_GB2312" w:eastAsia="仿宋_GB2312" w:cs="仿宋_GB2312"/>
          <w:sz w:val="28"/>
          <w:szCs w:val="28"/>
        </w:rPr>
        <w:t>，其中：</w:t>
      </w:r>
      <w:r>
        <w:rPr>
          <w:rFonts w:hint="eastAsia" w:ascii="仿宋_GB2312" w:hAnsi="仿宋_GB2312" w:eastAsia="仿宋_GB2312" w:cs="仿宋_GB2312"/>
          <w:sz w:val="28"/>
          <w:szCs w:val="28"/>
          <w:u w:val="single"/>
        </w:rPr>
        <w:t>税金</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rPr>
        <w:t xml:space="preserve">          元</w:t>
      </w:r>
      <w:r>
        <w:rPr>
          <w:rFonts w:hint="eastAsia" w:ascii="仿宋_GB2312" w:hAnsi="仿宋_GB2312" w:eastAsia="仿宋_GB2312" w:cs="仿宋_GB2312"/>
          <w:sz w:val="28"/>
          <w:szCs w:val="28"/>
        </w:rPr>
        <w:t>，不含税合同总价款为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u w:val="single"/>
        </w:rPr>
        <w:t xml:space="preserve">            元</w:t>
      </w:r>
      <w:r>
        <w:rPr>
          <w:rFonts w:hint="eastAsia" w:ascii="仿宋_GB2312" w:hAnsi="仿宋_GB2312" w:eastAsia="仿宋_GB2312" w:cs="仿宋_GB2312"/>
          <w:sz w:val="28"/>
          <w:szCs w:val="28"/>
        </w:rPr>
        <w:t>。上述合同价款为固定综合总价，包括但不限于：维修费、人工费、材料费、辅材费、装卸费、机械费、运输费、措施费、保险费、服务费、税费等乙方完成本合同项下</w:t>
      </w:r>
      <w:r>
        <w:rPr>
          <w:rFonts w:hint="eastAsia" w:ascii="仿宋_GB2312" w:hAnsi="仿宋_GB2312" w:eastAsia="仿宋_GB2312" w:cs="仿宋_GB2312"/>
          <w:sz w:val="28"/>
          <w:szCs w:val="28"/>
          <w:lang w:val="en-US" w:eastAsia="zh-CN"/>
        </w:rPr>
        <w:t>维修工作</w:t>
      </w:r>
      <w:r>
        <w:rPr>
          <w:rFonts w:hint="eastAsia" w:ascii="仿宋_GB2312" w:hAnsi="仿宋_GB2312" w:eastAsia="仿宋_GB2312" w:cs="仿宋_GB2312"/>
          <w:sz w:val="28"/>
          <w:szCs w:val="28"/>
        </w:rPr>
        <w:t>所涉及的全部费用。乙方已充分进行了现场踏勘、测量、风险评估及已知悉工期提前等所有合同风险，在合同固定综合总价内已充分考虑，甲方不予调整。如遇国家调整税率，不含税合同款不予调整，税金按调整后税率及相关细则执行。</w:t>
      </w:r>
    </w:p>
    <w:p w14:paraId="17F30DB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2.支付方式：</w:t>
      </w:r>
    </w:p>
    <w:p w14:paraId="7155B9C9">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（一）合同签订后，乙方完成本项目全部范围内容并通过甲方验收合格后，乙方向甲方提交请款资料及增值税专用发票，甲方在收到有效资料的30个日历日内支付至合同总价的97%；</w:t>
      </w:r>
    </w:p>
    <w:p w14:paraId="6BA0CCF6">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剩余合同总价的3%为质保金，自通过验收之日起质保满12个月且无质量、服务问题的，由乙方提交请款资料，甲方在30个日历日内支付质保金。质保期间，若乙方存在任何违约情形的，甲方在扣除乙方应承担的费用，如有剩余的，甲方将剩余部分无息退还给乙方。</w:t>
      </w:r>
    </w:p>
    <w:p w14:paraId="11523221">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）乙方请款前需向甲方提供请款材料和开具合法有效等额的增值税专用发票，否则甲方有权拒绝付款。</w:t>
      </w:r>
    </w:p>
    <w:p w14:paraId="5F13DA0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3.乙方的收款账户如下：</w:t>
      </w:r>
    </w:p>
    <w:p w14:paraId="685AC289">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开户银行地址：          </w:t>
      </w:r>
    </w:p>
    <w:p w14:paraId="2C70C44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收款单位账号： </w:t>
      </w:r>
    </w:p>
    <w:p w14:paraId="13697B3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收款单位名称：  </w:t>
      </w:r>
    </w:p>
    <w:p w14:paraId="65282EEA">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因乙方提供的收款账户信息错误或乙方擅自变更收款账户信息而未及时书面通知甲方，导致甲方付款迟延的，甲方无需承担迟延付款责任。</w:t>
      </w:r>
    </w:p>
    <w:p w14:paraId="061F2CD2">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4.合同签订后</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乙方在</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个</w:t>
      </w:r>
      <w:r>
        <w:rPr>
          <w:rFonts w:hint="eastAsia" w:ascii="仿宋_GB2312" w:hAnsi="仿宋_GB2312" w:eastAsia="仿宋_GB2312" w:cs="仿宋_GB2312"/>
          <w:sz w:val="28"/>
          <w:szCs w:val="28"/>
          <w:lang w:val="en-US" w:eastAsia="zh-CN"/>
        </w:rPr>
        <w:t>工作日</w:t>
      </w:r>
      <w:r>
        <w:rPr>
          <w:rFonts w:hint="eastAsia" w:ascii="仿宋_GB2312" w:hAnsi="仿宋_GB2312" w:eastAsia="仿宋_GB2312" w:cs="仿宋_GB2312"/>
          <w:sz w:val="28"/>
          <w:szCs w:val="28"/>
        </w:rPr>
        <w:t>内向甲方缴存履约保证金</w:t>
      </w:r>
      <w:r>
        <w:rPr>
          <w:rFonts w:hint="eastAsia" w:ascii="仿宋_GB2312" w:hAnsi="仿宋_GB2312" w:eastAsia="仿宋_GB2312" w:cs="仿宋_GB2312"/>
          <w:sz w:val="28"/>
          <w:szCs w:val="28"/>
          <w:lang w:val="en-US" w:eastAsia="zh-CN"/>
        </w:rPr>
        <w:t xml:space="preserve"> 【  】</w:t>
      </w:r>
      <w:r>
        <w:rPr>
          <w:rFonts w:hint="eastAsia" w:ascii="仿宋_GB2312" w:hAnsi="仿宋_GB2312" w:eastAsia="仿宋_GB2312" w:cs="仿宋_GB2312"/>
          <w:sz w:val="28"/>
          <w:szCs w:val="28"/>
        </w:rPr>
        <w:t>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作为乙方在履约过程中违约金或罚款的扣罚来源之一，履约保证金返还申请时间为乙方完成本项目全部范围内容并通过甲方验收合格后，乙方在没有任何违约的情况下提交退款申请，收到乙方申请后30个日历日内，甲方一次性无息退回。若因乙方原因导致本合同提前终止或解除的，甲方有权没收履约保证金。</w:t>
      </w:r>
    </w:p>
    <w:p w14:paraId="5727C8BB">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四、甲方义务</w:t>
      </w:r>
    </w:p>
    <w:p w14:paraId="33158272">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1.委派现场代表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负责对本项目进行全面管理，解决项目实施过程中出现的需要甲方协调的相关问题，并参与项目验收工作。如变更现场代表应及时通知乙方。</w:t>
      </w:r>
    </w:p>
    <w:p w14:paraId="5317B3F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2.协助乙方做好项目现场准备工作，及时与乙方沟通协调，为乙方实施工作提供必要条件。</w:t>
      </w:r>
    </w:p>
    <w:p w14:paraId="0E5F969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3.乙方工作</w:t>
      </w:r>
      <w:r>
        <w:rPr>
          <w:rFonts w:hint="eastAsia" w:ascii="仿宋_GB2312" w:hAnsi="仿宋_GB2312" w:eastAsia="仿宋_GB2312" w:cs="仿宋_GB2312"/>
          <w:sz w:val="28"/>
          <w:szCs w:val="28"/>
          <w:lang w:val="en-US" w:eastAsia="zh-CN"/>
        </w:rPr>
        <w:t>内容</w:t>
      </w:r>
      <w:r>
        <w:rPr>
          <w:rFonts w:hint="eastAsia" w:ascii="仿宋_GB2312" w:hAnsi="仿宋_GB2312" w:eastAsia="仿宋_GB2312" w:cs="仿宋_GB2312"/>
          <w:sz w:val="28"/>
          <w:szCs w:val="28"/>
        </w:rPr>
        <w:t>完成后，及时做好验收交接工作。</w:t>
      </w:r>
    </w:p>
    <w:p w14:paraId="2F02F63D">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4.按合同约定的付款、结算方式及时支付合同款，积极协助乙方做好合同款项支付手续流程工作。</w:t>
      </w:r>
    </w:p>
    <w:p w14:paraId="2EA08F21">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五、乙方义务</w:t>
      </w:r>
    </w:p>
    <w:p w14:paraId="4104374B">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1.委派现场代表</w:t>
      </w:r>
      <w:r>
        <w:rPr>
          <w:rFonts w:hint="eastAsia" w:ascii="仿宋_GB2312" w:hAnsi="仿宋_GB2312" w:eastAsia="仿宋_GB2312" w:cs="仿宋_GB2312"/>
          <w:sz w:val="28"/>
          <w:szCs w:val="28"/>
          <w:u w:val="single"/>
        </w:rPr>
        <w:t xml:space="preserve">           （联系方式：   ）</w:t>
      </w:r>
      <w:r>
        <w:rPr>
          <w:rFonts w:hint="eastAsia" w:ascii="仿宋_GB2312" w:hAnsi="仿宋_GB2312" w:eastAsia="仿宋_GB2312" w:cs="仿宋_GB2312"/>
          <w:sz w:val="28"/>
          <w:szCs w:val="28"/>
        </w:rPr>
        <w:t>负责项目实施期间的全面管理，如变更现场代表应事先经甲方书面同意。</w:t>
      </w:r>
    </w:p>
    <w:p w14:paraId="32B56C1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2.及时主动与甲方现场人员沟通好现场施工前准备工作，认真按照合同内容、图纸要求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如有）</w:t>
      </w:r>
      <w:r>
        <w:rPr>
          <w:rFonts w:hint="eastAsia" w:ascii="仿宋_GB2312" w:hAnsi="仿宋_GB2312" w:eastAsia="仿宋_GB2312" w:cs="仿宋_GB2312"/>
          <w:sz w:val="28"/>
          <w:szCs w:val="28"/>
        </w:rPr>
        <w:t>及技术要求，按时按质完成承包范围内的施工工作，按甲方要求的格式书面提请办理验收和确认手续，并做好资料移交、现场操作技术培训工作。</w:t>
      </w:r>
    </w:p>
    <w:p w14:paraId="002B8B02">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3.按甲方需求，及时提供施工需要的施工</w:t>
      </w:r>
      <w:r>
        <w:rPr>
          <w:rFonts w:hint="eastAsia" w:ascii="仿宋_GB2312" w:hAnsi="仿宋_GB2312" w:eastAsia="仿宋_GB2312" w:cs="仿宋_GB2312"/>
          <w:sz w:val="28"/>
          <w:szCs w:val="28"/>
          <w:lang w:val="en-US" w:eastAsia="zh-CN"/>
        </w:rPr>
        <w:t>方案</w:t>
      </w:r>
      <w:r>
        <w:rPr>
          <w:rFonts w:hint="eastAsia" w:ascii="仿宋_GB2312" w:hAnsi="仿宋_GB2312" w:eastAsia="仿宋_GB2312" w:cs="仿宋_GB2312"/>
          <w:sz w:val="28"/>
          <w:szCs w:val="28"/>
        </w:rPr>
        <w:t>及相关资料（如有）。乙方将</w:t>
      </w:r>
      <w:r>
        <w:rPr>
          <w:rFonts w:hint="eastAsia" w:ascii="仿宋_GB2312" w:hAnsi="仿宋_GB2312" w:eastAsia="仿宋_GB2312" w:cs="仿宋_GB2312"/>
          <w:sz w:val="28"/>
          <w:szCs w:val="28"/>
          <w:lang w:val="en-US" w:eastAsia="zh-CN"/>
        </w:rPr>
        <w:t>施工方案</w:t>
      </w:r>
      <w:r>
        <w:rPr>
          <w:rFonts w:hint="eastAsia" w:ascii="仿宋_GB2312" w:hAnsi="仿宋_GB2312" w:eastAsia="仿宋_GB2312" w:cs="仿宋_GB2312"/>
          <w:sz w:val="28"/>
          <w:szCs w:val="28"/>
        </w:rPr>
        <w:t>报甲方确认无误后方可开始施工。</w:t>
      </w:r>
    </w:p>
    <w:p w14:paraId="60A554C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按相关国家相关法律法规、安全规范、防火安全规定、进行安全施工，项目实施过程中一切安全责任均由乙方负责。乙方在施工过程中保证一切的安全，由于施工造成安全事故，造成甲方、乙方及第三方任何人员或财产损害，或引发其他争议纠纷，责任由乙方承担。如因此造成甲方损失的，乙方应当全额赔偿。如因此导致工期延迟的，乙方还应按照约定承担相应工期延迟责任。</w:t>
      </w:r>
    </w:p>
    <w:p w14:paraId="749F29E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5.乙方在甲方现场内施工时，服从甲方的全面管理，应遵守甲方各项安全及其他相关制度，如有违反，按甲方相关制度规定进行处罚。</w:t>
      </w:r>
    </w:p>
    <w:p w14:paraId="482CA34B">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6.本项目</w:t>
      </w:r>
      <w:r>
        <w:rPr>
          <w:rFonts w:hint="eastAsia" w:ascii="仿宋_GB2312" w:hAnsi="仿宋_GB2312" w:eastAsia="仿宋_GB2312" w:cs="仿宋_GB2312"/>
          <w:sz w:val="28"/>
          <w:szCs w:val="28"/>
          <w:lang w:val="en-US" w:eastAsia="zh-CN"/>
        </w:rPr>
        <w:t>若</w:t>
      </w:r>
      <w:r>
        <w:rPr>
          <w:rFonts w:hint="eastAsia" w:ascii="仿宋_GB2312" w:hAnsi="仿宋_GB2312" w:eastAsia="仿宋_GB2312" w:cs="仿宋_GB2312"/>
          <w:sz w:val="28"/>
          <w:szCs w:val="28"/>
        </w:rPr>
        <w:t>涉及特种作业</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，乙方作业前必须严格按照国家关于特种作业的相关规定安排持证人员在进行报备、开展必要的安全准备、做好相关防护措施后，在甲方代表和乙方委派的安全员监督下开展作业，确保作业安全有效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现场焊接作业人员必须持有特种设备焊工资格证，证书在有效期内；且其他相关人员具备其他与作业相关的特种作业资格证：电工证、高处作业证等，且在有效期内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；同时作业期间所需的工具、设备、劳保用品（安全帽、劳保服等）等由乙方自备。</w:t>
      </w:r>
    </w:p>
    <w:p w14:paraId="104AE2F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7.在作业期间乙方必须配备专职</w:t>
      </w:r>
      <w:r>
        <w:rPr>
          <w:rFonts w:hint="eastAsia" w:ascii="仿宋_GB2312" w:hAnsi="仿宋_GB2312" w:eastAsia="仿宋_GB2312" w:cs="仿宋_GB2312"/>
          <w:sz w:val="28"/>
          <w:szCs w:val="28"/>
          <w:highlight w:val="none"/>
          <w:lang w:val="en-US" w:eastAsia="zh-CN"/>
        </w:rPr>
        <w:t>或兼职</w:t>
      </w:r>
      <w:r>
        <w:rPr>
          <w:rFonts w:hint="eastAsia" w:ascii="仿宋_GB2312" w:hAnsi="仿宋_GB2312" w:eastAsia="仿宋_GB2312" w:cs="仿宋_GB2312"/>
          <w:sz w:val="28"/>
          <w:szCs w:val="28"/>
          <w:highlight w:val="none"/>
        </w:rPr>
        <w:t>安全员，安全员必须具有必要的现场急救技能，并负责审核作业安全票证、监督作业前人员劳保设备佩戴情况，做好现场风险评估等；作业过程中，安全员不得擅自离岗，特殊情况需要离开时应及时向作业人员通报，并指定其他具有监护资格的员工接替，如找不到接替人，必须停止作业。</w:t>
      </w:r>
    </w:p>
    <w:p w14:paraId="7E1844C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8.乙方须保证施工场地的清洁卫生符合相关环境卫生、环境保护、文明施工及整治管理的规定，做到工完场清。</w:t>
      </w:r>
    </w:p>
    <w:p w14:paraId="05A22B1A">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9.施工中未经甲方同意，不得随意拆改原建筑物结构及各种设备管线。</w:t>
      </w:r>
      <w:r>
        <w:rPr>
          <w:rFonts w:hint="default" w:ascii="仿宋_GB2312" w:hAnsi="仿宋_GB2312" w:eastAsia="仿宋_GB2312" w:cs="仿宋_GB2312"/>
          <w:sz w:val="28"/>
          <w:szCs w:val="28"/>
          <w:lang w:val="en-US"/>
        </w:rPr>
        <w:t>乙方施工中需保护</w:t>
      </w:r>
      <w:r>
        <w:rPr>
          <w:rFonts w:hint="eastAsia" w:ascii="仿宋_GB2312" w:hAnsi="仿宋_GB2312" w:eastAsia="仿宋_GB2312" w:cs="仿宋_GB2312"/>
          <w:sz w:val="28"/>
          <w:szCs w:val="28"/>
          <w:lang w:val="en-US" w:eastAsia="zh-CN"/>
        </w:rPr>
        <w:t>无改造需求的</w:t>
      </w:r>
      <w:r>
        <w:rPr>
          <w:rFonts w:hint="default" w:ascii="仿宋_GB2312" w:hAnsi="仿宋_GB2312" w:eastAsia="仿宋_GB2312" w:cs="仿宋_GB2312"/>
          <w:sz w:val="28"/>
          <w:szCs w:val="28"/>
          <w:lang w:val="en-US"/>
        </w:rPr>
        <w:t>管道不受损坏</w:t>
      </w:r>
      <w:r>
        <w:rPr>
          <w:rFonts w:hint="eastAsia" w:ascii="仿宋_GB2312" w:hAnsi="仿宋_GB2312" w:eastAsia="仿宋_GB2312" w:cs="仿宋_GB2312"/>
          <w:sz w:val="28"/>
          <w:szCs w:val="28"/>
        </w:rPr>
        <w:t>，否则所有导致的损失由乙方承担。</w:t>
      </w:r>
    </w:p>
    <w:p w14:paraId="5E4B35C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乙方工作人员在施工现场应穿戴有乙方标志的工作服或工作证。乙方安排到甲方施工的人员（即乙方工作人员）必须为与乙方签署劳动合同的人员。乙方应按时足额为乙方工作人员购买社保、发放工资、福利等，甲方在任何时候与乙方工作人员均不存在任何劳动、劳务、雇佣关系。若因乙方与乙方工作人员之间的争议纠纷导致甲方被投诉、起诉、仲裁的，造成甲方向第三方支付费用的，该费用及甲方律师费均应由乙方承担。</w:t>
      </w:r>
    </w:p>
    <w:p w14:paraId="363C1B7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11.乙方投入本项目的工作人员，必须具有丰富的作业经验且身体健康，不合格者不允许参与作业，同时乙方必须为所有投入本项目的工作人员购买保险。</w:t>
      </w:r>
    </w:p>
    <w:p w14:paraId="286FAE7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 保险购买要求</w:t>
      </w:r>
    </w:p>
    <w:p w14:paraId="40EA102B">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应依甲方施工要求配备具有相应资质及从业资格的工作人员，并依法为全部进场施工人员缴纳工伤保险，同时投保人身意外伤害商业保险。该商业保险项下，被保险人因意外伤害导致身故的保险赔付金额不得低于人民币100万元/人。</w:t>
      </w:r>
    </w:p>
    <w:p w14:paraId="6D98317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（2）上述两项保险的保险期间应完整覆盖本合同有效期及本工程全部工期，包括但不限于进场准备、现场施工作业及退场收尾等全部阶段。保险费用已计入本合同服务费总价，由乙方承担，甲方不再另行支付。</w:t>
      </w:r>
    </w:p>
    <w:p w14:paraId="5A4A072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进场前强制投保义务。乙方人员进场施工前，须先行完成本条第11.1款约定之两项保险投保手续，并向甲方提交合法有效的保险购买凭证（包括但不限于保单、保险发票、被保险人清单等）。进场人员须与保单载明之被保险人员一一对应，未投保人员或投保金额不足人员一律禁止进场作业。</w:t>
      </w:r>
    </w:p>
    <w:p w14:paraId="0BB6DABA">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（4）保险期间届满前，若因</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工期顺延导致保险期间不足以覆盖全部作业周期的，乙方应于原保险期间届满前至少三个工作日办理续保手续，并将更新后的保险凭证报送甲方备案，严禁脱保、漏保或保险空档期间施工作业。</w:t>
      </w:r>
    </w:p>
    <w:p w14:paraId="4E720C0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（5）施工作业人员发生增减或变动的，乙方应于变动发生后一个工作日内完成保险人员信息变更手续，并将变更后的保单凭证报送甲方，确保全部在场作业人员始终处于有效保险覆盖之下。</w:t>
      </w:r>
    </w:p>
    <w:p w14:paraId="19AC294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乙方违反本条任一约定的，甲方有权拒绝乙方或相关未投保人员进场施工，并有权要求乙方限期整改。因乙方未依法投保或保险不符合约定导致的一切法律责任及经济损失，均由乙方承担。乙方限期未整改的，甲方有权要求解除本合同，并要求乙方支付相当于</w:t>
      </w:r>
      <w:r>
        <w:rPr>
          <w:rFonts w:hint="eastAsia" w:ascii="仿宋_GB2312" w:hAnsi="仿宋_GB2312" w:eastAsia="仿宋_GB2312" w:cs="仿宋_GB2312"/>
          <w:sz w:val="28"/>
          <w:szCs w:val="28"/>
          <w:lang w:val="en-US" w:eastAsia="zh-CN"/>
        </w:rPr>
        <w:t>本</w:t>
      </w:r>
      <w:r>
        <w:rPr>
          <w:rFonts w:hint="eastAsia" w:ascii="仿宋_GB2312" w:hAnsi="仿宋_GB2312" w:eastAsia="仿宋_GB2312" w:cs="仿宋_GB2312"/>
          <w:sz w:val="28"/>
          <w:szCs w:val="28"/>
        </w:rPr>
        <w:t>合同金额20%的违约金，如违约金不足以覆盖甲方的全部损失，甲方有权继续追偿。</w:t>
      </w:r>
    </w:p>
    <w:p w14:paraId="14EDBC3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12.未经甲方书面同意，不得将本合同转包、分包给第三方。</w:t>
      </w:r>
    </w:p>
    <w:p w14:paraId="60456F1A">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六、违约责任</w:t>
      </w:r>
    </w:p>
    <w:p w14:paraId="1F28C13D">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1.质量违约</w:t>
      </w:r>
    </w:p>
    <w:p w14:paraId="78363E95">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1.1本合同项目经验收质量不符合要求的，甲方有权单方解除本合同，要求乙方立即清场并有权拒付任何项目款，乙方应向甲方支付本合同总价款30%的违约金。如违约金不足以弥补甲方损失的，乙方应赔偿损失。</w:t>
      </w:r>
    </w:p>
    <w:p w14:paraId="402BE1EF">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1.2凡属乙方工程质量问题，不管何时发现，乙方均应按本合同质保条款规定及时组织维修或按实赔偿甲方一切损失。</w:t>
      </w:r>
    </w:p>
    <w:p w14:paraId="548C51C3">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2.工期违约</w:t>
      </w:r>
    </w:p>
    <w:p w14:paraId="73BAA934">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乙方因自身原因未能在合同约定时间内完工并经甲方验收合格的，每逾期1天应按每日500元的标准向甲方支付违约金；逾期超过</w:t>
      </w:r>
      <w:r>
        <w:rPr>
          <w:rFonts w:hint="eastAsia" w:ascii="仿宋_GB2312" w:hAnsi="仿宋_GB2312" w:eastAsia="仿宋_GB2312" w:cs="仿宋_GB2312"/>
          <w:sz w:val="28"/>
          <w:szCs w:val="28"/>
          <w:u w:val="single"/>
        </w:rPr>
        <w:t>10天</w:t>
      </w:r>
      <w:r>
        <w:rPr>
          <w:rFonts w:hint="eastAsia" w:ascii="仿宋_GB2312" w:hAnsi="仿宋_GB2312" w:eastAsia="仿宋_GB2312" w:cs="仿宋_GB2312"/>
          <w:sz w:val="28"/>
          <w:szCs w:val="28"/>
        </w:rPr>
        <w:t>的，甲方有权解除合同，要求乙方立即清场，有权拒绝向乙方支付任何费用，乙方应向甲方支付本合同总价款30%的违约金。如违约金不足以弥补甲方损失的，乙方须继续赔偿甲方因此造成的全部损失。</w:t>
      </w:r>
    </w:p>
    <w:p w14:paraId="73403D98">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未经甲方书面同意转包、分包本合同内容的，甲方有权单方解除合同，有权要求乙方立即清场，有权拒绝向乙方支付任何费用，且甲方有权要求乙方支付合同总价款30%的违约金。违约金不足以弥补甲方损失的，乙方应赔偿损失。</w:t>
      </w:r>
    </w:p>
    <w:p w14:paraId="4B77A37D">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4.本合同中约定的“损失”，包括但不限于直接损失、间接损失及可得利益损失。</w:t>
      </w:r>
    </w:p>
    <w:p w14:paraId="29B5B39C">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5.因乙方违约导致甲方维权而产生的诉讼费、保全费、律师费、担保费、鉴定费由乙方承担。</w:t>
      </w:r>
    </w:p>
    <w:p w14:paraId="10F8C0A6">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6.以上乙方应支付的一切费用（赔偿金、违约金等），甲方可从应支付给乙方的任何款项中扣除。</w:t>
      </w:r>
    </w:p>
    <w:p w14:paraId="5BB9B371">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七、工程质保</w:t>
      </w:r>
      <w:r>
        <w:rPr>
          <w:rFonts w:hint="eastAsia" w:ascii="仿宋_GB2312" w:hAnsi="仿宋_GB2312" w:eastAsia="仿宋_GB2312" w:cs="仿宋_GB2312"/>
          <w:b/>
          <w:sz w:val="28"/>
          <w:szCs w:val="28"/>
        </w:rPr>
        <w:t>和维修</w:t>
      </w:r>
    </w:p>
    <w:p w14:paraId="534153BB">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1.质保期：自甲方验收合格之日起为期</w:t>
      </w:r>
      <w:r>
        <w:rPr>
          <w:rFonts w:hint="eastAsia" w:ascii="仿宋_GB2312" w:hAnsi="仿宋_GB2312" w:eastAsia="仿宋_GB2312" w:cs="仿宋_GB2312"/>
          <w:sz w:val="28"/>
          <w:szCs w:val="28"/>
          <w:u w:val="single"/>
        </w:rPr>
        <w:t xml:space="preserve"> 12 </w:t>
      </w:r>
      <w:r>
        <w:rPr>
          <w:rFonts w:hint="eastAsia" w:ascii="仿宋_GB2312" w:hAnsi="仿宋_GB2312" w:eastAsia="仿宋_GB2312" w:cs="仿宋_GB2312"/>
          <w:sz w:val="28"/>
          <w:szCs w:val="28"/>
        </w:rPr>
        <w:t>个月。</w:t>
      </w:r>
    </w:p>
    <w:p w14:paraId="2692788F">
      <w:pPr>
        <w:pStyle w:val="9"/>
        <w:keepNext w:val="0"/>
        <w:keepLines w:val="0"/>
        <w:pageBreakBefore w:val="0"/>
        <w:widowControl w:val="0"/>
        <w:kinsoku/>
        <w:wordWrap/>
        <w:overflowPunct/>
        <w:topLinePunct w:val="0"/>
        <w:autoSpaceDE/>
        <w:autoSpaceDN/>
        <w:bidi w:val="0"/>
        <w:adjustRightInd/>
        <w:snapToGrid w:val="0"/>
        <w:spacing w:after="0"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2.质保范围及责任：质保期内，因施工工艺、材料质量、粘接或保温不良等原因引起的管道渗漏、堵塞、积水、保温层脱落、天花或检修口松动等质量缺陷，均由</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免费返修、更换，并承担由此产生的全部费用及造成的损失。质保期内如出现漏水、堵塞等影响办公及用电安全的故障，</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接到</w:t>
      </w:r>
      <w:r>
        <w:rPr>
          <w:rFonts w:hint="eastAsia" w:ascii="仿宋_GB2312" w:hAnsi="仿宋_GB2312" w:eastAsia="仿宋_GB2312" w:cs="仿宋_GB2312"/>
          <w:sz w:val="28"/>
          <w:szCs w:val="28"/>
          <w:lang w:val="en-US" w:eastAsia="zh-CN"/>
        </w:rPr>
        <w:t>甲方</w:t>
      </w:r>
      <w:r>
        <w:rPr>
          <w:rFonts w:hint="eastAsia" w:ascii="仿宋_GB2312" w:hAnsi="仿宋_GB2312" w:eastAsia="仿宋_GB2312" w:cs="仿宋_GB2312"/>
          <w:sz w:val="28"/>
          <w:szCs w:val="28"/>
        </w:rPr>
        <w:t>通知后应在2小时内响应、24小时内到场处理，并在不影响办公的前提下尽快修复；紧急情况（如大量漏水危及用电设备）应立即响应并优先处置，确保用电及办公安全。</w:t>
      </w:r>
      <w:r>
        <w:rPr>
          <w:rFonts w:hint="eastAsia" w:ascii="仿宋_GB2312" w:hAnsi="仿宋_GB2312" w:eastAsia="仿宋_GB2312" w:cs="仿宋_GB2312"/>
          <w:sz w:val="28"/>
          <w:szCs w:val="28"/>
          <w:lang w:val="en-US" w:eastAsia="zh-CN"/>
        </w:rPr>
        <w:t>乙方</w:t>
      </w:r>
      <w:r>
        <w:rPr>
          <w:rFonts w:hint="eastAsia" w:ascii="仿宋_GB2312" w:hAnsi="仿宋_GB2312" w:eastAsia="仿宋_GB2312" w:cs="仿宋_GB2312"/>
          <w:sz w:val="28"/>
          <w:szCs w:val="28"/>
        </w:rPr>
        <w:t>逾期</w:t>
      </w:r>
      <w:r>
        <w:rPr>
          <w:rFonts w:hint="eastAsia" w:ascii="仿宋_GB2312" w:hAnsi="仿宋_GB2312" w:eastAsia="仿宋_GB2312" w:cs="仿宋_GB2312"/>
          <w:sz w:val="28"/>
          <w:szCs w:val="28"/>
          <w:lang w:val="en-US" w:eastAsia="zh-CN"/>
        </w:rPr>
        <w:t>到场处理、</w:t>
      </w:r>
      <w:r>
        <w:rPr>
          <w:rFonts w:hint="eastAsia" w:ascii="仿宋_GB2312" w:hAnsi="仿宋_GB2312" w:eastAsia="仿宋_GB2312" w:cs="仿宋_GB2312"/>
          <w:sz w:val="28"/>
          <w:szCs w:val="28"/>
        </w:rPr>
        <w:t>未</w:t>
      </w:r>
      <w:r>
        <w:rPr>
          <w:rFonts w:hint="eastAsia" w:ascii="仿宋_GB2312" w:hAnsi="仿宋_GB2312" w:eastAsia="仿宋_GB2312" w:cs="仿宋_GB2312"/>
          <w:sz w:val="28"/>
          <w:szCs w:val="28"/>
          <w:lang w:val="en-US" w:eastAsia="zh-CN"/>
        </w:rPr>
        <w:t>到场处理</w:t>
      </w:r>
      <w:r>
        <w:rPr>
          <w:rFonts w:hint="eastAsia" w:ascii="仿宋_GB2312" w:hAnsi="仿宋_GB2312" w:eastAsia="仿宋_GB2312" w:cs="仿宋_GB2312"/>
          <w:sz w:val="28"/>
          <w:szCs w:val="28"/>
        </w:rPr>
        <w:t>或2次以上</w:t>
      </w:r>
      <w:r>
        <w:rPr>
          <w:rFonts w:hint="eastAsia" w:ascii="仿宋_GB2312" w:hAnsi="仿宋_GB2312" w:eastAsia="仿宋_GB2312" w:cs="仿宋_GB2312"/>
          <w:sz w:val="28"/>
          <w:szCs w:val="28"/>
          <w:lang w:val="en-US" w:eastAsia="zh-CN"/>
        </w:rPr>
        <w:t>处理</w:t>
      </w:r>
      <w:r>
        <w:rPr>
          <w:rFonts w:hint="eastAsia" w:ascii="仿宋_GB2312" w:hAnsi="仿宋_GB2312" w:eastAsia="仿宋_GB2312" w:cs="仿宋_GB2312"/>
          <w:sz w:val="28"/>
          <w:szCs w:val="28"/>
        </w:rPr>
        <w:t>（含2次）</w:t>
      </w:r>
      <w:r>
        <w:rPr>
          <w:rFonts w:hint="eastAsia" w:ascii="仿宋_GB2312" w:hAnsi="仿宋_GB2312" w:eastAsia="仿宋_GB2312" w:cs="仿宋_GB2312"/>
          <w:sz w:val="28"/>
          <w:szCs w:val="28"/>
          <w:lang w:val="en-US" w:eastAsia="zh-CN"/>
        </w:rPr>
        <w:t>仍</w:t>
      </w:r>
      <w:r>
        <w:rPr>
          <w:rFonts w:hint="eastAsia" w:ascii="仿宋_GB2312" w:hAnsi="仿宋_GB2312" w:eastAsia="仿宋_GB2312" w:cs="仿宋_GB2312"/>
          <w:sz w:val="28"/>
          <w:szCs w:val="28"/>
        </w:rPr>
        <w:t>未解决质量问题，甲方有权委托第三方进行</w:t>
      </w:r>
      <w:r>
        <w:rPr>
          <w:rFonts w:hint="eastAsia" w:ascii="仿宋_GB2312" w:hAnsi="仿宋_GB2312" w:eastAsia="仿宋_GB2312" w:cs="仿宋_GB2312"/>
          <w:sz w:val="28"/>
          <w:szCs w:val="28"/>
          <w:lang w:val="en-US" w:eastAsia="zh-CN"/>
        </w:rPr>
        <w:t>处理</w:t>
      </w:r>
      <w:r>
        <w:rPr>
          <w:rFonts w:hint="eastAsia" w:ascii="仿宋_GB2312" w:hAnsi="仿宋_GB2312" w:eastAsia="仿宋_GB2312" w:cs="仿宋_GB2312"/>
          <w:sz w:val="28"/>
          <w:szCs w:val="28"/>
        </w:rPr>
        <w:t>，因此发生的一切费用和损失由乙方承担，甲方可从应付乙方的任何款项中扣除。</w:t>
      </w:r>
    </w:p>
    <w:p w14:paraId="630A935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八、争议解决</w:t>
      </w:r>
    </w:p>
    <w:p w14:paraId="5BF775B1">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在履行本合同的过程中发生争议，双方应当友好协商解决，也可以请求有关部门进行调解。双方当事人和解或调解不成，任何一方可向甲方所在地人民法院起诉。</w:t>
      </w:r>
    </w:p>
    <w:p w14:paraId="17A0693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九、其他</w:t>
      </w:r>
    </w:p>
    <w:p w14:paraId="2832E0EA">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1.对本合同任何条款的修改、补充或变更，双方必须签订书面协议并签字盖章后方可生效。补充协议及附件与本合同具有同等法律效力。</w:t>
      </w:r>
    </w:p>
    <w:p w14:paraId="7D8FDD8E">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2.本合同经甲乙双方签字盖章之日起生效。本合同一式</w:t>
      </w:r>
      <w:r>
        <w:rPr>
          <w:rFonts w:hint="eastAsia" w:ascii="仿宋_GB2312" w:hAnsi="仿宋_GB2312" w:eastAsia="仿宋_GB2312" w:cs="仿宋_GB2312"/>
          <w:sz w:val="28"/>
          <w:szCs w:val="28"/>
          <w:u w:val="single"/>
        </w:rPr>
        <w:t>陆</w:t>
      </w:r>
      <w:r>
        <w:rPr>
          <w:rFonts w:hint="eastAsia" w:ascii="仿宋_GB2312" w:hAnsi="仿宋_GB2312" w:eastAsia="仿宋_GB2312" w:cs="仿宋_GB2312"/>
          <w:sz w:val="28"/>
          <w:szCs w:val="28"/>
        </w:rPr>
        <w:t>份，甲方执</w:t>
      </w:r>
      <w:r>
        <w:rPr>
          <w:rFonts w:hint="eastAsia" w:ascii="仿宋_GB2312" w:hAnsi="仿宋_GB2312" w:eastAsia="仿宋_GB2312" w:cs="仿宋_GB2312"/>
          <w:sz w:val="28"/>
          <w:szCs w:val="28"/>
          <w:u w:val="single"/>
        </w:rPr>
        <w:t>肆</w:t>
      </w:r>
      <w:r>
        <w:rPr>
          <w:rFonts w:hint="eastAsia" w:ascii="仿宋_GB2312" w:hAnsi="仿宋_GB2312" w:eastAsia="仿宋_GB2312" w:cs="仿宋_GB2312"/>
          <w:sz w:val="28"/>
          <w:szCs w:val="28"/>
        </w:rPr>
        <w:t>份，乙方执</w:t>
      </w:r>
      <w:r>
        <w:rPr>
          <w:rFonts w:hint="eastAsia" w:ascii="仿宋_GB2312" w:hAnsi="仿宋_GB2312" w:eastAsia="仿宋_GB2312" w:cs="仿宋_GB2312"/>
          <w:sz w:val="28"/>
          <w:szCs w:val="28"/>
          <w:u w:val="single"/>
        </w:rPr>
        <w:t>贰</w:t>
      </w:r>
      <w:r>
        <w:rPr>
          <w:rFonts w:hint="eastAsia" w:ascii="仿宋_GB2312" w:hAnsi="仿宋_GB2312" w:eastAsia="仿宋_GB2312" w:cs="仿宋_GB2312"/>
          <w:sz w:val="28"/>
          <w:szCs w:val="28"/>
        </w:rPr>
        <w:t>份，均具同等法律效力。</w:t>
      </w:r>
    </w:p>
    <w:p w14:paraId="17A2B78D">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3.本合同附件：</w:t>
      </w:r>
    </w:p>
    <w:p w14:paraId="4E4774F8">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附件1：《报价清单》</w:t>
      </w:r>
    </w:p>
    <w:p w14:paraId="17B7F0F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附件2：《技术需求书》</w:t>
      </w:r>
    </w:p>
    <w:p w14:paraId="20B23DAA">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安全管理协议书</w:t>
      </w:r>
      <w:r>
        <w:rPr>
          <w:rFonts w:hint="eastAsia" w:ascii="仿宋_GB2312" w:hAnsi="仿宋_GB2312" w:eastAsia="仿宋_GB2312" w:cs="仿宋_GB2312"/>
          <w:sz w:val="28"/>
          <w:szCs w:val="28"/>
          <w:lang w:eastAsia="zh-CN"/>
        </w:rPr>
        <w:t>》</w:t>
      </w:r>
    </w:p>
    <w:p w14:paraId="0D9C636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附件4：《阳光合作协议》</w:t>
      </w:r>
    </w:p>
    <w:p w14:paraId="50D01BFD">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p>
    <w:p w14:paraId="2A03AD87">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p>
    <w:p w14:paraId="37E42E2C">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14:paraId="5192C86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28"/>
          <w:szCs w:val="28"/>
        </w:rPr>
      </w:pPr>
    </w:p>
    <w:p w14:paraId="3C4D4549">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甲方： </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（盖章）</w:t>
      </w:r>
    </w:p>
    <w:p w14:paraId="02340BB0">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法定代表人/委托代理人：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（签字/盖章）</w:t>
      </w:r>
    </w:p>
    <w:p w14:paraId="302D15EA">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2026年      月      日</w:t>
      </w:r>
    </w:p>
    <w:p w14:paraId="5D57CF8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28"/>
          <w:szCs w:val="28"/>
        </w:rPr>
      </w:pPr>
    </w:p>
    <w:p w14:paraId="48FD805F">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（盖章）</w:t>
      </w:r>
    </w:p>
    <w:p w14:paraId="1688C73D">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法定代表人/委托代理人：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（签字/盖章）</w:t>
      </w:r>
    </w:p>
    <w:p w14:paraId="2216FE0A">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2026年      月      日</w:t>
      </w:r>
    </w:p>
    <w:p w14:paraId="39880A28">
      <w:pPr>
        <w:pStyle w:val="41"/>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楷体" w:hAnsi="楷体" w:eastAsia="楷体" w:cs="楷体"/>
          <w:b/>
          <w:bCs/>
          <w:sz w:val="28"/>
          <w:szCs w:val="28"/>
        </w:rPr>
      </w:pPr>
      <w:r>
        <w:rPr>
          <w:rFonts w:hint="eastAsia" w:ascii="仿宋_GB2312" w:hAnsi="仿宋_GB2312" w:eastAsia="仿宋_GB2312" w:cs="仿宋_GB2312"/>
        </w:rPr>
        <w:br w:type="page"/>
      </w:r>
      <w:r>
        <w:rPr>
          <w:rFonts w:hint="eastAsia" w:ascii="楷体" w:hAnsi="楷体" w:eastAsia="楷体" w:cs="楷体"/>
          <w:b/>
          <w:bCs/>
          <w:sz w:val="28"/>
          <w:szCs w:val="28"/>
        </w:rPr>
        <w:t>附件1：报价清单</w:t>
      </w:r>
    </w:p>
    <w:p w14:paraId="49434DA4">
      <w:pPr>
        <w:pStyle w:val="41"/>
        <w:snapToGrid w:val="0"/>
        <w:spacing w:line="460" w:lineRule="exact"/>
        <w:ind w:firstLine="0" w:firstLineChars="0"/>
        <w:rPr>
          <w:rFonts w:hint="eastAsia" w:ascii="楷体" w:hAnsi="楷体" w:eastAsia="楷体" w:cs="楷体"/>
          <w:b/>
          <w:bCs/>
          <w:sz w:val="28"/>
          <w:szCs w:val="28"/>
        </w:rPr>
      </w:pPr>
      <w:r>
        <w:rPr>
          <w:rFonts w:hint="eastAsia" w:ascii="楷体" w:hAnsi="楷体" w:eastAsia="楷体" w:cs="楷体"/>
          <w:b/>
          <w:bCs/>
          <w:sz w:val="28"/>
          <w:szCs w:val="28"/>
        </w:rPr>
        <w:t>附件2：技术需求书</w:t>
      </w:r>
    </w:p>
    <w:p w14:paraId="343E486D">
      <w:pPr>
        <w:pStyle w:val="41"/>
        <w:snapToGrid w:val="0"/>
        <w:spacing w:line="460" w:lineRule="exact"/>
        <w:ind w:firstLine="0" w:firstLineChars="0"/>
        <w:rPr>
          <w:rFonts w:hint="eastAsia" w:ascii="楷体" w:hAnsi="楷体" w:eastAsia="楷体" w:cs="楷体"/>
          <w:b/>
          <w:bCs/>
          <w:sz w:val="28"/>
          <w:szCs w:val="28"/>
        </w:rPr>
      </w:pPr>
      <w:r>
        <w:rPr>
          <w:rFonts w:hint="eastAsia" w:ascii="楷体" w:hAnsi="楷体" w:eastAsia="楷体" w:cs="楷体"/>
          <w:b/>
          <w:bCs/>
          <w:sz w:val="28"/>
          <w:szCs w:val="28"/>
        </w:rPr>
        <w:t>附件3：安全管理协议书</w:t>
      </w:r>
    </w:p>
    <w:p w14:paraId="59DE97B8">
      <w:pPr>
        <w:spacing w:before="4648" w:beforeLines="1400"/>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lang w:bidi="ar"/>
        </w:rPr>
        <w:t>安全管理协议书</w:t>
      </w:r>
    </w:p>
    <w:p w14:paraId="72C0B31B">
      <w:pPr>
        <w:jc w:val="center"/>
        <w:rPr>
          <w:rFonts w:hint="eastAsia" w:ascii="仿宋_GB2312" w:hAnsi="仿宋_GB2312" w:eastAsia="仿宋_GB2312" w:cs="仿宋_GB2312"/>
          <w:sz w:val="24"/>
          <w:szCs w:val="24"/>
        </w:rPr>
      </w:pPr>
    </w:p>
    <w:p w14:paraId="22351350">
      <w:pPr>
        <w:jc w:val="center"/>
        <w:rPr>
          <w:rFonts w:hint="eastAsia" w:ascii="仿宋_GB2312" w:hAnsi="仿宋_GB2312" w:eastAsia="仿宋_GB2312" w:cs="仿宋_GB2312"/>
          <w:sz w:val="24"/>
          <w:szCs w:val="24"/>
        </w:rPr>
      </w:pPr>
    </w:p>
    <w:p w14:paraId="027C1A85">
      <w:pPr>
        <w:jc w:val="center"/>
        <w:rPr>
          <w:rFonts w:hint="eastAsia" w:ascii="仿宋_GB2312" w:hAnsi="仿宋_GB2312" w:eastAsia="仿宋_GB2312" w:cs="仿宋_GB2312"/>
          <w:sz w:val="24"/>
          <w:szCs w:val="24"/>
        </w:rPr>
      </w:pPr>
    </w:p>
    <w:p w14:paraId="3A518EBE">
      <w:pPr>
        <w:jc w:val="center"/>
        <w:rPr>
          <w:rFonts w:hint="eastAsia" w:ascii="仿宋_GB2312" w:hAnsi="仿宋_GB2312" w:eastAsia="仿宋_GB2312" w:cs="仿宋_GB2312"/>
          <w:sz w:val="24"/>
          <w:szCs w:val="24"/>
        </w:rPr>
      </w:pPr>
    </w:p>
    <w:p w14:paraId="4B389297">
      <w:pPr>
        <w:jc w:val="center"/>
        <w:rPr>
          <w:rFonts w:hint="eastAsia" w:ascii="仿宋_GB2312" w:hAnsi="仿宋_GB2312" w:eastAsia="仿宋_GB2312" w:cs="仿宋_GB2312"/>
          <w:sz w:val="24"/>
          <w:szCs w:val="24"/>
        </w:rPr>
      </w:pPr>
    </w:p>
    <w:p w14:paraId="2E780A0C">
      <w:pPr>
        <w:spacing w:line="789" w:lineRule="exact"/>
        <w:ind w:left="137"/>
        <w:jc w:val="center"/>
        <w:rPr>
          <w:rFonts w:hint="eastAsia" w:ascii="仿宋_GB2312" w:hAnsi="仿宋_GB2312" w:eastAsia="仿宋_GB2312" w:cs="仿宋_GB2312"/>
          <w:sz w:val="28"/>
          <w:szCs w:val="28"/>
        </w:rPr>
      </w:pPr>
      <w:r>
        <w:rPr>
          <w:rFonts w:hint="eastAsia" w:ascii="仿宋_GB2312" w:hAnsi="仿宋_GB2312" w:eastAsia="仿宋_GB2312" w:cs="仿宋_GB2312"/>
          <w:w w:val="95"/>
          <w:sz w:val="28"/>
          <w:szCs w:val="28"/>
          <w:lang w:bidi="ar"/>
        </w:rPr>
        <w:t>广东东实环境股份有限公司编制</w:t>
      </w:r>
    </w:p>
    <w:p w14:paraId="3E2E11FC">
      <w:pPr>
        <w:spacing w:line="494" w:lineRule="exact"/>
        <w:ind w:left="-142"/>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（适用于广东东实环境股份有限公司及其下属公司）</w:t>
      </w:r>
    </w:p>
    <w:p w14:paraId="11670AE0">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34C964AE">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甲方：</w:t>
      </w:r>
      <w:r>
        <w:rPr>
          <w:rFonts w:hint="eastAsia" w:ascii="仿宋_GB2312" w:hAnsi="仿宋_GB2312" w:eastAsia="仿宋_GB2312" w:cs="仿宋_GB2312"/>
          <w:sz w:val="24"/>
          <w:szCs w:val="24"/>
          <w:u w:val="single"/>
          <w:lang w:bidi="ar"/>
        </w:rPr>
        <w:t>东莞市新东欣环保投资有限公司</w:t>
      </w:r>
    </w:p>
    <w:p w14:paraId="3A6D8AE4">
      <w:pPr>
        <w:spacing w:line="40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lang w:bidi="ar"/>
        </w:rPr>
        <w:t>地址：</w:t>
      </w:r>
      <w:r>
        <w:rPr>
          <w:rFonts w:hint="eastAsia" w:ascii="仿宋_GB2312" w:hAnsi="仿宋_GB2312" w:eastAsia="仿宋_GB2312" w:cs="仿宋_GB2312"/>
          <w:sz w:val="24"/>
          <w:szCs w:val="24"/>
          <w:u w:val="single"/>
          <w:lang w:bidi="ar"/>
        </w:rPr>
        <w:t>广东省东莞市麻涌镇海心沙路1号</w:t>
      </w:r>
    </w:p>
    <w:p w14:paraId="28DCF107">
      <w:pPr>
        <w:spacing w:line="40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lang w:bidi="ar"/>
        </w:rPr>
        <w:t>联络人：</w:t>
      </w:r>
      <w:r>
        <w:rPr>
          <w:rFonts w:hint="eastAsia" w:ascii="仿宋_GB2312" w:hAnsi="仿宋_GB2312" w:eastAsia="仿宋_GB2312" w:cs="仿宋_GB2312"/>
          <w:sz w:val="24"/>
          <w:szCs w:val="24"/>
          <w:u w:val="single"/>
          <w:lang w:bidi="ar"/>
        </w:rPr>
        <w:t xml:space="preserve">    ，</w:t>
      </w:r>
      <w:r>
        <w:rPr>
          <w:rFonts w:hint="eastAsia" w:ascii="仿宋_GB2312" w:hAnsi="仿宋_GB2312" w:eastAsia="仿宋_GB2312" w:cs="仿宋_GB2312"/>
          <w:sz w:val="24"/>
          <w:szCs w:val="24"/>
          <w:lang w:bidi="ar"/>
        </w:rPr>
        <w:t>电话：</w:t>
      </w:r>
      <w:r>
        <w:rPr>
          <w:rFonts w:hint="eastAsia" w:ascii="仿宋_GB2312" w:hAnsi="仿宋_GB2312" w:eastAsia="仿宋_GB2312" w:cs="仿宋_GB2312"/>
          <w:sz w:val="24"/>
          <w:szCs w:val="24"/>
          <w:u w:val="single"/>
          <w:lang w:bidi="ar"/>
        </w:rPr>
        <w:t xml:space="preserve">   </w:t>
      </w:r>
    </w:p>
    <w:p w14:paraId="3F73FF56">
      <w:pPr>
        <w:spacing w:line="400" w:lineRule="exact"/>
        <w:rPr>
          <w:rFonts w:hint="eastAsia" w:ascii="仿宋_GB2312" w:hAnsi="仿宋_GB2312" w:eastAsia="仿宋_GB2312" w:cs="仿宋_GB2312"/>
          <w:sz w:val="24"/>
          <w:szCs w:val="24"/>
        </w:rPr>
      </w:pPr>
    </w:p>
    <w:p w14:paraId="6CA0E64F">
      <w:pPr>
        <w:spacing w:line="400" w:lineRule="exac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乙方：</w:t>
      </w:r>
      <w:r>
        <w:rPr>
          <w:rFonts w:hint="eastAsia" w:ascii="仿宋_GB2312" w:hAnsi="仿宋_GB2312" w:eastAsia="仿宋_GB2312" w:cs="仿宋_GB2312"/>
          <w:sz w:val="24"/>
          <w:szCs w:val="24"/>
          <w:u w:val="single"/>
          <w:lang w:bidi="ar"/>
        </w:rPr>
        <w:t xml:space="preserve">                            </w:t>
      </w:r>
    </w:p>
    <w:p w14:paraId="3F95CA9D">
      <w:pPr>
        <w:spacing w:line="400" w:lineRule="exac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地址：</w:t>
      </w:r>
      <w:r>
        <w:rPr>
          <w:rFonts w:hint="eastAsia" w:ascii="仿宋_GB2312" w:hAnsi="仿宋_GB2312" w:eastAsia="仿宋_GB2312" w:cs="仿宋_GB2312"/>
          <w:sz w:val="24"/>
          <w:szCs w:val="24"/>
          <w:u w:val="single"/>
          <w:lang w:bidi="ar"/>
        </w:rPr>
        <w:t xml:space="preserve">                            </w:t>
      </w:r>
    </w:p>
    <w:p w14:paraId="7C963CF3">
      <w:pPr>
        <w:spacing w:line="400" w:lineRule="exac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联络人：</w:t>
      </w:r>
      <w:r>
        <w:rPr>
          <w:rFonts w:hint="eastAsia" w:ascii="仿宋_GB2312" w:hAnsi="仿宋_GB2312" w:eastAsia="仿宋_GB2312" w:cs="仿宋_GB2312"/>
          <w:sz w:val="24"/>
          <w:szCs w:val="24"/>
          <w:u w:val="single"/>
          <w:lang w:bidi="ar"/>
        </w:rPr>
        <w:t xml:space="preserve">    ，</w:t>
      </w:r>
      <w:r>
        <w:rPr>
          <w:rFonts w:hint="eastAsia" w:ascii="仿宋_GB2312" w:hAnsi="仿宋_GB2312" w:eastAsia="仿宋_GB2312" w:cs="仿宋_GB2312"/>
          <w:sz w:val="24"/>
          <w:szCs w:val="24"/>
          <w:lang w:bidi="ar"/>
        </w:rPr>
        <w:t>电话：</w:t>
      </w:r>
      <w:r>
        <w:rPr>
          <w:rFonts w:hint="eastAsia" w:ascii="仿宋_GB2312" w:hAnsi="仿宋_GB2312" w:eastAsia="仿宋_GB2312" w:cs="仿宋_GB2312"/>
          <w:sz w:val="24"/>
          <w:szCs w:val="24"/>
          <w:u w:val="single"/>
          <w:lang w:bidi="ar"/>
        </w:rPr>
        <w:t xml:space="preserve">   </w:t>
      </w:r>
    </w:p>
    <w:p w14:paraId="362C61D4">
      <w:pPr>
        <w:adjustRightIn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为了切实加强对建设项目施工现场的安全管理，进一步明确甲乙双方的安全管理责任，防止发生建设工程施工安全事故，依照《中华人民共和国民法典》《中华人民共和国安全生产法》、国务院《建设工程安全生产管理条例》及其它相关法律、法规规定，遵循平等、自愿、公平和依法管理的原则，在甲乙双方签订的</w:t>
      </w:r>
      <w:r>
        <w:rPr>
          <w:rFonts w:hint="eastAsia" w:ascii="仿宋_GB2312" w:hAnsi="仿宋_GB2312" w:eastAsia="仿宋_GB2312" w:cs="仿宋_GB2312"/>
          <w:sz w:val="24"/>
          <w:szCs w:val="24"/>
          <w:u w:val="single"/>
          <w:lang w:bidi="ar"/>
        </w:rPr>
        <w:t>《新东欣公司办公楼空调漏水维修项目</w:t>
      </w:r>
      <w:r>
        <w:rPr>
          <w:rFonts w:hint="eastAsia" w:ascii="仿宋_GB2312" w:hAnsi="仿宋_GB2312" w:eastAsia="仿宋_GB2312" w:cs="仿宋_GB2312"/>
          <w:sz w:val="24"/>
          <w:u w:val="single"/>
          <w:lang w:bidi="ar"/>
        </w:rPr>
        <w:t>合同</w:t>
      </w:r>
      <w:r>
        <w:rPr>
          <w:rFonts w:hint="eastAsia" w:ascii="仿宋_GB2312" w:hAnsi="仿宋_GB2312" w:eastAsia="仿宋_GB2312" w:cs="仿宋_GB2312"/>
          <w:sz w:val="24"/>
          <w:szCs w:val="24"/>
          <w:u w:val="single"/>
          <w:lang w:bidi="ar"/>
        </w:rPr>
        <w:t>》</w:t>
      </w:r>
      <w:r>
        <w:rPr>
          <w:rFonts w:hint="eastAsia" w:ascii="仿宋_GB2312" w:hAnsi="仿宋_GB2312" w:eastAsia="仿宋_GB2312" w:cs="仿宋_GB2312"/>
          <w:sz w:val="24"/>
          <w:szCs w:val="24"/>
          <w:lang w:bidi="ar"/>
        </w:rPr>
        <w:t>（以下简称原合同）基础上，共同协商一致，签订本安全管理协议书（以下简称本协议）。</w:t>
      </w:r>
    </w:p>
    <w:p w14:paraId="2C85D104">
      <w:pPr>
        <w:spacing w:line="40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第一条 基本情况</w:t>
      </w:r>
    </w:p>
    <w:p w14:paraId="603C40AB">
      <w:pPr>
        <w:spacing w:line="400" w:lineRule="exact"/>
        <w:ind w:firstLine="480" w:firstLineChars="200"/>
        <w:rPr>
          <w:rFonts w:hint="eastAsia" w:ascii="仿宋_GB2312" w:hAnsi="仿宋_GB2312" w:eastAsia="仿宋_GB2312" w:cs="仿宋_GB2312"/>
          <w:sz w:val="24"/>
          <w:lang w:eastAsia="zh-CN" w:bidi="ar"/>
        </w:rPr>
      </w:pPr>
      <w:r>
        <w:rPr>
          <w:rFonts w:hint="eastAsia" w:ascii="仿宋_GB2312" w:hAnsi="仿宋_GB2312" w:eastAsia="仿宋_GB2312" w:cs="仿宋_GB2312"/>
          <w:sz w:val="24"/>
          <w:szCs w:val="24"/>
          <w:lang w:bidi="ar"/>
        </w:rPr>
        <w:t>1.1 项目名称：</w:t>
      </w:r>
      <w:r>
        <w:rPr>
          <w:rFonts w:hint="eastAsia" w:ascii="仿宋_GB2312" w:hAnsi="仿宋_GB2312" w:eastAsia="仿宋_GB2312" w:cs="仿宋_GB2312"/>
          <w:sz w:val="24"/>
          <w:u w:val="single"/>
          <w:lang w:bidi="ar"/>
        </w:rPr>
        <w:t>新东欣公司办公楼空调漏水维修项目</w:t>
      </w:r>
    </w:p>
    <w:p w14:paraId="456242B0">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1.2 地点与范围：</w:t>
      </w:r>
      <w:r>
        <w:rPr>
          <w:rFonts w:hint="eastAsia" w:ascii="仿宋_GB2312" w:hAnsi="仿宋_GB2312" w:eastAsia="仿宋_GB2312" w:cs="仿宋_GB2312"/>
          <w:sz w:val="24"/>
          <w:szCs w:val="24"/>
          <w:u w:val="single"/>
          <w:lang w:bidi="ar"/>
        </w:rPr>
        <w:t>详见原合同。</w:t>
      </w:r>
    </w:p>
    <w:p w14:paraId="02DB6717">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1.3 承包主要内容：</w:t>
      </w:r>
      <w:r>
        <w:rPr>
          <w:rFonts w:hint="eastAsia" w:ascii="仿宋_GB2312" w:hAnsi="仿宋_GB2312" w:eastAsia="仿宋_GB2312" w:cs="仿宋_GB2312"/>
          <w:sz w:val="24"/>
          <w:szCs w:val="24"/>
          <w:u w:val="single"/>
          <w:lang w:bidi="ar"/>
        </w:rPr>
        <w:t>详见原合同。</w:t>
      </w:r>
    </w:p>
    <w:p w14:paraId="7AB681BA">
      <w:pPr>
        <w:spacing w:line="4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lang w:bidi="ar"/>
        </w:rPr>
        <w:t>1.4 工程工期：</w:t>
      </w:r>
      <w:r>
        <w:rPr>
          <w:rFonts w:hint="eastAsia" w:ascii="仿宋_GB2312" w:hAnsi="仿宋_GB2312" w:eastAsia="仿宋_GB2312" w:cs="仿宋_GB2312"/>
          <w:sz w:val="24"/>
          <w:szCs w:val="24"/>
          <w:u w:val="single"/>
          <w:lang w:bidi="ar"/>
        </w:rPr>
        <w:t>详见原合同。</w:t>
      </w:r>
    </w:p>
    <w:p w14:paraId="24FA14D1">
      <w:pPr>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第二条 乙方资质</w:t>
      </w:r>
    </w:p>
    <w:p w14:paraId="23D083F5">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2.1 乙方应将资质、资格证书、安全有关资料原件呈送甲方，并对资料真实性负责，审核通过后报送甲方进行复核、备案。</w:t>
      </w:r>
    </w:p>
    <w:p w14:paraId="6F1FB416">
      <w:pPr>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第三条 乙方承包项目负责人及安全管理人员</w:t>
      </w:r>
    </w:p>
    <w:p w14:paraId="5119B591">
      <w:pPr>
        <w:spacing w:line="40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 乙方项目负责人：</w:t>
      </w:r>
      <w:r>
        <w:rPr>
          <w:rFonts w:hint="eastAsia" w:ascii="仿宋_GB2312" w:hAnsi="仿宋_GB2312" w:eastAsia="仿宋_GB2312" w:cs="仿宋_GB2312"/>
          <w:bCs/>
          <w:sz w:val="24"/>
          <w:szCs w:val="24"/>
          <w:u w:val="single"/>
          <w:lang w:bidi="ar"/>
        </w:rPr>
        <w:t xml:space="preserve"> </w:t>
      </w:r>
      <w:r>
        <w:rPr>
          <w:rFonts w:hint="eastAsia" w:ascii="仿宋_GB2312" w:hAnsi="仿宋_GB2312" w:eastAsia="仿宋_GB2312" w:cs="仿宋_GB2312"/>
          <w:sz w:val="24"/>
          <w:u w:val="single"/>
          <w:lang w:bidi="ar"/>
        </w:rPr>
        <w:t xml:space="preserve">  </w:t>
      </w:r>
      <w:r>
        <w:rPr>
          <w:rFonts w:hint="eastAsia" w:ascii="仿宋_GB2312" w:hAnsi="仿宋_GB2312" w:eastAsia="仿宋_GB2312" w:cs="仿宋_GB2312"/>
          <w:sz w:val="24"/>
          <w:szCs w:val="24"/>
          <w:u w:val="single"/>
          <w:lang w:bidi="ar"/>
        </w:rPr>
        <w:t xml:space="preserve"> </w:t>
      </w:r>
      <w:r>
        <w:rPr>
          <w:rFonts w:hint="eastAsia" w:ascii="仿宋_GB2312" w:hAnsi="仿宋_GB2312" w:eastAsia="仿宋_GB2312" w:cs="仿宋_GB2312"/>
          <w:sz w:val="24"/>
          <w:szCs w:val="24"/>
          <w:lang w:bidi="ar"/>
        </w:rPr>
        <w:t>电话：</w:t>
      </w:r>
      <w:r>
        <w:rPr>
          <w:rFonts w:hint="eastAsia" w:ascii="仿宋_GB2312" w:hAnsi="仿宋_GB2312" w:eastAsia="仿宋_GB2312" w:cs="仿宋_GB2312"/>
          <w:sz w:val="24"/>
          <w:u w:val="single"/>
          <w:lang w:bidi="ar"/>
        </w:rPr>
        <w:t xml:space="preserve">    </w:t>
      </w:r>
      <w:r>
        <w:rPr>
          <w:rFonts w:hint="eastAsia" w:ascii="仿宋_GB2312" w:hAnsi="仿宋_GB2312" w:eastAsia="仿宋_GB2312" w:cs="仿宋_GB2312"/>
          <w:bCs/>
          <w:sz w:val="24"/>
          <w:szCs w:val="24"/>
          <w:lang w:bidi="ar"/>
        </w:rPr>
        <w:t xml:space="preserve"> ；</w:t>
      </w:r>
    </w:p>
    <w:p w14:paraId="5EB0FA4C">
      <w:pPr>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 xml:space="preserve">第四条 甲方的权利和义务 </w:t>
      </w:r>
    </w:p>
    <w:p w14:paraId="6FCBE7CD">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4.1 甲方或甲方委托方审查乙方的营业执照、资质证书、作业人员有效证件、安全管理制度和机械安全防护设施及检测情况等，并需要对原件和复印件进行核对无误，对复印件加盖与原件一致；</w:t>
      </w:r>
    </w:p>
    <w:p w14:paraId="0B03C199">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4.2 甲方或甲方委托方对乙方所制定的安全操作规程和应急预案进行审查、审批和检查落实，对无方案、无措施和措施落实不到位的有权停止施工，限期整改，并根据具体情况进行处罚；</w:t>
      </w:r>
    </w:p>
    <w:p w14:paraId="6D7D0506">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4.3 乙方编制的施工组织设计、施工安全方案、施工安全措施以及关键工序、重点环节，特种机械设备的使用专项施工方案，由甲方或甲方委托方审查同意后方可实施；</w:t>
      </w:r>
    </w:p>
    <w:p w14:paraId="48EE318E">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4.4 甲方或甲方委托方对乙方作业人员资格进行验证，禁止非相关作业人员从事特种作业；</w:t>
      </w:r>
    </w:p>
    <w:p w14:paraId="7B01C72C">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4.5 因乙方不遵守本协议条款，造成安全事故的发生，甲方有权取消乙方承包资格，并终止原合同，因此产生的责任（包括但不限于民事责任、刑事责任及行政责任）由乙方承担，并且须根据原合同及本协议相关规定向乙方承担违约责任；</w:t>
      </w:r>
    </w:p>
    <w:p w14:paraId="587CDAC1">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4.6 甲方或甲方委托方有权依据国家安全政策、法规和各项安全技术操作规程对乙方安全进行监督、检查和管理，有权纠正和制止乙方违规、违章行为，并根据具体情况进行处罚。甲方或甲方委托方发现乙方存在工程安全隐患，有权责令乙方限期整改；对存在重大工程安全隐患的，甲方或甲方委托方有权责令乙方立即停工整改，待隐患消除后方可复工；</w:t>
      </w:r>
    </w:p>
    <w:p w14:paraId="69E1CB79">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4.7甲方或甲方委托方建立由甲方、乙方共同参加的安全例会制度，定期分析工程安全动态，协助乙方制定保障安全施工的方案和措施。安全例会应形成会议记录或会议纪要；</w:t>
      </w:r>
    </w:p>
    <w:p w14:paraId="198F6A3F">
      <w:pPr>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4.8乙方发生事故时，甲方或甲方委托方应提供支持和帮助，发生人身伤害事故时，要积极配合抢救，并提供其他便利条件；</w:t>
      </w:r>
    </w:p>
    <w:p w14:paraId="71675CF5">
      <w:pPr>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4.9甲方或甲方委托方不得指派乙方人员从事原合同外的施工任务。</w:t>
      </w:r>
    </w:p>
    <w:p w14:paraId="152DFFB7">
      <w:pPr>
        <w:snapToGrid w:val="0"/>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第五条 乙方的权利和义务</w:t>
      </w:r>
    </w:p>
    <w:p w14:paraId="5290AB4E">
      <w:pPr>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shd w:val="clear" w:color="auto" w:fill="FFFFFF"/>
          <w:lang w:bidi="ar"/>
        </w:rPr>
        <w:t>5.1 乙方负责人是承包项目第一责任人，对本协议工程安全负全面责任；</w:t>
      </w:r>
    </w:p>
    <w:p w14:paraId="672DA7D9">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 乙方应认真贯彻执行国家安全生产政策、法规和行业安全规程、规定及甲方制定的各项安全管理制度，自觉遵守本协议；</w:t>
      </w:r>
    </w:p>
    <w:p w14:paraId="6AECCD64">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5.3 乙方自备及租赁的各类施工机械设备，必须符合国家技术标准和行业技术标准，且机械性能良好，各种安全防护装置齐全、灵敏、可靠，特种设备</w:t>
      </w:r>
      <w:r>
        <w:rPr>
          <w:rFonts w:hint="eastAsia" w:ascii="仿宋_GB2312" w:hAnsi="仿宋_GB2312" w:eastAsia="仿宋_GB2312" w:cs="仿宋_GB2312"/>
          <w:sz w:val="24"/>
          <w:szCs w:val="24"/>
          <w:lang w:bidi="ar"/>
        </w:rPr>
        <w:t>并经有资质检验部门出具的经检验符合安全规定的证明材料；</w:t>
      </w:r>
    </w:p>
    <w:p w14:paraId="57BFE202">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5.4 乙方在施工、作业过程中应切实采取有效地安全防护措施，加强项目施工作业的安全管理工作，防止各类安全事故的发生，保证人身及财产安全；</w:t>
      </w:r>
    </w:p>
    <w:p w14:paraId="11FAF4C3">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5.5 乙方必须坚持“管生产必须管安全”的原则，做到安全工作与生产“五同时”（即计划、布置、检查、总结、考核）；</w:t>
      </w:r>
    </w:p>
    <w:p w14:paraId="0AD2CEA1">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5.6 乙方应建立安全生产保证体系及安全组织机构，设置专职安全生产管理人员，健全现场安全生产责任制及相应的安全奖惩办法；</w:t>
      </w:r>
    </w:p>
    <w:p w14:paraId="1AA686B0">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5.7 乙方项目负责人、专职安全生产管理人员和特种作业人员应按照国家有关规定经过培训考核合格后，持相关安全管理部门核发的、有效的资格证书上岗；</w:t>
      </w:r>
    </w:p>
    <w:p w14:paraId="102D43E7">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5.8 乙方投入施工现场的全部机械设备及各类工具，必须经检验合格，符合国家相关标准并遵守相关操作规程；</w:t>
      </w:r>
    </w:p>
    <w:p w14:paraId="00383E8D">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5.9 乙方必须为作业人员办理工伤保险</w:t>
      </w:r>
      <w:r>
        <w:rPr>
          <w:rFonts w:hint="eastAsia" w:ascii="仿宋_GB2312" w:hAnsi="仿宋_GB2312" w:eastAsia="仿宋_GB2312" w:cs="仿宋_GB2312"/>
          <w:sz w:val="24"/>
          <w:szCs w:val="24"/>
          <w:lang w:val="en-US" w:eastAsia="zh-CN" w:bidi="ar"/>
        </w:rPr>
        <w:t>和</w:t>
      </w:r>
      <w:r>
        <w:rPr>
          <w:rFonts w:hint="eastAsia" w:ascii="仿宋_GB2312" w:hAnsi="仿宋_GB2312" w:eastAsia="仿宋_GB2312" w:cs="仿宋_GB2312"/>
          <w:sz w:val="24"/>
          <w:szCs w:val="24"/>
          <w:lang w:bidi="ar"/>
        </w:rPr>
        <w:t>意外伤害保险（不少于1</w:t>
      </w:r>
      <w:r>
        <w:rPr>
          <w:rFonts w:hint="eastAsia" w:ascii="仿宋_GB2312" w:hAnsi="仿宋_GB2312" w:eastAsia="仿宋_GB2312" w:cs="仿宋_GB2312"/>
          <w:sz w:val="24"/>
          <w:szCs w:val="24"/>
          <w:lang w:val="en-US" w:eastAsia="zh-CN" w:bidi="ar"/>
        </w:rPr>
        <w:t>0</w:t>
      </w:r>
      <w:r>
        <w:rPr>
          <w:rFonts w:hint="eastAsia" w:ascii="仿宋_GB2312" w:hAnsi="仿宋_GB2312" w:eastAsia="仿宋_GB2312" w:cs="仿宋_GB2312"/>
          <w:sz w:val="24"/>
          <w:szCs w:val="24"/>
          <w:lang w:bidi="ar"/>
        </w:rPr>
        <w:t>0万保额），并提供真实证明材料；</w:t>
      </w:r>
    </w:p>
    <w:p w14:paraId="7B0551C3">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5.10 乙方根据工作现场特点在生产组织中编制安全施工方案或安全施工技术方案；</w:t>
      </w:r>
    </w:p>
    <w:p w14:paraId="5F27FA27">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5.11 乙方做好工作人员的安全教育和安全技术交底工作，保证上岗作业人员经安全教育，未经安全教育者不得进场施工；</w:t>
      </w:r>
    </w:p>
    <w:p w14:paraId="7AA1D2B3">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5.12 乙方应购置配备安全防护设施和劳动保护用品，其使用要求符合国家标准，对不合格者，甲方有权要求整改，并根据具体情况进行处罚；</w:t>
      </w:r>
    </w:p>
    <w:p w14:paraId="52B1E327">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5.13 乙方在施工过程中对人的不安全行为，物的不安全状态，作业环境的不安全因素和管理上的缺陷进行控制。杜绝违章指挥、违章作业现象存在；</w:t>
      </w:r>
    </w:p>
    <w:p w14:paraId="7D4667B9">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5.14 乙方应做好上岗人员安全教育培训档案管理工作，培训记录和安全考试卷必须保存完整、齐全；</w:t>
      </w:r>
    </w:p>
    <w:p w14:paraId="25B2B765">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5.15 乙方要定期做好生产现场的安全检查工作，对安全隐患及时整改。对甲方检查后下达的安全检查整改通知单应无条件整改；</w:t>
      </w:r>
    </w:p>
    <w:p w14:paraId="46158CC7">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5.16 乙方有责任向甲方提出安全合理化建议，有义务完成甲方安排的有利于安全工作的其他要求；</w:t>
      </w:r>
    </w:p>
    <w:p w14:paraId="393B6C2C">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5.17 乙方在生产过程中发生安全事故，应按照国家相关安全事故报告和调查处理的规定，及时如实上报甲方，不得发生迟报、瞒报、谎报现象，甲方将保留对其追究法律责任的权利；</w:t>
      </w:r>
    </w:p>
    <w:p w14:paraId="1F453EE6">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5.18 乙方在安全事故发生后，应当采取相应措施防止事故扩大，保护事故现场；按照事故处理“四不放过”的原则（即事故原因不清楚不放过、事故责任者和应受到教育者没有受到教育不放过、没有采取防范措施不放过、事故责任者没有受到处理不放过）进行调查、处理，同时，做好事故的善后处理；如因乙方在安全事故发生后，并未采取相应措施导致安全事故及人员事故扩大的，以及造成甲方现场产生的经济损失的，由乙方承担所有责任，甲方将保留对其追究法律责任的权利；</w:t>
      </w:r>
    </w:p>
    <w:p w14:paraId="28F284D2">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5.19 乙方在施工、作业过程中必须加强安全管理，由于管理不到位造成安全事故发生，乙方必须承担全部责任，并承担由此给甲方造成的名誉及经济损失；</w:t>
      </w:r>
    </w:p>
    <w:p w14:paraId="3609672E">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5.20 乙方应如实的向上岗人员告知作业现场及岗位存在的危险因素、防范措施和应急处理措施；</w:t>
      </w:r>
    </w:p>
    <w:p w14:paraId="07D0EFCD">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5.21 乙方生产电源的架设和水源的使用，必须服从甲方的管理，不得私自接用；</w:t>
      </w:r>
    </w:p>
    <w:p w14:paraId="59CD9765">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5.22 乙方必须做好消防工作，落实岗位消防制度，防止火灾的发生。消防设施的设置要求满足消防规程的要求，严禁使用不合格或过期消防设备；</w:t>
      </w:r>
    </w:p>
    <w:p w14:paraId="4E6D97C0">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5.23 乙方必须做好作业现场各类车辆的交通安全工作，杜绝超速、超载、无证驾驶、酒后驾驶、疲劳驾驶等违章行为的发生；</w:t>
      </w:r>
    </w:p>
    <w:p w14:paraId="2DDCA02A">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5.24 乙方必须在作业现场重点危险部位设置醒目的安全警示标志、路标及隔离围栏等，并不定期进行检查维护，保证警示标志的整洁、完好；</w:t>
      </w:r>
    </w:p>
    <w:p w14:paraId="35449A64">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5.25 乙方应加强生产现场管理，严禁闲杂人员进入生产现场，并保持生产现场良好的秩序；</w:t>
      </w:r>
    </w:p>
    <w:p w14:paraId="3C9D390C">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5.26 乙方必须对务工人员进行相关安全教育培训，并做好培训记录，严禁未经安全培训的人员进行相关施工作业；</w:t>
      </w:r>
    </w:p>
    <w:p w14:paraId="30A8B23A">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5.27 乙方</w:t>
      </w:r>
      <w:r>
        <w:rPr>
          <w:rFonts w:hint="eastAsia" w:ascii="仿宋_GB2312" w:hAnsi="仿宋_GB2312" w:eastAsia="仿宋_GB2312" w:cs="仿宋_GB2312"/>
          <w:sz w:val="24"/>
          <w:szCs w:val="24"/>
          <w:shd w:val="clear" w:color="auto" w:fill="FFFFFF"/>
          <w:lang w:bidi="ar"/>
        </w:rPr>
        <w:t>在承包工程中，实施总承包的施工单位不得将工程转包和分包给不具备安全生产条件的或者相应资质的单位和个人；</w:t>
      </w:r>
    </w:p>
    <w:p w14:paraId="24773F34">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5.28 乙方用于本工程项目的施工机械、工器具、安全防护用具及特种设的数量和质量必须满足施工需要，对因使用工器具不当所造成的人员伤害及设备损坏负责；</w:t>
      </w:r>
    </w:p>
    <w:p w14:paraId="39F634A1">
      <w:pPr>
        <w:spacing w:line="400" w:lineRule="exact"/>
        <w:ind w:firstLine="480" w:firstLineChars="200"/>
        <w:rPr>
          <w:rFonts w:hint="eastAsia" w:ascii="仿宋_GB2312" w:hAnsi="仿宋_GB2312" w:eastAsia="仿宋_GB2312" w:cs="仿宋_GB2312"/>
          <w:sz w:val="24"/>
          <w:szCs w:val="24"/>
          <w:shd w:val="clear" w:color="auto" w:fill="FFFFFF"/>
        </w:rPr>
      </w:pPr>
      <w:r>
        <w:rPr>
          <w:rFonts w:hint="eastAsia" w:ascii="仿宋_GB2312" w:hAnsi="仿宋_GB2312" w:eastAsia="仿宋_GB2312" w:cs="仿宋_GB2312"/>
          <w:sz w:val="24"/>
          <w:szCs w:val="24"/>
          <w:shd w:val="clear" w:color="auto" w:fill="FFFFFF"/>
          <w:lang w:bidi="ar"/>
        </w:rPr>
        <w:t>5.29 乙方应在作业范围装设临时围栏或警告标志，不得超越指定的施工范围进行施工，禁止无关人员进入施工现场。未经甲方同意，乙方不得擅自使用与施工无关的甲方设施设备；不得擅自拆除、变更甲方防护设施及标识，如因工作需要拆除的，事后必须及时恢复；</w:t>
      </w:r>
    </w:p>
    <w:p w14:paraId="7EFD4466">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5.30 乙方的车辆在现场发生意外，造成甲方或其它单位的财产损失或人员伤害等，应依法承担相关的赔偿、治疗等责任；</w:t>
      </w:r>
    </w:p>
    <w:p w14:paraId="54E6BF5F">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5.31 如因乙方采取的安全措施不当，或违反有关安全规程、规定及本协议所列安全事项而造成事故的，除依法由甲方或第三方承担责任的，均应由乙方全部承担；</w:t>
      </w:r>
    </w:p>
    <w:p w14:paraId="63EE80DC">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5.32 乙方需在甲方厂区住宿的，严格执行甲方公司相关制度规定，甲方只提供住宿，如有意外发生，一切后果自负；</w:t>
      </w:r>
    </w:p>
    <w:p w14:paraId="400A3492">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 xml:space="preserve">5.33 </w:t>
      </w:r>
      <w:r>
        <w:rPr>
          <w:rFonts w:hint="eastAsia" w:ascii="仿宋_GB2312" w:hAnsi="仿宋_GB2312" w:eastAsia="仿宋_GB2312" w:cs="仿宋_GB2312"/>
          <w:sz w:val="24"/>
          <w:szCs w:val="24"/>
          <w:shd w:val="clear" w:color="auto" w:fill="FFFFFF"/>
          <w:lang w:bidi="ar"/>
        </w:rPr>
        <w:t>乙方应确保施工人员身体健康，特殊工种严格执行国家关于年龄的限制。</w:t>
      </w:r>
    </w:p>
    <w:p w14:paraId="192CCE4D">
      <w:pPr>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第六条 违约处理</w:t>
      </w:r>
    </w:p>
    <w:p w14:paraId="548203E9">
      <w:pPr>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6.1 乙方在签订本协议的后，甲方相关部门如发现在施工期间乙方出现以下违反甲方安全规定以及发生“三违”行为（即违章指挥、违章操作、违反劳动纪律”）的，甲方有权依据本协议和甲方相关安全管理制度对乙方进行处罚；</w:t>
      </w:r>
    </w:p>
    <w:p w14:paraId="3080DE3B">
      <w:pPr>
        <w:tabs>
          <w:tab w:val="left" w:pos="312"/>
        </w:tabs>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6.2 乙方应提供一份公司盖章版的专项安全施工方案原件备案至甲方公司安全环境管理部门，资料内容至少包括：</w:t>
      </w:r>
    </w:p>
    <w:p w14:paraId="2DDC32D5">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施工安全目标和计划方案；</w:t>
      </w:r>
    </w:p>
    <w:p w14:paraId="55B07CB7">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施工人员安全生产责任制；</w:t>
      </w:r>
    </w:p>
    <w:p w14:paraId="6FBD82E3">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施工安全管理制度；</w:t>
      </w:r>
    </w:p>
    <w:p w14:paraId="612F94C3">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施工人员安全奖惩制度；</w:t>
      </w:r>
    </w:p>
    <w:p w14:paraId="7D75B23F">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施工安全管理协议书；</w:t>
      </w:r>
    </w:p>
    <w:p w14:paraId="65C8EF56">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施工安全管理组织框架图；</w:t>
      </w:r>
    </w:p>
    <w:p w14:paraId="16057A33">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施工安全管理人员登记表和任命书；</w:t>
      </w:r>
    </w:p>
    <w:p w14:paraId="204C1EC8">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施工人员登记表；</w:t>
      </w:r>
    </w:p>
    <w:p w14:paraId="3A6786F8">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施工特种作业人员登记表和特种证件复印件；</w:t>
      </w:r>
    </w:p>
    <w:p w14:paraId="6A7CD1A0">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施工人员安全培训签到表和安全考核记录表；</w:t>
      </w:r>
    </w:p>
    <w:p w14:paraId="708E2FA4">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施工人员工伤保险或人身意外险购买凭证；</w:t>
      </w:r>
    </w:p>
    <w:p w14:paraId="0CB597FD">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安全及应急管理制度和应急物品清单；</w:t>
      </w:r>
    </w:p>
    <w:p w14:paraId="73F8C23D">
      <w:pPr>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安全日常隐患排查管理制度；</w:t>
      </w:r>
    </w:p>
    <w:p w14:paraId="2DF19106">
      <w:pPr>
        <w:widowControl/>
        <w:numPr>
          <w:ilvl w:val="0"/>
          <w:numId w:val="3"/>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大型设备进场进度表；</w:t>
      </w:r>
    </w:p>
    <w:p w14:paraId="79F22B09">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以上资料应在进厂施工后5个工作日内提供完毕，逾期未提供或资料不齐全的，按《EHS管理处罚细则》相关条款实施。</w:t>
      </w:r>
    </w:p>
    <w:p w14:paraId="74E913D5">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6.3 乙方应提供一份公司盖章版的EHS安全施工方案原件备案至甲方公司安全环境管理部门，资料内容至少包括:</w:t>
      </w:r>
    </w:p>
    <w:p w14:paraId="57801217">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施工项目概况和危险源辨识及评估报告；</w:t>
      </w:r>
    </w:p>
    <w:p w14:paraId="62F5C9D4">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施工单位安全文明方案；</w:t>
      </w:r>
    </w:p>
    <w:p w14:paraId="0D63603F">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施工现场安全标示管理制度；</w:t>
      </w:r>
    </w:p>
    <w:p w14:paraId="3FB34B0F">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临时用电安全管理制度；</w:t>
      </w:r>
    </w:p>
    <w:p w14:paraId="3F93EDE7">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高处作业安全管理制度；</w:t>
      </w:r>
    </w:p>
    <w:p w14:paraId="18C899C0">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动火作业安全管理制度；</w:t>
      </w:r>
    </w:p>
    <w:p w14:paraId="2527261C">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吊装作业安全管理制度；</w:t>
      </w:r>
    </w:p>
    <w:p w14:paraId="457C0419">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较大危险性工作风险清单和预防管控措施制度；</w:t>
      </w:r>
    </w:p>
    <w:p w14:paraId="22BD6DDC">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消防安全管理专项制度；</w:t>
      </w:r>
    </w:p>
    <w:p w14:paraId="38BABBBE">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施工人员劳保用品佩戴管理制度；</w:t>
      </w:r>
    </w:p>
    <w:p w14:paraId="58D866B2">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施工人员生活区专项管理制度；</w:t>
      </w:r>
    </w:p>
    <w:p w14:paraId="3495463E">
      <w:pPr>
        <w:numPr>
          <w:ilvl w:val="0"/>
          <w:numId w:val="4"/>
        </w:num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职业健康安全管理制度。</w:t>
      </w:r>
    </w:p>
    <w:p w14:paraId="4B0B3ECA">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以上资料应在进厂施工后5个工作日内提供完毕，逾期未提供或资料不齐全的，按《EHS管理处罚细则》相关条款实施。</w:t>
      </w:r>
    </w:p>
    <w:p w14:paraId="3CB447F5">
      <w:pPr>
        <w:adjustRightInd w:val="0"/>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6.4 处罚细则</w:t>
      </w:r>
    </w:p>
    <w:p w14:paraId="2AC7DE63">
      <w:pPr>
        <w:tabs>
          <w:tab w:val="left" w:pos="312"/>
        </w:tabs>
        <w:adjustRightInd w:val="0"/>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6.4.1安全文明施工违约处理</w:t>
      </w:r>
    </w:p>
    <w:p w14:paraId="0E902FAF">
      <w:pPr>
        <w:tabs>
          <w:tab w:val="left" w:pos="312"/>
        </w:tabs>
        <w:adjustRightInd w:val="0"/>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详见《EHS管理处罚细则》（附件1）管理规定。</w:t>
      </w:r>
    </w:p>
    <w:p w14:paraId="72AC2AE7">
      <w:pPr>
        <w:pStyle w:val="17"/>
        <w:tabs>
          <w:tab w:val="left" w:pos="312"/>
        </w:tabs>
        <w:adjustRightInd w:val="0"/>
        <w:snapToGrid w:val="0"/>
        <w:spacing w:beforeAutospacing="0" w:afterAutospacing="0" w:line="400" w:lineRule="exact"/>
        <w:ind w:firstLine="480" w:firstLineChars="200"/>
        <w:jc w:val="both"/>
        <w:rPr>
          <w:rFonts w:hint="eastAsia" w:ascii="仿宋_GB2312" w:hAnsi="仿宋_GB2312" w:eastAsia="仿宋_GB2312" w:cs="仿宋_GB2312"/>
        </w:rPr>
      </w:pPr>
      <w:r>
        <w:rPr>
          <w:rFonts w:hint="eastAsia" w:ascii="仿宋_GB2312" w:hAnsi="仿宋_GB2312" w:eastAsia="仿宋_GB2312" w:cs="仿宋_GB2312"/>
        </w:rPr>
        <w:t>6.4.2 事故违约处理</w:t>
      </w:r>
    </w:p>
    <w:p w14:paraId="5FB22B4F">
      <w:pPr>
        <w:tabs>
          <w:tab w:val="left" w:pos="312"/>
        </w:tabs>
        <w:adjustRightInd w:val="0"/>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详见《事故处罚实施细则》管理规定（附件2）。</w:t>
      </w:r>
    </w:p>
    <w:p w14:paraId="40A6E671">
      <w:pPr>
        <w:adjustRightInd w:val="0"/>
        <w:snapToGrid w:val="0"/>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第七条 协议生效与终止</w:t>
      </w:r>
    </w:p>
    <w:p w14:paraId="01C18A6B">
      <w:pPr>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7.1 本协议从开工之日起生效，双方共同监督执行，竣工验收后自行终止。如乙方在施工中不履行本协议的约定，违反安全施工的有关管理规定，对甲方提出的警告、停工整顿拒不执行的，甲方有权解除原合同，并无须向乙方承担违约责任。</w:t>
      </w:r>
    </w:p>
    <w:p w14:paraId="12D2DD97">
      <w:pPr>
        <w:snapToGrid w:val="0"/>
        <w:spacing w:line="400" w:lineRule="exact"/>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 xml:space="preserve">第八条 </w:t>
      </w:r>
      <w:r>
        <w:rPr>
          <w:rFonts w:hint="eastAsia" w:ascii="仿宋_GB2312" w:hAnsi="仿宋_GB2312" w:eastAsia="仿宋_GB2312" w:cs="仿宋_GB2312"/>
          <w:b/>
          <w:bCs/>
          <w:kern w:val="0"/>
          <w:sz w:val="24"/>
          <w:szCs w:val="24"/>
          <w:lang w:bidi="ar"/>
        </w:rPr>
        <w:t>其它要求</w:t>
      </w:r>
    </w:p>
    <w:p w14:paraId="164DEE4A">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8.1 本协议履行过程中未尽事宜，按甲方有关规章制度执行。</w:t>
      </w:r>
    </w:p>
    <w:p w14:paraId="50FFE909">
      <w:pPr>
        <w:spacing w:line="400" w:lineRule="exact"/>
        <w:ind w:firstLine="480" w:firstLineChars="200"/>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8.2 本合同一式</w:t>
      </w:r>
      <w:r>
        <w:rPr>
          <w:rFonts w:hint="eastAsia" w:ascii="仿宋_GB2312" w:hAnsi="仿宋_GB2312" w:eastAsia="仿宋_GB2312" w:cs="仿宋_GB2312"/>
          <w:sz w:val="24"/>
          <w:szCs w:val="24"/>
          <w:lang w:val="en-US" w:eastAsia="zh-CN" w:bidi="ar"/>
        </w:rPr>
        <w:t>陆</w:t>
      </w:r>
      <w:r>
        <w:rPr>
          <w:rFonts w:hint="eastAsia" w:ascii="仿宋_GB2312" w:hAnsi="仿宋_GB2312" w:eastAsia="仿宋_GB2312" w:cs="仿宋_GB2312"/>
          <w:sz w:val="24"/>
          <w:szCs w:val="24"/>
          <w:lang w:bidi="ar"/>
        </w:rPr>
        <w:t>份，双方盖章且法定代表人签章（或授权委托人签字）后生效，甲方执</w:t>
      </w:r>
      <w:r>
        <w:rPr>
          <w:rFonts w:hint="eastAsia" w:ascii="仿宋_GB2312" w:hAnsi="仿宋_GB2312" w:eastAsia="仿宋_GB2312" w:cs="仿宋_GB2312"/>
          <w:sz w:val="24"/>
          <w:szCs w:val="24"/>
          <w:lang w:val="en-US" w:eastAsia="zh-CN" w:bidi="ar"/>
        </w:rPr>
        <w:t>肆</w:t>
      </w:r>
      <w:r>
        <w:rPr>
          <w:rFonts w:hint="eastAsia" w:ascii="仿宋_GB2312" w:hAnsi="仿宋_GB2312" w:eastAsia="仿宋_GB2312" w:cs="仿宋_GB2312"/>
          <w:sz w:val="24"/>
          <w:szCs w:val="24"/>
          <w:lang w:bidi="ar"/>
        </w:rPr>
        <w:t>份，乙方执</w:t>
      </w:r>
      <w:r>
        <w:rPr>
          <w:rFonts w:hint="eastAsia" w:ascii="仿宋_GB2312" w:hAnsi="仿宋_GB2312" w:eastAsia="仿宋_GB2312" w:cs="仿宋_GB2312"/>
          <w:sz w:val="24"/>
          <w:szCs w:val="24"/>
          <w:lang w:val="en-US" w:eastAsia="zh-CN" w:bidi="ar"/>
        </w:rPr>
        <w:t>贰</w:t>
      </w:r>
      <w:r>
        <w:rPr>
          <w:rFonts w:hint="eastAsia" w:ascii="仿宋_GB2312" w:hAnsi="仿宋_GB2312" w:eastAsia="仿宋_GB2312" w:cs="仿宋_GB2312"/>
          <w:sz w:val="24"/>
          <w:szCs w:val="24"/>
          <w:lang w:bidi="ar"/>
        </w:rPr>
        <w:t>份，具有同等法律效力。</w:t>
      </w:r>
    </w:p>
    <w:p w14:paraId="737DB55A">
      <w:pPr>
        <w:spacing w:line="400" w:lineRule="exact"/>
        <w:ind w:firstLine="480" w:firstLineChars="200"/>
        <w:rPr>
          <w:rFonts w:hint="eastAsia" w:ascii="仿宋_GB2312" w:hAnsi="仿宋_GB2312" w:eastAsia="仿宋_GB2312" w:cs="仿宋_GB2312"/>
          <w:sz w:val="24"/>
          <w:szCs w:val="24"/>
          <w:lang w:bidi="ar"/>
        </w:rPr>
      </w:pPr>
    </w:p>
    <w:p w14:paraId="3BDD3822">
      <w:pPr>
        <w:spacing w:line="400" w:lineRule="exact"/>
        <w:ind w:firstLine="480" w:firstLineChars="200"/>
        <w:rPr>
          <w:rFonts w:hint="eastAsia" w:ascii="仿宋_GB2312" w:hAnsi="仿宋_GB2312" w:eastAsia="仿宋_GB2312" w:cs="仿宋_GB2312"/>
          <w:sz w:val="24"/>
          <w:szCs w:val="24"/>
          <w:lang w:bidi="ar"/>
        </w:rPr>
      </w:pPr>
    </w:p>
    <w:p w14:paraId="3BAF94D2">
      <w:pPr>
        <w:spacing w:line="400" w:lineRule="exact"/>
        <w:ind w:firstLine="480" w:firstLineChars="200"/>
        <w:rPr>
          <w:rFonts w:hint="eastAsia" w:ascii="仿宋_GB2312" w:hAnsi="仿宋_GB2312" w:eastAsia="仿宋_GB2312" w:cs="仿宋_GB2312"/>
          <w:sz w:val="24"/>
          <w:szCs w:val="24"/>
          <w:lang w:bidi="ar"/>
        </w:rPr>
      </w:pPr>
    </w:p>
    <w:p w14:paraId="644466C4">
      <w:pPr>
        <w:spacing w:line="40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（以下无正文）</w:t>
      </w:r>
    </w:p>
    <w:p w14:paraId="2B748D91">
      <w:pPr>
        <w:spacing w:line="400" w:lineRule="exact"/>
        <w:jc w:val="center"/>
        <w:rPr>
          <w:rFonts w:hint="eastAsia" w:ascii="仿宋_GB2312" w:hAnsi="仿宋_GB2312" w:eastAsia="仿宋_GB2312" w:cs="仿宋_GB2312"/>
          <w:sz w:val="24"/>
          <w:szCs w:val="24"/>
          <w:lang w:bidi="ar"/>
        </w:rPr>
      </w:pPr>
    </w:p>
    <w:p w14:paraId="0A34ECC8">
      <w:pPr>
        <w:spacing w:line="400" w:lineRule="exact"/>
        <w:jc w:val="center"/>
        <w:rPr>
          <w:rFonts w:hint="eastAsia" w:ascii="仿宋_GB2312" w:hAnsi="仿宋_GB2312" w:eastAsia="仿宋_GB2312" w:cs="仿宋_GB2312"/>
          <w:sz w:val="24"/>
          <w:szCs w:val="24"/>
          <w:lang w:bidi="ar"/>
        </w:rPr>
      </w:pPr>
    </w:p>
    <w:p w14:paraId="0DDCD473">
      <w:pPr>
        <w:spacing w:line="360" w:lineRule="auto"/>
        <w:rPr>
          <w:rFonts w:hint="eastAsia" w:ascii="仿宋_GB2312" w:hAnsi="仿宋_GB2312" w:eastAsia="仿宋_GB2312" w:cs="仿宋_GB2312"/>
        </w:rPr>
      </w:pPr>
    </w:p>
    <w:tbl>
      <w:tblPr>
        <w:tblStyle w:val="21"/>
        <w:tblW w:w="8500" w:type="dxa"/>
        <w:jc w:val="center"/>
        <w:tblLayout w:type="fixed"/>
        <w:tblCellMar>
          <w:top w:w="0" w:type="dxa"/>
          <w:left w:w="108" w:type="dxa"/>
          <w:bottom w:w="0" w:type="dxa"/>
          <w:right w:w="108" w:type="dxa"/>
        </w:tblCellMar>
      </w:tblPr>
      <w:tblGrid>
        <w:gridCol w:w="4592"/>
        <w:gridCol w:w="3908"/>
      </w:tblGrid>
      <w:tr w14:paraId="77A82DEA">
        <w:tblPrEx>
          <w:tblCellMar>
            <w:top w:w="0" w:type="dxa"/>
            <w:left w:w="108" w:type="dxa"/>
            <w:bottom w:w="0" w:type="dxa"/>
            <w:right w:w="108" w:type="dxa"/>
          </w:tblCellMar>
        </w:tblPrEx>
        <w:trPr>
          <w:trHeight w:val="744" w:hRule="atLeast"/>
          <w:jc w:val="center"/>
        </w:trPr>
        <w:tc>
          <w:tcPr>
            <w:tcW w:w="4592" w:type="dxa"/>
          </w:tcPr>
          <w:p w14:paraId="34D1395D">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甲方（盖章）:</w:t>
            </w:r>
          </w:p>
          <w:p w14:paraId="5FA9CB38">
            <w:pPr>
              <w:tabs>
                <w:tab w:val="left" w:pos="3480"/>
              </w:tabs>
              <w:spacing w:line="500" w:lineRule="exact"/>
              <w:rPr>
                <w:rFonts w:hint="eastAsia" w:ascii="仿宋_GB2312" w:hAnsi="仿宋_GB2312" w:eastAsia="仿宋_GB2312" w:cs="仿宋_GB2312"/>
                <w:sz w:val="24"/>
                <w:szCs w:val="24"/>
              </w:rPr>
            </w:pPr>
          </w:p>
        </w:tc>
        <w:tc>
          <w:tcPr>
            <w:tcW w:w="3908" w:type="dxa"/>
          </w:tcPr>
          <w:p w14:paraId="45239BD4">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乙方（盖章）:</w:t>
            </w:r>
          </w:p>
          <w:p w14:paraId="1B188605">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rPr>
              <w:t xml:space="preserve"> </w:t>
            </w:r>
          </w:p>
        </w:tc>
      </w:tr>
      <w:tr w14:paraId="39421076">
        <w:tblPrEx>
          <w:tblCellMar>
            <w:top w:w="0" w:type="dxa"/>
            <w:left w:w="108" w:type="dxa"/>
            <w:bottom w:w="0" w:type="dxa"/>
            <w:right w:w="108" w:type="dxa"/>
          </w:tblCellMar>
        </w:tblPrEx>
        <w:trPr>
          <w:trHeight w:val="885" w:hRule="atLeast"/>
          <w:jc w:val="center"/>
        </w:trPr>
        <w:tc>
          <w:tcPr>
            <w:tcW w:w="4592" w:type="dxa"/>
          </w:tcPr>
          <w:p w14:paraId="0C198B99">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法定代表人（签章）：</w:t>
            </w:r>
          </w:p>
          <w:p w14:paraId="55F5F378">
            <w:pPr>
              <w:tabs>
                <w:tab w:val="left" w:pos="3480"/>
              </w:tabs>
              <w:spacing w:line="50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lang w:bidi="ar"/>
              </w:rPr>
              <w:t>或授权代表人（签字）：</w:t>
            </w:r>
          </w:p>
        </w:tc>
        <w:tc>
          <w:tcPr>
            <w:tcW w:w="3908" w:type="dxa"/>
          </w:tcPr>
          <w:p w14:paraId="394F7621">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法定代表人（签章）：</w:t>
            </w:r>
          </w:p>
          <w:p w14:paraId="14BB12CD">
            <w:pPr>
              <w:tabs>
                <w:tab w:val="left" w:pos="3480"/>
              </w:tabs>
              <w:spacing w:line="500" w:lineRule="exac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或授权代表人（签字）：</w:t>
            </w:r>
          </w:p>
          <w:p w14:paraId="14293D7D">
            <w:pPr>
              <w:tabs>
                <w:tab w:val="left" w:pos="3480"/>
              </w:tabs>
              <w:spacing w:line="500" w:lineRule="exact"/>
              <w:rPr>
                <w:rFonts w:hint="eastAsia" w:ascii="仿宋_GB2312" w:hAnsi="仿宋_GB2312" w:eastAsia="仿宋_GB2312" w:cs="仿宋_GB2312"/>
                <w:sz w:val="24"/>
                <w:szCs w:val="24"/>
                <w:lang w:bidi="ar"/>
              </w:rPr>
            </w:pPr>
          </w:p>
        </w:tc>
      </w:tr>
      <w:tr w14:paraId="5084AF50">
        <w:tblPrEx>
          <w:tblCellMar>
            <w:top w:w="0" w:type="dxa"/>
            <w:left w:w="108" w:type="dxa"/>
            <w:bottom w:w="0" w:type="dxa"/>
            <w:right w:w="108" w:type="dxa"/>
          </w:tblCellMar>
        </w:tblPrEx>
        <w:trPr>
          <w:trHeight w:val="1014" w:hRule="atLeast"/>
          <w:jc w:val="center"/>
        </w:trPr>
        <w:tc>
          <w:tcPr>
            <w:tcW w:w="4592" w:type="dxa"/>
          </w:tcPr>
          <w:p w14:paraId="3D357DD0">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项目负责人（签字）：</w:t>
            </w:r>
          </w:p>
          <w:p w14:paraId="56B8541B">
            <w:pPr>
              <w:tabs>
                <w:tab w:val="left" w:pos="540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或项目经理（签字）：</w:t>
            </w:r>
          </w:p>
        </w:tc>
        <w:tc>
          <w:tcPr>
            <w:tcW w:w="3908" w:type="dxa"/>
          </w:tcPr>
          <w:p w14:paraId="31647FF6">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项目负责人（签字）：</w:t>
            </w:r>
          </w:p>
          <w:p w14:paraId="2BB7445F">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或项目经理（签字）：</w:t>
            </w:r>
          </w:p>
        </w:tc>
      </w:tr>
      <w:tr w14:paraId="45CC35FC">
        <w:tblPrEx>
          <w:tblCellMar>
            <w:top w:w="0" w:type="dxa"/>
            <w:left w:w="108" w:type="dxa"/>
            <w:bottom w:w="0" w:type="dxa"/>
            <w:right w:w="108" w:type="dxa"/>
          </w:tblCellMar>
        </w:tblPrEx>
        <w:trPr>
          <w:trHeight w:val="648" w:hRule="atLeast"/>
          <w:jc w:val="center"/>
        </w:trPr>
        <w:tc>
          <w:tcPr>
            <w:tcW w:w="8500" w:type="dxa"/>
            <w:gridSpan w:val="2"/>
            <w:shd w:val="clear" w:color="auto" w:fill="FFFFFF"/>
            <w:vAlign w:val="center"/>
          </w:tcPr>
          <w:p w14:paraId="38FD43F3">
            <w:pPr>
              <w:tabs>
                <w:tab w:val="left" w:pos="3480"/>
              </w:tabs>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日期：2026年  月  日</w:t>
            </w:r>
          </w:p>
        </w:tc>
      </w:tr>
    </w:tbl>
    <w:p w14:paraId="4E56DD75">
      <w:pPr>
        <w:spacing w:line="360" w:lineRule="auto"/>
        <w:rPr>
          <w:rFonts w:hint="eastAsia" w:ascii="仿宋_GB2312" w:hAnsi="仿宋_GB2312" w:eastAsia="仿宋_GB2312" w:cs="仿宋_GB2312"/>
        </w:rPr>
      </w:pPr>
    </w:p>
    <w:p w14:paraId="72B32FC0">
      <w:pPr>
        <w:widowControl/>
        <w:jc w:val="left"/>
        <w:rPr>
          <w:rFonts w:hint="eastAsia" w:ascii="仿宋_GB2312" w:hAnsi="仿宋_GB2312" w:eastAsia="仿宋_GB2312" w:cs="仿宋_GB2312"/>
        </w:rPr>
      </w:pPr>
      <w:r>
        <w:rPr>
          <w:rFonts w:hint="eastAsia" w:ascii="仿宋_GB2312" w:hAnsi="仿宋_GB2312" w:eastAsia="仿宋_GB2312" w:cs="仿宋_GB2312"/>
        </w:rPr>
        <w:br w:type="page"/>
      </w:r>
    </w:p>
    <w:p w14:paraId="4F703BF6">
      <w:pPr>
        <w:widowControl/>
        <w:spacing w:line="360" w:lineRule="auto"/>
        <w:rPr>
          <w:rFonts w:hint="eastAsia" w:ascii="仿宋_GB2312" w:hAnsi="仿宋_GB2312" w:eastAsia="仿宋_GB2312" w:cs="仿宋_GB2312"/>
          <w:bCs/>
          <w:kern w:val="44"/>
          <w:sz w:val="24"/>
          <w:szCs w:val="24"/>
        </w:rPr>
      </w:pPr>
      <w:r>
        <w:rPr>
          <w:rFonts w:hint="eastAsia" w:ascii="仿宋_GB2312" w:hAnsi="仿宋_GB2312" w:eastAsia="仿宋_GB2312" w:cs="仿宋_GB2312"/>
          <w:bCs/>
          <w:kern w:val="44"/>
          <w:sz w:val="24"/>
          <w:szCs w:val="24"/>
        </w:rPr>
        <w:t>安全管理协议书</w:t>
      </w:r>
      <w:r>
        <w:rPr>
          <w:rFonts w:hint="eastAsia" w:ascii="仿宋_GB2312" w:hAnsi="仿宋_GB2312" w:eastAsia="仿宋_GB2312" w:cs="仿宋_GB2312"/>
          <w:bCs/>
          <w:kern w:val="44"/>
          <w:sz w:val="24"/>
        </w:rPr>
        <w:t>-附件</w:t>
      </w:r>
      <w:r>
        <w:rPr>
          <w:rFonts w:hint="eastAsia" w:ascii="仿宋_GB2312" w:hAnsi="仿宋_GB2312" w:eastAsia="仿宋_GB2312" w:cs="仿宋_GB2312"/>
          <w:bCs/>
          <w:kern w:val="44"/>
          <w:sz w:val="24"/>
          <w:szCs w:val="24"/>
        </w:rPr>
        <w:t>1</w:t>
      </w:r>
      <w:r>
        <w:rPr>
          <w:rFonts w:hint="eastAsia" w:ascii="仿宋_GB2312" w:hAnsi="仿宋_GB2312" w:eastAsia="仿宋_GB2312" w:cs="仿宋_GB2312"/>
          <w:bCs/>
          <w:kern w:val="44"/>
          <w:sz w:val="24"/>
        </w:rPr>
        <w:t>：</w:t>
      </w:r>
    </w:p>
    <w:p w14:paraId="6A22B998">
      <w:pPr>
        <w:overflowPunct w:val="0"/>
        <w:autoSpaceDE w:val="0"/>
        <w:autoSpaceDN w:val="0"/>
        <w:adjustRightInd w:val="0"/>
        <w:snapToGrid w:val="0"/>
        <w:spacing w:line="400" w:lineRule="exact"/>
        <w:jc w:val="center"/>
        <w:textAlignment w:val="baseline"/>
        <w:rPr>
          <w:rFonts w:hint="eastAsia" w:ascii="仿宋_GB2312" w:hAnsi="仿宋_GB2312" w:eastAsia="仿宋_GB2312" w:cs="仿宋_GB2312"/>
          <w:bCs/>
          <w:kern w:val="44"/>
          <w:sz w:val="24"/>
          <w:szCs w:val="24"/>
        </w:rPr>
      </w:pPr>
      <w:r>
        <w:rPr>
          <w:rFonts w:hint="eastAsia" w:ascii="仿宋_GB2312" w:hAnsi="仿宋_GB2312" w:eastAsia="仿宋_GB2312" w:cs="仿宋_GB2312"/>
          <w:bCs/>
          <w:kern w:val="44"/>
          <w:sz w:val="24"/>
          <w:szCs w:val="24"/>
          <w:lang w:bidi="ar"/>
        </w:rPr>
        <w:t>EHS管理处罚实施细则</w:t>
      </w:r>
    </w:p>
    <w:p w14:paraId="08571192">
      <w:pPr>
        <w:adjustRightInd w:val="0"/>
        <w:snapToGrid w:val="0"/>
        <w:spacing w:line="40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1. 范围</w:t>
      </w:r>
    </w:p>
    <w:p w14:paraId="68C534A1">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1.1 本细则明确了甲方工程项目现场违反EHS管理的各类行为和现象，规定了处罚的额度。本细则适用于甲方所有标段的工程项目。</w:t>
      </w:r>
    </w:p>
    <w:p w14:paraId="10601755">
      <w:pPr>
        <w:adjustRightInd w:val="0"/>
        <w:snapToGrid w:val="0"/>
        <w:spacing w:line="40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2. 职责</w:t>
      </w:r>
    </w:p>
    <w:p w14:paraId="798700BB">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2.1 由甲方工程相关部门有关人员负责对违章行为和现象的处罚。处罚对象为乙方。</w:t>
      </w:r>
    </w:p>
    <w:p w14:paraId="5F758088">
      <w:pPr>
        <w:adjustRightInd w:val="0"/>
        <w:snapToGrid w:val="0"/>
        <w:spacing w:line="40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3. 目的</w:t>
      </w:r>
    </w:p>
    <w:p w14:paraId="79CA8F8F">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 为加强安全文明施工管理，使违章处理工作有章可循，避免和减少各类人身伤害事故，营造良好的文明施工环境，特制定本细则。下称《细则》。</w:t>
      </w:r>
    </w:p>
    <w:p w14:paraId="22BB571D">
      <w:pPr>
        <w:adjustRightInd w:val="0"/>
        <w:snapToGrid w:val="0"/>
        <w:spacing w:line="40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4. 内容</w:t>
      </w:r>
    </w:p>
    <w:p w14:paraId="29F67573">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4.1 违章的分类</w:t>
      </w:r>
    </w:p>
    <w:p w14:paraId="52FA87EA">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4.1.1 从生产活动的组织与造成事故直接原因、主要原因及领导原因来区分，违章可分为作业性违章、装置性违章、指挥性违章和违反文明施工规定。</w:t>
      </w:r>
    </w:p>
    <w:p w14:paraId="2F1404F0">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4.1.2 从违章者本人的安全技术素质与思想心理、习惯等因素区分，违章可分为习惯违章和偶然性违章二类。</w:t>
      </w:r>
    </w:p>
    <w:p w14:paraId="30B9CFA8">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4.2 查处违章的原则</w:t>
      </w:r>
    </w:p>
    <w:p w14:paraId="088955E6">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4.2.1 坚持违章必究的原则，同时按《细则》中所含内容进行一定数额的罚款，做到实事求是，严格执行，谢绝说情。对性质恶劣，拒绝警告、整改、有意延续违章的行为，在原处罚数额的基础上增加2-10倍的处罚。情况紧急时下达停工整顿命令。</w:t>
      </w:r>
    </w:p>
    <w:p w14:paraId="2893F491">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4.2.2 因违章而导致各类事故的发生，按事故等级对乙方的处罚执行《事故处罚实施细则》</w:t>
      </w:r>
    </w:p>
    <w:p w14:paraId="0B853DFB">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4.3 作业性违章</w:t>
      </w:r>
    </w:p>
    <w:p w14:paraId="1C5CBEA0">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4.3.1 作业性违章定义：指在施工中违反《安全生产法》和地方性、行业性的法律法规的规定，违反保证安全施工的各项规定、制度及措施的一切不安全行为。</w:t>
      </w:r>
    </w:p>
    <w:p w14:paraId="0EDE1BF8">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4.3.2 作业性违章主要指施工人员个人作业过程中发生的违章。</w:t>
      </w:r>
    </w:p>
    <w:p w14:paraId="7E4F0947">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4.4 装置性违章</w:t>
      </w:r>
    </w:p>
    <w:p w14:paraId="5870B3C8">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4.4.1 装置性违章定义：指工作现场的环境、设备、设施及工器具不符合国家、行业、公司有关规定及反事故措施和保证人身安全的各项规定及技术措施的要求，不能保证人身和设备安全的一切不安全状态。</w:t>
      </w:r>
    </w:p>
    <w:p w14:paraId="2A65B548">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4.4.2 装置性违章主要指与生产有关的设备、设施不符合规定要求的违章。</w:t>
      </w:r>
    </w:p>
    <w:p w14:paraId="6A408141">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4.5 指挥性违章</w:t>
      </w:r>
    </w:p>
    <w:p w14:paraId="04FA83CA">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4.5.1 指挥性违章定义：指各级领导，甚至工作票签发人、工作负责人，违反劳动安全卫生法规、条例和保证人身安全的技术措施、安全措施进行作业组织与指挥行为。</w:t>
      </w:r>
    </w:p>
    <w:p w14:paraId="584E14BE">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4.5.2 指挥性违章主要指生产指挥人员违反有关规定及根据某项作业制定的技术措施、安全措施等发出的错误命令或做出的错误决定。</w:t>
      </w:r>
    </w:p>
    <w:p w14:paraId="1C36E6C5">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4.6 文明施工违章定义：指在施工中一切不文明施工的行为。</w:t>
      </w:r>
    </w:p>
    <w:p w14:paraId="2DDB5EED">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 各类违章处罚金额标准：</w:t>
      </w:r>
    </w:p>
    <w:p w14:paraId="28F82D0B">
      <w:pPr>
        <w:overflowPunct w:val="0"/>
        <w:autoSpaceDE w:val="0"/>
        <w:autoSpaceDN w:val="0"/>
        <w:adjustRightInd w:val="0"/>
        <w:snapToGrid w:val="0"/>
        <w:spacing w:line="40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4.7.1 环境、职业健康、安全管理</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3511"/>
        <w:gridCol w:w="2901"/>
        <w:gridCol w:w="1278"/>
      </w:tblGrid>
      <w:tr w14:paraId="6D76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blHeader/>
          <w:jc w:val="center"/>
        </w:trPr>
        <w:tc>
          <w:tcPr>
            <w:tcW w:w="491" w:type="pct"/>
            <w:tcBorders>
              <w:top w:val="single" w:color="auto" w:sz="4" w:space="0"/>
              <w:left w:val="single" w:color="auto" w:sz="4" w:space="0"/>
              <w:bottom w:val="single" w:color="auto" w:sz="4" w:space="0"/>
              <w:right w:val="single" w:color="auto" w:sz="4" w:space="0"/>
            </w:tcBorders>
            <w:vAlign w:val="center"/>
          </w:tcPr>
          <w:p w14:paraId="7CDE2D61">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058" w:type="pct"/>
            <w:tcBorders>
              <w:top w:val="single" w:color="auto" w:sz="4" w:space="0"/>
              <w:left w:val="single" w:color="auto" w:sz="4" w:space="0"/>
              <w:bottom w:val="single" w:color="auto" w:sz="4" w:space="0"/>
              <w:right w:val="single" w:color="auto" w:sz="4" w:space="0"/>
            </w:tcBorders>
            <w:vAlign w:val="center"/>
          </w:tcPr>
          <w:p w14:paraId="285C8D2F">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700" w:type="pct"/>
            <w:tcBorders>
              <w:top w:val="single" w:color="auto" w:sz="4" w:space="0"/>
              <w:left w:val="single" w:color="auto" w:sz="4" w:space="0"/>
              <w:bottom w:val="single" w:color="auto" w:sz="4" w:space="0"/>
              <w:right w:val="single" w:color="auto" w:sz="4" w:space="0"/>
            </w:tcBorders>
            <w:vAlign w:val="center"/>
          </w:tcPr>
          <w:p w14:paraId="35B96D86">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749" w:type="pct"/>
            <w:tcBorders>
              <w:top w:val="single" w:color="auto" w:sz="4" w:space="0"/>
              <w:left w:val="single" w:color="auto" w:sz="4" w:space="0"/>
              <w:bottom w:val="single" w:color="auto" w:sz="4" w:space="0"/>
              <w:right w:val="single" w:color="auto" w:sz="4" w:space="0"/>
            </w:tcBorders>
            <w:vAlign w:val="center"/>
          </w:tcPr>
          <w:p w14:paraId="75CAA9C1">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46CE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61140E6D">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EHS01</w:t>
            </w:r>
          </w:p>
        </w:tc>
        <w:tc>
          <w:tcPr>
            <w:tcW w:w="2058" w:type="pct"/>
            <w:tcBorders>
              <w:top w:val="single" w:color="auto" w:sz="4" w:space="0"/>
              <w:left w:val="single" w:color="auto" w:sz="4" w:space="0"/>
              <w:bottom w:val="single" w:color="auto" w:sz="4" w:space="0"/>
              <w:right w:val="single" w:color="auto" w:sz="4" w:space="0"/>
            </w:tcBorders>
            <w:vAlign w:val="center"/>
          </w:tcPr>
          <w:p w14:paraId="3593E050">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未规定要求设置安全生产管理机构或专职安全生产监督管理人员（含无证上岗）</w:t>
            </w:r>
          </w:p>
        </w:tc>
        <w:tc>
          <w:tcPr>
            <w:tcW w:w="1700" w:type="pct"/>
            <w:tcBorders>
              <w:top w:val="single" w:color="auto" w:sz="4" w:space="0"/>
              <w:left w:val="single" w:color="auto" w:sz="4" w:space="0"/>
              <w:bottom w:val="single" w:color="auto" w:sz="4" w:space="0"/>
              <w:right w:val="single" w:color="auto" w:sz="4" w:space="0"/>
            </w:tcBorders>
            <w:vAlign w:val="center"/>
          </w:tcPr>
          <w:p w14:paraId="5790B73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每次10000元</w:t>
            </w:r>
          </w:p>
        </w:tc>
        <w:tc>
          <w:tcPr>
            <w:tcW w:w="749" w:type="pct"/>
            <w:vMerge w:val="restart"/>
            <w:tcBorders>
              <w:top w:val="single" w:color="auto" w:sz="4" w:space="0"/>
              <w:left w:val="single" w:color="auto" w:sz="4" w:space="0"/>
              <w:bottom w:val="single" w:color="auto" w:sz="4" w:space="0"/>
              <w:right w:val="single" w:color="auto" w:sz="4" w:space="0"/>
            </w:tcBorders>
            <w:vAlign w:val="center"/>
          </w:tcPr>
          <w:p w14:paraId="587A1F1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限期整改</w:t>
            </w:r>
          </w:p>
          <w:p w14:paraId="628F9AD0">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禁止施工</w:t>
            </w:r>
          </w:p>
        </w:tc>
      </w:tr>
      <w:tr w14:paraId="3950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759F04A1">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EHS02</w:t>
            </w:r>
          </w:p>
        </w:tc>
        <w:tc>
          <w:tcPr>
            <w:tcW w:w="2058" w:type="pct"/>
            <w:tcBorders>
              <w:top w:val="single" w:color="auto" w:sz="4" w:space="0"/>
              <w:left w:val="single" w:color="auto" w:sz="4" w:space="0"/>
              <w:bottom w:val="single" w:color="auto" w:sz="4" w:space="0"/>
              <w:right w:val="single" w:color="auto" w:sz="4" w:space="0"/>
            </w:tcBorders>
            <w:vAlign w:val="center"/>
          </w:tcPr>
          <w:p w14:paraId="42EB0C24">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未建立相关安全管理制度和管理体系</w:t>
            </w:r>
          </w:p>
        </w:tc>
        <w:tc>
          <w:tcPr>
            <w:tcW w:w="1700" w:type="pct"/>
            <w:tcBorders>
              <w:top w:val="single" w:color="auto" w:sz="4" w:space="0"/>
              <w:left w:val="single" w:color="auto" w:sz="4" w:space="0"/>
              <w:bottom w:val="single" w:color="auto" w:sz="4" w:space="0"/>
              <w:right w:val="single" w:color="auto" w:sz="4" w:space="0"/>
            </w:tcBorders>
            <w:vAlign w:val="center"/>
          </w:tcPr>
          <w:p w14:paraId="2FAEFB2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每次5000元</w:t>
            </w:r>
          </w:p>
        </w:tc>
        <w:tc>
          <w:tcPr>
            <w:tcW w:w="749" w:type="pct"/>
            <w:vMerge w:val="continue"/>
            <w:tcBorders>
              <w:top w:val="single" w:color="auto" w:sz="4" w:space="0"/>
              <w:left w:val="single" w:color="auto" w:sz="4" w:space="0"/>
              <w:bottom w:val="single" w:color="auto" w:sz="4" w:space="0"/>
              <w:right w:val="single" w:color="auto" w:sz="4" w:space="0"/>
            </w:tcBorders>
            <w:vAlign w:val="center"/>
          </w:tcPr>
          <w:p w14:paraId="17773267">
            <w:pPr>
              <w:adjustRightInd w:val="0"/>
              <w:snapToGrid w:val="0"/>
              <w:rPr>
                <w:rFonts w:hint="eastAsia" w:ascii="仿宋_GB2312" w:hAnsi="仿宋_GB2312" w:eastAsia="仿宋_GB2312" w:cs="仿宋_GB2312"/>
                <w:sz w:val="21"/>
                <w:szCs w:val="21"/>
              </w:rPr>
            </w:pPr>
          </w:p>
        </w:tc>
      </w:tr>
      <w:tr w14:paraId="019E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5727B549">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EHS03</w:t>
            </w:r>
          </w:p>
        </w:tc>
        <w:tc>
          <w:tcPr>
            <w:tcW w:w="2058" w:type="pct"/>
            <w:tcBorders>
              <w:top w:val="single" w:color="auto" w:sz="4" w:space="0"/>
              <w:left w:val="single" w:color="auto" w:sz="4" w:space="0"/>
              <w:bottom w:val="single" w:color="auto" w:sz="4" w:space="0"/>
              <w:right w:val="single" w:color="auto" w:sz="4" w:space="0"/>
            </w:tcBorders>
            <w:vAlign w:val="center"/>
          </w:tcPr>
          <w:p w14:paraId="65757DCC">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未落实三级安全教育、专项教育，提交虚假相关资料、代替填写资料等</w:t>
            </w:r>
          </w:p>
        </w:tc>
        <w:tc>
          <w:tcPr>
            <w:tcW w:w="1700" w:type="pct"/>
            <w:tcBorders>
              <w:top w:val="single" w:color="auto" w:sz="4" w:space="0"/>
              <w:left w:val="single" w:color="auto" w:sz="4" w:space="0"/>
              <w:bottom w:val="single" w:color="auto" w:sz="4" w:space="0"/>
              <w:right w:val="single" w:color="auto" w:sz="4" w:space="0"/>
            </w:tcBorders>
            <w:vAlign w:val="center"/>
          </w:tcPr>
          <w:p w14:paraId="7D96062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749" w:type="pct"/>
            <w:vMerge w:val="continue"/>
            <w:tcBorders>
              <w:top w:val="single" w:color="auto" w:sz="4" w:space="0"/>
              <w:left w:val="single" w:color="auto" w:sz="4" w:space="0"/>
              <w:bottom w:val="single" w:color="auto" w:sz="4" w:space="0"/>
              <w:right w:val="single" w:color="auto" w:sz="4" w:space="0"/>
            </w:tcBorders>
            <w:vAlign w:val="center"/>
          </w:tcPr>
          <w:p w14:paraId="6AF850A5">
            <w:pPr>
              <w:adjustRightInd w:val="0"/>
              <w:snapToGrid w:val="0"/>
              <w:rPr>
                <w:rFonts w:hint="eastAsia" w:ascii="仿宋_GB2312" w:hAnsi="仿宋_GB2312" w:eastAsia="仿宋_GB2312" w:cs="仿宋_GB2312"/>
                <w:sz w:val="21"/>
                <w:szCs w:val="21"/>
              </w:rPr>
            </w:pPr>
          </w:p>
        </w:tc>
      </w:tr>
      <w:tr w14:paraId="6D76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5AA7A726">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EHS04</w:t>
            </w:r>
          </w:p>
        </w:tc>
        <w:tc>
          <w:tcPr>
            <w:tcW w:w="2058" w:type="pct"/>
            <w:tcBorders>
              <w:top w:val="single" w:color="auto" w:sz="4" w:space="0"/>
              <w:left w:val="single" w:color="auto" w:sz="4" w:space="0"/>
              <w:bottom w:val="single" w:color="auto" w:sz="4" w:space="0"/>
              <w:right w:val="single" w:color="auto" w:sz="4" w:space="0"/>
            </w:tcBorders>
            <w:vAlign w:val="center"/>
          </w:tcPr>
          <w:p w14:paraId="3AF38331">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未按规定要求编制专项方案未按照规定要求进行安全技术交底或弄虚作假填写交底资料</w:t>
            </w:r>
          </w:p>
        </w:tc>
        <w:tc>
          <w:tcPr>
            <w:tcW w:w="1700" w:type="pct"/>
            <w:tcBorders>
              <w:top w:val="single" w:color="auto" w:sz="4" w:space="0"/>
              <w:left w:val="single" w:color="auto" w:sz="4" w:space="0"/>
              <w:bottom w:val="single" w:color="auto" w:sz="4" w:space="0"/>
              <w:right w:val="single" w:color="auto" w:sz="4" w:space="0"/>
            </w:tcBorders>
            <w:vAlign w:val="center"/>
          </w:tcPr>
          <w:p w14:paraId="4E83E01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749" w:type="pct"/>
            <w:tcBorders>
              <w:top w:val="single" w:color="auto" w:sz="4" w:space="0"/>
              <w:left w:val="single" w:color="auto" w:sz="4" w:space="0"/>
              <w:bottom w:val="single" w:color="auto" w:sz="4" w:space="0"/>
              <w:right w:val="single" w:color="auto" w:sz="4" w:space="0"/>
            </w:tcBorders>
            <w:vAlign w:val="center"/>
          </w:tcPr>
          <w:p w14:paraId="028B281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禁止相关危险作业</w:t>
            </w:r>
          </w:p>
        </w:tc>
      </w:tr>
      <w:tr w14:paraId="69D4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7142C0F5">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EHS05</w:t>
            </w:r>
          </w:p>
        </w:tc>
        <w:tc>
          <w:tcPr>
            <w:tcW w:w="2058" w:type="pct"/>
            <w:tcBorders>
              <w:top w:val="single" w:color="auto" w:sz="4" w:space="0"/>
              <w:left w:val="single" w:color="auto" w:sz="4" w:space="0"/>
              <w:bottom w:val="single" w:color="auto" w:sz="4" w:space="0"/>
              <w:right w:val="single" w:color="auto" w:sz="4" w:space="0"/>
            </w:tcBorders>
            <w:vAlign w:val="center"/>
          </w:tcPr>
          <w:p w14:paraId="50B6AC5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未落实安全检查、填写检查记录或未及时整改回复</w:t>
            </w:r>
          </w:p>
        </w:tc>
        <w:tc>
          <w:tcPr>
            <w:tcW w:w="1700" w:type="pct"/>
            <w:tcBorders>
              <w:top w:val="single" w:color="auto" w:sz="4" w:space="0"/>
              <w:left w:val="single" w:color="auto" w:sz="4" w:space="0"/>
              <w:bottom w:val="single" w:color="auto" w:sz="4" w:space="0"/>
              <w:right w:val="single" w:color="auto" w:sz="4" w:space="0"/>
            </w:tcBorders>
            <w:vAlign w:val="center"/>
          </w:tcPr>
          <w:p w14:paraId="2D9F01A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每处每次1000元，重大安全隐患未及时整改1～5倍以上</w:t>
            </w:r>
          </w:p>
        </w:tc>
        <w:tc>
          <w:tcPr>
            <w:tcW w:w="749" w:type="pct"/>
            <w:tcBorders>
              <w:top w:val="single" w:color="auto" w:sz="4" w:space="0"/>
              <w:left w:val="single" w:color="auto" w:sz="4" w:space="0"/>
              <w:bottom w:val="single" w:color="auto" w:sz="4" w:space="0"/>
              <w:right w:val="single" w:color="auto" w:sz="4" w:space="0"/>
            </w:tcBorders>
            <w:vAlign w:val="center"/>
          </w:tcPr>
          <w:p w14:paraId="26AF3076">
            <w:pPr>
              <w:adjustRightInd w:val="0"/>
              <w:snapToGrid w:val="0"/>
              <w:rPr>
                <w:rFonts w:hint="eastAsia" w:ascii="仿宋_GB2312" w:hAnsi="仿宋_GB2312" w:eastAsia="仿宋_GB2312" w:cs="仿宋_GB2312"/>
                <w:sz w:val="21"/>
                <w:szCs w:val="21"/>
              </w:rPr>
            </w:pPr>
          </w:p>
        </w:tc>
      </w:tr>
      <w:tr w14:paraId="6183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45EFDBD7">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EHS06</w:t>
            </w:r>
          </w:p>
        </w:tc>
        <w:tc>
          <w:tcPr>
            <w:tcW w:w="2058" w:type="pct"/>
            <w:tcBorders>
              <w:top w:val="single" w:color="auto" w:sz="4" w:space="0"/>
              <w:left w:val="single" w:color="auto" w:sz="4" w:space="0"/>
              <w:bottom w:val="single" w:color="auto" w:sz="4" w:space="0"/>
              <w:right w:val="single" w:color="auto" w:sz="4" w:space="0"/>
            </w:tcBorders>
            <w:vAlign w:val="center"/>
          </w:tcPr>
          <w:p w14:paraId="2E01B17C">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未建立应急救援体系、未配置应急救援物资、未定期进行演练、无应急救援预案</w:t>
            </w:r>
          </w:p>
        </w:tc>
        <w:tc>
          <w:tcPr>
            <w:tcW w:w="1700" w:type="pct"/>
            <w:tcBorders>
              <w:top w:val="single" w:color="auto" w:sz="4" w:space="0"/>
              <w:left w:val="single" w:color="auto" w:sz="4" w:space="0"/>
              <w:bottom w:val="single" w:color="auto" w:sz="4" w:space="0"/>
              <w:right w:val="single" w:color="auto" w:sz="4" w:space="0"/>
            </w:tcBorders>
            <w:vAlign w:val="center"/>
          </w:tcPr>
          <w:p w14:paraId="10FC164F">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每处每次10000元</w:t>
            </w:r>
          </w:p>
        </w:tc>
        <w:tc>
          <w:tcPr>
            <w:tcW w:w="749" w:type="pct"/>
            <w:tcBorders>
              <w:top w:val="single" w:color="auto" w:sz="4" w:space="0"/>
              <w:left w:val="single" w:color="auto" w:sz="4" w:space="0"/>
              <w:bottom w:val="single" w:color="auto" w:sz="4" w:space="0"/>
              <w:right w:val="single" w:color="auto" w:sz="4" w:space="0"/>
            </w:tcBorders>
            <w:vAlign w:val="center"/>
          </w:tcPr>
          <w:p w14:paraId="312350E5">
            <w:pPr>
              <w:adjustRightInd w:val="0"/>
              <w:snapToGrid w:val="0"/>
              <w:rPr>
                <w:rFonts w:hint="eastAsia" w:ascii="仿宋_GB2312" w:hAnsi="仿宋_GB2312" w:eastAsia="仿宋_GB2312" w:cs="仿宋_GB2312"/>
                <w:sz w:val="21"/>
                <w:szCs w:val="21"/>
              </w:rPr>
            </w:pPr>
          </w:p>
        </w:tc>
      </w:tr>
      <w:tr w14:paraId="355A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696761C4">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EHS07</w:t>
            </w:r>
          </w:p>
        </w:tc>
        <w:tc>
          <w:tcPr>
            <w:tcW w:w="2058" w:type="pct"/>
            <w:tcBorders>
              <w:top w:val="single" w:color="auto" w:sz="4" w:space="0"/>
              <w:left w:val="single" w:color="auto" w:sz="4" w:space="0"/>
              <w:bottom w:val="single" w:color="auto" w:sz="4" w:space="0"/>
              <w:right w:val="single" w:color="auto" w:sz="4" w:space="0"/>
            </w:tcBorders>
            <w:vAlign w:val="center"/>
          </w:tcPr>
          <w:p w14:paraId="06C5F8CF">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不报、瞒报、迟报安全事故</w:t>
            </w:r>
          </w:p>
        </w:tc>
        <w:tc>
          <w:tcPr>
            <w:tcW w:w="1700" w:type="pct"/>
            <w:tcBorders>
              <w:top w:val="single" w:color="auto" w:sz="4" w:space="0"/>
              <w:left w:val="single" w:color="auto" w:sz="4" w:space="0"/>
              <w:bottom w:val="single" w:color="auto" w:sz="4" w:space="0"/>
              <w:right w:val="single" w:color="auto" w:sz="4" w:space="0"/>
            </w:tcBorders>
            <w:vAlign w:val="center"/>
          </w:tcPr>
          <w:p w14:paraId="5FA6B29F">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749" w:type="pct"/>
            <w:tcBorders>
              <w:top w:val="single" w:color="auto" w:sz="4" w:space="0"/>
              <w:left w:val="single" w:color="auto" w:sz="4" w:space="0"/>
              <w:bottom w:val="single" w:color="auto" w:sz="4" w:space="0"/>
              <w:right w:val="single" w:color="auto" w:sz="4" w:space="0"/>
            </w:tcBorders>
            <w:vAlign w:val="center"/>
          </w:tcPr>
          <w:p w14:paraId="543E0184">
            <w:pPr>
              <w:adjustRightInd w:val="0"/>
              <w:snapToGrid w:val="0"/>
              <w:rPr>
                <w:rFonts w:hint="eastAsia" w:ascii="仿宋_GB2312" w:hAnsi="仿宋_GB2312" w:eastAsia="仿宋_GB2312" w:cs="仿宋_GB2312"/>
                <w:sz w:val="21"/>
                <w:szCs w:val="21"/>
              </w:rPr>
            </w:pPr>
          </w:p>
        </w:tc>
      </w:tr>
      <w:tr w14:paraId="6126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78C29E4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EHS08</w:t>
            </w:r>
          </w:p>
        </w:tc>
        <w:tc>
          <w:tcPr>
            <w:tcW w:w="2058" w:type="pct"/>
            <w:tcBorders>
              <w:top w:val="single" w:color="auto" w:sz="4" w:space="0"/>
              <w:left w:val="single" w:color="auto" w:sz="4" w:space="0"/>
              <w:bottom w:val="single" w:color="auto" w:sz="4" w:space="0"/>
              <w:right w:val="single" w:color="auto" w:sz="4" w:space="0"/>
            </w:tcBorders>
            <w:vAlign w:val="center"/>
          </w:tcPr>
          <w:p w14:paraId="7E4FB691">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特种作业人员未持证上岗</w:t>
            </w:r>
          </w:p>
        </w:tc>
        <w:tc>
          <w:tcPr>
            <w:tcW w:w="1700" w:type="pct"/>
            <w:tcBorders>
              <w:top w:val="single" w:color="auto" w:sz="4" w:space="0"/>
              <w:left w:val="single" w:color="auto" w:sz="4" w:space="0"/>
              <w:bottom w:val="single" w:color="auto" w:sz="4" w:space="0"/>
              <w:right w:val="single" w:color="auto" w:sz="4" w:space="0"/>
            </w:tcBorders>
            <w:vAlign w:val="center"/>
          </w:tcPr>
          <w:p w14:paraId="750361C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每处每次3000元</w:t>
            </w:r>
          </w:p>
        </w:tc>
        <w:tc>
          <w:tcPr>
            <w:tcW w:w="749" w:type="pct"/>
            <w:tcBorders>
              <w:top w:val="single" w:color="auto" w:sz="4" w:space="0"/>
              <w:left w:val="single" w:color="auto" w:sz="4" w:space="0"/>
              <w:bottom w:val="single" w:color="auto" w:sz="4" w:space="0"/>
              <w:right w:val="single" w:color="auto" w:sz="4" w:space="0"/>
            </w:tcBorders>
            <w:vAlign w:val="center"/>
          </w:tcPr>
          <w:p w14:paraId="1CAF0F88">
            <w:pPr>
              <w:adjustRightInd w:val="0"/>
              <w:snapToGrid w:val="0"/>
              <w:rPr>
                <w:rFonts w:hint="eastAsia" w:ascii="仿宋_GB2312" w:hAnsi="仿宋_GB2312" w:eastAsia="仿宋_GB2312" w:cs="仿宋_GB2312"/>
                <w:sz w:val="21"/>
                <w:szCs w:val="21"/>
              </w:rPr>
            </w:pPr>
          </w:p>
        </w:tc>
      </w:tr>
      <w:tr w14:paraId="6D55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631C6FE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EHS09</w:t>
            </w:r>
          </w:p>
        </w:tc>
        <w:tc>
          <w:tcPr>
            <w:tcW w:w="2058" w:type="pct"/>
            <w:tcBorders>
              <w:top w:val="single" w:color="auto" w:sz="4" w:space="0"/>
              <w:left w:val="single" w:color="auto" w:sz="4" w:space="0"/>
              <w:bottom w:val="single" w:color="auto" w:sz="4" w:space="0"/>
              <w:right w:val="single" w:color="auto" w:sz="4" w:space="0"/>
            </w:tcBorders>
            <w:vAlign w:val="center"/>
          </w:tcPr>
          <w:p w14:paraId="2589F998">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规定的人员未按规定时间参与安全会议、检查和其他安全活动</w:t>
            </w:r>
          </w:p>
        </w:tc>
        <w:tc>
          <w:tcPr>
            <w:tcW w:w="1700" w:type="pct"/>
            <w:tcBorders>
              <w:top w:val="single" w:color="auto" w:sz="4" w:space="0"/>
              <w:left w:val="single" w:color="auto" w:sz="4" w:space="0"/>
              <w:bottom w:val="single" w:color="auto" w:sz="4" w:space="0"/>
              <w:right w:val="single" w:color="auto" w:sz="4" w:space="0"/>
            </w:tcBorders>
            <w:vAlign w:val="center"/>
          </w:tcPr>
          <w:p w14:paraId="6E5A9666">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每人每次1000元</w:t>
            </w:r>
          </w:p>
        </w:tc>
        <w:tc>
          <w:tcPr>
            <w:tcW w:w="749" w:type="pct"/>
            <w:tcBorders>
              <w:top w:val="single" w:color="auto" w:sz="4" w:space="0"/>
              <w:left w:val="single" w:color="auto" w:sz="4" w:space="0"/>
              <w:bottom w:val="single" w:color="auto" w:sz="4" w:space="0"/>
              <w:right w:val="single" w:color="auto" w:sz="4" w:space="0"/>
            </w:tcBorders>
            <w:vAlign w:val="center"/>
          </w:tcPr>
          <w:p w14:paraId="1FA0CC3F">
            <w:pPr>
              <w:adjustRightInd w:val="0"/>
              <w:snapToGrid w:val="0"/>
              <w:rPr>
                <w:rFonts w:hint="eastAsia" w:ascii="仿宋_GB2312" w:hAnsi="仿宋_GB2312" w:eastAsia="仿宋_GB2312" w:cs="仿宋_GB2312"/>
                <w:sz w:val="21"/>
                <w:szCs w:val="21"/>
              </w:rPr>
            </w:pPr>
          </w:p>
        </w:tc>
      </w:tr>
      <w:tr w14:paraId="4E0F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3BBEFE7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EHS10</w:t>
            </w:r>
          </w:p>
        </w:tc>
        <w:tc>
          <w:tcPr>
            <w:tcW w:w="2058" w:type="pct"/>
            <w:tcBorders>
              <w:top w:val="single" w:color="auto" w:sz="4" w:space="0"/>
              <w:left w:val="single" w:color="auto" w:sz="4" w:space="0"/>
              <w:bottom w:val="single" w:color="auto" w:sz="4" w:space="0"/>
              <w:right w:val="single" w:color="auto" w:sz="4" w:space="0"/>
            </w:tcBorders>
            <w:vAlign w:val="center"/>
          </w:tcPr>
          <w:p w14:paraId="2FE28512">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未按规定要求设置职业健康、环境保护设施、未按规定落实</w:t>
            </w:r>
          </w:p>
        </w:tc>
        <w:tc>
          <w:tcPr>
            <w:tcW w:w="1700" w:type="pct"/>
            <w:tcBorders>
              <w:top w:val="single" w:color="auto" w:sz="4" w:space="0"/>
              <w:left w:val="single" w:color="auto" w:sz="4" w:space="0"/>
              <w:bottom w:val="single" w:color="auto" w:sz="4" w:space="0"/>
              <w:right w:val="single" w:color="auto" w:sz="4" w:space="0"/>
            </w:tcBorders>
            <w:vAlign w:val="center"/>
          </w:tcPr>
          <w:p w14:paraId="4B3CCA70">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每处每1000-20000元</w:t>
            </w:r>
          </w:p>
        </w:tc>
        <w:tc>
          <w:tcPr>
            <w:tcW w:w="749" w:type="pct"/>
            <w:tcBorders>
              <w:top w:val="single" w:color="auto" w:sz="4" w:space="0"/>
              <w:left w:val="single" w:color="auto" w:sz="4" w:space="0"/>
              <w:bottom w:val="single" w:color="auto" w:sz="4" w:space="0"/>
              <w:right w:val="single" w:color="auto" w:sz="4" w:space="0"/>
            </w:tcBorders>
            <w:vAlign w:val="center"/>
          </w:tcPr>
          <w:p w14:paraId="3C3E6694">
            <w:pPr>
              <w:adjustRightInd w:val="0"/>
              <w:snapToGrid w:val="0"/>
              <w:rPr>
                <w:rFonts w:hint="eastAsia" w:ascii="仿宋_GB2312" w:hAnsi="仿宋_GB2312" w:eastAsia="仿宋_GB2312" w:cs="仿宋_GB2312"/>
                <w:sz w:val="21"/>
                <w:szCs w:val="21"/>
              </w:rPr>
            </w:pPr>
          </w:p>
        </w:tc>
      </w:tr>
      <w:tr w14:paraId="66B0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41FE834F">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EHS11</w:t>
            </w:r>
          </w:p>
        </w:tc>
        <w:tc>
          <w:tcPr>
            <w:tcW w:w="2058" w:type="pct"/>
            <w:tcBorders>
              <w:top w:val="single" w:color="auto" w:sz="4" w:space="0"/>
              <w:left w:val="single" w:color="auto" w:sz="4" w:space="0"/>
              <w:bottom w:val="single" w:color="auto" w:sz="4" w:space="0"/>
              <w:right w:val="single" w:color="auto" w:sz="4" w:space="0"/>
            </w:tcBorders>
            <w:vAlign w:val="center"/>
          </w:tcPr>
          <w:p w14:paraId="232BD8DD">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未按照规定要求配置劳动防护用品或劳动防护用品不符合安全卫生要求</w:t>
            </w:r>
          </w:p>
        </w:tc>
        <w:tc>
          <w:tcPr>
            <w:tcW w:w="1700" w:type="pct"/>
            <w:tcBorders>
              <w:top w:val="single" w:color="auto" w:sz="4" w:space="0"/>
              <w:left w:val="single" w:color="auto" w:sz="4" w:space="0"/>
              <w:bottom w:val="single" w:color="auto" w:sz="4" w:space="0"/>
              <w:right w:val="single" w:color="auto" w:sz="4" w:space="0"/>
            </w:tcBorders>
            <w:vAlign w:val="center"/>
          </w:tcPr>
          <w:p w14:paraId="23A43916">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每人每次1000元</w:t>
            </w:r>
          </w:p>
        </w:tc>
        <w:tc>
          <w:tcPr>
            <w:tcW w:w="749" w:type="pct"/>
            <w:tcBorders>
              <w:top w:val="single" w:color="auto" w:sz="4" w:space="0"/>
              <w:left w:val="single" w:color="auto" w:sz="4" w:space="0"/>
              <w:bottom w:val="single" w:color="auto" w:sz="4" w:space="0"/>
              <w:right w:val="single" w:color="auto" w:sz="4" w:space="0"/>
            </w:tcBorders>
            <w:vAlign w:val="center"/>
          </w:tcPr>
          <w:p w14:paraId="094D671B">
            <w:pPr>
              <w:adjustRightInd w:val="0"/>
              <w:snapToGrid w:val="0"/>
              <w:rPr>
                <w:rFonts w:hint="eastAsia" w:ascii="仿宋_GB2312" w:hAnsi="仿宋_GB2312" w:eastAsia="仿宋_GB2312" w:cs="仿宋_GB2312"/>
                <w:sz w:val="21"/>
                <w:szCs w:val="21"/>
              </w:rPr>
            </w:pPr>
          </w:p>
        </w:tc>
      </w:tr>
      <w:tr w14:paraId="3A81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2B985153">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EHS12</w:t>
            </w:r>
          </w:p>
        </w:tc>
        <w:tc>
          <w:tcPr>
            <w:tcW w:w="2058" w:type="pct"/>
            <w:tcBorders>
              <w:top w:val="single" w:color="auto" w:sz="4" w:space="0"/>
              <w:left w:val="single" w:color="auto" w:sz="4" w:space="0"/>
              <w:bottom w:val="single" w:color="auto" w:sz="4" w:space="0"/>
              <w:right w:val="single" w:color="auto" w:sz="4" w:space="0"/>
            </w:tcBorders>
            <w:vAlign w:val="center"/>
          </w:tcPr>
          <w:p w14:paraId="17BD0BEC">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打架斗殴\聚众闹事\拦路封门等恶劣影响</w:t>
            </w:r>
          </w:p>
        </w:tc>
        <w:tc>
          <w:tcPr>
            <w:tcW w:w="1700" w:type="pct"/>
            <w:tcBorders>
              <w:top w:val="single" w:color="auto" w:sz="4" w:space="0"/>
              <w:left w:val="single" w:color="auto" w:sz="4" w:space="0"/>
              <w:bottom w:val="single" w:color="auto" w:sz="4" w:space="0"/>
              <w:right w:val="single" w:color="auto" w:sz="4" w:space="0"/>
            </w:tcBorders>
            <w:vAlign w:val="center"/>
          </w:tcPr>
          <w:p w14:paraId="1F828D0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749" w:type="pct"/>
            <w:tcBorders>
              <w:top w:val="single" w:color="auto" w:sz="4" w:space="0"/>
              <w:left w:val="single" w:color="auto" w:sz="4" w:space="0"/>
              <w:bottom w:val="single" w:color="auto" w:sz="4" w:space="0"/>
              <w:right w:val="single" w:color="auto" w:sz="4" w:space="0"/>
            </w:tcBorders>
            <w:vAlign w:val="center"/>
          </w:tcPr>
          <w:p w14:paraId="78AE2659">
            <w:pPr>
              <w:adjustRightInd w:val="0"/>
              <w:snapToGrid w:val="0"/>
              <w:rPr>
                <w:rFonts w:hint="eastAsia" w:ascii="仿宋_GB2312" w:hAnsi="仿宋_GB2312" w:eastAsia="仿宋_GB2312" w:cs="仿宋_GB2312"/>
                <w:sz w:val="21"/>
                <w:szCs w:val="21"/>
              </w:rPr>
            </w:pPr>
          </w:p>
        </w:tc>
      </w:tr>
      <w:tr w14:paraId="1FD6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1F5B734D">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EHS13</w:t>
            </w:r>
          </w:p>
        </w:tc>
        <w:tc>
          <w:tcPr>
            <w:tcW w:w="2058" w:type="pct"/>
            <w:tcBorders>
              <w:top w:val="single" w:color="auto" w:sz="4" w:space="0"/>
              <w:left w:val="single" w:color="auto" w:sz="4" w:space="0"/>
              <w:bottom w:val="single" w:color="auto" w:sz="4" w:space="0"/>
              <w:right w:val="single" w:color="auto" w:sz="4" w:space="0"/>
            </w:tcBorders>
            <w:vAlign w:val="center"/>
          </w:tcPr>
          <w:p w14:paraId="1D52A46D">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不服从管理、威胁、恐吓、殴打管理人员</w:t>
            </w:r>
          </w:p>
        </w:tc>
        <w:tc>
          <w:tcPr>
            <w:tcW w:w="1700" w:type="pct"/>
            <w:tcBorders>
              <w:top w:val="single" w:color="auto" w:sz="4" w:space="0"/>
              <w:left w:val="single" w:color="auto" w:sz="4" w:space="0"/>
              <w:bottom w:val="single" w:color="auto" w:sz="4" w:space="0"/>
              <w:right w:val="single" w:color="auto" w:sz="4" w:space="0"/>
            </w:tcBorders>
            <w:vAlign w:val="center"/>
          </w:tcPr>
          <w:p w14:paraId="7F13828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每次5000-100000元</w:t>
            </w:r>
          </w:p>
        </w:tc>
        <w:tc>
          <w:tcPr>
            <w:tcW w:w="749" w:type="pct"/>
            <w:tcBorders>
              <w:top w:val="single" w:color="auto" w:sz="4" w:space="0"/>
              <w:left w:val="single" w:color="auto" w:sz="4" w:space="0"/>
              <w:bottom w:val="single" w:color="auto" w:sz="4" w:space="0"/>
              <w:right w:val="single" w:color="auto" w:sz="4" w:space="0"/>
            </w:tcBorders>
            <w:vAlign w:val="center"/>
          </w:tcPr>
          <w:p w14:paraId="0C0591C6">
            <w:pPr>
              <w:adjustRightInd w:val="0"/>
              <w:snapToGrid w:val="0"/>
              <w:rPr>
                <w:rFonts w:hint="eastAsia" w:ascii="仿宋_GB2312" w:hAnsi="仿宋_GB2312" w:eastAsia="仿宋_GB2312" w:cs="仿宋_GB2312"/>
                <w:sz w:val="21"/>
                <w:szCs w:val="21"/>
              </w:rPr>
            </w:pPr>
          </w:p>
        </w:tc>
      </w:tr>
      <w:tr w14:paraId="5F67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3D7B5CD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EHS14</w:t>
            </w:r>
          </w:p>
        </w:tc>
        <w:tc>
          <w:tcPr>
            <w:tcW w:w="2058" w:type="pct"/>
            <w:tcBorders>
              <w:top w:val="single" w:color="auto" w:sz="4" w:space="0"/>
              <w:left w:val="single" w:color="auto" w:sz="4" w:space="0"/>
              <w:bottom w:val="single" w:color="auto" w:sz="4" w:space="0"/>
              <w:right w:val="single" w:color="auto" w:sz="4" w:space="0"/>
            </w:tcBorders>
            <w:vAlign w:val="center"/>
          </w:tcPr>
          <w:p w14:paraId="34C23BA9">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非法雇佣童工或违法犯罪人员</w:t>
            </w:r>
          </w:p>
        </w:tc>
        <w:tc>
          <w:tcPr>
            <w:tcW w:w="1700" w:type="pct"/>
            <w:tcBorders>
              <w:top w:val="single" w:color="auto" w:sz="4" w:space="0"/>
              <w:left w:val="single" w:color="auto" w:sz="4" w:space="0"/>
              <w:bottom w:val="single" w:color="auto" w:sz="4" w:space="0"/>
              <w:right w:val="single" w:color="auto" w:sz="4" w:space="0"/>
            </w:tcBorders>
            <w:vAlign w:val="center"/>
          </w:tcPr>
          <w:p w14:paraId="5B885254">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749" w:type="pct"/>
            <w:tcBorders>
              <w:top w:val="single" w:color="auto" w:sz="4" w:space="0"/>
              <w:left w:val="single" w:color="auto" w:sz="4" w:space="0"/>
              <w:bottom w:val="single" w:color="auto" w:sz="4" w:space="0"/>
              <w:right w:val="single" w:color="auto" w:sz="4" w:space="0"/>
            </w:tcBorders>
            <w:vAlign w:val="center"/>
          </w:tcPr>
          <w:p w14:paraId="6F4C237B">
            <w:pPr>
              <w:adjustRightInd w:val="0"/>
              <w:snapToGrid w:val="0"/>
              <w:rPr>
                <w:rFonts w:hint="eastAsia" w:ascii="仿宋_GB2312" w:hAnsi="仿宋_GB2312" w:eastAsia="仿宋_GB2312" w:cs="仿宋_GB2312"/>
                <w:sz w:val="21"/>
                <w:szCs w:val="21"/>
              </w:rPr>
            </w:pPr>
          </w:p>
        </w:tc>
      </w:tr>
      <w:tr w14:paraId="6056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14095DA9">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EHS15</w:t>
            </w:r>
          </w:p>
        </w:tc>
        <w:tc>
          <w:tcPr>
            <w:tcW w:w="2058" w:type="pct"/>
            <w:tcBorders>
              <w:top w:val="single" w:color="auto" w:sz="4" w:space="0"/>
              <w:left w:val="single" w:color="auto" w:sz="4" w:space="0"/>
              <w:bottom w:val="single" w:color="auto" w:sz="4" w:space="0"/>
              <w:right w:val="single" w:color="auto" w:sz="4" w:space="0"/>
            </w:tcBorders>
            <w:vAlign w:val="center"/>
          </w:tcPr>
          <w:p w14:paraId="74CEEC53">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危险作业未要求开具施工许可</w:t>
            </w:r>
          </w:p>
        </w:tc>
        <w:tc>
          <w:tcPr>
            <w:tcW w:w="1700" w:type="pct"/>
            <w:tcBorders>
              <w:top w:val="single" w:color="auto" w:sz="4" w:space="0"/>
              <w:left w:val="single" w:color="auto" w:sz="4" w:space="0"/>
              <w:bottom w:val="single" w:color="auto" w:sz="4" w:space="0"/>
              <w:right w:val="single" w:color="auto" w:sz="4" w:space="0"/>
            </w:tcBorders>
            <w:vAlign w:val="center"/>
          </w:tcPr>
          <w:p w14:paraId="6F9F9ED1">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749" w:type="pct"/>
            <w:tcBorders>
              <w:top w:val="single" w:color="auto" w:sz="4" w:space="0"/>
              <w:left w:val="single" w:color="auto" w:sz="4" w:space="0"/>
              <w:bottom w:val="single" w:color="auto" w:sz="4" w:space="0"/>
              <w:right w:val="single" w:color="auto" w:sz="4" w:space="0"/>
            </w:tcBorders>
            <w:vAlign w:val="center"/>
          </w:tcPr>
          <w:p w14:paraId="5B1784A9">
            <w:pPr>
              <w:adjustRightInd w:val="0"/>
              <w:snapToGrid w:val="0"/>
              <w:rPr>
                <w:rFonts w:hint="eastAsia" w:ascii="仿宋_GB2312" w:hAnsi="仿宋_GB2312" w:eastAsia="仿宋_GB2312" w:cs="仿宋_GB2312"/>
                <w:sz w:val="21"/>
                <w:szCs w:val="21"/>
              </w:rPr>
            </w:pPr>
          </w:p>
        </w:tc>
      </w:tr>
      <w:tr w14:paraId="2E06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4C26865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EHS16</w:t>
            </w:r>
          </w:p>
        </w:tc>
        <w:tc>
          <w:tcPr>
            <w:tcW w:w="2058" w:type="pct"/>
            <w:tcBorders>
              <w:top w:val="single" w:color="auto" w:sz="4" w:space="0"/>
              <w:left w:val="single" w:color="auto" w:sz="4" w:space="0"/>
              <w:bottom w:val="single" w:color="auto" w:sz="4" w:space="0"/>
              <w:right w:val="single" w:color="auto" w:sz="4" w:space="0"/>
            </w:tcBorders>
            <w:vAlign w:val="center"/>
          </w:tcPr>
          <w:p w14:paraId="72A9849D">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因管理问题造成的责任事故</w:t>
            </w:r>
          </w:p>
        </w:tc>
        <w:tc>
          <w:tcPr>
            <w:tcW w:w="1700" w:type="pct"/>
            <w:tcBorders>
              <w:top w:val="single" w:color="auto" w:sz="4" w:space="0"/>
              <w:left w:val="single" w:color="auto" w:sz="4" w:space="0"/>
              <w:bottom w:val="single" w:color="auto" w:sz="4" w:space="0"/>
              <w:right w:val="single" w:color="auto" w:sz="4" w:space="0"/>
            </w:tcBorders>
            <w:vAlign w:val="center"/>
          </w:tcPr>
          <w:p w14:paraId="2B06ECA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每处每次5000-20000元</w:t>
            </w:r>
          </w:p>
        </w:tc>
        <w:tc>
          <w:tcPr>
            <w:tcW w:w="749" w:type="pct"/>
            <w:tcBorders>
              <w:top w:val="single" w:color="auto" w:sz="4" w:space="0"/>
              <w:left w:val="single" w:color="auto" w:sz="4" w:space="0"/>
              <w:bottom w:val="single" w:color="auto" w:sz="4" w:space="0"/>
              <w:right w:val="single" w:color="auto" w:sz="4" w:space="0"/>
            </w:tcBorders>
            <w:vAlign w:val="center"/>
          </w:tcPr>
          <w:p w14:paraId="38B0D142">
            <w:pPr>
              <w:adjustRightInd w:val="0"/>
              <w:snapToGrid w:val="0"/>
              <w:rPr>
                <w:rFonts w:hint="eastAsia" w:ascii="仿宋_GB2312" w:hAnsi="仿宋_GB2312" w:eastAsia="仿宋_GB2312" w:cs="仿宋_GB2312"/>
                <w:sz w:val="21"/>
                <w:szCs w:val="21"/>
              </w:rPr>
            </w:pPr>
          </w:p>
        </w:tc>
      </w:tr>
      <w:tr w14:paraId="12C4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68FD0AA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EHS17</w:t>
            </w:r>
          </w:p>
        </w:tc>
        <w:tc>
          <w:tcPr>
            <w:tcW w:w="2058" w:type="pct"/>
            <w:tcBorders>
              <w:top w:val="single" w:color="auto" w:sz="4" w:space="0"/>
              <w:left w:val="single" w:color="auto" w:sz="4" w:space="0"/>
              <w:bottom w:val="single" w:color="auto" w:sz="4" w:space="0"/>
              <w:right w:val="single" w:color="auto" w:sz="4" w:space="0"/>
            </w:tcBorders>
            <w:vAlign w:val="center"/>
          </w:tcPr>
          <w:p w14:paraId="5AFA635C">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因管理问题造成员工上访等恶性事件</w:t>
            </w:r>
          </w:p>
        </w:tc>
        <w:tc>
          <w:tcPr>
            <w:tcW w:w="1700" w:type="pct"/>
            <w:tcBorders>
              <w:top w:val="single" w:color="auto" w:sz="4" w:space="0"/>
              <w:left w:val="single" w:color="auto" w:sz="4" w:space="0"/>
              <w:bottom w:val="single" w:color="auto" w:sz="4" w:space="0"/>
              <w:right w:val="single" w:color="auto" w:sz="4" w:space="0"/>
            </w:tcBorders>
            <w:vAlign w:val="center"/>
          </w:tcPr>
          <w:p w14:paraId="68C603CE">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每处每次5000-20000元</w:t>
            </w:r>
          </w:p>
        </w:tc>
        <w:tc>
          <w:tcPr>
            <w:tcW w:w="749" w:type="pct"/>
            <w:tcBorders>
              <w:top w:val="single" w:color="auto" w:sz="4" w:space="0"/>
              <w:left w:val="single" w:color="auto" w:sz="4" w:space="0"/>
              <w:bottom w:val="single" w:color="auto" w:sz="4" w:space="0"/>
              <w:right w:val="single" w:color="auto" w:sz="4" w:space="0"/>
            </w:tcBorders>
            <w:vAlign w:val="center"/>
          </w:tcPr>
          <w:p w14:paraId="0C8E8FF7">
            <w:pPr>
              <w:adjustRightInd w:val="0"/>
              <w:snapToGrid w:val="0"/>
              <w:rPr>
                <w:rFonts w:hint="eastAsia" w:ascii="仿宋_GB2312" w:hAnsi="仿宋_GB2312" w:eastAsia="仿宋_GB2312" w:cs="仿宋_GB2312"/>
                <w:sz w:val="21"/>
                <w:szCs w:val="21"/>
              </w:rPr>
            </w:pPr>
          </w:p>
        </w:tc>
      </w:tr>
      <w:tr w14:paraId="65C7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491" w:type="pct"/>
            <w:tcBorders>
              <w:top w:val="single" w:color="auto" w:sz="4" w:space="0"/>
              <w:left w:val="single" w:color="auto" w:sz="4" w:space="0"/>
              <w:bottom w:val="single" w:color="auto" w:sz="4" w:space="0"/>
              <w:right w:val="single" w:color="auto" w:sz="4" w:space="0"/>
            </w:tcBorders>
            <w:vAlign w:val="center"/>
          </w:tcPr>
          <w:p w14:paraId="55628364">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EHS18</w:t>
            </w:r>
          </w:p>
        </w:tc>
        <w:tc>
          <w:tcPr>
            <w:tcW w:w="2058" w:type="pct"/>
            <w:tcBorders>
              <w:top w:val="single" w:color="auto" w:sz="4" w:space="0"/>
              <w:left w:val="single" w:color="auto" w:sz="4" w:space="0"/>
              <w:bottom w:val="single" w:color="auto" w:sz="4" w:space="0"/>
              <w:right w:val="single" w:color="auto" w:sz="4" w:space="0"/>
            </w:tcBorders>
            <w:vAlign w:val="center"/>
          </w:tcPr>
          <w:p w14:paraId="4C1454BB">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其他违反安全卫生职业健康安全事项，但非本罚则列出者，酌情处罚</w:t>
            </w:r>
          </w:p>
        </w:tc>
        <w:tc>
          <w:tcPr>
            <w:tcW w:w="1700" w:type="pct"/>
            <w:tcBorders>
              <w:top w:val="single" w:color="auto" w:sz="4" w:space="0"/>
              <w:left w:val="single" w:color="auto" w:sz="4" w:space="0"/>
              <w:bottom w:val="single" w:color="auto" w:sz="4" w:space="0"/>
              <w:right w:val="single" w:color="auto" w:sz="4" w:space="0"/>
            </w:tcBorders>
            <w:vAlign w:val="center"/>
          </w:tcPr>
          <w:p w14:paraId="33643C0A">
            <w:pPr>
              <w:adjustRightInd w:val="0"/>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每处每次500-200000元</w:t>
            </w:r>
          </w:p>
        </w:tc>
        <w:tc>
          <w:tcPr>
            <w:tcW w:w="749" w:type="pct"/>
            <w:tcBorders>
              <w:top w:val="single" w:color="auto" w:sz="4" w:space="0"/>
              <w:left w:val="single" w:color="auto" w:sz="4" w:space="0"/>
              <w:bottom w:val="single" w:color="auto" w:sz="4" w:space="0"/>
              <w:right w:val="single" w:color="auto" w:sz="4" w:space="0"/>
            </w:tcBorders>
            <w:vAlign w:val="center"/>
          </w:tcPr>
          <w:p w14:paraId="201ABDC7">
            <w:pPr>
              <w:adjustRightInd w:val="0"/>
              <w:snapToGrid w:val="0"/>
              <w:rPr>
                <w:rFonts w:hint="eastAsia" w:ascii="仿宋_GB2312" w:hAnsi="仿宋_GB2312" w:eastAsia="仿宋_GB2312" w:cs="仿宋_GB2312"/>
                <w:sz w:val="21"/>
                <w:szCs w:val="21"/>
              </w:rPr>
            </w:pPr>
          </w:p>
        </w:tc>
      </w:tr>
    </w:tbl>
    <w:p w14:paraId="44ED7EA7">
      <w:pPr>
        <w:pStyle w:val="9"/>
        <w:ind w:firstLine="480"/>
        <w:rPr>
          <w:rFonts w:hint="eastAsia" w:ascii="仿宋_GB2312" w:hAnsi="仿宋_GB2312" w:eastAsia="仿宋_GB2312" w:cs="仿宋_GB2312"/>
          <w:bCs/>
          <w:sz w:val="24"/>
          <w:szCs w:val="24"/>
          <w:lang w:bidi="ar"/>
        </w:rPr>
      </w:pPr>
      <w:r>
        <w:rPr>
          <w:rFonts w:hint="eastAsia" w:ascii="仿宋_GB2312" w:hAnsi="仿宋_GB2312" w:eastAsia="仿宋_GB2312" w:cs="仿宋_GB2312"/>
          <w:bCs/>
          <w:sz w:val="24"/>
          <w:szCs w:val="24"/>
          <w:lang w:bidi="ar"/>
        </w:rPr>
        <w:t>4.7.2 文明施工管理</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4603"/>
        <w:gridCol w:w="1995"/>
        <w:gridCol w:w="1101"/>
      </w:tblGrid>
      <w:tr w14:paraId="701F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244478D2">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697" w:type="pct"/>
            <w:tcBorders>
              <w:top w:val="single" w:color="auto" w:sz="4" w:space="0"/>
              <w:left w:val="single" w:color="auto" w:sz="4" w:space="0"/>
              <w:bottom w:val="single" w:color="auto" w:sz="4" w:space="0"/>
              <w:right w:val="single" w:color="auto" w:sz="4" w:space="0"/>
            </w:tcBorders>
            <w:vAlign w:val="center"/>
          </w:tcPr>
          <w:p w14:paraId="5E3F945B">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169" w:type="pct"/>
            <w:tcBorders>
              <w:top w:val="single" w:color="auto" w:sz="4" w:space="0"/>
              <w:left w:val="single" w:color="auto" w:sz="4" w:space="0"/>
              <w:bottom w:val="single" w:color="auto" w:sz="4" w:space="0"/>
              <w:right w:val="single" w:color="auto" w:sz="4" w:space="0"/>
            </w:tcBorders>
            <w:vAlign w:val="center"/>
          </w:tcPr>
          <w:p w14:paraId="215B49DC">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645" w:type="pct"/>
            <w:tcBorders>
              <w:top w:val="single" w:color="auto" w:sz="4" w:space="0"/>
              <w:left w:val="single" w:color="auto" w:sz="4" w:space="0"/>
              <w:bottom w:val="single" w:color="auto" w:sz="4" w:space="0"/>
              <w:right w:val="single" w:color="auto" w:sz="4" w:space="0"/>
            </w:tcBorders>
            <w:vAlign w:val="center"/>
          </w:tcPr>
          <w:p w14:paraId="3B5DA2D9">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1D03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0EBA69F9">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CC01</w:t>
            </w:r>
          </w:p>
        </w:tc>
        <w:tc>
          <w:tcPr>
            <w:tcW w:w="2697" w:type="pct"/>
            <w:tcBorders>
              <w:top w:val="single" w:color="auto" w:sz="4" w:space="0"/>
              <w:left w:val="single" w:color="auto" w:sz="4" w:space="0"/>
              <w:bottom w:val="single" w:color="auto" w:sz="4" w:space="0"/>
              <w:right w:val="single" w:color="auto" w:sz="4" w:space="0"/>
            </w:tcBorders>
            <w:vAlign w:val="center"/>
          </w:tcPr>
          <w:p w14:paraId="5A7BFF40">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进入工地后未佩戴安全帽或未系帽带</w:t>
            </w:r>
          </w:p>
        </w:tc>
        <w:tc>
          <w:tcPr>
            <w:tcW w:w="1169" w:type="pct"/>
            <w:tcBorders>
              <w:top w:val="single" w:color="auto" w:sz="4" w:space="0"/>
              <w:left w:val="single" w:color="auto" w:sz="4" w:space="0"/>
              <w:bottom w:val="single" w:color="auto" w:sz="4" w:space="0"/>
              <w:right w:val="single" w:color="auto" w:sz="4" w:space="0"/>
            </w:tcBorders>
            <w:vAlign w:val="center"/>
          </w:tcPr>
          <w:p w14:paraId="56D3CC1B">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每人每次500元</w:t>
            </w:r>
          </w:p>
        </w:tc>
        <w:tc>
          <w:tcPr>
            <w:tcW w:w="645" w:type="pct"/>
            <w:tcBorders>
              <w:top w:val="single" w:color="auto" w:sz="4" w:space="0"/>
              <w:left w:val="single" w:color="auto" w:sz="4" w:space="0"/>
              <w:bottom w:val="single" w:color="auto" w:sz="4" w:space="0"/>
              <w:right w:val="single" w:color="auto" w:sz="4" w:space="0"/>
            </w:tcBorders>
            <w:vAlign w:val="center"/>
          </w:tcPr>
          <w:p w14:paraId="4760061A">
            <w:pPr>
              <w:snapToGrid w:val="0"/>
              <w:rPr>
                <w:rFonts w:hint="eastAsia" w:ascii="仿宋_GB2312" w:hAnsi="仿宋_GB2312" w:eastAsia="仿宋_GB2312" w:cs="仿宋_GB2312"/>
                <w:sz w:val="21"/>
                <w:szCs w:val="21"/>
              </w:rPr>
            </w:pPr>
          </w:p>
        </w:tc>
      </w:tr>
      <w:tr w14:paraId="13AA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5B841939">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CC02</w:t>
            </w:r>
          </w:p>
        </w:tc>
        <w:tc>
          <w:tcPr>
            <w:tcW w:w="2697" w:type="pct"/>
            <w:tcBorders>
              <w:top w:val="single" w:color="auto" w:sz="4" w:space="0"/>
              <w:left w:val="single" w:color="auto" w:sz="4" w:space="0"/>
              <w:bottom w:val="single" w:color="auto" w:sz="4" w:space="0"/>
              <w:right w:val="single" w:color="auto" w:sz="4" w:space="0"/>
            </w:tcBorders>
            <w:vAlign w:val="center"/>
          </w:tcPr>
          <w:p w14:paraId="54626053">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进入工地后未穿上工作服</w:t>
            </w:r>
          </w:p>
        </w:tc>
        <w:tc>
          <w:tcPr>
            <w:tcW w:w="1169" w:type="pct"/>
            <w:tcBorders>
              <w:top w:val="single" w:color="auto" w:sz="4" w:space="0"/>
              <w:left w:val="single" w:color="auto" w:sz="4" w:space="0"/>
              <w:bottom w:val="single" w:color="auto" w:sz="4" w:space="0"/>
              <w:right w:val="single" w:color="auto" w:sz="4" w:space="0"/>
            </w:tcBorders>
            <w:vAlign w:val="center"/>
          </w:tcPr>
          <w:p w14:paraId="34EFBD66">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每人每次500元</w:t>
            </w:r>
          </w:p>
        </w:tc>
        <w:tc>
          <w:tcPr>
            <w:tcW w:w="645" w:type="pct"/>
            <w:tcBorders>
              <w:top w:val="single" w:color="auto" w:sz="4" w:space="0"/>
              <w:left w:val="single" w:color="auto" w:sz="4" w:space="0"/>
              <w:bottom w:val="single" w:color="auto" w:sz="4" w:space="0"/>
              <w:right w:val="single" w:color="auto" w:sz="4" w:space="0"/>
            </w:tcBorders>
            <w:vAlign w:val="center"/>
          </w:tcPr>
          <w:p w14:paraId="039DAA2D">
            <w:pPr>
              <w:snapToGrid w:val="0"/>
              <w:rPr>
                <w:rFonts w:hint="eastAsia" w:ascii="仿宋_GB2312" w:hAnsi="仿宋_GB2312" w:eastAsia="仿宋_GB2312" w:cs="仿宋_GB2312"/>
                <w:sz w:val="21"/>
                <w:szCs w:val="21"/>
              </w:rPr>
            </w:pPr>
          </w:p>
        </w:tc>
      </w:tr>
      <w:tr w14:paraId="01F1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5C203027">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CC03</w:t>
            </w:r>
          </w:p>
        </w:tc>
        <w:tc>
          <w:tcPr>
            <w:tcW w:w="2697" w:type="pct"/>
            <w:tcBorders>
              <w:top w:val="single" w:color="auto" w:sz="4" w:space="0"/>
              <w:left w:val="single" w:color="auto" w:sz="4" w:space="0"/>
              <w:bottom w:val="single" w:color="auto" w:sz="4" w:space="0"/>
              <w:right w:val="single" w:color="auto" w:sz="4" w:space="0"/>
            </w:tcBorders>
            <w:vAlign w:val="center"/>
          </w:tcPr>
          <w:p w14:paraId="7F4C196F">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进入工地未佩戴工作证或借用他人工作证</w:t>
            </w:r>
          </w:p>
        </w:tc>
        <w:tc>
          <w:tcPr>
            <w:tcW w:w="1169" w:type="pct"/>
            <w:tcBorders>
              <w:top w:val="single" w:color="auto" w:sz="4" w:space="0"/>
              <w:left w:val="single" w:color="auto" w:sz="4" w:space="0"/>
              <w:bottom w:val="single" w:color="auto" w:sz="4" w:space="0"/>
              <w:right w:val="single" w:color="auto" w:sz="4" w:space="0"/>
            </w:tcBorders>
            <w:vAlign w:val="center"/>
          </w:tcPr>
          <w:p w14:paraId="485EE9AB">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每人每次500元</w:t>
            </w:r>
          </w:p>
        </w:tc>
        <w:tc>
          <w:tcPr>
            <w:tcW w:w="645" w:type="pct"/>
            <w:tcBorders>
              <w:top w:val="single" w:color="auto" w:sz="4" w:space="0"/>
              <w:left w:val="single" w:color="auto" w:sz="4" w:space="0"/>
              <w:bottom w:val="single" w:color="auto" w:sz="4" w:space="0"/>
              <w:right w:val="single" w:color="auto" w:sz="4" w:space="0"/>
            </w:tcBorders>
            <w:vAlign w:val="center"/>
          </w:tcPr>
          <w:p w14:paraId="4EE2E7AA">
            <w:pPr>
              <w:snapToGrid w:val="0"/>
              <w:rPr>
                <w:rFonts w:hint="eastAsia" w:ascii="仿宋_GB2312" w:hAnsi="仿宋_GB2312" w:eastAsia="仿宋_GB2312" w:cs="仿宋_GB2312"/>
                <w:sz w:val="21"/>
                <w:szCs w:val="21"/>
              </w:rPr>
            </w:pPr>
          </w:p>
        </w:tc>
      </w:tr>
      <w:tr w14:paraId="31B7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3D4ACF10">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CC04</w:t>
            </w:r>
          </w:p>
        </w:tc>
        <w:tc>
          <w:tcPr>
            <w:tcW w:w="2697" w:type="pct"/>
            <w:tcBorders>
              <w:top w:val="single" w:color="auto" w:sz="4" w:space="0"/>
              <w:left w:val="single" w:color="auto" w:sz="4" w:space="0"/>
              <w:bottom w:val="single" w:color="auto" w:sz="4" w:space="0"/>
              <w:right w:val="single" w:color="auto" w:sz="4" w:space="0"/>
            </w:tcBorders>
            <w:vAlign w:val="center"/>
          </w:tcPr>
          <w:p w14:paraId="740976A8">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进入工地内赤膊、穿背心、拖鞋、短裤、裙子</w:t>
            </w:r>
          </w:p>
        </w:tc>
        <w:tc>
          <w:tcPr>
            <w:tcW w:w="1169" w:type="pct"/>
            <w:tcBorders>
              <w:top w:val="single" w:color="auto" w:sz="4" w:space="0"/>
              <w:left w:val="single" w:color="auto" w:sz="4" w:space="0"/>
              <w:bottom w:val="single" w:color="auto" w:sz="4" w:space="0"/>
              <w:right w:val="single" w:color="auto" w:sz="4" w:space="0"/>
            </w:tcBorders>
            <w:vAlign w:val="center"/>
          </w:tcPr>
          <w:p w14:paraId="44FB140F">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每人每次500元</w:t>
            </w:r>
          </w:p>
        </w:tc>
        <w:tc>
          <w:tcPr>
            <w:tcW w:w="645" w:type="pct"/>
            <w:tcBorders>
              <w:top w:val="single" w:color="auto" w:sz="4" w:space="0"/>
              <w:left w:val="single" w:color="auto" w:sz="4" w:space="0"/>
              <w:bottom w:val="single" w:color="auto" w:sz="4" w:space="0"/>
              <w:right w:val="single" w:color="auto" w:sz="4" w:space="0"/>
            </w:tcBorders>
            <w:vAlign w:val="center"/>
          </w:tcPr>
          <w:p w14:paraId="14426A22">
            <w:pPr>
              <w:snapToGrid w:val="0"/>
              <w:rPr>
                <w:rFonts w:hint="eastAsia" w:ascii="仿宋_GB2312" w:hAnsi="仿宋_GB2312" w:eastAsia="仿宋_GB2312" w:cs="仿宋_GB2312"/>
                <w:sz w:val="21"/>
                <w:szCs w:val="21"/>
              </w:rPr>
            </w:pPr>
          </w:p>
        </w:tc>
      </w:tr>
      <w:tr w14:paraId="3CAF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3926AC7C">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CC05</w:t>
            </w:r>
          </w:p>
        </w:tc>
        <w:tc>
          <w:tcPr>
            <w:tcW w:w="2697" w:type="pct"/>
            <w:tcBorders>
              <w:top w:val="single" w:color="auto" w:sz="4" w:space="0"/>
              <w:left w:val="single" w:color="auto" w:sz="4" w:space="0"/>
              <w:bottom w:val="single" w:color="auto" w:sz="4" w:space="0"/>
              <w:right w:val="single" w:color="auto" w:sz="4" w:space="0"/>
            </w:tcBorders>
            <w:vAlign w:val="center"/>
          </w:tcPr>
          <w:p w14:paraId="44ED0014">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未在规定区域抽烟</w:t>
            </w:r>
          </w:p>
        </w:tc>
        <w:tc>
          <w:tcPr>
            <w:tcW w:w="1169" w:type="pct"/>
            <w:tcBorders>
              <w:top w:val="single" w:color="auto" w:sz="4" w:space="0"/>
              <w:left w:val="single" w:color="auto" w:sz="4" w:space="0"/>
              <w:bottom w:val="single" w:color="auto" w:sz="4" w:space="0"/>
              <w:right w:val="single" w:color="auto" w:sz="4" w:space="0"/>
            </w:tcBorders>
            <w:vAlign w:val="center"/>
          </w:tcPr>
          <w:p w14:paraId="704FBA1D">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每人每次500元</w:t>
            </w:r>
          </w:p>
          <w:p w14:paraId="08EB4F71">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危险区域1000元</w:t>
            </w:r>
          </w:p>
        </w:tc>
        <w:tc>
          <w:tcPr>
            <w:tcW w:w="645" w:type="pct"/>
            <w:tcBorders>
              <w:top w:val="single" w:color="auto" w:sz="4" w:space="0"/>
              <w:left w:val="single" w:color="auto" w:sz="4" w:space="0"/>
              <w:bottom w:val="single" w:color="auto" w:sz="4" w:space="0"/>
              <w:right w:val="single" w:color="auto" w:sz="4" w:space="0"/>
            </w:tcBorders>
            <w:vAlign w:val="center"/>
          </w:tcPr>
          <w:p w14:paraId="1336551C">
            <w:pPr>
              <w:snapToGrid w:val="0"/>
              <w:rPr>
                <w:rFonts w:hint="eastAsia" w:ascii="仿宋_GB2312" w:hAnsi="仿宋_GB2312" w:eastAsia="仿宋_GB2312" w:cs="仿宋_GB2312"/>
                <w:sz w:val="21"/>
                <w:szCs w:val="21"/>
              </w:rPr>
            </w:pPr>
          </w:p>
        </w:tc>
      </w:tr>
      <w:tr w14:paraId="0BA6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2B03385A">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CC06</w:t>
            </w:r>
          </w:p>
        </w:tc>
        <w:tc>
          <w:tcPr>
            <w:tcW w:w="2697" w:type="pct"/>
            <w:tcBorders>
              <w:top w:val="single" w:color="auto" w:sz="4" w:space="0"/>
              <w:left w:val="single" w:color="auto" w:sz="4" w:space="0"/>
              <w:bottom w:val="single" w:color="auto" w:sz="4" w:space="0"/>
              <w:right w:val="single" w:color="auto" w:sz="4" w:space="0"/>
            </w:tcBorders>
            <w:vAlign w:val="center"/>
          </w:tcPr>
          <w:p w14:paraId="5F5E2543">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未在规定的区域倾倒垃圾</w:t>
            </w:r>
          </w:p>
        </w:tc>
        <w:tc>
          <w:tcPr>
            <w:tcW w:w="1169" w:type="pct"/>
            <w:tcBorders>
              <w:top w:val="single" w:color="auto" w:sz="4" w:space="0"/>
              <w:left w:val="single" w:color="auto" w:sz="4" w:space="0"/>
              <w:bottom w:val="single" w:color="auto" w:sz="4" w:space="0"/>
              <w:right w:val="single" w:color="auto" w:sz="4" w:space="0"/>
            </w:tcBorders>
            <w:vAlign w:val="center"/>
          </w:tcPr>
          <w:p w14:paraId="751A2969">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每处每次500-10000元</w:t>
            </w:r>
          </w:p>
        </w:tc>
        <w:tc>
          <w:tcPr>
            <w:tcW w:w="645" w:type="pct"/>
            <w:tcBorders>
              <w:top w:val="single" w:color="auto" w:sz="4" w:space="0"/>
              <w:left w:val="single" w:color="auto" w:sz="4" w:space="0"/>
              <w:bottom w:val="single" w:color="auto" w:sz="4" w:space="0"/>
              <w:right w:val="single" w:color="auto" w:sz="4" w:space="0"/>
            </w:tcBorders>
            <w:vAlign w:val="center"/>
          </w:tcPr>
          <w:p w14:paraId="31D83D91">
            <w:pPr>
              <w:snapToGrid w:val="0"/>
              <w:rPr>
                <w:rFonts w:hint="eastAsia" w:ascii="仿宋_GB2312" w:hAnsi="仿宋_GB2312" w:eastAsia="仿宋_GB2312" w:cs="仿宋_GB2312"/>
                <w:sz w:val="21"/>
                <w:szCs w:val="21"/>
              </w:rPr>
            </w:pPr>
          </w:p>
        </w:tc>
      </w:tr>
      <w:tr w14:paraId="5E11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67B672B2">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CC07</w:t>
            </w:r>
          </w:p>
        </w:tc>
        <w:tc>
          <w:tcPr>
            <w:tcW w:w="2697" w:type="pct"/>
            <w:tcBorders>
              <w:top w:val="single" w:color="auto" w:sz="4" w:space="0"/>
              <w:left w:val="single" w:color="auto" w:sz="4" w:space="0"/>
              <w:bottom w:val="single" w:color="auto" w:sz="4" w:space="0"/>
              <w:right w:val="single" w:color="auto" w:sz="4" w:space="0"/>
            </w:tcBorders>
            <w:vAlign w:val="center"/>
          </w:tcPr>
          <w:p w14:paraId="675514C6">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在工地现场席地躺睡</w:t>
            </w:r>
          </w:p>
        </w:tc>
        <w:tc>
          <w:tcPr>
            <w:tcW w:w="1169" w:type="pct"/>
            <w:tcBorders>
              <w:top w:val="single" w:color="auto" w:sz="4" w:space="0"/>
              <w:left w:val="single" w:color="auto" w:sz="4" w:space="0"/>
              <w:bottom w:val="single" w:color="auto" w:sz="4" w:space="0"/>
              <w:right w:val="single" w:color="auto" w:sz="4" w:space="0"/>
            </w:tcBorders>
            <w:vAlign w:val="center"/>
          </w:tcPr>
          <w:p w14:paraId="4534C1DB">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每人每次500元</w:t>
            </w:r>
          </w:p>
        </w:tc>
        <w:tc>
          <w:tcPr>
            <w:tcW w:w="645" w:type="pct"/>
            <w:tcBorders>
              <w:top w:val="single" w:color="auto" w:sz="4" w:space="0"/>
              <w:left w:val="single" w:color="auto" w:sz="4" w:space="0"/>
              <w:bottom w:val="single" w:color="auto" w:sz="4" w:space="0"/>
              <w:right w:val="single" w:color="auto" w:sz="4" w:space="0"/>
            </w:tcBorders>
            <w:vAlign w:val="center"/>
          </w:tcPr>
          <w:p w14:paraId="2967B3F7">
            <w:pPr>
              <w:snapToGrid w:val="0"/>
              <w:rPr>
                <w:rFonts w:hint="eastAsia" w:ascii="仿宋_GB2312" w:hAnsi="仿宋_GB2312" w:eastAsia="仿宋_GB2312" w:cs="仿宋_GB2312"/>
                <w:sz w:val="21"/>
                <w:szCs w:val="21"/>
              </w:rPr>
            </w:pPr>
          </w:p>
        </w:tc>
      </w:tr>
      <w:tr w14:paraId="7764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4A87055B">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CC08</w:t>
            </w:r>
          </w:p>
        </w:tc>
        <w:tc>
          <w:tcPr>
            <w:tcW w:w="2697" w:type="pct"/>
            <w:tcBorders>
              <w:top w:val="single" w:color="auto" w:sz="4" w:space="0"/>
              <w:left w:val="single" w:color="auto" w:sz="4" w:space="0"/>
              <w:bottom w:val="single" w:color="auto" w:sz="4" w:space="0"/>
              <w:right w:val="single" w:color="auto" w:sz="4" w:space="0"/>
            </w:tcBorders>
            <w:vAlign w:val="center"/>
          </w:tcPr>
          <w:p w14:paraId="187A15F3">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未在指定区域大小便、洗浴等</w:t>
            </w:r>
          </w:p>
        </w:tc>
        <w:tc>
          <w:tcPr>
            <w:tcW w:w="1169" w:type="pct"/>
            <w:tcBorders>
              <w:top w:val="single" w:color="auto" w:sz="4" w:space="0"/>
              <w:left w:val="single" w:color="auto" w:sz="4" w:space="0"/>
              <w:bottom w:val="single" w:color="auto" w:sz="4" w:space="0"/>
              <w:right w:val="single" w:color="auto" w:sz="4" w:space="0"/>
            </w:tcBorders>
            <w:vAlign w:val="center"/>
          </w:tcPr>
          <w:p w14:paraId="4061A788">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每人每次1000元</w:t>
            </w:r>
          </w:p>
        </w:tc>
        <w:tc>
          <w:tcPr>
            <w:tcW w:w="645" w:type="pct"/>
            <w:tcBorders>
              <w:top w:val="single" w:color="auto" w:sz="4" w:space="0"/>
              <w:left w:val="single" w:color="auto" w:sz="4" w:space="0"/>
              <w:bottom w:val="single" w:color="auto" w:sz="4" w:space="0"/>
              <w:right w:val="single" w:color="auto" w:sz="4" w:space="0"/>
            </w:tcBorders>
            <w:vAlign w:val="center"/>
          </w:tcPr>
          <w:p w14:paraId="7D211C30">
            <w:pPr>
              <w:snapToGrid w:val="0"/>
              <w:rPr>
                <w:rFonts w:hint="eastAsia" w:ascii="仿宋_GB2312" w:hAnsi="仿宋_GB2312" w:eastAsia="仿宋_GB2312" w:cs="仿宋_GB2312"/>
                <w:sz w:val="21"/>
                <w:szCs w:val="21"/>
              </w:rPr>
            </w:pPr>
          </w:p>
        </w:tc>
      </w:tr>
      <w:tr w14:paraId="4B3A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6371A125">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CC09</w:t>
            </w:r>
          </w:p>
        </w:tc>
        <w:tc>
          <w:tcPr>
            <w:tcW w:w="2697" w:type="pct"/>
            <w:tcBorders>
              <w:top w:val="single" w:color="auto" w:sz="4" w:space="0"/>
              <w:left w:val="single" w:color="auto" w:sz="4" w:space="0"/>
              <w:bottom w:val="single" w:color="auto" w:sz="4" w:space="0"/>
              <w:right w:val="single" w:color="auto" w:sz="4" w:space="0"/>
            </w:tcBorders>
            <w:vAlign w:val="center"/>
          </w:tcPr>
          <w:p w14:paraId="017C6AE9">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酒后进入（含酒精性饮料、迷幻剂等）工地</w:t>
            </w:r>
          </w:p>
        </w:tc>
        <w:tc>
          <w:tcPr>
            <w:tcW w:w="1169" w:type="pct"/>
            <w:tcBorders>
              <w:top w:val="single" w:color="auto" w:sz="4" w:space="0"/>
              <w:left w:val="single" w:color="auto" w:sz="4" w:space="0"/>
              <w:bottom w:val="single" w:color="auto" w:sz="4" w:space="0"/>
              <w:right w:val="single" w:color="auto" w:sz="4" w:space="0"/>
            </w:tcBorders>
            <w:vAlign w:val="center"/>
          </w:tcPr>
          <w:p w14:paraId="5D7A1376">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45" w:type="pct"/>
            <w:tcBorders>
              <w:top w:val="single" w:color="auto" w:sz="4" w:space="0"/>
              <w:left w:val="single" w:color="auto" w:sz="4" w:space="0"/>
              <w:bottom w:val="single" w:color="auto" w:sz="4" w:space="0"/>
              <w:right w:val="single" w:color="auto" w:sz="4" w:space="0"/>
            </w:tcBorders>
            <w:vAlign w:val="center"/>
          </w:tcPr>
          <w:p w14:paraId="4BAE08FA">
            <w:pPr>
              <w:snapToGrid w:val="0"/>
              <w:rPr>
                <w:rFonts w:hint="eastAsia" w:ascii="仿宋_GB2312" w:hAnsi="仿宋_GB2312" w:eastAsia="仿宋_GB2312" w:cs="仿宋_GB2312"/>
                <w:sz w:val="21"/>
                <w:szCs w:val="21"/>
              </w:rPr>
            </w:pPr>
          </w:p>
        </w:tc>
      </w:tr>
      <w:tr w14:paraId="205F7B14">
        <w:tblPrEx>
          <w:tblCellMar>
            <w:top w:w="0" w:type="dxa"/>
            <w:left w:w="108" w:type="dxa"/>
            <w:bottom w:w="0" w:type="dxa"/>
            <w:right w:w="108" w:type="dxa"/>
          </w:tblCellMar>
        </w:tblPrEx>
        <w:trPr>
          <w:trHeight w:val="702"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04B190C4">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CC10</w:t>
            </w:r>
          </w:p>
        </w:tc>
        <w:tc>
          <w:tcPr>
            <w:tcW w:w="2697" w:type="pct"/>
            <w:tcBorders>
              <w:top w:val="single" w:color="auto" w:sz="4" w:space="0"/>
              <w:left w:val="single" w:color="auto" w:sz="4" w:space="0"/>
              <w:bottom w:val="single" w:color="auto" w:sz="4" w:space="0"/>
              <w:right w:val="single" w:color="auto" w:sz="4" w:space="0"/>
            </w:tcBorders>
            <w:vAlign w:val="center"/>
          </w:tcPr>
          <w:p w14:paraId="58EFFCFA">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未按照国家标准做好噪声排放、污水处理和环境保护措施</w:t>
            </w:r>
          </w:p>
        </w:tc>
        <w:tc>
          <w:tcPr>
            <w:tcW w:w="1169" w:type="pct"/>
            <w:tcBorders>
              <w:top w:val="single" w:color="auto" w:sz="4" w:space="0"/>
              <w:left w:val="single" w:color="auto" w:sz="4" w:space="0"/>
              <w:bottom w:val="single" w:color="auto" w:sz="4" w:space="0"/>
              <w:right w:val="single" w:color="auto" w:sz="4" w:space="0"/>
            </w:tcBorders>
            <w:vAlign w:val="center"/>
          </w:tcPr>
          <w:p w14:paraId="6513BD78">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645" w:type="pct"/>
            <w:tcBorders>
              <w:top w:val="single" w:color="auto" w:sz="4" w:space="0"/>
              <w:left w:val="single" w:color="auto" w:sz="4" w:space="0"/>
              <w:bottom w:val="single" w:color="auto" w:sz="4" w:space="0"/>
              <w:right w:val="single" w:color="auto" w:sz="4" w:space="0"/>
            </w:tcBorders>
            <w:vAlign w:val="center"/>
          </w:tcPr>
          <w:p w14:paraId="07F7E8A2">
            <w:pPr>
              <w:snapToGrid w:val="0"/>
              <w:rPr>
                <w:rFonts w:hint="eastAsia" w:ascii="仿宋_GB2312" w:hAnsi="仿宋_GB2312" w:eastAsia="仿宋_GB2312" w:cs="仿宋_GB2312"/>
                <w:sz w:val="21"/>
                <w:szCs w:val="21"/>
              </w:rPr>
            </w:pPr>
          </w:p>
        </w:tc>
      </w:tr>
      <w:tr w14:paraId="043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4EF30A37">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CC11</w:t>
            </w:r>
          </w:p>
        </w:tc>
        <w:tc>
          <w:tcPr>
            <w:tcW w:w="2697" w:type="pct"/>
            <w:tcBorders>
              <w:top w:val="single" w:color="auto" w:sz="4" w:space="0"/>
              <w:left w:val="single" w:color="auto" w:sz="4" w:space="0"/>
              <w:bottom w:val="single" w:color="auto" w:sz="4" w:space="0"/>
              <w:right w:val="single" w:color="auto" w:sz="4" w:space="0"/>
            </w:tcBorders>
            <w:vAlign w:val="center"/>
          </w:tcPr>
          <w:p w14:paraId="2DBD0EAA">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加工区、预制区、施工现场未及时进行5S清理</w:t>
            </w:r>
          </w:p>
        </w:tc>
        <w:tc>
          <w:tcPr>
            <w:tcW w:w="1169" w:type="pct"/>
            <w:tcBorders>
              <w:top w:val="single" w:color="auto" w:sz="4" w:space="0"/>
              <w:left w:val="single" w:color="auto" w:sz="4" w:space="0"/>
              <w:bottom w:val="single" w:color="auto" w:sz="4" w:space="0"/>
              <w:right w:val="single" w:color="auto" w:sz="4" w:space="0"/>
            </w:tcBorders>
            <w:vAlign w:val="center"/>
          </w:tcPr>
          <w:p w14:paraId="78B7C6AC">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45" w:type="pct"/>
            <w:tcBorders>
              <w:top w:val="single" w:color="auto" w:sz="4" w:space="0"/>
              <w:left w:val="single" w:color="auto" w:sz="4" w:space="0"/>
              <w:bottom w:val="single" w:color="auto" w:sz="4" w:space="0"/>
              <w:right w:val="single" w:color="auto" w:sz="4" w:space="0"/>
            </w:tcBorders>
            <w:vAlign w:val="center"/>
          </w:tcPr>
          <w:p w14:paraId="403B27EE">
            <w:pPr>
              <w:snapToGrid w:val="0"/>
              <w:rPr>
                <w:rFonts w:hint="eastAsia" w:ascii="仿宋_GB2312" w:hAnsi="仿宋_GB2312" w:eastAsia="仿宋_GB2312" w:cs="仿宋_GB2312"/>
                <w:sz w:val="21"/>
                <w:szCs w:val="21"/>
              </w:rPr>
            </w:pPr>
          </w:p>
        </w:tc>
      </w:tr>
      <w:tr w14:paraId="5428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1EE5149C">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CC12</w:t>
            </w:r>
          </w:p>
        </w:tc>
        <w:tc>
          <w:tcPr>
            <w:tcW w:w="2697" w:type="pct"/>
            <w:tcBorders>
              <w:top w:val="single" w:color="auto" w:sz="4" w:space="0"/>
              <w:left w:val="single" w:color="auto" w:sz="4" w:space="0"/>
              <w:bottom w:val="single" w:color="auto" w:sz="4" w:space="0"/>
              <w:right w:val="single" w:color="auto" w:sz="4" w:space="0"/>
            </w:tcBorders>
            <w:vAlign w:val="center"/>
          </w:tcPr>
          <w:p w14:paraId="02CC82A7">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生活区、食堂不符合环境与卫生要求</w:t>
            </w:r>
          </w:p>
        </w:tc>
        <w:tc>
          <w:tcPr>
            <w:tcW w:w="1169" w:type="pct"/>
            <w:tcBorders>
              <w:top w:val="single" w:color="auto" w:sz="4" w:space="0"/>
              <w:left w:val="single" w:color="auto" w:sz="4" w:space="0"/>
              <w:bottom w:val="single" w:color="auto" w:sz="4" w:space="0"/>
              <w:right w:val="single" w:color="auto" w:sz="4" w:space="0"/>
            </w:tcBorders>
            <w:vAlign w:val="center"/>
          </w:tcPr>
          <w:p w14:paraId="1F844859">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645" w:type="pct"/>
            <w:tcBorders>
              <w:top w:val="single" w:color="auto" w:sz="4" w:space="0"/>
              <w:left w:val="single" w:color="auto" w:sz="4" w:space="0"/>
              <w:bottom w:val="single" w:color="auto" w:sz="4" w:space="0"/>
              <w:right w:val="single" w:color="auto" w:sz="4" w:space="0"/>
            </w:tcBorders>
            <w:vAlign w:val="center"/>
          </w:tcPr>
          <w:p w14:paraId="0324D573">
            <w:pPr>
              <w:snapToGrid w:val="0"/>
              <w:rPr>
                <w:rFonts w:hint="eastAsia" w:ascii="仿宋_GB2312" w:hAnsi="仿宋_GB2312" w:eastAsia="仿宋_GB2312" w:cs="仿宋_GB2312"/>
                <w:sz w:val="21"/>
                <w:szCs w:val="21"/>
              </w:rPr>
            </w:pPr>
          </w:p>
        </w:tc>
      </w:tr>
      <w:tr w14:paraId="6DA1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7C12277E">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CC13</w:t>
            </w:r>
          </w:p>
        </w:tc>
        <w:tc>
          <w:tcPr>
            <w:tcW w:w="2697" w:type="pct"/>
            <w:tcBorders>
              <w:top w:val="single" w:color="auto" w:sz="4" w:space="0"/>
              <w:left w:val="single" w:color="auto" w:sz="4" w:space="0"/>
              <w:bottom w:val="single" w:color="auto" w:sz="4" w:space="0"/>
              <w:right w:val="single" w:color="auto" w:sz="4" w:space="0"/>
            </w:tcBorders>
            <w:vAlign w:val="center"/>
          </w:tcPr>
          <w:p w14:paraId="15EA8CDD">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食堂采购、出售变质过期食物的</w:t>
            </w:r>
          </w:p>
        </w:tc>
        <w:tc>
          <w:tcPr>
            <w:tcW w:w="1169" w:type="pct"/>
            <w:tcBorders>
              <w:top w:val="single" w:color="auto" w:sz="4" w:space="0"/>
              <w:left w:val="single" w:color="auto" w:sz="4" w:space="0"/>
              <w:bottom w:val="single" w:color="auto" w:sz="4" w:space="0"/>
              <w:right w:val="single" w:color="auto" w:sz="4" w:space="0"/>
            </w:tcBorders>
            <w:vAlign w:val="center"/>
          </w:tcPr>
          <w:p w14:paraId="086F61AA">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645" w:type="pct"/>
            <w:tcBorders>
              <w:top w:val="single" w:color="auto" w:sz="4" w:space="0"/>
              <w:left w:val="single" w:color="auto" w:sz="4" w:space="0"/>
              <w:bottom w:val="single" w:color="auto" w:sz="4" w:space="0"/>
              <w:right w:val="single" w:color="auto" w:sz="4" w:space="0"/>
            </w:tcBorders>
            <w:vAlign w:val="center"/>
          </w:tcPr>
          <w:p w14:paraId="1C21129F">
            <w:pPr>
              <w:snapToGrid w:val="0"/>
              <w:rPr>
                <w:rFonts w:hint="eastAsia" w:ascii="仿宋_GB2312" w:hAnsi="仿宋_GB2312" w:eastAsia="仿宋_GB2312" w:cs="仿宋_GB2312"/>
                <w:sz w:val="21"/>
                <w:szCs w:val="21"/>
              </w:rPr>
            </w:pPr>
          </w:p>
        </w:tc>
      </w:tr>
      <w:tr w14:paraId="6CB7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blHeader/>
          <w:jc w:val="center"/>
        </w:trPr>
        <w:tc>
          <w:tcPr>
            <w:tcW w:w="486" w:type="pct"/>
            <w:tcBorders>
              <w:top w:val="single" w:color="auto" w:sz="4" w:space="0"/>
              <w:left w:val="single" w:color="auto" w:sz="4" w:space="0"/>
              <w:bottom w:val="single" w:color="auto" w:sz="4" w:space="0"/>
              <w:right w:val="single" w:color="auto" w:sz="4" w:space="0"/>
            </w:tcBorders>
            <w:vAlign w:val="center"/>
          </w:tcPr>
          <w:p w14:paraId="27D71868">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CC14</w:t>
            </w:r>
          </w:p>
        </w:tc>
        <w:tc>
          <w:tcPr>
            <w:tcW w:w="2697" w:type="pct"/>
            <w:tcBorders>
              <w:top w:val="single" w:color="auto" w:sz="4" w:space="0"/>
              <w:left w:val="single" w:color="auto" w:sz="4" w:space="0"/>
              <w:bottom w:val="single" w:color="auto" w:sz="4" w:space="0"/>
              <w:right w:val="single" w:color="auto" w:sz="4" w:space="0"/>
            </w:tcBorders>
            <w:vAlign w:val="center"/>
          </w:tcPr>
          <w:p w14:paraId="277A5F22">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其他违反国家相关标准或项目管理规定</w:t>
            </w:r>
          </w:p>
        </w:tc>
        <w:tc>
          <w:tcPr>
            <w:tcW w:w="1169" w:type="pct"/>
            <w:tcBorders>
              <w:top w:val="single" w:color="auto" w:sz="4" w:space="0"/>
              <w:left w:val="single" w:color="auto" w:sz="4" w:space="0"/>
              <w:bottom w:val="single" w:color="auto" w:sz="4" w:space="0"/>
              <w:right w:val="single" w:color="auto" w:sz="4" w:space="0"/>
            </w:tcBorders>
            <w:vAlign w:val="center"/>
          </w:tcPr>
          <w:p w14:paraId="14DA4DEB">
            <w:pPr>
              <w:snapToGrid w:val="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每处每次500-50000元</w:t>
            </w:r>
          </w:p>
        </w:tc>
        <w:tc>
          <w:tcPr>
            <w:tcW w:w="645" w:type="pct"/>
            <w:tcBorders>
              <w:top w:val="single" w:color="auto" w:sz="4" w:space="0"/>
              <w:left w:val="single" w:color="auto" w:sz="4" w:space="0"/>
              <w:bottom w:val="single" w:color="auto" w:sz="4" w:space="0"/>
              <w:right w:val="single" w:color="auto" w:sz="4" w:space="0"/>
            </w:tcBorders>
            <w:vAlign w:val="center"/>
          </w:tcPr>
          <w:p w14:paraId="3F5BCFF5">
            <w:pPr>
              <w:snapToGrid w:val="0"/>
              <w:rPr>
                <w:rFonts w:hint="eastAsia" w:ascii="仿宋_GB2312" w:hAnsi="仿宋_GB2312" w:eastAsia="仿宋_GB2312" w:cs="仿宋_GB2312"/>
                <w:sz w:val="21"/>
                <w:szCs w:val="21"/>
              </w:rPr>
            </w:pPr>
          </w:p>
        </w:tc>
      </w:tr>
    </w:tbl>
    <w:p w14:paraId="2FD9E69B">
      <w:pPr>
        <w:pStyle w:val="9"/>
        <w:ind w:firstLine="48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4.7.3 消防动火作业管理</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4034"/>
        <w:gridCol w:w="2130"/>
        <w:gridCol w:w="1397"/>
      </w:tblGrid>
      <w:tr w14:paraId="24DB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blHeader/>
          <w:jc w:val="center"/>
        </w:trPr>
        <w:tc>
          <w:tcPr>
            <w:tcW w:w="566" w:type="pct"/>
            <w:tcBorders>
              <w:top w:val="single" w:color="auto" w:sz="4" w:space="0"/>
              <w:left w:val="single" w:color="auto" w:sz="4" w:space="0"/>
              <w:bottom w:val="single" w:color="auto" w:sz="4" w:space="0"/>
              <w:right w:val="single" w:color="auto" w:sz="4" w:space="0"/>
            </w:tcBorders>
            <w:vAlign w:val="center"/>
          </w:tcPr>
          <w:p w14:paraId="68F71BB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365" w:type="pct"/>
            <w:tcBorders>
              <w:top w:val="single" w:color="auto" w:sz="4" w:space="0"/>
              <w:left w:val="single" w:color="auto" w:sz="4" w:space="0"/>
              <w:bottom w:val="single" w:color="auto" w:sz="4" w:space="0"/>
              <w:right w:val="single" w:color="auto" w:sz="4" w:space="0"/>
            </w:tcBorders>
            <w:vAlign w:val="center"/>
          </w:tcPr>
          <w:p w14:paraId="7E9AD2C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249" w:type="pct"/>
            <w:tcBorders>
              <w:top w:val="single" w:color="auto" w:sz="4" w:space="0"/>
              <w:left w:val="single" w:color="auto" w:sz="4" w:space="0"/>
              <w:bottom w:val="single" w:color="auto" w:sz="4" w:space="0"/>
              <w:right w:val="single" w:color="auto" w:sz="4" w:space="0"/>
            </w:tcBorders>
            <w:vAlign w:val="center"/>
          </w:tcPr>
          <w:p w14:paraId="00A196E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819" w:type="pct"/>
            <w:tcBorders>
              <w:top w:val="single" w:color="auto" w:sz="4" w:space="0"/>
              <w:left w:val="single" w:color="auto" w:sz="4" w:space="0"/>
              <w:bottom w:val="single" w:color="auto" w:sz="4" w:space="0"/>
              <w:right w:val="single" w:color="auto" w:sz="4" w:space="0"/>
            </w:tcBorders>
            <w:vAlign w:val="center"/>
          </w:tcPr>
          <w:p w14:paraId="5508F8C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54DF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5877127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FC01</w:t>
            </w:r>
          </w:p>
        </w:tc>
        <w:tc>
          <w:tcPr>
            <w:tcW w:w="2365" w:type="pct"/>
            <w:tcBorders>
              <w:top w:val="single" w:color="auto" w:sz="4" w:space="0"/>
              <w:left w:val="single" w:color="auto" w:sz="4" w:space="0"/>
              <w:bottom w:val="single" w:color="auto" w:sz="4" w:space="0"/>
              <w:right w:val="single" w:color="auto" w:sz="4" w:space="0"/>
            </w:tcBorders>
            <w:vAlign w:val="center"/>
          </w:tcPr>
          <w:p w14:paraId="2F37117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执行动火人无特种操作证或无效</w:t>
            </w:r>
          </w:p>
        </w:tc>
        <w:tc>
          <w:tcPr>
            <w:tcW w:w="1249" w:type="pct"/>
            <w:tcBorders>
              <w:top w:val="single" w:color="auto" w:sz="4" w:space="0"/>
              <w:left w:val="single" w:color="auto" w:sz="4" w:space="0"/>
              <w:bottom w:val="single" w:color="auto" w:sz="4" w:space="0"/>
              <w:right w:val="single" w:color="auto" w:sz="4" w:space="0"/>
            </w:tcBorders>
            <w:vAlign w:val="center"/>
          </w:tcPr>
          <w:p w14:paraId="29DDB66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每人每次1000元</w:t>
            </w:r>
          </w:p>
        </w:tc>
        <w:tc>
          <w:tcPr>
            <w:tcW w:w="819" w:type="pct"/>
            <w:tcBorders>
              <w:top w:val="single" w:color="auto" w:sz="4" w:space="0"/>
              <w:left w:val="single" w:color="auto" w:sz="4" w:space="0"/>
              <w:bottom w:val="single" w:color="auto" w:sz="4" w:space="0"/>
              <w:right w:val="single" w:color="auto" w:sz="4" w:space="0"/>
            </w:tcBorders>
            <w:vAlign w:val="center"/>
          </w:tcPr>
          <w:p w14:paraId="3D0D16EE">
            <w:pPr>
              <w:rPr>
                <w:rFonts w:hint="eastAsia" w:ascii="仿宋_GB2312" w:hAnsi="仿宋_GB2312" w:eastAsia="仿宋_GB2312" w:cs="仿宋_GB2312"/>
                <w:sz w:val="21"/>
                <w:szCs w:val="21"/>
              </w:rPr>
            </w:pPr>
          </w:p>
        </w:tc>
      </w:tr>
      <w:tr w14:paraId="369C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27B5FC7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FC02</w:t>
            </w:r>
          </w:p>
        </w:tc>
        <w:tc>
          <w:tcPr>
            <w:tcW w:w="2365" w:type="pct"/>
            <w:tcBorders>
              <w:top w:val="single" w:color="auto" w:sz="4" w:space="0"/>
              <w:left w:val="single" w:color="auto" w:sz="4" w:space="0"/>
              <w:bottom w:val="single" w:color="auto" w:sz="4" w:space="0"/>
              <w:right w:val="single" w:color="auto" w:sz="4" w:space="0"/>
            </w:tcBorders>
            <w:vAlign w:val="center"/>
          </w:tcPr>
          <w:p w14:paraId="07D6BF4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动火作业无施工许可单或未签批完整</w:t>
            </w:r>
          </w:p>
        </w:tc>
        <w:tc>
          <w:tcPr>
            <w:tcW w:w="1249" w:type="pct"/>
            <w:tcBorders>
              <w:top w:val="single" w:color="auto" w:sz="4" w:space="0"/>
              <w:left w:val="single" w:color="auto" w:sz="4" w:space="0"/>
              <w:bottom w:val="single" w:color="auto" w:sz="4" w:space="0"/>
              <w:right w:val="single" w:color="auto" w:sz="4" w:space="0"/>
            </w:tcBorders>
            <w:vAlign w:val="center"/>
          </w:tcPr>
          <w:p w14:paraId="1378D5D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19" w:type="pct"/>
            <w:tcBorders>
              <w:top w:val="single" w:color="auto" w:sz="4" w:space="0"/>
              <w:left w:val="single" w:color="auto" w:sz="4" w:space="0"/>
              <w:bottom w:val="single" w:color="auto" w:sz="4" w:space="0"/>
              <w:right w:val="single" w:color="auto" w:sz="4" w:space="0"/>
            </w:tcBorders>
            <w:vAlign w:val="center"/>
          </w:tcPr>
          <w:p w14:paraId="5067400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停止施工</w:t>
            </w:r>
          </w:p>
        </w:tc>
      </w:tr>
      <w:tr w14:paraId="2197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19CACCF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FC03</w:t>
            </w:r>
          </w:p>
        </w:tc>
        <w:tc>
          <w:tcPr>
            <w:tcW w:w="2365" w:type="pct"/>
            <w:tcBorders>
              <w:top w:val="single" w:color="auto" w:sz="4" w:space="0"/>
              <w:left w:val="single" w:color="auto" w:sz="4" w:space="0"/>
              <w:bottom w:val="single" w:color="auto" w:sz="4" w:space="0"/>
              <w:right w:val="single" w:color="auto" w:sz="4" w:space="0"/>
            </w:tcBorders>
            <w:vAlign w:val="center"/>
          </w:tcPr>
          <w:p w14:paraId="22EFF35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动火作业现场存在易燃材料或安全距离不足</w:t>
            </w:r>
          </w:p>
        </w:tc>
        <w:tc>
          <w:tcPr>
            <w:tcW w:w="1249" w:type="pct"/>
            <w:tcBorders>
              <w:top w:val="single" w:color="auto" w:sz="4" w:space="0"/>
              <w:left w:val="single" w:color="auto" w:sz="4" w:space="0"/>
              <w:bottom w:val="single" w:color="auto" w:sz="4" w:space="0"/>
              <w:right w:val="single" w:color="auto" w:sz="4" w:space="0"/>
            </w:tcBorders>
            <w:vAlign w:val="center"/>
          </w:tcPr>
          <w:p w14:paraId="0A92F22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19" w:type="pct"/>
            <w:tcBorders>
              <w:top w:val="single" w:color="auto" w:sz="4" w:space="0"/>
              <w:left w:val="single" w:color="auto" w:sz="4" w:space="0"/>
              <w:bottom w:val="single" w:color="auto" w:sz="4" w:space="0"/>
              <w:right w:val="single" w:color="auto" w:sz="4" w:space="0"/>
            </w:tcBorders>
            <w:vAlign w:val="center"/>
          </w:tcPr>
          <w:p w14:paraId="7E087F7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停止施工</w:t>
            </w:r>
          </w:p>
        </w:tc>
      </w:tr>
      <w:tr w14:paraId="01B9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6DF702B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FC04</w:t>
            </w:r>
          </w:p>
        </w:tc>
        <w:tc>
          <w:tcPr>
            <w:tcW w:w="2365" w:type="pct"/>
            <w:tcBorders>
              <w:top w:val="single" w:color="auto" w:sz="4" w:space="0"/>
              <w:left w:val="single" w:color="auto" w:sz="4" w:space="0"/>
              <w:bottom w:val="single" w:color="auto" w:sz="4" w:space="0"/>
              <w:right w:val="single" w:color="auto" w:sz="4" w:space="0"/>
            </w:tcBorders>
            <w:vAlign w:val="center"/>
          </w:tcPr>
          <w:p w14:paraId="1753D3C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动火现场未配置足够看火人或未佩戴标识</w:t>
            </w:r>
          </w:p>
        </w:tc>
        <w:tc>
          <w:tcPr>
            <w:tcW w:w="1249" w:type="pct"/>
            <w:tcBorders>
              <w:top w:val="single" w:color="auto" w:sz="4" w:space="0"/>
              <w:left w:val="single" w:color="auto" w:sz="4" w:space="0"/>
              <w:bottom w:val="single" w:color="auto" w:sz="4" w:space="0"/>
              <w:right w:val="single" w:color="auto" w:sz="4" w:space="0"/>
            </w:tcBorders>
            <w:vAlign w:val="center"/>
          </w:tcPr>
          <w:p w14:paraId="760E1FA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19" w:type="pct"/>
            <w:tcBorders>
              <w:top w:val="single" w:color="auto" w:sz="4" w:space="0"/>
              <w:left w:val="single" w:color="auto" w:sz="4" w:space="0"/>
              <w:bottom w:val="single" w:color="auto" w:sz="4" w:space="0"/>
              <w:right w:val="single" w:color="auto" w:sz="4" w:space="0"/>
            </w:tcBorders>
            <w:vAlign w:val="center"/>
          </w:tcPr>
          <w:p w14:paraId="14B3D56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暂停施工</w:t>
            </w:r>
          </w:p>
        </w:tc>
      </w:tr>
      <w:tr w14:paraId="3AEF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010A2FE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FC05</w:t>
            </w:r>
          </w:p>
        </w:tc>
        <w:tc>
          <w:tcPr>
            <w:tcW w:w="2365" w:type="pct"/>
            <w:tcBorders>
              <w:top w:val="single" w:color="auto" w:sz="4" w:space="0"/>
              <w:left w:val="single" w:color="auto" w:sz="4" w:space="0"/>
              <w:bottom w:val="single" w:color="auto" w:sz="4" w:space="0"/>
              <w:right w:val="single" w:color="auto" w:sz="4" w:space="0"/>
            </w:tcBorders>
            <w:vAlign w:val="center"/>
          </w:tcPr>
          <w:p w14:paraId="477E581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动火现场未规定要求配置足够灭火装置或配置的灭火装备失效</w:t>
            </w:r>
          </w:p>
        </w:tc>
        <w:tc>
          <w:tcPr>
            <w:tcW w:w="1249" w:type="pct"/>
            <w:tcBorders>
              <w:top w:val="single" w:color="auto" w:sz="4" w:space="0"/>
              <w:left w:val="single" w:color="auto" w:sz="4" w:space="0"/>
              <w:bottom w:val="single" w:color="auto" w:sz="4" w:space="0"/>
              <w:right w:val="single" w:color="auto" w:sz="4" w:space="0"/>
            </w:tcBorders>
            <w:vAlign w:val="center"/>
          </w:tcPr>
          <w:p w14:paraId="1287652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19" w:type="pct"/>
            <w:tcBorders>
              <w:top w:val="single" w:color="auto" w:sz="4" w:space="0"/>
              <w:left w:val="single" w:color="auto" w:sz="4" w:space="0"/>
              <w:bottom w:val="single" w:color="auto" w:sz="4" w:space="0"/>
              <w:right w:val="single" w:color="auto" w:sz="4" w:space="0"/>
            </w:tcBorders>
            <w:vAlign w:val="center"/>
          </w:tcPr>
          <w:p w14:paraId="75CB51E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停止施工</w:t>
            </w:r>
          </w:p>
        </w:tc>
      </w:tr>
      <w:tr w14:paraId="6E26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403EB64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FC06</w:t>
            </w:r>
          </w:p>
        </w:tc>
        <w:tc>
          <w:tcPr>
            <w:tcW w:w="2365" w:type="pct"/>
            <w:tcBorders>
              <w:top w:val="single" w:color="auto" w:sz="4" w:space="0"/>
              <w:left w:val="single" w:color="auto" w:sz="4" w:space="0"/>
              <w:bottom w:val="single" w:color="auto" w:sz="4" w:space="0"/>
              <w:right w:val="single" w:color="auto" w:sz="4" w:space="0"/>
            </w:tcBorders>
            <w:vAlign w:val="center"/>
          </w:tcPr>
          <w:p w14:paraId="47026D5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动火作业完成后焊渣未清理，现场未整理</w:t>
            </w:r>
          </w:p>
        </w:tc>
        <w:tc>
          <w:tcPr>
            <w:tcW w:w="1249" w:type="pct"/>
            <w:tcBorders>
              <w:top w:val="single" w:color="auto" w:sz="4" w:space="0"/>
              <w:left w:val="single" w:color="auto" w:sz="4" w:space="0"/>
              <w:bottom w:val="single" w:color="auto" w:sz="4" w:space="0"/>
              <w:right w:val="single" w:color="auto" w:sz="4" w:space="0"/>
            </w:tcBorders>
            <w:vAlign w:val="center"/>
          </w:tcPr>
          <w:p w14:paraId="3ECA136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19" w:type="pct"/>
            <w:tcBorders>
              <w:top w:val="single" w:color="auto" w:sz="4" w:space="0"/>
              <w:left w:val="single" w:color="auto" w:sz="4" w:space="0"/>
              <w:bottom w:val="single" w:color="auto" w:sz="4" w:space="0"/>
              <w:right w:val="single" w:color="auto" w:sz="4" w:space="0"/>
            </w:tcBorders>
            <w:vAlign w:val="center"/>
          </w:tcPr>
          <w:p w14:paraId="69D669F7">
            <w:pPr>
              <w:rPr>
                <w:rFonts w:hint="eastAsia" w:ascii="仿宋_GB2312" w:hAnsi="仿宋_GB2312" w:eastAsia="仿宋_GB2312" w:cs="仿宋_GB2312"/>
                <w:sz w:val="21"/>
                <w:szCs w:val="21"/>
              </w:rPr>
            </w:pPr>
          </w:p>
        </w:tc>
      </w:tr>
      <w:tr w14:paraId="64ED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6686412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FC07</w:t>
            </w:r>
          </w:p>
        </w:tc>
        <w:tc>
          <w:tcPr>
            <w:tcW w:w="2365" w:type="pct"/>
            <w:tcBorders>
              <w:top w:val="single" w:color="auto" w:sz="4" w:space="0"/>
              <w:left w:val="single" w:color="auto" w:sz="4" w:space="0"/>
              <w:bottom w:val="single" w:color="auto" w:sz="4" w:space="0"/>
              <w:right w:val="single" w:color="auto" w:sz="4" w:space="0"/>
            </w:tcBorders>
            <w:vAlign w:val="center"/>
          </w:tcPr>
          <w:p w14:paraId="5DB818B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私自伪造、涂改、代签或变更动火证</w:t>
            </w:r>
          </w:p>
        </w:tc>
        <w:tc>
          <w:tcPr>
            <w:tcW w:w="1249" w:type="pct"/>
            <w:tcBorders>
              <w:top w:val="single" w:color="auto" w:sz="4" w:space="0"/>
              <w:left w:val="single" w:color="auto" w:sz="4" w:space="0"/>
              <w:bottom w:val="single" w:color="auto" w:sz="4" w:space="0"/>
              <w:right w:val="single" w:color="auto" w:sz="4" w:space="0"/>
            </w:tcBorders>
            <w:vAlign w:val="center"/>
          </w:tcPr>
          <w:p w14:paraId="7FEE7B5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19" w:type="pct"/>
            <w:tcBorders>
              <w:top w:val="single" w:color="auto" w:sz="4" w:space="0"/>
              <w:left w:val="single" w:color="auto" w:sz="4" w:space="0"/>
              <w:bottom w:val="single" w:color="auto" w:sz="4" w:space="0"/>
              <w:right w:val="single" w:color="auto" w:sz="4" w:space="0"/>
            </w:tcBorders>
            <w:vAlign w:val="center"/>
          </w:tcPr>
          <w:p w14:paraId="14A7A49B">
            <w:pPr>
              <w:rPr>
                <w:rFonts w:hint="eastAsia" w:ascii="仿宋_GB2312" w:hAnsi="仿宋_GB2312" w:eastAsia="仿宋_GB2312" w:cs="仿宋_GB2312"/>
                <w:sz w:val="21"/>
                <w:szCs w:val="21"/>
              </w:rPr>
            </w:pPr>
          </w:p>
        </w:tc>
      </w:tr>
      <w:tr w14:paraId="2E24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781670A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FC08</w:t>
            </w:r>
          </w:p>
        </w:tc>
        <w:tc>
          <w:tcPr>
            <w:tcW w:w="2365" w:type="pct"/>
            <w:tcBorders>
              <w:top w:val="single" w:color="auto" w:sz="4" w:space="0"/>
              <w:left w:val="single" w:color="auto" w:sz="4" w:space="0"/>
              <w:bottom w:val="single" w:color="auto" w:sz="4" w:space="0"/>
              <w:right w:val="single" w:color="auto" w:sz="4" w:space="0"/>
            </w:tcBorders>
            <w:vAlign w:val="center"/>
          </w:tcPr>
          <w:p w14:paraId="14FB98A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氧气乙炔瓶距离未达规范要求</w:t>
            </w:r>
          </w:p>
        </w:tc>
        <w:tc>
          <w:tcPr>
            <w:tcW w:w="1249" w:type="pct"/>
            <w:tcBorders>
              <w:top w:val="single" w:color="auto" w:sz="4" w:space="0"/>
              <w:left w:val="single" w:color="auto" w:sz="4" w:space="0"/>
              <w:bottom w:val="single" w:color="auto" w:sz="4" w:space="0"/>
              <w:right w:val="single" w:color="auto" w:sz="4" w:space="0"/>
            </w:tcBorders>
            <w:vAlign w:val="center"/>
          </w:tcPr>
          <w:p w14:paraId="014AD24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819" w:type="pct"/>
            <w:tcBorders>
              <w:top w:val="single" w:color="auto" w:sz="4" w:space="0"/>
              <w:left w:val="single" w:color="auto" w:sz="4" w:space="0"/>
              <w:bottom w:val="single" w:color="auto" w:sz="4" w:space="0"/>
              <w:right w:val="single" w:color="auto" w:sz="4" w:space="0"/>
            </w:tcBorders>
            <w:vAlign w:val="center"/>
          </w:tcPr>
          <w:p w14:paraId="0918CD4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立即整改</w:t>
            </w:r>
          </w:p>
        </w:tc>
      </w:tr>
      <w:tr w14:paraId="5D0C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691DE2C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FC09</w:t>
            </w:r>
          </w:p>
        </w:tc>
        <w:tc>
          <w:tcPr>
            <w:tcW w:w="2365" w:type="pct"/>
            <w:tcBorders>
              <w:top w:val="single" w:color="auto" w:sz="4" w:space="0"/>
              <w:left w:val="single" w:color="auto" w:sz="4" w:space="0"/>
              <w:bottom w:val="single" w:color="auto" w:sz="4" w:space="0"/>
              <w:right w:val="single" w:color="auto" w:sz="4" w:space="0"/>
            </w:tcBorders>
            <w:vAlign w:val="center"/>
          </w:tcPr>
          <w:p w14:paraId="20505DB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作业申请单上未自动检查或与现场不符</w:t>
            </w:r>
          </w:p>
        </w:tc>
        <w:tc>
          <w:tcPr>
            <w:tcW w:w="1249" w:type="pct"/>
            <w:tcBorders>
              <w:top w:val="single" w:color="auto" w:sz="4" w:space="0"/>
              <w:left w:val="single" w:color="auto" w:sz="4" w:space="0"/>
              <w:bottom w:val="single" w:color="auto" w:sz="4" w:space="0"/>
              <w:right w:val="single" w:color="auto" w:sz="4" w:space="0"/>
            </w:tcBorders>
            <w:vAlign w:val="center"/>
          </w:tcPr>
          <w:p w14:paraId="0103963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819" w:type="pct"/>
            <w:tcBorders>
              <w:top w:val="single" w:color="auto" w:sz="4" w:space="0"/>
              <w:left w:val="single" w:color="auto" w:sz="4" w:space="0"/>
              <w:bottom w:val="single" w:color="auto" w:sz="4" w:space="0"/>
              <w:right w:val="single" w:color="auto" w:sz="4" w:space="0"/>
            </w:tcBorders>
            <w:vAlign w:val="center"/>
          </w:tcPr>
          <w:p w14:paraId="66726BE1">
            <w:pPr>
              <w:rPr>
                <w:rFonts w:hint="eastAsia" w:ascii="仿宋_GB2312" w:hAnsi="仿宋_GB2312" w:eastAsia="仿宋_GB2312" w:cs="仿宋_GB2312"/>
                <w:sz w:val="21"/>
                <w:szCs w:val="21"/>
              </w:rPr>
            </w:pPr>
          </w:p>
        </w:tc>
      </w:tr>
      <w:tr w14:paraId="74C9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16B75F8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FC10</w:t>
            </w:r>
          </w:p>
        </w:tc>
        <w:tc>
          <w:tcPr>
            <w:tcW w:w="2365" w:type="pct"/>
            <w:tcBorders>
              <w:top w:val="single" w:color="auto" w:sz="4" w:space="0"/>
              <w:left w:val="single" w:color="auto" w:sz="4" w:space="0"/>
              <w:bottom w:val="single" w:color="auto" w:sz="4" w:space="0"/>
              <w:right w:val="single" w:color="auto" w:sz="4" w:space="0"/>
            </w:tcBorders>
            <w:vAlign w:val="center"/>
          </w:tcPr>
          <w:p w14:paraId="64AC762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因施工造成火险、火灾</w:t>
            </w:r>
          </w:p>
        </w:tc>
        <w:tc>
          <w:tcPr>
            <w:tcW w:w="1249" w:type="pct"/>
            <w:tcBorders>
              <w:top w:val="single" w:color="auto" w:sz="4" w:space="0"/>
              <w:left w:val="single" w:color="auto" w:sz="4" w:space="0"/>
              <w:bottom w:val="single" w:color="auto" w:sz="4" w:space="0"/>
              <w:right w:val="single" w:color="auto" w:sz="4" w:space="0"/>
            </w:tcBorders>
            <w:vAlign w:val="center"/>
          </w:tcPr>
          <w:p w14:paraId="14B5349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每处每次2000-200000元</w:t>
            </w:r>
          </w:p>
        </w:tc>
        <w:tc>
          <w:tcPr>
            <w:tcW w:w="819" w:type="pct"/>
            <w:tcBorders>
              <w:top w:val="single" w:color="auto" w:sz="4" w:space="0"/>
              <w:left w:val="single" w:color="auto" w:sz="4" w:space="0"/>
              <w:bottom w:val="single" w:color="auto" w:sz="4" w:space="0"/>
              <w:right w:val="single" w:color="auto" w:sz="4" w:space="0"/>
            </w:tcBorders>
            <w:vAlign w:val="center"/>
          </w:tcPr>
          <w:p w14:paraId="54D6E6B7">
            <w:pPr>
              <w:rPr>
                <w:rFonts w:hint="eastAsia" w:ascii="仿宋_GB2312" w:hAnsi="仿宋_GB2312" w:eastAsia="仿宋_GB2312" w:cs="仿宋_GB2312"/>
                <w:sz w:val="21"/>
                <w:szCs w:val="21"/>
              </w:rPr>
            </w:pPr>
          </w:p>
        </w:tc>
      </w:tr>
      <w:tr w14:paraId="0007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06755AE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FC11</w:t>
            </w:r>
          </w:p>
        </w:tc>
        <w:tc>
          <w:tcPr>
            <w:tcW w:w="2365" w:type="pct"/>
            <w:tcBorders>
              <w:top w:val="single" w:color="auto" w:sz="4" w:space="0"/>
              <w:left w:val="single" w:color="auto" w:sz="4" w:space="0"/>
              <w:bottom w:val="single" w:color="auto" w:sz="4" w:space="0"/>
              <w:right w:val="single" w:color="auto" w:sz="4" w:space="0"/>
            </w:tcBorders>
            <w:vAlign w:val="center"/>
          </w:tcPr>
          <w:p w14:paraId="64BBD07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易燃气瓶、材料等未按规定妥善保存</w:t>
            </w:r>
          </w:p>
        </w:tc>
        <w:tc>
          <w:tcPr>
            <w:tcW w:w="1249" w:type="pct"/>
            <w:tcBorders>
              <w:top w:val="single" w:color="auto" w:sz="4" w:space="0"/>
              <w:left w:val="single" w:color="auto" w:sz="4" w:space="0"/>
              <w:bottom w:val="single" w:color="auto" w:sz="4" w:space="0"/>
              <w:right w:val="single" w:color="auto" w:sz="4" w:space="0"/>
            </w:tcBorders>
            <w:vAlign w:val="center"/>
          </w:tcPr>
          <w:p w14:paraId="1637CB9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19" w:type="pct"/>
            <w:tcBorders>
              <w:top w:val="single" w:color="auto" w:sz="4" w:space="0"/>
              <w:left w:val="single" w:color="auto" w:sz="4" w:space="0"/>
              <w:bottom w:val="single" w:color="auto" w:sz="4" w:space="0"/>
              <w:right w:val="single" w:color="auto" w:sz="4" w:space="0"/>
            </w:tcBorders>
            <w:vAlign w:val="center"/>
          </w:tcPr>
          <w:p w14:paraId="46E0F9E1">
            <w:pPr>
              <w:rPr>
                <w:rFonts w:hint="eastAsia" w:ascii="仿宋_GB2312" w:hAnsi="仿宋_GB2312" w:eastAsia="仿宋_GB2312" w:cs="仿宋_GB2312"/>
                <w:sz w:val="21"/>
                <w:szCs w:val="21"/>
              </w:rPr>
            </w:pPr>
          </w:p>
        </w:tc>
      </w:tr>
      <w:tr w14:paraId="5584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47E78E5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FC12</w:t>
            </w:r>
          </w:p>
        </w:tc>
        <w:tc>
          <w:tcPr>
            <w:tcW w:w="2365" w:type="pct"/>
            <w:tcBorders>
              <w:top w:val="single" w:color="auto" w:sz="4" w:space="0"/>
              <w:left w:val="single" w:color="auto" w:sz="4" w:space="0"/>
              <w:bottom w:val="single" w:color="auto" w:sz="4" w:space="0"/>
              <w:right w:val="single" w:color="auto" w:sz="4" w:space="0"/>
            </w:tcBorders>
            <w:vAlign w:val="center"/>
          </w:tcPr>
          <w:p w14:paraId="0F2FC61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未按规定在易燃材料等规定区域配置灭火器</w:t>
            </w:r>
          </w:p>
        </w:tc>
        <w:tc>
          <w:tcPr>
            <w:tcW w:w="1249" w:type="pct"/>
            <w:tcBorders>
              <w:top w:val="single" w:color="auto" w:sz="4" w:space="0"/>
              <w:left w:val="single" w:color="auto" w:sz="4" w:space="0"/>
              <w:bottom w:val="single" w:color="auto" w:sz="4" w:space="0"/>
              <w:right w:val="single" w:color="auto" w:sz="4" w:space="0"/>
            </w:tcBorders>
            <w:vAlign w:val="center"/>
          </w:tcPr>
          <w:p w14:paraId="68934EA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19" w:type="pct"/>
            <w:tcBorders>
              <w:top w:val="single" w:color="auto" w:sz="4" w:space="0"/>
              <w:left w:val="single" w:color="auto" w:sz="4" w:space="0"/>
              <w:bottom w:val="single" w:color="auto" w:sz="4" w:space="0"/>
              <w:right w:val="single" w:color="auto" w:sz="4" w:space="0"/>
            </w:tcBorders>
            <w:vAlign w:val="center"/>
          </w:tcPr>
          <w:p w14:paraId="3B0A6A87">
            <w:pPr>
              <w:rPr>
                <w:rFonts w:hint="eastAsia" w:ascii="仿宋_GB2312" w:hAnsi="仿宋_GB2312" w:eastAsia="仿宋_GB2312" w:cs="仿宋_GB2312"/>
                <w:sz w:val="21"/>
                <w:szCs w:val="21"/>
              </w:rPr>
            </w:pPr>
          </w:p>
        </w:tc>
      </w:tr>
      <w:tr w14:paraId="17DC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66" w:type="pct"/>
            <w:tcBorders>
              <w:top w:val="single" w:color="auto" w:sz="4" w:space="0"/>
              <w:left w:val="single" w:color="auto" w:sz="4" w:space="0"/>
              <w:bottom w:val="single" w:color="auto" w:sz="4" w:space="0"/>
              <w:right w:val="single" w:color="auto" w:sz="4" w:space="0"/>
            </w:tcBorders>
            <w:vAlign w:val="center"/>
          </w:tcPr>
          <w:p w14:paraId="55174B0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FC13</w:t>
            </w:r>
          </w:p>
        </w:tc>
        <w:tc>
          <w:tcPr>
            <w:tcW w:w="2365" w:type="pct"/>
            <w:tcBorders>
              <w:top w:val="single" w:color="auto" w:sz="4" w:space="0"/>
              <w:left w:val="single" w:color="auto" w:sz="4" w:space="0"/>
              <w:bottom w:val="single" w:color="auto" w:sz="4" w:space="0"/>
              <w:right w:val="single" w:color="auto" w:sz="4" w:space="0"/>
            </w:tcBorders>
            <w:vAlign w:val="center"/>
          </w:tcPr>
          <w:p w14:paraId="7DA5FA0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其他不符合有关标准和项目管理规定的</w:t>
            </w:r>
          </w:p>
        </w:tc>
        <w:tc>
          <w:tcPr>
            <w:tcW w:w="1249" w:type="pct"/>
            <w:tcBorders>
              <w:top w:val="single" w:color="auto" w:sz="4" w:space="0"/>
              <w:left w:val="single" w:color="auto" w:sz="4" w:space="0"/>
              <w:bottom w:val="single" w:color="auto" w:sz="4" w:space="0"/>
              <w:right w:val="single" w:color="auto" w:sz="4" w:space="0"/>
            </w:tcBorders>
            <w:vAlign w:val="center"/>
          </w:tcPr>
          <w:p w14:paraId="4A52885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每处每次500-50000元</w:t>
            </w:r>
          </w:p>
        </w:tc>
        <w:tc>
          <w:tcPr>
            <w:tcW w:w="819" w:type="pct"/>
            <w:tcBorders>
              <w:top w:val="single" w:color="auto" w:sz="4" w:space="0"/>
              <w:left w:val="single" w:color="auto" w:sz="4" w:space="0"/>
              <w:bottom w:val="single" w:color="auto" w:sz="4" w:space="0"/>
              <w:right w:val="single" w:color="auto" w:sz="4" w:space="0"/>
            </w:tcBorders>
            <w:vAlign w:val="center"/>
          </w:tcPr>
          <w:p w14:paraId="4577A6A2">
            <w:pPr>
              <w:rPr>
                <w:rFonts w:hint="eastAsia" w:ascii="仿宋_GB2312" w:hAnsi="仿宋_GB2312" w:eastAsia="仿宋_GB2312" w:cs="仿宋_GB2312"/>
                <w:sz w:val="21"/>
                <w:szCs w:val="21"/>
              </w:rPr>
            </w:pPr>
          </w:p>
        </w:tc>
      </w:tr>
    </w:tbl>
    <w:p w14:paraId="1DD66A8C">
      <w:pPr>
        <w:pStyle w:val="9"/>
        <w:ind w:firstLine="48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4.7.4 电气设备管理</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4037"/>
        <w:gridCol w:w="2130"/>
        <w:gridCol w:w="1402"/>
      </w:tblGrid>
      <w:tr w14:paraId="3C57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blHeader/>
        </w:trPr>
        <w:tc>
          <w:tcPr>
            <w:tcW w:w="561" w:type="pct"/>
            <w:tcBorders>
              <w:top w:val="single" w:color="auto" w:sz="4" w:space="0"/>
              <w:left w:val="single" w:color="auto" w:sz="4" w:space="0"/>
              <w:bottom w:val="single" w:color="auto" w:sz="4" w:space="0"/>
              <w:right w:val="single" w:color="auto" w:sz="4" w:space="0"/>
            </w:tcBorders>
            <w:vAlign w:val="center"/>
          </w:tcPr>
          <w:p w14:paraId="7B62805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367" w:type="pct"/>
            <w:tcBorders>
              <w:top w:val="single" w:color="auto" w:sz="4" w:space="0"/>
              <w:left w:val="single" w:color="auto" w:sz="4" w:space="0"/>
              <w:bottom w:val="single" w:color="auto" w:sz="4" w:space="0"/>
              <w:right w:val="single" w:color="auto" w:sz="4" w:space="0"/>
            </w:tcBorders>
            <w:vAlign w:val="center"/>
          </w:tcPr>
          <w:p w14:paraId="2A1A60C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249" w:type="pct"/>
            <w:tcBorders>
              <w:top w:val="single" w:color="auto" w:sz="4" w:space="0"/>
              <w:left w:val="single" w:color="auto" w:sz="4" w:space="0"/>
              <w:bottom w:val="single" w:color="auto" w:sz="4" w:space="0"/>
              <w:right w:val="single" w:color="auto" w:sz="4" w:space="0"/>
            </w:tcBorders>
            <w:vAlign w:val="center"/>
          </w:tcPr>
          <w:p w14:paraId="2D72602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822" w:type="pct"/>
            <w:tcBorders>
              <w:top w:val="single" w:color="auto" w:sz="4" w:space="0"/>
              <w:left w:val="single" w:color="auto" w:sz="4" w:space="0"/>
              <w:bottom w:val="single" w:color="auto" w:sz="4" w:space="0"/>
              <w:right w:val="single" w:color="auto" w:sz="4" w:space="0"/>
            </w:tcBorders>
            <w:vAlign w:val="center"/>
          </w:tcPr>
          <w:p w14:paraId="3A6F438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3B7A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61" w:type="pct"/>
            <w:tcBorders>
              <w:top w:val="single" w:color="auto" w:sz="4" w:space="0"/>
              <w:left w:val="single" w:color="auto" w:sz="4" w:space="0"/>
              <w:bottom w:val="single" w:color="auto" w:sz="4" w:space="0"/>
              <w:right w:val="single" w:color="auto" w:sz="4" w:space="0"/>
            </w:tcBorders>
            <w:vAlign w:val="center"/>
          </w:tcPr>
          <w:p w14:paraId="0D7E130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TE01</w:t>
            </w:r>
          </w:p>
        </w:tc>
        <w:tc>
          <w:tcPr>
            <w:tcW w:w="2367" w:type="pct"/>
            <w:tcBorders>
              <w:top w:val="single" w:color="auto" w:sz="4" w:space="0"/>
              <w:left w:val="single" w:color="auto" w:sz="4" w:space="0"/>
              <w:bottom w:val="single" w:color="auto" w:sz="4" w:space="0"/>
              <w:right w:val="single" w:color="auto" w:sz="4" w:space="0"/>
            </w:tcBorders>
            <w:vAlign w:val="center"/>
          </w:tcPr>
          <w:p w14:paraId="110FDEF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配电箱未按文明施工要求做好标识等</w:t>
            </w:r>
          </w:p>
        </w:tc>
        <w:tc>
          <w:tcPr>
            <w:tcW w:w="1249" w:type="pct"/>
            <w:tcBorders>
              <w:top w:val="single" w:color="auto" w:sz="4" w:space="0"/>
              <w:left w:val="single" w:color="auto" w:sz="4" w:space="0"/>
              <w:bottom w:val="single" w:color="auto" w:sz="4" w:space="0"/>
              <w:right w:val="single" w:color="auto" w:sz="4" w:space="0"/>
            </w:tcBorders>
            <w:vAlign w:val="center"/>
          </w:tcPr>
          <w:p w14:paraId="0AEA2DC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822" w:type="pct"/>
            <w:tcBorders>
              <w:top w:val="single" w:color="auto" w:sz="4" w:space="0"/>
              <w:left w:val="single" w:color="auto" w:sz="4" w:space="0"/>
              <w:bottom w:val="single" w:color="auto" w:sz="4" w:space="0"/>
              <w:right w:val="single" w:color="auto" w:sz="4" w:space="0"/>
            </w:tcBorders>
            <w:vAlign w:val="center"/>
          </w:tcPr>
          <w:p w14:paraId="1E11A52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限期整改</w:t>
            </w:r>
          </w:p>
        </w:tc>
      </w:tr>
      <w:tr w14:paraId="79E6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61" w:type="pct"/>
            <w:tcBorders>
              <w:top w:val="single" w:color="auto" w:sz="4" w:space="0"/>
              <w:left w:val="single" w:color="auto" w:sz="4" w:space="0"/>
              <w:bottom w:val="single" w:color="auto" w:sz="4" w:space="0"/>
              <w:right w:val="single" w:color="auto" w:sz="4" w:space="0"/>
            </w:tcBorders>
            <w:vAlign w:val="center"/>
          </w:tcPr>
          <w:p w14:paraId="689B188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TE02</w:t>
            </w:r>
          </w:p>
        </w:tc>
        <w:tc>
          <w:tcPr>
            <w:tcW w:w="2367" w:type="pct"/>
            <w:tcBorders>
              <w:top w:val="single" w:color="auto" w:sz="4" w:space="0"/>
              <w:left w:val="single" w:color="auto" w:sz="4" w:space="0"/>
              <w:bottom w:val="single" w:color="auto" w:sz="4" w:space="0"/>
              <w:right w:val="single" w:color="auto" w:sz="4" w:space="0"/>
            </w:tcBorders>
            <w:vAlign w:val="center"/>
          </w:tcPr>
          <w:p w14:paraId="1DD2B65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室外电箱未做防雨防砸装置</w:t>
            </w:r>
          </w:p>
        </w:tc>
        <w:tc>
          <w:tcPr>
            <w:tcW w:w="1249" w:type="pct"/>
            <w:tcBorders>
              <w:top w:val="single" w:color="auto" w:sz="4" w:space="0"/>
              <w:left w:val="single" w:color="auto" w:sz="4" w:space="0"/>
              <w:bottom w:val="single" w:color="auto" w:sz="4" w:space="0"/>
              <w:right w:val="single" w:color="auto" w:sz="4" w:space="0"/>
            </w:tcBorders>
            <w:vAlign w:val="center"/>
          </w:tcPr>
          <w:p w14:paraId="353838E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22" w:type="pct"/>
            <w:tcBorders>
              <w:top w:val="single" w:color="auto" w:sz="4" w:space="0"/>
              <w:left w:val="single" w:color="auto" w:sz="4" w:space="0"/>
              <w:bottom w:val="single" w:color="auto" w:sz="4" w:space="0"/>
              <w:right w:val="single" w:color="auto" w:sz="4" w:space="0"/>
            </w:tcBorders>
            <w:vAlign w:val="center"/>
          </w:tcPr>
          <w:p w14:paraId="1210C7EB">
            <w:pPr>
              <w:rPr>
                <w:rFonts w:hint="eastAsia" w:ascii="仿宋_GB2312" w:hAnsi="仿宋_GB2312" w:eastAsia="仿宋_GB2312" w:cs="仿宋_GB2312"/>
                <w:sz w:val="21"/>
                <w:szCs w:val="21"/>
              </w:rPr>
            </w:pPr>
          </w:p>
        </w:tc>
      </w:tr>
      <w:tr w14:paraId="0A3B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61" w:type="pct"/>
            <w:tcBorders>
              <w:top w:val="single" w:color="auto" w:sz="4" w:space="0"/>
              <w:left w:val="single" w:color="auto" w:sz="4" w:space="0"/>
              <w:bottom w:val="single" w:color="auto" w:sz="4" w:space="0"/>
              <w:right w:val="single" w:color="auto" w:sz="4" w:space="0"/>
            </w:tcBorders>
            <w:vAlign w:val="center"/>
          </w:tcPr>
          <w:p w14:paraId="3C4327A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TE03</w:t>
            </w:r>
          </w:p>
        </w:tc>
        <w:tc>
          <w:tcPr>
            <w:tcW w:w="2367" w:type="pct"/>
            <w:tcBorders>
              <w:top w:val="single" w:color="auto" w:sz="4" w:space="0"/>
              <w:left w:val="single" w:color="auto" w:sz="4" w:space="0"/>
              <w:bottom w:val="single" w:color="auto" w:sz="4" w:space="0"/>
              <w:right w:val="single" w:color="auto" w:sz="4" w:space="0"/>
            </w:tcBorders>
            <w:vAlign w:val="center"/>
          </w:tcPr>
          <w:p w14:paraId="22CAA02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室内电箱未做警示隔离</w:t>
            </w:r>
          </w:p>
        </w:tc>
        <w:tc>
          <w:tcPr>
            <w:tcW w:w="1249" w:type="pct"/>
            <w:tcBorders>
              <w:top w:val="single" w:color="auto" w:sz="4" w:space="0"/>
              <w:left w:val="single" w:color="auto" w:sz="4" w:space="0"/>
              <w:bottom w:val="single" w:color="auto" w:sz="4" w:space="0"/>
              <w:right w:val="single" w:color="auto" w:sz="4" w:space="0"/>
            </w:tcBorders>
            <w:vAlign w:val="center"/>
          </w:tcPr>
          <w:p w14:paraId="7190CBD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822" w:type="pct"/>
            <w:tcBorders>
              <w:top w:val="single" w:color="auto" w:sz="4" w:space="0"/>
              <w:left w:val="single" w:color="auto" w:sz="4" w:space="0"/>
              <w:bottom w:val="single" w:color="auto" w:sz="4" w:space="0"/>
              <w:right w:val="single" w:color="auto" w:sz="4" w:space="0"/>
            </w:tcBorders>
            <w:vAlign w:val="center"/>
          </w:tcPr>
          <w:p w14:paraId="4AA5CA45">
            <w:pPr>
              <w:rPr>
                <w:rFonts w:hint="eastAsia" w:ascii="仿宋_GB2312" w:hAnsi="仿宋_GB2312" w:eastAsia="仿宋_GB2312" w:cs="仿宋_GB2312"/>
                <w:sz w:val="21"/>
                <w:szCs w:val="21"/>
              </w:rPr>
            </w:pPr>
          </w:p>
        </w:tc>
      </w:tr>
      <w:tr w14:paraId="0A6D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61" w:type="pct"/>
            <w:tcBorders>
              <w:top w:val="single" w:color="auto" w:sz="4" w:space="0"/>
              <w:left w:val="single" w:color="auto" w:sz="4" w:space="0"/>
              <w:bottom w:val="single" w:color="auto" w:sz="4" w:space="0"/>
              <w:right w:val="single" w:color="auto" w:sz="4" w:space="0"/>
            </w:tcBorders>
            <w:vAlign w:val="center"/>
          </w:tcPr>
          <w:p w14:paraId="33FA5E4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TE04</w:t>
            </w:r>
          </w:p>
        </w:tc>
        <w:tc>
          <w:tcPr>
            <w:tcW w:w="2367" w:type="pct"/>
            <w:tcBorders>
              <w:top w:val="single" w:color="auto" w:sz="4" w:space="0"/>
              <w:left w:val="single" w:color="auto" w:sz="4" w:space="0"/>
              <w:bottom w:val="single" w:color="auto" w:sz="4" w:space="0"/>
              <w:right w:val="single" w:color="auto" w:sz="4" w:space="0"/>
            </w:tcBorders>
            <w:vAlign w:val="center"/>
          </w:tcPr>
          <w:p w14:paraId="14FA843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室外配电线路未按规范要求铺设\高架\防护</w:t>
            </w:r>
          </w:p>
        </w:tc>
        <w:tc>
          <w:tcPr>
            <w:tcW w:w="1249" w:type="pct"/>
            <w:tcBorders>
              <w:top w:val="single" w:color="auto" w:sz="4" w:space="0"/>
              <w:left w:val="single" w:color="auto" w:sz="4" w:space="0"/>
              <w:bottom w:val="single" w:color="auto" w:sz="4" w:space="0"/>
              <w:right w:val="single" w:color="auto" w:sz="4" w:space="0"/>
            </w:tcBorders>
            <w:vAlign w:val="center"/>
          </w:tcPr>
          <w:p w14:paraId="0EE7D8F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22" w:type="pct"/>
            <w:tcBorders>
              <w:top w:val="single" w:color="auto" w:sz="4" w:space="0"/>
              <w:left w:val="single" w:color="auto" w:sz="4" w:space="0"/>
              <w:bottom w:val="single" w:color="auto" w:sz="4" w:space="0"/>
              <w:right w:val="single" w:color="auto" w:sz="4" w:space="0"/>
            </w:tcBorders>
            <w:vAlign w:val="center"/>
          </w:tcPr>
          <w:p w14:paraId="2B99B48B">
            <w:pPr>
              <w:rPr>
                <w:rFonts w:hint="eastAsia" w:ascii="仿宋_GB2312" w:hAnsi="仿宋_GB2312" w:eastAsia="仿宋_GB2312" w:cs="仿宋_GB2312"/>
                <w:sz w:val="21"/>
                <w:szCs w:val="21"/>
              </w:rPr>
            </w:pPr>
          </w:p>
        </w:tc>
      </w:tr>
      <w:tr w14:paraId="1475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61" w:type="pct"/>
            <w:tcBorders>
              <w:top w:val="single" w:color="auto" w:sz="4" w:space="0"/>
              <w:left w:val="single" w:color="auto" w:sz="4" w:space="0"/>
              <w:bottom w:val="single" w:color="auto" w:sz="4" w:space="0"/>
              <w:right w:val="single" w:color="auto" w:sz="4" w:space="0"/>
            </w:tcBorders>
            <w:vAlign w:val="center"/>
          </w:tcPr>
          <w:p w14:paraId="6DF092F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TE05</w:t>
            </w:r>
          </w:p>
        </w:tc>
        <w:tc>
          <w:tcPr>
            <w:tcW w:w="2367" w:type="pct"/>
            <w:tcBorders>
              <w:top w:val="single" w:color="auto" w:sz="4" w:space="0"/>
              <w:left w:val="single" w:color="auto" w:sz="4" w:space="0"/>
              <w:bottom w:val="single" w:color="auto" w:sz="4" w:space="0"/>
              <w:right w:val="single" w:color="auto" w:sz="4" w:space="0"/>
            </w:tcBorders>
            <w:vAlign w:val="center"/>
          </w:tcPr>
          <w:p w14:paraId="7E49B60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室内配电线路未按规范要求铺设\高挂\防护</w:t>
            </w:r>
          </w:p>
        </w:tc>
        <w:tc>
          <w:tcPr>
            <w:tcW w:w="1249" w:type="pct"/>
            <w:tcBorders>
              <w:top w:val="single" w:color="auto" w:sz="4" w:space="0"/>
              <w:left w:val="single" w:color="auto" w:sz="4" w:space="0"/>
              <w:bottom w:val="single" w:color="auto" w:sz="4" w:space="0"/>
              <w:right w:val="single" w:color="auto" w:sz="4" w:space="0"/>
            </w:tcBorders>
            <w:vAlign w:val="center"/>
          </w:tcPr>
          <w:p w14:paraId="4EE82A6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22" w:type="pct"/>
            <w:tcBorders>
              <w:top w:val="single" w:color="auto" w:sz="4" w:space="0"/>
              <w:left w:val="single" w:color="auto" w:sz="4" w:space="0"/>
              <w:bottom w:val="single" w:color="auto" w:sz="4" w:space="0"/>
              <w:right w:val="single" w:color="auto" w:sz="4" w:space="0"/>
            </w:tcBorders>
            <w:vAlign w:val="center"/>
          </w:tcPr>
          <w:p w14:paraId="7CDC4D35">
            <w:pPr>
              <w:rPr>
                <w:rFonts w:hint="eastAsia" w:ascii="仿宋_GB2312" w:hAnsi="仿宋_GB2312" w:eastAsia="仿宋_GB2312" w:cs="仿宋_GB2312"/>
                <w:sz w:val="21"/>
                <w:szCs w:val="21"/>
              </w:rPr>
            </w:pPr>
          </w:p>
        </w:tc>
      </w:tr>
      <w:tr w14:paraId="1DB0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561" w:type="pct"/>
            <w:tcBorders>
              <w:top w:val="single" w:color="auto" w:sz="4" w:space="0"/>
              <w:left w:val="single" w:color="auto" w:sz="4" w:space="0"/>
              <w:bottom w:val="single" w:color="auto" w:sz="4" w:space="0"/>
              <w:right w:val="single" w:color="auto" w:sz="4" w:space="0"/>
            </w:tcBorders>
            <w:vAlign w:val="center"/>
          </w:tcPr>
          <w:p w14:paraId="41791ED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TE06</w:t>
            </w:r>
          </w:p>
        </w:tc>
        <w:tc>
          <w:tcPr>
            <w:tcW w:w="2367" w:type="pct"/>
            <w:tcBorders>
              <w:top w:val="single" w:color="auto" w:sz="4" w:space="0"/>
              <w:left w:val="single" w:color="auto" w:sz="4" w:space="0"/>
              <w:bottom w:val="single" w:color="auto" w:sz="4" w:space="0"/>
              <w:right w:val="single" w:color="auto" w:sz="4" w:space="0"/>
            </w:tcBorders>
            <w:vAlign w:val="center"/>
          </w:tcPr>
          <w:p w14:paraId="48C67D5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未按规定线制配线，缺少零线或地线</w:t>
            </w:r>
          </w:p>
        </w:tc>
        <w:tc>
          <w:tcPr>
            <w:tcW w:w="1249" w:type="pct"/>
            <w:tcBorders>
              <w:top w:val="single" w:color="auto" w:sz="4" w:space="0"/>
              <w:left w:val="single" w:color="auto" w:sz="4" w:space="0"/>
              <w:bottom w:val="single" w:color="auto" w:sz="4" w:space="0"/>
              <w:right w:val="single" w:color="auto" w:sz="4" w:space="0"/>
            </w:tcBorders>
            <w:vAlign w:val="center"/>
          </w:tcPr>
          <w:p w14:paraId="6C6DB2D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每处每次3000元</w:t>
            </w:r>
          </w:p>
        </w:tc>
        <w:tc>
          <w:tcPr>
            <w:tcW w:w="822" w:type="pct"/>
            <w:tcBorders>
              <w:top w:val="single" w:color="auto" w:sz="4" w:space="0"/>
              <w:left w:val="single" w:color="auto" w:sz="4" w:space="0"/>
              <w:bottom w:val="single" w:color="auto" w:sz="4" w:space="0"/>
              <w:right w:val="single" w:color="auto" w:sz="4" w:space="0"/>
            </w:tcBorders>
            <w:vAlign w:val="center"/>
          </w:tcPr>
          <w:p w14:paraId="749C4251">
            <w:pPr>
              <w:rPr>
                <w:rFonts w:hint="eastAsia" w:ascii="仿宋_GB2312" w:hAnsi="仿宋_GB2312" w:eastAsia="仿宋_GB2312" w:cs="仿宋_GB2312"/>
                <w:sz w:val="21"/>
                <w:szCs w:val="21"/>
              </w:rPr>
            </w:pPr>
          </w:p>
        </w:tc>
      </w:tr>
      <w:tr w14:paraId="1BFA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61" w:type="pct"/>
            <w:tcBorders>
              <w:top w:val="single" w:color="auto" w:sz="4" w:space="0"/>
              <w:left w:val="single" w:color="auto" w:sz="4" w:space="0"/>
              <w:bottom w:val="single" w:color="auto" w:sz="4" w:space="0"/>
              <w:right w:val="single" w:color="auto" w:sz="4" w:space="0"/>
            </w:tcBorders>
            <w:vAlign w:val="center"/>
          </w:tcPr>
          <w:p w14:paraId="04906AE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TE07</w:t>
            </w:r>
          </w:p>
        </w:tc>
        <w:tc>
          <w:tcPr>
            <w:tcW w:w="2367" w:type="pct"/>
            <w:tcBorders>
              <w:top w:val="single" w:color="auto" w:sz="4" w:space="0"/>
              <w:left w:val="single" w:color="auto" w:sz="4" w:space="0"/>
              <w:bottom w:val="single" w:color="auto" w:sz="4" w:space="0"/>
              <w:right w:val="single" w:color="auto" w:sz="4" w:space="0"/>
            </w:tcBorders>
            <w:vAlign w:val="center"/>
          </w:tcPr>
          <w:p w14:paraId="41AA047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电线内各种芯线未按照规定颜色配置</w:t>
            </w:r>
          </w:p>
        </w:tc>
        <w:tc>
          <w:tcPr>
            <w:tcW w:w="1249" w:type="pct"/>
            <w:tcBorders>
              <w:top w:val="single" w:color="auto" w:sz="4" w:space="0"/>
              <w:left w:val="single" w:color="auto" w:sz="4" w:space="0"/>
              <w:bottom w:val="single" w:color="auto" w:sz="4" w:space="0"/>
              <w:right w:val="single" w:color="auto" w:sz="4" w:space="0"/>
            </w:tcBorders>
            <w:vAlign w:val="center"/>
          </w:tcPr>
          <w:p w14:paraId="594F9D9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22" w:type="pct"/>
            <w:tcBorders>
              <w:top w:val="single" w:color="auto" w:sz="4" w:space="0"/>
              <w:left w:val="single" w:color="auto" w:sz="4" w:space="0"/>
              <w:bottom w:val="single" w:color="auto" w:sz="4" w:space="0"/>
              <w:right w:val="single" w:color="auto" w:sz="4" w:space="0"/>
            </w:tcBorders>
            <w:vAlign w:val="center"/>
          </w:tcPr>
          <w:p w14:paraId="4DEF02D3">
            <w:pPr>
              <w:rPr>
                <w:rFonts w:hint="eastAsia" w:ascii="仿宋_GB2312" w:hAnsi="仿宋_GB2312" w:eastAsia="仿宋_GB2312" w:cs="仿宋_GB2312"/>
                <w:sz w:val="21"/>
                <w:szCs w:val="21"/>
              </w:rPr>
            </w:pPr>
          </w:p>
        </w:tc>
      </w:tr>
      <w:tr w14:paraId="0B1C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1" w:type="pct"/>
            <w:tcBorders>
              <w:top w:val="single" w:color="auto" w:sz="4" w:space="0"/>
              <w:left w:val="single" w:color="auto" w:sz="4" w:space="0"/>
              <w:bottom w:val="single" w:color="auto" w:sz="4" w:space="0"/>
              <w:right w:val="single" w:color="auto" w:sz="4" w:space="0"/>
            </w:tcBorders>
            <w:vAlign w:val="center"/>
          </w:tcPr>
          <w:p w14:paraId="4C1426D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TE08</w:t>
            </w:r>
          </w:p>
        </w:tc>
        <w:tc>
          <w:tcPr>
            <w:tcW w:w="2367" w:type="pct"/>
            <w:tcBorders>
              <w:top w:val="single" w:color="auto" w:sz="4" w:space="0"/>
              <w:left w:val="single" w:color="auto" w:sz="4" w:space="0"/>
              <w:bottom w:val="single" w:color="auto" w:sz="4" w:space="0"/>
              <w:right w:val="single" w:color="auto" w:sz="4" w:space="0"/>
            </w:tcBorders>
            <w:vAlign w:val="center"/>
          </w:tcPr>
          <w:p w14:paraId="6913F7A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施工用电未规定接线或未标明</w:t>
            </w:r>
            <w:r>
              <w:rPr>
                <w:rFonts w:hint="eastAsia" w:ascii="仿宋_GB2312" w:hAnsi="仿宋_GB2312" w:eastAsia="仿宋_GB2312" w:cs="仿宋_GB2312"/>
                <w:sz w:val="21"/>
                <w:szCs w:val="21"/>
                <w:lang w:eastAsia="zh-CN"/>
              </w:rPr>
              <w:t>各项</w:t>
            </w:r>
            <w:r>
              <w:rPr>
                <w:rFonts w:hint="eastAsia" w:ascii="仿宋_GB2312" w:hAnsi="仿宋_GB2312" w:eastAsia="仿宋_GB2312" w:cs="仿宋_GB2312"/>
                <w:sz w:val="21"/>
                <w:szCs w:val="21"/>
              </w:rPr>
              <w:t>线路</w:t>
            </w:r>
          </w:p>
        </w:tc>
        <w:tc>
          <w:tcPr>
            <w:tcW w:w="1249" w:type="pct"/>
            <w:tcBorders>
              <w:top w:val="single" w:color="auto" w:sz="4" w:space="0"/>
              <w:left w:val="single" w:color="auto" w:sz="4" w:space="0"/>
              <w:bottom w:val="single" w:color="auto" w:sz="4" w:space="0"/>
              <w:right w:val="single" w:color="auto" w:sz="4" w:space="0"/>
            </w:tcBorders>
            <w:vAlign w:val="center"/>
          </w:tcPr>
          <w:p w14:paraId="2102786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822" w:type="pct"/>
            <w:tcBorders>
              <w:top w:val="single" w:color="auto" w:sz="4" w:space="0"/>
              <w:left w:val="single" w:color="auto" w:sz="4" w:space="0"/>
              <w:bottom w:val="single" w:color="auto" w:sz="4" w:space="0"/>
              <w:right w:val="single" w:color="auto" w:sz="4" w:space="0"/>
            </w:tcBorders>
            <w:vAlign w:val="center"/>
          </w:tcPr>
          <w:p w14:paraId="6C579DE6">
            <w:pPr>
              <w:rPr>
                <w:rFonts w:hint="eastAsia" w:ascii="仿宋_GB2312" w:hAnsi="仿宋_GB2312" w:eastAsia="仿宋_GB2312" w:cs="仿宋_GB2312"/>
                <w:sz w:val="21"/>
                <w:szCs w:val="21"/>
              </w:rPr>
            </w:pPr>
          </w:p>
        </w:tc>
      </w:tr>
      <w:tr w14:paraId="7C9C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561" w:type="pct"/>
            <w:tcBorders>
              <w:top w:val="single" w:color="auto" w:sz="4" w:space="0"/>
              <w:left w:val="single" w:color="auto" w:sz="4" w:space="0"/>
              <w:bottom w:val="single" w:color="auto" w:sz="4" w:space="0"/>
              <w:right w:val="single" w:color="auto" w:sz="4" w:space="0"/>
            </w:tcBorders>
            <w:vAlign w:val="center"/>
          </w:tcPr>
          <w:p w14:paraId="5875478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TE09</w:t>
            </w:r>
          </w:p>
        </w:tc>
        <w:tc>
          <w:tcPr>
            <w:tcW w:w="2367" w:type="pct"/>
            <w:tcBorders>
              <w:top w:val="single" w:color="auto" w:sz="4" w:space="0"/>
              <w:left w:val="single" w:color="auto" w:sz="4" w:space="0"/>
              <w:bottom w:val="single" w:color="auto" w:sz="4" w:space="0"/>
              <w:right w:val="single" w:color="auto" w:sz="4" w:space="0"/>
            </w:tcBorders>
            <w:vAlign w:val="center"/>
          </w:tcPr>
          <w:p w14:paraId="72EDC6D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各级电箱配置不符合规范要求</w:t>
            </w:r>
          </w:p>
        </w:tc>
        <w:tc>
          <w:tcPr>
            <w:tcW w:w="1249" w:type="pct"/>
            <w:tcBorders>
              <w:top w:val="single" w:color="auto" w:sz="4" w:space="0"/>
              <w:left w:val="single" w:color="auto" w:sz="4" w:space="0"/>
              <w:bottom w:val="single" w:color="auto" w:sz="4" w:space="0"/>
              <w:right w:val="single" w:color="auto" w:sz="4" w:space="0"/>
            </w:tcBorders>
            <w:vAlign w:val="center"/>
          </w:tcPr>
          <w:p w14:paraId="4A61448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22" w:type="pct"/>
            <w:tcBorders>
              <w:top w:val="single" w:color="auto" w:sz="4" w:space="0"/>
              <w:left w:val="single" w:color="auto" w:sz="4" w:space="0"/>
              <w:bottom w:val="single" w:color="auto" w:sz="4" w:space="0"/>
              <w:right w:val="single" w:color="auto" w:sz="4" w:space="0"/>
            </w:tcBorders>
            <w:vAlign w:val="center"/>
          </w:tcPr>
          <w:p w14:paraId="3436775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更换电箱</w:t>
            </w:r>
          </w:p>
        </w:tc>
      </w:tr>
      <w:tr w14:paraId="251F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561" w:type="pct"/>
            <w:tcBorders>
              <w:top w:val="single" w:color="auto" w:sz="4" w:space="0"/>
              <w:left w:val="single" w:color="auto" w:sz="4" w:space="0"/>
              <w:bottom w:val="single" w:color="auto" w:sz="4" w:space="0"/>
              <w:right w:val="single" w:color="auto" w:sz="4" w:space="0"/>
            </w:tcBorders>
            <w:vAlign w:val="center"/>
          </w:tcPr>
          <w:p w14:paraId="1FB7E3B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TE10</w:t>
            </w:r>
          </w:p>
        </w:tc>
        <w:tc>
          <w:tcPr>
            <w:tcW w:w="2367" w:type="pct"/>
            <w:tcBorders>
              <w:top w:val="single" w:color="auto" w:sz="4" w:space="0"/>
              <w:left w:val="single" w:color="auto" w:sz="4" w:space="0"/>
              <w:bottom w:val="single" w:color="auto" w:sz="4" w:space="0"/>
              <w:right w:val="single" w:color="auto" w:sz="4" w:space="0"/>
            </w:tcBorders>
            <w:vAlign w:val="center"/>
          </w:tcPr>
          <w:p w14:paraId="327C56F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各级用电保护不符合规范要求</w:t>
            </w:r>
          </w:p>
        </w:tc>
        <w:tc>
          <w:tcPr>
            <w:tcW w:w="1249" w:type="pct"/>
            <w:tcBorders>
              <w:top w:val="single" w:color="auto" w:sz="4" w:space="0"/>
              <w:left w:val="single" w:color="auto" w:sz="4" w:space="0"/>
              <w:bottom w:val="single" w:color="auto" w:sz="4" w:space="0"/>
              <w:right w:val="single" w:color="auto" w:sz="4" w:space="0"/>
            </w:tcBorders>
            <w:vAlign w:val="center"/>
          </w:tcPr>
          <w:p w14:paraId="232227C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22" w:type="pct"/>
            <w:tcBorders>
              <w:top w:val="single" w:color="auto" w:sz="4" w:space="0"/>
              <w:left w:val="single" w:color="auto" w:sz="4" w:space="0"/>
              <w:bottom w:val="single" w:color="auto" w:sz="4" w:space="0"/>
              <w:right w:val="single" w:color="auto" w:sz="4" w:space="0"/>
            </w:tcBorders>
            <w:vAlign w:val="center"/>
          </w:tcPr>
          <w:p w14:paraId="5B742191">
            <w:pPr>
              <w:rPr>
                <w:rFonts w:hint="eastAsia" w:ascii="仿宋_GB2312" w:hAnsi="仿宋_GB2312" w:eastAsia="仿宋_GB2312" w:cs="仿宋_GB2312"/>
                <w:sz w:val="21"/>
                <w:szCs w:val="21"/>
              </w:rPr>
            </w:pPr>
          </w:p>
        </w:tc>
      </w:tr>
      <w:tr w14:paraId="7139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61" w:type="pct"/>
            <w:tcBorders>
              <w:top w:val="single" w:color="auto" w:sz="4" w:space="0"/>
              <w:left w:val="single" w:color="auto" w:sz="4" w:space="0"/>
              <w:bottom w:val="single" w:color="auto" w:sz="4" w:space="0"/>
              <w:right w:val="single" w:color="auto" w:sz="4" w:space="0"/>
            </w:tcBorders>
            <w:vAlign w:val="center"/>
          </w:tcPr>
          <w:p w14:paraId="7B4731B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TE11</w:t>
            </w:r>
          </w:p>
        </w:tc>
        <w:tc>
          <w:tcPr>
            <w:tcW w:w="2367" w:type="pct"/>
            <w:tcBorders>
              <w:top w:val="single" w:color="auto" w:sz="4" w:space="0"/>
              <w:left w:val="single" w:color="auto" w:sz="4" w:space="0"/>
              <w:bottom w:val="single" w:color="auto" w:sz="4" w:space="0"/>
              <w:right w:val="single" w:color="auto" w:sz="4" w:space="0"/>
            </w:tcBorders>
            <w:vAlign w:val="center"/>
          </w:tcPr>
          <w:p w14:paraId="237F8A1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电线未做安全防护、扭结等处于危险隐患</w:t>
            </w:r>
          </w:p>
        </w:tc>
        <w:tc>
          <w:tcPr>
            <w:tcW w:w="1249" w:type="pct"/>
            <w:tcBorders>
              <w:top w:val="single" w:color="auto" w:sz="4" w:space="0"/>
              <w:left w:val="single" w:color="auto" w:sz="4" w:space="0"/>
              <w:bottom w:val="single" w:color="auto" w:sz="4" w:space="0"/>
              <w:right w:val="single" w:color="auto" w:sz="4" w:space="0"/>
            </w:tcBorders>
            <w:vAlign w:val="center"/>
          </w:tcPr>
          <w:p w14:paraId="6D378A9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822" w:type="pct"/>
            <w:tcBorders>
              <w:top w:val="single" w:color="auto" w:sz="4" w:space="0"/>
              <w:left w:val="single" w:color="auto" w:sz="4" w:space="0"/>
              <w:bottom w:val="single" w:color="auto" w:sz="4" w:space="0"/>
              <w:right w:val="single" w:color="auto" w:sz="4" w:space="0"/>
            </w:tcBorders>
            <w:vAlign w:val="center"/>
          </w:tcPr>
          <w:p w14:paraId="53450E58">
            <w:pPr>
              <w:rPr>
                <w:rFonts w:hint="eastAsia" w:ascii="仿宋_GB2312" w:hAnsi="仿宋_GB2312" w:eastAsia="仿宋_GB2312" w:cs="仿宋_GB2312"/>
                <w:sz w:val="21"/>
                <w:szCs w:val="21"/>
              </w:rPr>
            </w:pPr>
          </w:p>
        </w:tc>
      </w:tr>
      <w:tr w14:paraId="1EC9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61" w:type="pct"/>
            <w:tcBorders>
              <w:top w:val="single" w:color="auto" w:sz="4" w:space="0"/>
              <w:left w:val="single" w:color="auto" w:sz="4" w:space="0"/>
              <w:bottom w:val="single" w:color="auto" w:sz="4" w:space="0"/>
              <w:right w:val="single" w:color="auto" w:sz="4" w:space="0"/>
            </w:tcBorders>
            <w:vAlign w:val="center"/>
          </w:tcPr>
          <w:p w14:paraId="4E5201A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TE12</w:t>
            </w:r>
          </w:p>
        </w:tc>
        <w:tc>
          <w:tcPr>
            <w:tcW w:w="2367" w:type="pct"/>
            <w:tcBorders>
              <w:top w:val="single" w:color="auto" w:sz="4" w:space="0"/>
              <w:left w:val="single" w:color="auto" w:sz="4" w:space="0"/>
              <w:bottom w:val="single" w:color="auto" w:sz="4" w:space="0"/>
              <w:right w:val="single" w:color="auto" w:sz="4" w:space="0"/>
            </w:tcBorders>
            <w:vAlign w:val="center"/>
          </w:tcPr>
          <w:p w14:paraId="1D8ABB1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非专业电工进行电气设备维修、保养、维护等</w:t>
            </w:r>
          </w:p>
        </w:tc>
        <w:tc>
          <w:tcPr>
            <w:tcW w:w="1249" w:type="pct"/>
            <w:tcBorders>
              <w:top w:val="single" w:color="auto" w:sz="4" w:space="0"/>
              <w:left w:val="single" w:color="auto" w:sz="4" w:space="0"/>
              <w:bottom w:val="single" w:color="auto" w:sz="4" w:space="0"/>
              <w:right w:val="single" w:color="auto" w:sz="4" w:space="0"/>
            </w:tcBorders>
            <w:vAlign w:val="center"/>
          </w:tcPr>
          <w:p w14:paraId="6B8E8D2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822" w:type="pct"/>
            <w:tcBorders>
              <w:top w:val="single" w:color="auto" w:sz="4" w:space="0"/>
              <w:left w:val="single" w:color="auto" w:sz="4" w:space="0"/>
              <w:bottom w:val="single" w:color="auto" w:sz="4" w:space="0"/>
              <w:right w:val="single" w:color="auto" w:sz="4" w:space="0"/>
            </w:tcBorders>
            <w:vAlign w:val="center"/>
          </w:tcPr>
          <w:p w14:paraId="48FA3821">
            <w:pPr>
              <w:rPr>
                <w:rFonts w:hint="eastAsia" w:ascii="仿宋_GB2312" w:hAnsi="仿宋_GB2312" w:eastAsia="仿宋_GB2312" w:cs="仿宋_GB2312"/>
                <w:sz w:val="21"/>
                <w:szCs w:val="21"/>
              </w:rPr>
            </w:pPr>
          </w:p>
        </w:tc>
      </w:tr>
      <w:tr w14:paraId="0674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61" w:type="pct"/>
            <w:tcBorders>
              <w:top w:val="single" w:color="auto" w:sz="4" w:space="0"/>
              <w:left w:val="single" w:color="auto" w:sz="4" w:space="0"/>
              <w:bottom w:val="single" w:color="auto" w:sz="4" w:space="0"/>
              <w:right w:val="single" w:color="auto" w:sz="4" w:space="0"/>
            </w:tcBorders>
            <w:vAlign w:val="center"/>
          </w:tcPr>
          <w:p w14:paraId="78C7CEA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TE13</w:t>
            </w:r>
          </w:p>
        </w:tc>
        <w:tc>
          <w:tcPr>
            <w:tcW w:w="2367" w:type="pct"/>
            <w:tcBorders>
              <w:top w:val="single" w:color="auto" w:sz="4" w:space="0"/>
              <w:left w:val="single" w:color="auto" w:sz="4" w:space="0"/>
              <w:bottom w:val="single" w:color="auto" w:sz="4" w:space="0"/>
              <w:right w:val="single" w:color="auto" w:sz="4" w:space="0"/>
            </w:tcBorders>
            <w:vAlign w:val="center"/>
          </w:tcPr>
          <w:p w14:paraId="73A15A0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未按规定要求停电、送电</w:t>
            </w:r>
          </w:p>
        </w:tc>
        <w:tc>
          <w:tcPr>
            <w:tcW w:w="1249" w:type="pct"/>
            <w:tcBorders>
              <w:top w:val="single" w:color="auto" w:sz="4" w:space="0"/>
              <w:left w:val="single" w:color="auto" w:sz="4" w:space="0"/>
              <w:bottom w:val="single" w:color="auto" w:sz="4" w:space="0"/>
              <w:right w:val="single" w:color="auto" w:sz="4" w:space="0"/>
            </w:tcBorders>
            <w:vAlign w:val="center"/>
          </w:tcPr>
          <w:p w14:paraId="766A3BB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822" w:type="pct"/>
            <w:tcBorders>
              <w:top w:val="single" w:color="auto" w:sz="4" w:space="0"/>
              <w:left w:val="single" w:color="auto" w:sz="4" w:space="0"/>
              <w:bottom w:val="single" w:color="auto" w:sz="4" w:space="0"/>
              <w:right w:val="single" w:color="auto" w:sz="4" w:space="0"/>
            </w:tcBorders>
            <w:vAlign w:val="center"/>
          </w:tcPr>
          <w:p w14:paraId="5ACBF48E">
            <w:pPr>
              <w:rPr>
                <w:rFonts w:hint="eastAsia" w:ascii="仿宋_GB2312" w:hAnsi="仿宋_GB2312" w:eastAsia="仿宋_GB2312" w:cs="仿宋_GB2312"/>
                <w:sz w:val="21"/>
                <w:szCs w:val="21"/>
              </w:rPr>
            </w:pPr>
          </w:p>
        </w:tc>
      </w:tr>
      <w:tr w14:paraId="2396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61" w:type="pct"/>
            <w:tcBorders>
              <w:top w:val="single" w:color="auto" w:sz="4" w:space="0"/>
              <w:left w:val="single" w:color="auto" w:sz="4" w:space="0"/>
              <w:bottom w:val="single" w:color="auto" w:sz="4" w:space="0"/>
              <w:right w:val="single" w:color="auto" w:sz="4" w:space="0"/>
            </w:tcBorders>
            <w:vAlign w:val="center"/>
          </w:tcPr>
          <w:p w14:paraId="338BE06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TE14</w:t>
            </w:r>
          </w:p>
        </w:tc>
        <w:tc>
          <w:tcPr>
            <w:tcW w:w="2367" w:type="pct"/>
            <w:tcBorders>
              <w:top w:val="single" w:color="auto" w:sz="4" w:space="0"/>
              <w:left w:val="single" w:color="auto" w:sz="4" w:space="0"/>
              <w:bottom w:val="single" w:color="auto" w:sz="4" w:space="0"/>
              <w:right w:val="single" w:color="auto" w:sz="4" w:space="0"/>
            </w:tcBorders>
            <w:vAlign w:val="center"/>
          </w:tcPr>
          <w:p w14:paraId="14026F7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其他不符合相关规范的情形</w:t>
            </w:r>
          </w:p>
        </w:tc>
        <w:tc>
          <w:tcPr>
            <w:tcW w:w="1249" w:type="pct"/>
            <w:tcBorders>
              <w:top w:val="single" w:color="auto" w:sz="4" w:space="0"/>
              <w:left w:val="single" w:color="auto" w:sz="4" w:space="0"/>
              <w:bottom w:val="single" w:color="auto" w:sz="4" w:space="0"/>
              <w:right w:val="single" w:color="auto" w:sz="4" w:space="0"/>
            </w:tcBorders>
            <w:vAlign w:val="center"/>
          </w:tcPr>
          <w:p w14:paraId="446115B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每处每次500-5000元</w:t>
            </w:r>
          </w:p>
        </w:tc>
        <w:tc>
          <w:tcPr>
            <w:tcW w:w="822" w:type="pct"/>
            <w:tcBorders>
              <w:top w:val="single" w:color="auto" w:sz="4" w:space="0"/>
              <w:left w:val="single" w:color="auto" w:sz="4" w:space="0"/>
              <w:bottom w:val="single" w:color="auto" w:sz="4" w:space="0"/>
              <w:right w:val="single" w:color="auto" w:sz="4" w:space="0"/>
            </w:tcBorders>
            <w:vAlign w:val="center"/>
          </w:tcPr>
          <w:p w14:paraId="26B4ABAD">
            <w:pPr>
              <w:rPr>
                <w:rFonts w:hint="eastAsia" w:ascii="仿宋_GB2312" w:hAnsi="仿宋_GB2312" w:eastAsia="仿宋_GB2312" w:cs="仿宋_GB2312"/>
                <w:sz w:val="21"/>
                <w:szCs w:val="21"/>
              </w:rPr>
            </w:pPr>
          </w:p>
        </w:tc>
      </w:tr>
    </w:tbl>
    <w:p w14:paraId="126DDD9C">
      <w:pPr>
        <w:pStyle w:val="9"/>
        <w:ind w:firstLine="48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4.7.5 高处作业管理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4046"/>
        <w:gridCol w:w="2524"/>
        <w:gridCol w:w="921"/>
      </w:tblGrid>
      <w:tr w14:paraId="7113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11A1312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372" w:type="pct"/>
            <w:tcBorders>
              <w:top w:val="single" w:color="auto" w:sz="4" w:space="0"/>
              <w:left w:val="single" w:color="auto" w:sz="4" w:space="0"/>
              <w:bottom w:val="single" w:color="auto" w:sz="4" w:space="0"/>
              <w:right w:val="single" w:color="auto" w:sz="4" w:space="0"/>
            </w:tcBorders>
            <w:vAlign w:val="center"/>
          </w:tcPr>
          <w:p w14:paraId="0FBDD10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480" w:type="pct"/>
            <w:tcBorders>
              <w:top w:val="single" w:color="auto" w:sz="4" w:space="0"/>
              <w:left w:val="single" w:color="auto" w:sz="4" w:space="0"/>
              <w:bottom w:val="single" w:color="auto" w:sz="4" w:space="0"/>
              <w:right w:val="single" w:color="auto" w:sz="4" w:space="0"/>
            </w:tcBorders>
            <w:vAlign w:val="center"/>
          </w:tcPr>
          <w:p w14:paraId="4F6D8D2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540" w:type="pct"/>
            <w:tcBorders>
              <w:top w:val="single" w:color="auto" w:sz="4" w:space="0"/>
              <w:left w:val="single" w:color="auto" w:sz="4" w:space="0"/>
              <w:bottom w:val="single" w:color="auto" w:sz="4" w:space="0"/>
              <w:right w:val="single" w:color="auto" w:sz="4" w:space="0"/>
            </w:tcBorders>
            <w:vAlign w:val="center"/>
          </w:tcPr>
          <w:p w14:paraId="574596E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154F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712E181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WH01</w:t>
            </w:r>
          </w:p>
        </w:tc>
        <w:tc>
          <w:tcPr>
            <w:tcW w:w="2372" w:type="pct"/>
            <w:tcBorders>
              <w:top w:val="single" w:color="auto" w:sz="4" w:space="0"/>
              <w:left w:val="single" w:color="auto" w:sz="4" w:space="0"/>
              <w:bottom w:val="single" w:color="auto" w:sz="4" w:space="0"/>
              <w:right w:val="single" w:color="auto" w:sz="4" w:space="0"/>
            </w:tcBorders>
            <w:vAlign w:val="center"/>
          </w:tcPr>
          <w:p w14:paraId="644C729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临边、洞口未按规定要求做好安全防护</w:t>
            </w:r>
          </w:p>
        </w:tc>
        <w:tc>
          <w:tcPr>
            <w:tcW w:w="1480" w:type="pct"/>
            <w:tcBorders>
              <w:top w:val="single" w:color="auto" w:sz="4" w:space="0"/>
              <w:left w:val="single" w:color="auto" w:sz="4" w:space="0"/>
              <w:bottom w:val="single" w:color="auto" w:sz="4" w:space="0"/>
              <w:right w:val="single" w:color="auto" w:sz="4" w:space="0"/>
            </w:tcBorders>
            <w:vAlign w:val="center"/>
          </w:tcPr>
          <w:p w14:paraId="1AE242F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每处每次1000-30000元</w:t>
            </w:r>
          </w:p>
        </w:tc>
        <w:tc>
          <w:tcPr>
            <w:tcW w:w="540" w:type="pct"/>
            <w:tcBorders>
              <w:top w:val="single" w:color="auto" w:sz="4" w:space="0"/>
              <w:left w:val="single" w:color="auto" w:sz="4" w:space="0"/>
              <w:bottom w:val="single" w:color="auto" w:sz="4" w:space="0"/>
              <w:right w:val="single" w:color="auto" w:sz="4" w:space="0"/>
            </w:tcBorders>
            <w:vAlign w:val="center"/>
          </w:tcPr>
          <w:p w14:paraId="7E41282D">
            <w:pPr>
              <w:rPr>
                <w:rFonts w:hint="eastAsia" w:ascii="仿宋_GB2312" w:hAnsi="仿宋_GB2312" w:eastAsia="仿宋_GB2312" w:cs="仿宋_GB2312"/>
                <w:sz w:val="21"/>
                <w:szCs w:val="21"/>
              </w:rPr>
            </w:pPr>
          </w:p>
        </w:tc>
      </w:tr>
      <w:tr w14:paraId="75FD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61F592C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WH02</w:t>
            </w:r>
          </w:p>
        </w:tc>
        <w:tc>
          <w:tcPr>
            <w:tcW w:w="2372" w:type="pct"/>
            <w:tcBorders>
              <w:top w:val="single" w:color="auto" w:sz="4" w:space="0"/>
              <w:left w:val="single" w:color="auto" w:sz="4" w:space="0"/>
              <w:bottom w:val="single" w:color="auto" w:sz="4" w:space="0"/>
              <w:right w:val="single" w:color="auto" w:sz="4" w:space="0"/>
            </w:tcBorders>
            <w:vAlign w:val="center"/>
          </w:tcPr>
          <w:p w14:paraId="3D8BB40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高处作业人员未佩戴安全带或无其他可靠措施</w:t>
            </w:r>
          </w:p>
        </w:tc>
        <w:tc>
          <w:tcPr>
            <w:tcW w:w="1480" w:type="pct"/>
            <w:tcBorders>
              <w:top w:val="single" w:color="auto" w:sz="4" w:space="0"/>
              <w:left w:val="single" w:color="auto" w:sz="4" w:space="0"/>
              <w:bottom w:val="single" w:color="auto" w:sz="4" w:space="0"/>
              <w:right w:val="single" w:color="auto" w:sz="4" w:space="0"/>
            </w:tcBorders>
            <w:vAlign w:val="center"/>
          </w:tcPr>
          <w:p w14:paraId="08EFB0B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每人每次1000元</w:t>
            </w:r>
          </w:p>
        </w:tc>
        <w:tc>
          <w:tcPr>
            <w:tcW w:w="540" w:type="pct"/>
            <w:tcBorders>
              <w:top w:val="single" w:color="auto" w:sz="4" w:space="0"/>
              <w:left w:val="single" w:color="auto" w:sz="4" w:space="0"/>
              <w:bottom w:val="single" w:color="auto" w:sz="4" w:space="0"/>
              <w:right w:val="single" w:color="auto" w:sz="4" w:space="0"/>
            </w:tcBorders>
            <w:vAlign w:val="center"/>
          </w:tcPr>
          <w:p w14:paraId="55C7EA12">
            <w:pPr>
              <w:rPr>
                <w:rFonts w:hint="eastAsia" w:ascii="仿宋_GB2312" w:hAnsi="仿宋_GB2312" w:eastAsia="仿宋_GB2312" w:cs="仿宋_GB2312"/>
                <w:sz w:val="21"/>
                <w:szCs w:val="21"/>
              </w:rPr>
            </w:pPr>
          </w:p>
        </w:tc>
      </w:tr>
      <w:tr w14:paraId="635D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12F0F51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WH03</w:t>
            </w:r>
          </w:p>
        </w:tc>
        <w:tc>
          <w:tcPr>
            <w:tcW w:w="2372" w:type="pct"/>
            <w:tcBorders>
              <w:top w:val="single" w:color="auto" w:sz="4" w:space="0"/>
              <w:left w:val="single" w:color="auto" w:sz="4" w:space="0"/>
              <w:bottom w:val="single" w:color="auto" w:sz="4" w:space="0"/>
              <w:right w:val="single" w:color="auto" w:sz="4" w:space="0"/>
            </w:tcBorders>
            <w:vAlign w:val="center"/>
          </w:tcPr>
          <w:p w14:paraId="12DF80E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临时性构筑物未规定做好安全防砸防护</w:t>
            </w:r>
          </w:p>
        </w:tc>
        <w:tc>
          <w:tcPr>
            <w:tcW w:w="1480" w:type="pct"/>
            <w:tcBorders>
              <w:top w:val="single" w:color="auto" w:sz="4" w:space="0"/>
              <w:left w:val="single" w:color="auto" w:sz="4" w:space="0"/>
              <w:bottom w:val="single" w:color="auto" w:sz="4" w:space="0"/>
              <w:right w:val="single" w:color="auto" w:sz="4" w:space="0"/>
            </w:tcBorders>
            <w:vAlign w:val="center"/>
          </w:tcPr>
          <w:p w14:paraId="4A799E8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540" w:type="pct"/>
            <w:tcBorders>
              <w:top w:val="single" w:color="auto" w:sz="4" w:space="0"/>
              <w:left w:val="single" w:color="auto" w:sz="4" w:space="0"/>
              <w:bottom w:val="single" w:color="auto" w:sz="4" w:space="0"/>
              <w:right w:val="single" w:color="auto" w:sz="4" w:space="0"/>
            </w:tcBorders>
            <w:vAlign w:val="center"/>
          </w:tcPr>
          <w:p w14:paraId="5BB407D9">
            <w:pPr>
              <w:rPr>
                <w:rFonts w:hint="eastAsia" w:ascii="仿宋_GB2312" w:hAnsi="仿宋_GB2312" w:eastAsia="仿宋_GB2312" w:cs="仿宋_GB2312"/>
                <w:sz w:val="21"/>
                <w:szCs w:val="21"/>
              </w:rPr>
            </w:pPr>
          </w:p>
        </w:tc>
      </w:tr>
      <w:tr w14:paraId="1033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205E6E2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WH04</w:t>
            </w:r>
          </w:p>
        </w:tc>
        <w:tc>
          <w:tcPr>
            <w:tcW w:w="2372" w:type="pct"/>
            <w:tcBorders>
              <w:top w:val="single" w:color="auto" w:sz="4" w:space="0"/>
              <w:left w:val="single" w:color="auto" w:sz="4" w:space="0"/>
              <w:bottom w:val="single" w:color="auto" w:sz="4" w:space="0"/>
              <w:right w:val="single" w:color="auto" w:sz="4" w:space="0"/>
            </w:tcBorders>
            <w:vAlign w:val="center"/>
          </w:tcPr>
          <w:p w14:paraId="37A4DC6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未按照施工方案落实高坠安全防护措施</w:t>
            </w:r>
          </w:p>
        </w:tc>
        <w:tc>
          <w:tcPr>
            <w:tcW w:w="1480" w:type="pct"/>
            <w:tcBorders>
              <w:top w:val="single" w:color="auto" w:sz="4" w:space="0"/>
              <w:left w:val="single" w:color="auto" w:sz="4" w:space="0"/>
              <w:bottom w:val="single" w:color="auto" w:sz="4" w:space="0"/>
              <w:right w:val="single" w:color="auto" w:sz="4" w:space="0"/>
            </w:tcBorders>
            <w:vAlign w:val="center"/>
          </w:tcPr>
          <w:p w14:paraId="4B86D18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每处每次10000元</w:t>
            </w:r>
          </w:p>
        </w:tc>
        <w:tc>
          <w:tcPr>
            <w:tcW w:w="540" w:type="pct"/>
            <w:tcBorders>
              <w:top w:val="single" w:color="auto" w:sz="4" w:space="0"/>
              <w:left w:val="single" w:color="auto" w:sz="4" w:space="0"/>
              <w:bottom w:val="single" w:color="auto" w:sz="4" w:space="0"/>
              <w:right w:val="single" w:color="auto" w:sz="4" w:space="0"/>
            </w:tcBorders>
            <w:vAlign w:val="center"/>
          </w:tcPr>
          <w:p w14:paraId="2704149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停止施工</w:t>
            </w:r>
          </w:p>
        </w:tc>
      </w:tr>
      <w:tr w14:paraId="7D09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72D39D9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WH05</w:t>
            </w:r>
          </w:p>
        </w:tc>
        <w:tc>
          <w:tcPr>
            <w:tcW w:w="2372" w:type="pct"/>
            <w:tcBorders>
              <w:top w:val="single" w:color="auto" w:sz="4" w:space="0"/>
              <w:left w:val="single" w:color="auto" w:sz="4" w:space="0"/>
              <w:bottom w:val="single" w:color="auto" w:sz="4" w:space="0"/>
              <w:right w:val="single" w:color="auto" w:sz="4" w:space="0"/>
            </w:tcBorders>
            <w:vAlign w:val="center"/>
          </w:tcPr>
          <w:p w14:paraId="1E38CC6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私自拆除安全防护，未可靠防栌措施</w:t>
            </w:r>
          </w:p>
        </w:tc>
        <w:tc>
          <w:tcPr>
            <w:tcW w:w="1480" w:type="pct"/>
            <w:tcBorders>
              <w:top w:val="single" w:color="auto" w:sz="4" w:space="0"/>
              <w:left w:val="single" w:color="auto" w:sz="4" w:space="0"/>
              <w:bottom w:val="single" w:color="auto" w:sz="4" w:space="0"/>
              <w:right w:val="single" w:color="auto" w:sz="4" w:space="0"/>
            </w:tcBorders>
            <w:vAlign w:val="center"/>
          </w:tcPr>
          <w:p w14:paraId="14EF463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540" w:type="pct"/>
            <w:tcBorders>
              <w:top w:val="single" w:color="auto" w:sz="4" w:space="0"/>
              <w:left w:val="single" w:color="auto" w:sz="4" w:space="0"/>
              <w:bottom w:val="single" w:color="auto" w:sz="4" w:space="0"/>
              <w:right w:val="single" w:color="auto" w:sz="4" w:space="0"/>
            </w:tcBorders>
            <w:vAlign w:val="center"/>
          </w:tcPr>
          <w:p w14:paraId="50AE852A">
            <w:pPr>
              <w:rPr>
                <w:rFonts w:hint="eastAsia" w:ascii="仿宋_GB2312" w:hAnsi="仿宋_GB2312" w:eastAsia="仿宋_GB2312" w:cs="仿宋_GB2312"/>
                <w:sz w:val="21"/>
                <w:szCs w:val="21"/>
              </w:rPr>
            </w:pPr>
          </w:p>
        </w:tc>
      </w:tr>
      <w:tr w14:paraId="5A86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687F5BA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WH06</w:t>
            </w:r>
          </w:p>
        </w:tc>
        <w:tc>
          <w:tcPr>
            <w:tcW w:w="2372" w:type="pct"/>
            <w:tcBorders>
              <w:top w:val="single" w:color="auto" w:sz="4" w:space="0"/>
              <w:left w:val="single" w:color="auto" w:sz="4" w:space="0"/>
              <w:bottom w:val="single" w:color="auto" w:sz="4" w:space="0"/>
              <w:right w:val="single" w:color="auto" w:sz="4" w:space="0"/>
            </w:tcBorders>
            <w:vAlign w:val="center"/>
          </w:tcPr>
          <w:p w14:paraId="0E45A0D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各型式登高设备不符合国家相关标准要求</w:t>
            </w:r>
          </w:p>
        </w:tc>
        <w:tc>
          <w:tcPr>
            <w:tcW w:w="1480" w:type="pct"/>
            <w:tcBorders>
              <w:top w:val="single" w:color="auto" w:sz="4" w:space="0"/>
              <w:left w:val="single" w:color="auto" w:sz="4" w:space="0"/>
              <w:bottom w:val="single" w:color="auto" w:sz="4" w:space="0"/>
              <w:right w:val="single" w:color="auto" w:sz="4" w:space="0"/>
            </w:tcBorders>
            <w:vAlign w:val="center"/>
          </w:tcPr>
          <w:p w14:paraId="1FD5619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540" w:type="pct"/>
            <w:tcBorders>
              <w:top w:val="single" w:color="auto" w:sz="4" w:space="0"/>
              <w:left w:val="single" w:color="auto" w:sz="4" w:space="0"/>
              <w:bottom w:val="single" w:color="auto" w:sz="4" w:space="0"/>
              <w:right w:val="single" w:color="auto" w:sz="4" w:space="0"/>
            </w:tcBorders>
            <w:vAlign w:val="center"/>
          </w:tcPr>
          <w:p w14:paraId="0F632286">
            <w:pPr>
              <w:rPr>
                <w:rFonts w:hint="eastAsia" w:ascii="仿宋_GB2312" w:hAnsi="仿宋_GB2312" w:eastAsia="仿宋_GB2312" w:cs="仿宋_GB2312"/>
                <w:sz w:val="21"/>
                <w:szCs w:val="21"/>
              </w:rPr>
            </w:pPr>
          </w:p>
        </w:tc>
      </w:tr>
      <w:tr w14:paraId="54E1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2D0F493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WH07</w:t>
            </w:r>
          </w:p>
        </w:tc>
        <w:tc>
          <w:tcPr>
            <w:tcW w:w="2372" w:type="pct"/>
            <w:tcBorders>
              <w:top w:val="single" w:color="auto" w:sz="4" w:space="0"/>
              <w:left w:val="single" w:color="auto" w:sz="4" w:space="0"/>
              <w:bottom w:val="single" w:color="auto" w:sz="4" w:space="0"/>
              <w:right w:val="single" w:color="auto" w:sz="4" w:space="0"/>
            </w:tcBorders>
            <w:vAlign w:val="center"/>
          </w:tcPr>
          <w:p w14:paraId="46337E0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作业平面内有洞口、临边等或平台不可靠</w:t>
            </w:r>
          </w:p>
        </w:tc>
        <w:tc>
          <w:tcPr>
            <w:tcW w:w="1480" w:type="pct"/>
            <w:tcBorders>
              <w:top w:val="single" w:color="auto" w:sz="4" w:space="0"/>
              <w:left w:val="single" w:color="auto" w:sz="4" w:space="0"/>
              <w:bottom w:val="single" w:color="auto" w:sz="4" w:space="0"/>
              <w:right w:val="single" w:color="auto" w:sz="4" w:space="0"/>
            </w:tcBorders>
            <w:vAlign w:val="center"/>
          </w:tcPr>
          <w:p w14:paraId="357FD6E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540" w:type="pct"/>
            <w:tcBorders>
              <w:top w:val="single" w:color="auto" w:sz="4" w:space="0"/>
              <w:left w:val="single" w:color="auto" w:sz="4" w:space="0"/>
              <w:bottom w:val="single" w:color="auto" w:sz="4" w:space="0"/>
              <w:right w:val="single" w:color="auto" w:sz="4" w:space="0"/>
            </w:tcBorders>
            <w:vAlign w:val="center"/>
          </w:tcPr>
          <w:p w14:paraId="73DEC392">
            <w:pPr>
              <w:rPr>
                <w:rFonts w:hint="eastAsia" w:ascii="仿宋_GB2312" w:hAnsi="仿宋_GB2312" w:eastAsia="仿宋_GB2312" w:cs="仿宋_GB2312"/>
                <w:sz w:val="21"/>
                <w:szCs w:val="21"/>
              </w:rPr>
            </w:pPr>
          </w:p>
        </w:tc>
      </w:tr>
      <w:tr w14:paraId="3988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3834ECF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WH08</w:t>
            </w:r>
          </w:p>
        </w:tc>
        <w:tc>
          <w:tcPr>
            <w:tcW w:w="2372" w:type="pct"/>
            <w:tcBorders>
              <w:top w:val="single" w:color="auto" w:sz="4" w:space="0"/>
              <w:left w:val="single" w:color="auto" w:sz="4" w:space="0"/>
              <w:bottom w:val="single" w:color="auto" w:sz="4" w:space="0"/>
              <w:right w:val="single" w:color="auto" w:sz="4" w:space="0"/>
            </w:tcBorders>
            <w:vAlign w:val="center"/>
          </w:tcPr>
          <w:p w14:paraId="5B4C908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悬空上下未设置安全通道或可靠安全措施</w:t>
            </w:r>
          </w:p>
        </w:tc>
        <w:tc>
          <w:tcPr>
            <w:tcW w:w="1480" w:type="pct"/>
            <w:tcBorders>
              <w:top w:val="single" w:color="auto" w:sz="4" w:space="0"/>
              <w:left w:val="single" w:color="auto" w:sz="4" w:space="0"/>
              <w:bottom w:val="single" w:color="auto" w:sz="4" w:space="0"/>
              <w:right w:val="single" w:color="auto" w:sz="4" w:space="0"/>
            </w:tcBorders>
            <w:vAlign w:val="center"/>
          </w:tcPr>
          <w:p w14:paraId="3E579F1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540" w:type="pct"/>
            <w:tcBorders>
              <w:top w:val="single" w:color="auto" w:sz="4" w:space="0"/>
              <w:left w:val="single" w:color="auto" w:sz="4" w:space="0"/>
              <w:bottom w:val="single" w:color="auto" w:sz="4" w:space="0"/>
              <w:right w:val="single" w:color="auto" w:sz="4" w:space="0"/>
            </w:tcBorders>
            <w:vAlign w:val="center"/>
          </w:tcPr>
          <w:p w14:paraId="55836C62">
            <w:pPr>
              <w:rPr>
                <w:rFonts w:hint="eastAsia" w:ascii="仿宋_GB2312" w:hAnsi="仿宋_GB2312" w:eastAsia="仿宋_GB2312" w:cs="仿宋_GB2312"/>
                <w:sz w:val="21"/>
                <w:szCs w:val="21"/>
              </w:rPr>
            </w:pPr>
          </w:p>
        </w:tc>
      </w:tr>
      <w:tr w14:paraId="47E1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6C8894E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WH09</w:t>
            </w:r>
          </w:p>
        </w:tc>
        <w:tc>
          <w:tcPr>
            <w:tcW w:w="2372" w:type="pct"/>
            <w:tcBorders>
              <w:top w:val="single" w:color="auto" w:sz="4" w:space="0"/>
              <w:left w:val="single" w:color="auto" w:sz="4" w:space="0"/>
              <w:bottom w:val="single" w:color="auto" w:sz="4" w:space="0"/>
              <w:right w:val="single" w:color="auto" w:sz="4" w:space="0"/>
            </w:tcBorders>
            <w:vAlign w:val="center"/>
          </w:tcPr>
          <w:p w14:paraId="5D2626A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开洞开孔未经申请未制作安全防护</w:t>
            </w:r>
          </w:p>
        </w:tc>
        <w:tc>
          <w:tcPr>
            <w:tcW w:w="1480" w:type="pct"/>
            <w:tcBorders>
              <w:top w:val="single" w:color="auto" w:sz="4" w:space="0"/>
              <w:left w:val="single" w:color="auto" w:sz="4" w:space="0"/>
              <w:bottom w:val="single" w:color="auto" w:sz="4" w:space="0"/>
              <w:right w:val="single" w:color="auto" w:sz="4" w:space="0"/>
            </w:tcBorders>
            <w:vAlign w:val="center"/>
          </w:tcPr>
          <w:p w14:paraId="7F18C11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540" w:type="pct"/>
            <w:tcBorders>
              <w:top w:val="single" w:color="auto" w:sz="4" w:space="0"/>
              <w:left w:val="single" w:color="auto" w:sz="4" w:space="0"/>
              <w:bottom w:val="single" w:color="auto" w:sz="4" w:space="0"/>
              <w:right w:val="single" w:color="auto" w:sz="4" w:space="0"/>
            </w:tcBorders>
            <w:vAlign w:val="center"/>
          </w:tcPr>
          <w:p w14:paraId="66E8F27C">
            <w:pPr>
              <w:rPr>
                <w:rFonts w:hint="eastAsia" w:ascii="仿宋_GB2312" w:hAnsi="仿宋_GB2312" w:eastAsia="仿宋_GB2312" w:cs="仿宋_GB2312"/>
                <w:sz w:val="21"/>
                <w:szCs w:val="21"/>
              </w:rPr>
            </w:pPr>
          </w:p>
        </w:tc>
      </w:tr>
      <w:tr w14:paraId="7746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4BCD2F6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WH10</w:t>
            </w:r>
          </w:p>
        </w:tc>
        <w:tc>
          <w:tcPr>
            <w:tcW w:w="2372" w:type="pct"/>
            <w:tcBorders>
              <w:top w:val="single" w:color="auto" w:sz="4" w:space="0"/>
              <w:left w:val="single" w:color="auto" w:sz="4" w:space="0"/>
              <w:bottom w:val="single" w:color="auto" w:sz="4" w:space="0"/>
              <w:right w:val="single" w:color="auto" w:sz="4" w:space="0"/>
            </w:tcBorders>
            <w:vAlign w:val="center"/>
          </w:tcPr>
          <w:p w14:paraId="5E0D124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高处作业平台在周边未设置围挡或警示围篱</w:t>
            </w:r>
          </w:p>
        </w:tc>
        <w:tc>
          <w:tcPr>
            <w:tcW w:w="1480" w:type="pct"/>
            <w:tcBorders>
              <w:top w:val="single" w:color="auto" w:sz="4" w:space="0"/>
              <w:left w:val="single" w:color="auto" w:sz="4" w:space="0"/>
              <w:bottom w:val="single" w:color="auto" w:sz="4" w:space="0"/>
              <w:right w:val="single" w:color="auto" w:sz="4" w:space="0"/>
            </w:tcBorders>
            <w:vAlign w:val="center"/>
          </w:tcPr>
          <w:p w14:paraId="6446CBE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540" w:type="pct"/>
            <w:tcBorders>
              <w:top w:val="single" w:color="auto" w:sz="4" w:space="0"/>
              <w:left w:val="single" w:color="auto" w:sz="4" w:space="0"/>
              <w:bottom w:val="single" w:color="auto" w:sz="4" w:space="0"/>
              <w:right w:val="single" w:color="auto" w:sz="4" w:space="0"/>
            </w:tcBorders>
            <w:vAlign w:val="center"/>
          </w:tcPr>
          <w:p w14:paraId="4560D3DD">
            <w:pPr>
              <w:rPr>
                <w:rFonts w:hint="eastAsia" w:ascii="仿宋_GB2312" w:hAnsi="仿宋_GB2312" w:eastAsia="仿宋_GB2312" w:cs="仿宋_GB2312"/>
                <w:sz w:val="21"/>
                <w:szCs w:val="21"/>
              </w:rPr>
            </w:pPr>
          </w:p>
        </w:tc>
      </w:tr>
      <w:tr w14:paraId="72E5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202F09A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WH11</w:t>
            </w:r>
          </w:p>
        </w:tc>
        <w:tc>
          <w:tcPr>
            <w:tcW w:w="2372" w:type="pct"/>
            <w:tcBorders>
              <w:top w:val="single" w:color="auto" w:sz="4" w:space="0"/>
              <w:left w:val="single" w:color="auto" w:sz="4" w:space="0"/>
              <w:bottom w:val="single" w:color="auto" w:sz="4" w:space="0"/>
              <w:right w:val="single" w:color="auto" w:sz="4" w:space="0"/>
            </w:tcBorders>
            <w:vAlign w:val="center"/>
          </w:tcPr>
          <w:p w14:paraId="433929D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从高空抛物等</w:t>
            </w:r>
          </w:p>
        </w:tc>
        <w:tc>
          <w:tcPr>
            <w:tcW w:w="1480" w:type="pct"/>
            <w:tcBorders>
              <w:top w:val="single" w:color="auto" w:sz="4" w:space="0"/>
              <w:left w:val="single" w:color="auto" w:sz="4" w:space="0"/>
              <w:bottom w:val="single" w:color="auto" w:sz="4" w:space="0"/>
              <w:right w:val="single" w:color="auto" w:sz="4" w:space="0"/>
            </w:tcBorders>
            <w:vAlign w:val="center"/>
          </w:tcPr>
          <w:p w14:paraId="3FB6E1E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540" w:type="pct"/>
            <w:tcBorders>
              <w:top w:val="single" w:color="auto" w:sz="4" w:space="0"/>
              <w:left w:val="single" w:color="auto" w:sz="4" w:space="0"/>
              <w:bottom w:val="single" w:color="auto" w:sz="4" w:space="0"/>
              <w:right w:val="single" w:color="auto" w:sz="4" w:space="0"/>
            </w:tcBorders>
            <w:vAlign w:val="center"/>
          </w:tcPr>
          <w:p w14:paraId="2A1F1367">
            <w:pPr>
              <w:rPr>
                <w:rFonts w:hint="eastAsia" w:ascii="仿宋_GB2312" w:hAnsi="仿宋_GB2312" w:eastAsia="仿宋_GB2312" w:cs="仿宋_GB2312"/>
                <w:sz w:val="21"/>
                <w:szCs w:val="21"/>
              </w:rPr>
            </w:pPr>
          </w:p>
        </w:tc>
      </w:tr>
      <w:tr w14:paraId="03DE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38AF70C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WH12</w:t>
            </w:r>
          </w:p>
        </w:tc>
        <w:tc>
          <w:tcPr>
            <w:tcW w:w="2372" w:type="pct"/>
            <w:tcBorders>
              <w:top w:val="single" w:color="auto" w:sz="4" w:space="0"/>
              <w:left w:val="single" w:color="auto" w:sz="4" w:space="0"/>
              <w:bottom w:val="single" w:color="auto" w:sz="4" w:space="0"/>
              <w:right w:val="single" w:color="auto" w:sz="4" w:space="0"/>
            </w:tcBorders>
            <w:vAlign w:val="center"/>
          </w:tcPr>
          <w:p w14:paraId="333D047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其他违反国家相关标准或项目管理规定</w:t>
            </w:r>
          </w:p>
        </w:tc>
        <w:tc>
          <w:tcPr>
            <w:tcW w:w="1480" w:type="pct"/>
            <w:tcBorders>
              <w:top w:val="single" w:color="auto" w:sz="4" w:space="0"/>
              <w:left w:val="single" w:color="auto" w:sz="4" w:space="0"/>
              <w:bottom w:val="single" w:color="auto" w:sz="4" w:space="0"/>
              <w:right w:val="single" w:color="auto" w:sz="4" w:space="0"/>
            </w:tcBorders>
            <w:vAlign w:val="center"/>
          </w:tcPr>
          <w:p w14:paraId="217A728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每处每次500-50000元</w:t>
            </w:r>
          </w:p>
        </w:tc>
        <w:tc>
          <w:tcPr>
            <w:tcW w:w="540" w:type="pct"/>
            <w:tcBorders>
              <w:top w:val="single" w:color="auto" w:sz="4" w:space="0"/>
              <w:left w:val="single" w:color="auto" w:sz="4" w:space="0"/>
              <w:bottom w:val="single" w:color="auto" w:sz="4" w:space="0"/>
              <w:right w:val="single" w:color="auto" w:sz="4" w:space="0"/>
            </w:tcBorders>
            <w:vAlign w:val="center"/>
          </w:tcPr>
          <w:p w14:paraId="56F72B60">
            <w:pPr>
              <w:rPr>
                <w:rFonts w:hint="eastAsia" w:ascii="仿宋_GB2312" w:hAnsi="仿宋_GB2312" w:eastAsia="仿宋_GB2312" w:cs="仿宋_GB2312"/>
                <w:sz w:val="21"/>
                <w:szCs w:val="21"/>
              </w:rPr>
            </w:pPr>
          </w:p>
        </w:tc>
      </w:tr>
    </w:tbl>
    <w:p w14:paraId="1DECE007">
      <w:pPr>
        <w:pStyle w:val="9"/>
        <w:ind w:firstLine="48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4.7.6 安全保卫管理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4056"/>
        <w:gridCol w:w="2246"/>
        <w:gridCol w:w="1068"/>
      </w:tblGrid>
      <w:tr w14:paraId="1541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blHeader/>
          <w:jc w:val="center"/>
        </w:trPr>
        <w:tc>
          <w:tcPr>
            <w:tcW w:w="677" w:type="pct"/>
            <w:tcBorders>
              <w:top w:val="single" w:color="auto" w:sz="4" w:space="0"/>
              <w:left w:val="single" w:color="auto" w:sz="4" w:space="0"/>
              <w:bottom w:val="single" w:color="auto" w:sz="4" w:space="0"/>
              <w:right w:val="single" w:color="auto" w:sz="4" w:space="0"/>
            </w:tcBorders>
            <w:vAlign w:val="center"/>
          </w:tcPr>
          <w:p w14:paraId="29DD14B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378" w:type="pct"/>
            <w:tcBorders>
              <w:top w:val="single" w:color="auto" w:sz="4" w:space="0"/>
              <w:left w:val="single" w:color="auto" w:sz="4" w:space="0"/>
              <w:bottom w:val="single" w:color="auto" w:sz="4" w:space="0"/>
              <w:right w:val="single" w:color="auto" w:sz="4" w:space="0"/>
            </w:tcBorders>
            <w:vAlign w:val="center"/>
          </w:tcPr>
          <w:p w14:paraId="56155E9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317" w:type="pct"/>
            <w:tcBorders>
              <w:top w:val="single" w:color="auto" w:sz="4" w:space="0"/>
              <w:left w:val="single" w:color="auto" w:sz="4" w:space="0"/>
              <w:bottom w:val="single" w:color="auto" w:sz="4" w:space="0"/>
              <w:right w:val="single" w:color="auto" w:sz="4" w:space="0"/>
            </w:tcBorders>
            <w:vAlign w:val="center"/>
          </w:tcPr>
          <w:p w14:paraId="1760E70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626" w:type="pct"/>
            <w:tcBorders>
              <w:top w:val="single" w:color="auto" w:sz="4" w:space="0"/>
              <w:left w:val="single" w:color="auto" w:sz="4" w:space="0"/>
              <w:bottom w:val="single" w:color="auto" w:sz="4" w:space="0"/>
              <w:right w:val="single" w:color="auto" w:sz="4" w:space="0"/>
            </w:tcBorders>
            <w:vAlign w:val="center"/>
          </w:tcPr>
          <w:p w14:paraId="4FD78E2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1E27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42D33C5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SG01</w:t>
            </w:r>
          </w:p>
        </w:tc>
        <w:tc>
          <w:tcPr>
            <w:tcW w:w="2378" w:type="pct"/>
            <w:tcBorders>
              <w:top w:val="single" w:color="auto" w:sz="4" w:space="0"/>
              <w:left w:val="single" w:color="auto" w:sz="4" w:space="0"/>
              <w:bottom w:val="single" w:color="auto" w:sz="4" w:space="0"/>
              <w:right w:val="single" w:color="auto" w:sz="4" w:space="0"/>
            </w:tcBorders>
            <w:vAlign w:val="center"/>
          </w:tcPr>
          <w:p w14:paraId="1AD24BD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未经同意随意打开项目围墙围挡</w:t>
            </w:r>
          </w:p>
        </w:tc>
        <w:tc>
          <w:tcPr>
            <w:tcW w:w="1317" w:type="pct"/>
            <w:tcBorders>
              <w:top w:val="single" w:color="auto" w:sz="4" w:space="0"/>
              <w:left w:val="single" w:color="auto" w:sz="4" w:space="0"/>
              <w:bottom w:val="single" w:color="auto" w:sz="4" w:space="0"/>
              <w:right w:val="single" w:color="auto" w:sz="4" w:space="0"/>
            </w:tcBorders>
            <w:vAlign w:val="center"/>
          </w:tcPr>
          <w:p w14:paraId="6FA45C7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626" w:type="pct"/>
            <w:tcBorders>
              <w:top w:val="single" w:color="auto" w:sz="4" w:space="0"/>
              <w:left w:val="single" w:color="auto" w:sz="4" w:space="0"/>
              <w:bottom w:val="single" w:color="auto" w:sz="4" w:space="0"/>
              <w:right w:val="single" w:color="auto" w:sz="4" w:space="0"/>
            </w:tcBorders>
            <w:vAlign w:val="center"/>
          </w:tcPr>
          <w:p w14:paraId="5D4A695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立即修复</w:t>
            </w:r>
          </w:p>
        </w:tc>
      </w:tr>
      <w:tr w14:paraId="5D25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05F767F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SG02</w:t>
            </w:r>
          </w:p>
        </w:tc>
        <w:tc>
          <w:tcPr>
            <w:tcW w:w="2378" w:type="pct"/>
            <w:tcBorders>
              <w:top w:val="single" w:color="auto" w:sz="4" w:space="0"/>
              <w:left w:val="single" w:color="auto" w:sz="4" w:space="0"/>
              <w:bottom w:val="single" w:color="auto" w:sz="4" w:space="0"/>
              <w:right w:val="single" w:color="auto" w:sz="4" w:space="0"/>
            </w:tcBorders>
            <w:vAlign w:val="center"/>
          </w:tcPr>
          <w:p w14:paraId="0566ABC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违规翻越、破坏工地围墙、围挡</w:t>
            </w:r>
          </w:p>
        </w:tc>
        <w:tc>
          <w:tcPr>
            <w:tcW w:w="1317" w:type="pct"/>
            <w:tcBorders>
              <w:top w:val="single" w:color="auto" w:sz="4" w:space="0"/>
              <w:left w:val="single" w:color="auto" w:sz="4" w:space="0"/>
              <w:bottom w:val="single" w:color="auto" w:sz="4" w:space="0"/>
              <w:right w:val="single" w:color="auto" w:sz="4" w:space="0"/>
            </w:tcBorders>
            <w:vAlign w:val="center"/>
          </w:tcPr>
          <w:p w14:paraId="12AFCB1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626" w:type="pct"/>
            <w:tcBorders>
              <w:top w:val="single" w:color="auto" w:sz="4" w:space="0"/>
              <w:left w:val="single" w:color="auto" w:sz="4" w:space="0"/>
              <w:bottom w:val="single" w:color="auto" w:sz="4" w:space="0"/>
              <w:right w:val="single" w:color="auto" w:sz="4" w:space="0"/>
            </w:tcBorders>
            <w:vAlign w:val="center"/>
          </w:tcPr>
          <w:p w14:paraId="658CD63F">
            <w:pPr>
              <w:rPr>
                <w:rFonts w:hint="eastAsia" w:ascii="仿宋_GB2312" w:hAnsi="仿宋_GB2312" w:eastAsia="仿宋_GB2312" w:cs="仿宋_GB2312"/>
                <w:sz w:val="21"/>
                <w:szCs w:val="21"/>
              </w:rPr>
            </w:pPr>
          </w:p>
        </w:tc>
      </w:tr>
      <w:tr w14:paraId="494C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1417277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SG03</w:t>
            </w:r>
          </w:p>
        </w:tc>
        <w:tc>
          <w:tcPr>
            <w:tcW w:w="2378" w:type="pct"/>
            <w:tcBorders>
              <w:top w:val="single" w:color="auto" w:sz="4" w:space="0"/>
              <w:left w:val="single" w:color="auto" w:sz="4" w:space="0"/>
              <w:bottom w:val="single" w:color="auto" w:sz="4" w:space="0"/>
              <w:right w:val="single" w:color="auto" w:sz="4" w:space="0"/>
            </w:tcBorders>
            <w:vAlign w:val="center"/>
          </w:tcPr>
          <w:p w14:paraId="28696FB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进出工地不配合检查，强行闯门</w:t>
            </w:r>
          </w:p>
        </w:tc>
        <w:tc>
          <w:tcPr>
            <w:tcW w:w="1317" w:type="pct"/>
            <w:tcBorders>
              <w:top w:val="single" w:color="auto" w:sz="4" w:space="0"/>
              <w:left w:val="single" w:color="auto" w:sz="4" w:space="0"/>
              <w:bottom w:val="single" w:color="auto" w:sz="4" w:space="0"/>
              <w:right w:val="single" w:color="auto" w:sz="4" w:space="0"/>
            </w:tcBorders>
            <w:vAlign w:val="center"/>
          </w:tcPr>
          <w:p w14:paraId="6E3258C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626" w:type="pct"/>
            <w:tcBorders>
              <w:top w:val="single" w:color="auto" w:sz="4" w:space="0"/>
              <w:left w:val="single" w:color="auto" w:sz="4" w:space="0"/>
              <w:bottom w:val="single" w:color="auto" w:sz="4" w:space="0"/>
              <w:right w:val="single" w:color="auto" w:sz="4" w:space="0"/>
            </w:tcBorders>
            <w:vAlign w:val="center"/>
          </w:tcPr>
          <w:p w14:paraId="029F533F">
            <w:pPr>
              <w:rPr>
                <w:rFonts w:hint="eastAsia" w:ascii="仿宋_GB2312" w:hAnsi="仿宋_GB2312" w:eastAsia="仿宋_GB2312" w:cs="仿宋_GB2312"/>
                <w:sz w:val="21"/>
                <w:szCs w:val="21"/>
              </w:rPr>
            </w:pPr>
          </w:p>
        </w:tc>
      </w:tr>
      <w:tr w14:paraId="4C97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10A809D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SG04</w:t>
            </w:r>
          </w:p>
        </w:tc>
        <w:tc>
          <w:tcPr>
            <w:tcW w:w="2378" w:type="pct"/>
            <w:tcBorders>
              <w:top w:val="single" w:color="auto" w:sz="4" w:space="0"/>
              <w:left w:val="single" w:color="auto" w:sz="4" w:space="0"/>
              <w:bottom w:val="single" w:color="auto" w:sz="4" w:space="0"/>
              <w:right w:val="single" w:color="auto" w:sz="4" w:space="0"/>
            </w:tcBorders>
            <w:vAlign w:val="center"/>
          </w:tcPr>
          <w:p w14:paraId="76AE152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工地内不按指挥停靠车辆、占道</w:t>
            </w:r>
          </w:p>
        </w:tc>
        <w:tc>
          <w:tcPr>
            <w:tcW w:w="1317" w:type="pct"/>
            <w:tcBorders>
              <w:top w:val="single" w:color="auto" w:sz="4" w:space="0"/>
              <w:left w:val="single" w:color="auto" w:sz="4" w:space="0"/>
              <w:bottom w:val="single" w:color="auto" w:sz="4" w:space="0"/>
              <w:right w:val="single" w:color="auto" w:sz="4" w:space="0"/>
            </w:tcBorders>
            <w:vAlign w:val="center"/>
          </w:tcPr>
          <w:p w14:paraId="7748C6C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6" w:type="pct"/>
            <w:tcBorders>
              <w:top w:val="single" w:color="auto" w:sz="4" w:space="0"/>
              <w:left w:val="single" w:color="auto" w:sz="4" w:space="0"/>
              <w:bottom w:val="single" w:color="auto" w:sz="4" w:space="0"/>
              <w:right w:val="single" w:color="auto" w:sz="4" w:space="0"/>
            </w:tcBorders>
            <w:vAlign w:val="center"/>
          </w:tcPr>
          <w:p w14:paraId="2FE0AED6">
            <w:pPr>
              <w:rPr>
                <w:rFonts w:hint="eastAsia" w:ascii="仿宋_GB2312" w:hAnsi="仿宋_GB2312" w:eastAsia="仿宋_GB2312" w:cs="仿宋_GB2312"/>
                <w:sz w:val="21"/>
                <w:szCs w:val="21"/>
              </w:rPr>
            </w:pPr>
          </w:p>
        </w:tc>
      </w:tr>
      <w:tr w14:paraId="09E4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041EAE8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SG05</w:t>
            </w:r>
          </w:p>
        </w:tc>
        <w:tc>
          <w:tcPr>
            <w:tcW w:w="2378" w:type="pct"/>
            <w:tcBorders>
              <w:top w:val="single" w:color="auto" w:sz="4" w:space="0"/>
              <w:left w:val="single" w:color="auto" w:sz="4" w:space="0"/>
              <w:bottom w:val="single" w:color="auto" w:sz="4" w:space="0"/>
              <w:right w:val="single" w:color="auto" w:sz="4" w:space="0"/>
            </w:tcBorders>
            <w:vAlign w:val="center"/>
          </w:tcPr>
          <w:p w14:paraId="4EB766B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不服从交通调度、指挥</w:t>
            </w:r>
          </w:p>
        </w:tc>
        <w:tc>
          <w:tcPr>
            <w:tcW w:w="1317" w:type="pct"/>
            <w:tcBorders>
              <w:top w:val="single" w:color="auto" w:sz="4" w:space="0"/>
              <w:left w:val="single" w:color="auto" w:sz="4" w:space="0"/>
              <w:bottom w:val="single" w:color="auto" w:sz="4" w:space="0"/>
              <w:right w:val="single" w:color="auto" w:sz="4" w:space="0"/>
            </w:tcBorders>
            <w:vAlign w:val="center"/>
          </w:tcPr>
          <w:p w14:paraId="17EDACF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6" w:type="pct"/>
            <w:tcBorders>
              <w:top w:val="single" w:color="auto" w:sz="4" w:space="0"/>
              <w:left w:val="single" w:color="auto" w:sz="4" w:space="0"/>
              <w:bottom w:val="single" w:color="auto" w:sz="4" w:space="0"/>
              <w:right w:val="single" w:color="auto" w:sz="4" w:space="0"/>
            </w:tcBorders>
            <w:vAlign w:val="center"/>
          </w:tcPr>
          <w:p w14:paraId="26B54D1C">
            <w:pPr>
              <w:rPr>
                <w:rFonts w:hint="eastAsia" w:ascii="仿宋_GB2312" w:hAnsi="仿宋_GB2312" w:eastAsia="仿宋_GB2312" w:cs="仿宋_GB2312"/>
                <w:sz w:val="21"/>
                <w:szCs w:val="21"/>
              </w:rPr>
            </w:pPr>
          </w:p>
        </w:tc>
      </w:tr>
      <w:tr w14:paraId="2DF1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7CAF8BE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SG06</w:t>
            </w:r>
          </w:p>
        </w:tc>
        <w:tc>
          <w:tcPr>
            <w:tcW w:w="2378" w:type="pct"/>
            <w:tcBorders>
              <w:top w:val="single" w:color="auto" w:sz="4" w:space="0"/>
              <w:left w:val="single" w:color="auto" w:sz="4" w:space="0"/>
              <w:bottom w:val="single" w:color="auto" w:sz="4" w:space="0"/>
              <w:right w:val="single" w:color="auto" w:sz="4" w:space="0"/>
            </w:tcBorders>
            <w:vAlign w:val="center"/>
          </w:tcPr>
          <w:p w14:paraId="75D6FC8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偷盗物品、材料等非放行单罗列物品</w:t>
            </w:r>
          </w:p>
        </w:tc>
        <w:tc>
          <w:tcPr>
            <w:tcW w:w="1317" w:type="pct"/>
            <w:tcBorders>
              <w:top w:val="single" w:color="auto" w:sz="4" w:space="0"/>
              <w:left w:val="single" w:color="auto" w:sz="4" w:space="0"/>
              <w:bottom w:val="single" w:color="auto" w:sz="4" w:space="0"/>
              <w:right w:val="single" w:color="auto" w:sz="4" w:space="0"/>
            </w:tcBorders>
            <w:vAlign w:val="center"/>
          </w:tcPr>
          <w:p w14:paraId="4EA179C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每处每次10000元</w:t>
            </w:r>
          </w:p>
        </w:tc>
        <w:tc>
          <w:tcPr>
            <w:tcW w:w="626" w:type="pct"/>
            <w:tcBorders>
              <w:top w:val="single" w:color="auto" w:sz="4" w:space="0"/>
              <w:left w:val="single" w:color="auto" w:sz="4" w:space="0"/>
              <w:bottom w:val="single" w:color="auto" w:sz="4" w:space="0"/>
              <w:right w:val="single" w:color="auto" w:sz="4" w:space="0"/>
            </w:tcBorders>
            <w:vAlign w:val="center"/>
          </w:tcPr>
          <w:p w14:paraId="50478E0F">
            <w:pPr>
              <w:rPr>
                <w:rFonts w:hint="eastAsia" w:ascii="仿宋_GB2312" w:hAnsi="仿宋_GB2312" w:eastAsia="仿宋_GB2312" w:cs="仿宋_GB2312"/>
                <w:sz w:val="21"/>
                <w:szCs w:val="21"/>
              </w:rPr>
            </w:pPr>
          </w:p>
        </w:tc>
      </w:tr>
      <w:tr w14:paraId="3844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756A41E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SG07</w:t>
            </w:r>
          </w:p>
        </w:tc>
        <w:tc>
          <w:tcPr>
            <w:tcW w:w="2378" w:type="pct"/>
            <w:tcBorders>
              <w:top w:val="single" w:color="auto" w:sz="4" w:space="0"/>
              <w:left w:val="single" w:color="auto" w:sz="4" w:space="0"/>
              <w:bottom w:val="single" w:color="auto" w:sz="4" w:space="0"/>
              <w:right w:val="single" w:color="auto" w:sz="4" w:space="0"/>
            </w:tcBorders>
            <w:vAlign w:val="center"/>
          </w:tcPr>
          <w:p w14:paraId="60381AB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运出物品与放行单不符合</w:t>
            </w:r>
          </w:p>
        </w:tc>
        <w:tc>
          <w:tcPr>
            <w:tcW w:w="1317" w:type="pct"/>
            <w:tcBorders>
              <w:top w:val="single" w:color="auto" w:sz="4" w:space="0"/>
              <w:left w:val="single" w:color="auto" w:sz="4" w:space="0"/>
              <w:bottom w:val="single" w:color="auto" w:sz="4" w:space="0"/>
              <w:right w:val="single" w:color="auto" w:sz="4" w:space="0"/>
            </w:tcBorders>
            <w:vAlign w:val="center"/>
          </w:tcPr>
          <w:p w14:paraId="78FEABF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6" w:type="pct"/>
            <w:tcBorders>
              <w:top w:val="single" w:color="auto" w:sz="4" w:space="0"/>
              <w:left w:val="single" w:color="auto" w:sz="4" w:space="0"/>
              <w:bottom w:val="single" w:color="auto" w:sz="4" w:space="0"/>
              <w:right w:val="single" w:color="auto" w:sz="4" w:space="0"/>
            </w:tcBorders>
            <w:vAlign w:val="center"/>
          </w:tcPr>
          <w:p w14:paraId="04D12550">
            <w:pPr>
              <w:rPr>
                <w:rFonts w:hint="eastAsia" w:ascii="仿宋_GB2312" w:hAnsi="仿宋_GB2312" w:eastAsia="仿宋_GB2312" w:cs="仿宋_GB2312"/>
                <w:sz w:val="21"/>
                <w:szCs w:val="21"/>
              </w:rPr>
            </w:pPr>
          </w:p>
        </w:tc>
      </w:tr>
      <w:tr w14:paraId="3A47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0D56341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SG08</w:t>
            </w:r>
          </w:p>
        </w:tc>
        <w:tc>
          <w:tcPr>
            <w:tcW w:w="2378" w:type="pct"/>
            <w:tcBorders>
              <w:top w:val="single" w:color="auto" w:sz="4" w:space="0"/>
              <w:left w:val="single" w:color="auto" w:sz="4" w:space="0"/>
              <w:bottom w:val="single" w:color="auto" w:sz="4" w:space="0"/>
              <w:right w:val="single" w:color="auto" w:sz="4" w:space="0"/>
            </w:tcBorders>
            <w:vAlign w:val="center"/>
          </w:tcPr>
          <w:p w14:paraId="656F342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必要时不配合安全引导、应急疏导等</w:t>
            </w:r>
          </w:p>
        </w:tc>
        <w:tc>
          <w:tcPr>
            <w:tcW w:w="1317" w:type="pct"/>
            <w:tcBorders>
              <w:top w:val="single" w:color="auto" w:sz="4" w:space="0"/>
              <w:left w:val="single" w:color="auto" w:sz="4" w:space="0"/>
              <w:bottom w:val="single" w:color="auto" w:sz="4" w:space="0"/>
              <w:right w:val="single" w:color="auto" w:sz="4" w:space="0"/>
            </w:tcBorders>
            <w:vAlign w:val="center"/>
          </w:tcPr>
          <w:p w14:paraId="48C1D77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6" w:type="pct"/>
            <w:tcBorders>
              <w:top w:val="single" w:color="auto" w:sz="4" w:space="0"/>
              <w:left w:val="single" w:color="auto" w:sz="4" w:space="0"/>
              <w:bottom w:val="single" w:color="auto" w:sz="4" w:space="0"/>
              <w:right w:val="single" w:color="auto" w:sz="4" w:space="0"/>
            </w:tcBorders>
            <w:vAlign w:val="center"/>
          </w:tcPr>
          <w:p w14:paraId="0469F23A">
            <w:pPr>
              <w:rPr>
                <w:rFonts w:hint="eastAsia" w:ascii="仿宋_GB2312" w:hAnsi="仿宋_GB2312" w:eastAsia="仿宋_GB2312" w:cs="仿宋_GB2312"/>
                <w:sz w:val="21"/>
                <w:szCs w:val="21"/>
              </w:rPr>
            </w:pPr>
          </w:p>
        </w:tc>
      </w:tr>
      <w:tr w14:paraId="56A3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4B114A6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SG09</w:t>
            </w:r>
          </w:p>
        </w:tc>
        <w:tc>
          <w:tcPr>
            <w:tcW w:w="2378" w:type="pct"/>
            <w:tcBorders>
              <w:top w:val="single" w:color="auto" w:sz="4" w:space="0"/>
              <w:left w:val="single" w:color="auto" w:sz="4" w:space="0"/>
              <w:bottom w:val="single" w:color="auto" w:sz="4" w:space="0"/>
              <w:right w:val="single" w:color="auto" w:sz="4" w:space="0"/>
            </w:tcBorders>
            <w:vAlign w:val="center"/>
          </w:tcPr>
          <w:p w14:paraId="3C221A3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破坏门禁、监控等设备、材料成品等</w:t>
            </w:r>
          </w:p>
        </w:tc>
        <w:tc>
          <w:tcPr>
            <w:tcW w:w="1317" w:type="pct"/>
            <w:tcBorders>
              <w:top w:val="single" w:color="auto" w:sz="4" w:space="0"/>
              <w:left w:val="single" w:color="auto" w:sz="4" w:space="0"/>
              <w:bottom w:val="single" w:color="auto" w:sz="4" w:space="0"/>
              <w:right w:val="single" w:color="auto" w:sz="4" w:space="0"/>
            </w:tcBorders>
            <w:vAlign w:val="center"/>
          </w:tcPr>
          <w:p w14:paraId="18E732B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每处每次3000元</w:t>
            </w:r>
          </w:p>
        </w:tc>
        <w:tc>
          <w:tcPr>
            <w:tcW w:w="626" w:type="pct"/>
            <w:tcBorders>
              <w:top w:val="single" w:color="auto" w:sz="4" w:space="0"/>
              <w:left w:val="single" w:color="auto" w:sz="4" w:space="0"/>
              <w:bottom w:val="single" w:color="auto" w:sz="4" w:space="0"/>
              <w:right w:val="single" w:color="auto" w:sz="4" w:space="0"/>
            </w:tcBorders>
            <w:vAlign w:val="center"/>
          </w:tcPr>
          <w:p w14:paraId="1952D34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损失另计</w:t>
            </w:r>
          </w:p>
        </w:tc>
      </w:tr>
      <w:tr w14:paraId="0B88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14:paraId="794F69D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SG10</w:t>
            </w:r>
          </w:p>
        </w:tc>
        <w:tc>
          <w:tcPr>
            <w:tcW w:w="2378" w:type="pct"/>
            <w:tcBorders>
              <w:top w:val="single" w:color="auto" w:sz="4" w:space="0"/>
              <w:left w:val="single" w:color="auto" w:sz="4" w:space="0"/>
              <w:bottom w:val="single" w:color="auto" w:sz="4" w:space="0"/>
              <w:right w:val="single" w:color="auto" w:sz="4" w:space="0"/>
            </w:tcBorders>
            <w:vAlign w:val="center"/>
          </w:tcPr>
          <w:p w14:paraId="3FEC55E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其他违反国家相关标准或项目管理规定的</w:t>
            </w:r>
          </w:p>
        </w:tc>
        <w:tc>
          <w:tcPr>
            <w:tcW w:w="1317" w:type="pct"/>
            <w:tcBorders>
              <w:top w:val="single" w:color="auto" w:sz="4" w:space="0"/>
              <w:left w:val="single" w:color="auto" w:sz="4" w:space="0"/>
              <w:bottom w:val="single" w:color="auto" w:sz="4" w:space="0"/>
              <w:right w:val="single" w:color="auto" w:sz="4" w:space="0"/>
            </w:tcBorders>
            <w:vAlign w:val="center"/>
          </w:tcPr>
          <w:p w14:paraId="3597578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每处每次500-10000元</w:t>
            </w:r>
          </w:p>
        </w:tc>
        <w:tc>
          <w:tcPr>
            <w:tcW w:w="626" w:type="pct"/>
            <w:tcBorders>
              <w:top w:val="single" w:color="auto" w:sz="4" w:space="0"/>
              <w:left w:val="single" w:color="auto" w:sz="4" w:space="0"/>
              <w:bottom w:val="single" w:color="auto" w:sz="4" w:space="0"/>
              <w:right w:val="single" w:color="auto" w:sz="4" w:space="0"/>
            </w:tcBorders>
            <w:vAlign w:val="center"/>
          </w:tcPr>
          <w:p w14:paraId="59F7B612">
            <w:pPr>
              <w:rPr>
                <w:rFonts w:hint="eastAsia" w:ascii="仿宋_GB2312" w:hAnsi="仿宋_GB2312" w:eastAsia="仿宋_GB2312" w:cs="仿宋_GB2312"/>
                <w:sz w:val="21"/>
                <w:szCs w:val="21"/>
              </w:rPr>
            </w:pPr>
          </w:p>
        </w:tc>
      </w:tr>
    </w:tbl>
    <w:p w14:paraId="647DF6F1">
      <w:pPr>
        <w:widowControl/>
        <w:ind w:firstLine="480" w:firstLineChars="200"/>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4.7.7 施工机械管理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4281"/>
        <w:gridCol w:w="2238"/>
        <w:gridCol w:w="1071"/>
      </w:tblGrid>
      <w:tr w14:paraId="0603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blHeader/>
          <w:jc w:val="center"/>
        </w:trPr>
        <w:tc>
          <w:tcPr>
            <w:tcW w:w="548" w:type="pct"/>
            <w:tcBorders>
              <w:top w:val="single" w:color="auto" w:sz="4" w:space="0"/>
              <w:left w:val="single" w:color="auto" w:sz="4" w:space="0"/>
              <w:bottom w:val="single" w:color="auto" w:sz="4" w:space="0"/>
              <w:right w:val="single" w:color="auto" w:sz="4" w:space="0"/>
            </w:tcBorders>
            <w:vAlign w:val="center"/>
          </w:tcPr>
          <w:p w14:paraId="4CF4A83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510" w:type="pct"/>
            <w:tcBorders>
              <w:top w:val="single" w:color="auto" w:sz="4" w:space="0"/>
              <w:left w:val="single" w:color="auto" w:sz="4" w:space="0"/>
              <w:bottom w:val="single" w:color="auto" w:sz="4" w:space="0"/>
              <w:right w:val="single" w:color="auto" w:sz="4" w:space="0"/>
            </w:tcBorders>
            <w:vAlign w:val="center"/>
          </w:tcPr>
          <w:p w14:paraId="7C87279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312" w:type="pct"/>
            <w:tcBorders>
              <w:top w:val="single" w:color="auto" w:sz="4" w:space="0"/>
              <w:left w:val="single" w:color="auto" w:sz="4" w:space="0"/>
              <w:bottom w:val="single" w:color="auto" w:sz="4" w:space="0"/>
              <w:right w:val="single" w:color="auto" w:sz="4" w:space="0"/>
            </w:tcBorders>
            <w:vAlign w:val="center"/>
          </w:tcPr>
          <w:p w14:paraId="0A3F08A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628" w:type="pct"/>
            <w:tcBorders>
              <w:top w:val="single" w:color="auto" w:sz="4" w:space="0"/>
              <w:left w:val="single" w:color="auto" w:sz="4" w:space="0"/>
              <w:bottom w:val="single" w:color="auto" w:sz="4" w:space="0"/>
              <w:right w:val="single" w:color="auto" w:sz="4" w:space="0"/>
            </w:tcBorders>
            <w:vAlign w:val="center"/>
          </w:tcPr>
          <w:p w14:paraId="1825D60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2C3B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7051585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CM01</w:t>
            </w:r>
          </w:p>
        </w:tc>
        <w:tc>
          <w:tcPr>
            <w:tcW w:w="2510" w:type="pct"/>
            <w:tcBorders>
              <w:top w:val="single" w:color="auto" w:sz="4" w:space="0"/>
              <w:left w:val="single" w:color="auto" w:sz="4" w:space="0"/>
              <w:bottom w:val="single" w:color="auto" w:sz="4" w:space="0"/>
              <w:right w:val="single" w:color="auto" w:sz="4" w:space="0"/>
            </w:tcBorders>
            <w:vAlign w:val="center"/>
          </w:tcPr>
          <w:p w14:paraId="301F415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进场设备、机械未进行报审验收的</w:t>
            </w:r>
          </w:p>
        </w:tc>
        <w:tc>
          <w:tcPr>
            <w:tcW w:w="1312" w:type="pct"/>
            <w:tcBorders>
              <w:top w:val="single" w:color="auto" w:sz="4" w:space="0"/>
              <w:left w:val="single" w:color="auto" w:sz="4" w:space="0"/>
              <w:bottom w:val="single" w:color="auto" w:sz="4" w:space="0"/>
              <w:right w:val="single" w:color="auto" w:sz="4" w:space="0"/>
            </w:tcBorders>
            <w:vAlign w:val="center"/>
          </w:tcPr>
          <w:p w14:paraId="473A504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8" w:type="pct"/>
            <w:tcBorders>
              <w:top w:val="single" w:color="auto" w:sz="4" w:space="0"/>
              <w:left w:val="single" w:color="auto" w:sz="4" w:space="0"/>
              <w:bottom w:val="single" w:color="auto" w:sz="4" w:space="0"/>
              <w:right w:val="single" w:color="auto" w:sz="4" w:space="0"/>
            </w:tcBorders>
            <w:vAlign w:val="center"/>
          </w:tcPr>
          <w:p w14:paraId="60C81847">
            <w:pPr>
              <w:rPr>
                <w:rFonts w:hint="eastAsia" w:ascii="仿宋_GB2312" w:hAnsi="仿宋_GB2312" w:eastAsia="仿宋_GB2312" w:cs="仿宋_GB2312"/>
                <w:sz w:val="21"/>
                <w:szCs w:val="21"/>
              </w:rPr>
            </w:pPr>
          </w:p>
        </w:tc>
      </w:tr>
      <w:tr w14:paraId="27CE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42C140C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CM02</w:t>
            </w:r>
          </w:p>
        </w:tc>
        <w:tc>
          <w:tcPr>
            <w:tcW w:w="2510" w:type="pct"/>
            <w:tcBorders>
              <w:top w:val="single" w:color="auto" w:sz="4" w:space="0"/>
              <w:left w:val="single" w:color="auto" w:sz="4" w:space="0"/>
              <w:bottom w:val="single" w:color="auto" w:sz="4" w:space="0"/>
              <w:right w:val="single" w:color="auto" w:sz="4" w:space="0"/>
            </w:tcBorders>
            <w:vAlign w:val="center"/>
          </w:tcPr>
          <w:p w14:paraId="31F8A9B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施工机具机械危险部位缺少安全装置</w:t>
            </w:r>
          </w:p>
        </w:tc>
        <w:tc>
          <w:tcPr>
            <w:tcW w:w="1312" w:type="pct"/>
            <w:tcBorders>
              <w:top w:val="single" w:color="auto" w:sz="4" w:space="0"/>
              <w:left w:val="single" w:color="auto" w:sz="4" w:space="0"/>
              <w:bottom w:val="single" w:color="auto" w:sz="4" w:space="0"/>
              <w:right w:val="single" w:color="auto" w:sz="4" w:space="0"/>
            </w:tcBorders>
            <w:vAlign w:val="center"/>
          </w:tcPr>
          <w:p w14:paraId="3304395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8" w:type="pct"/>
            <w:tcBorders>
              <w:top w:val="single" w:color="auto" w:sz="4" w:space="0"/>
              <w:left w:val="single" w:color="auto" w:sz="4" w:space="0"/>
              <w:bottom w:val="single" w:color="auto" w:sz="4" w:space="0"/>
              <w:right w:val="single" w:color="auto" w:sz="4" w:space="0"/>
            </w:tcBorders>
            <w:vAlign w:val="center"/>
          </w:tcPr>
          <w:p w14:paraId="1032C28B">
            <w:pPr>
              <w:rPr>
                <w:rFonts w:hint="eastAsia" w:ascii="仿宋_GB2312" w:hAnsi="仿宋_GB2312" w:eastAsia="仿宋_GB2312" w:cs="仿宋_GB2312"/>
                <w:sz w:val="21"/>
                <w:szCs w:val="21"/>
              </w:rPr>
            </w:pPr>
          </w:p>
        </w:tc>
      </w:tr>
      <w:tr w14:paraId="70EB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00FFE34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CM03</w:t>
            </w:r>
          </w:p>
        </w:tc>
        <w:tc>
          <w:tcPr>
            <w:tcW w:w="2510" w:type="pct"/>
            <w:tcBorders>
              <w:top w:val="single" w:color="auto" w:sz="4" w:space="0"/>
              <w:left w:val="single" w:color="auto" w:sz="4" w:space="0"/>
              <w:bottom w:val="single" w:color="auto" w:sz="4" w:space="0"/>
              <w:right w:val="single" w:color="auto" w:sz="4" w:space="0"/>
            </w:tcBorders>
            <w:vAlign w:val="center"/>
          </w:tcPr>
          <w:p w14:paraId="00742CD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施工机械机具未按照规范要求接地保护</w:t>
            </w:r>
          </w:p>
        </w:tc>
        <w:tc>
          <w:tcPr>
            <w:tcW w:w="1312" w:type="pct"/>
            <w:tcBorders>
              <w:top w:val="single" w:color="auto" w:sz="4" w:space="0"/>
              <w:left w:val="single" w:color="auto" w:sz="4" w:space="0"/>
              <w:bottom w:val="single" w:color="auto" w:sz="4" w:space="0"/>
              <w:right w:val="single" w:color="auto" w:sz="4" w:space="0"/>
            </w:tcBorders>
            <w:vAlign w:val="center"/>
          </w:tcPr>
          <w:p w14:paraId="2B9FF64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628" w:type="pct"/>
            <w:tcBorders>
              <w:top w:val="single" w:color="auto" w:sz="4" w:space="0"/>
              <w:left w:val="single" w:color="auto" w:sz="4" w:space="0"/>
              <w:bottom w:val="single" w:color="auto" w:sz="4" w:space="0"/>
              <w:right w:val="single" w:color="auto" w:sz="4" w:space="0"/>
            </w:tcBorders>
            <w:vAlign w:val="center"/>
          </w:tcPr>
          <w:p w14:paraId="757AE160">
            <w:pPr>
              <w:rPr>
                <w:rFonts w:hint="eastAsia" w:ascii="仿宋_GB2312" w:hAnsi="仿宋_GB2312" w:eastAsia="仿宋_GB2312" w:cs="仿宋_GB2312"/>
                <w:sz w:val="21"/>
                <w:szCs w:val="21"/>
              </w:rPr>
            </w:pPr>
          </w:p>
        </w:tc>
      </w:tr>
      <w:tr w14:paraId="50F6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6583EC0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CM04</w:t>
            </w:r>
          </w:p>
        </w:tc>
        <w:tc>
          <w:tcPr>
            <w:tcW w:w="2510" w:type="pct"/>
            <w:tcBorders>
              <w:top w:val="single" w:color="auto" w:sz="4" w:space="0"/>
              <w:left w:val="single" w:color="auto" w:sz="4" w:space="0"/>
              <w:bottom w:val="single" w:color="auto" w:sz="4" w:space="0"/>
              <w:right w:val="single" w:color="auto" w:sz="4" w:space="0"/>
            </w:tcBorders>
            <w:vAlign w:val="center"/>
          </w:tcPr>
          <w:p w14:paraId="0A9AFFD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特种设备未定期检测并购置保险</w:t>
            </w:r>
          </w:p>
        </w:tc>
        <w:tc>
          <w:tcPr>
            <w:tcW w:w="1312" w:type="pct"/>
            <w:tcBorders>
              <w:top w:val="single" w:color="auto" w:sz="4" w:space="0"/>
              <w:left w:val="single" w:color="auto" w:sz="4" w:space="0"/>
              <w:bottom w:val="single" w:color="auto" w:sz="4" w:space="0"/>
              <w:right w:val="single" w:color="auto" w:sz="4" w:space="0"/>
            </w:tcBorders>
            <w:vAlign w:val="center"/>
          </w:tcPr>
          <w:p w14:paraId="5FC8400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628" w:type="pct"/>
            <w:tcBorders>
              <w:top w:val="single" w:color="auto" w:sz="4" w:space="0"/>
              <w:left w:val="single" w:color="auto" w:sz="4" w:space="0"/>
              <w:bottom w:val="single" w:color="auto" w:sz="4" w:space="0"/>
              <w:right w:val="single" w:color="auto" w:sz="4" w:space="0"/>
            </w:tcBorders>
            <w:vAlign w:val="center"/>
          </w:tcPr>
          <w:p w14:paraId="53FE3D76">
            <w:pPr>
              <w:rPr>
                <w:rFonts w:hint="eastAsia" w:ascii="仿宋_GB2312" w:hAnsi="仿宋_GB2312" w:eastAsia="仿宋_GB2312" w:cs="仿宋_GB2312"/>
                <w:sz w:val="21"/>
                <w:szCs w:val="21"/>
              </w:rPr>
            </w:pPr>
          </w:p>
        </w:tc>
      </w:tr>
      <w:tr w14:paraId="1E1A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3B98BC5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CM05</w:t>
            </w:r>
          </w:p>
        </w:tc>
        <w:tc>
          <w:tcPr>
            <w:tcW w:w="2510" w:type="pct"/>
            <w:tcBorders>
              <w:top w:val="single" w:color="auto" w:sz="4" w:space="0"/>
              <w:left w:val="single" w:color="auto" w:sz="4" w:space="0"/>
              <w:bottom w:val="single" w:color="auto" w:sz="4" w:space="0"/>
              <w:right w:val="single" w:color="auto" w:sz="4" w:space="0"/>
            </w:tcBorders>
            <w:vAlign w:val="center"/>
          </w:tcPr>
          <w:p w14:paraId="21B286D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私自改装机械、机具</w:t>
            </w:r>
          </w:p>
        </w:tc>
        <w:tc>
          <w:tcPr>
            <w:tcW w:w="1312" w:type="pct"/>
            <w:tcBorders>
              <w:top w:val="single" w:color="auto" w:sz="4" w:space="0"/>
              <w:left w:val="single" w:color="auto" w:sz="4" w:space="0"/>
              <w:bottom w:val="single" w:color="auto" w:sz="4" w:space="0"/>
              <w:right w:val="single" w:color="auto" w:sz="4" w:space="0"/>
            </w:tcBorders>
            <w:vAlign w:val="center"/>
          </w:tcPr>
          <w:p w14:paraId="5E28FC9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8" w:type="pct"/>
            <w:tcBorders>
              <w:top w:val="single" w:color="auto" w:sz="4" w:space="0"/>
              <w:left w:val="single" w:color="auto" w:sz="4" w:space="0"/>
              <w:bottom w:val="single" w:color="auto" w:sz="4" w:space="0"/>
              <w:right w:val="single" w:color="auto" w:sz="4" w:space="0"/>
            </w:tcBorders>
            <w:vAlign w:val="center"/>
          </w:tcPr>
          <w:p w14:paraId="48A00CE7">
            <w:pPr>
              <w:rPr>
                <w:rFonts w:hint="eastAsia" w:ascii="仿宋_GB2312" w:hAnsi="仿宋_GB2312" w:eastAsia="仿宋_GB2312" w:cs="仿宋_GB2312"/>
                <w:sz w:val="21"/>
                <w:szCs w:val="21"/>
              </w:rPr>
            </w:pPr>
          </w:p>
        </w:tc>
      </w:tr>
      <w:tr w14:paraId="3800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7D87CF6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CM06</w:t>
            </w:r>
          </w:p>
        </w:tc>
        <w:tc>
          <w:tcPr>
            <w:tcW w:w="2510" w:type="pct"/>
            <w:tcBorders>
              <w:top w:val="single" w:color="auto" w:sz="4" w:space="0"/>
              <w:left w:val="single" w:color="auto" w:sz="4" w:space="0"/>
              <w:bottom w:val="single" w:color="auto" w:sz="4" w:space="0"/>
              <w:right w:val="single" w:color="auto" w:sz="4" w:space="0"/>
            </w:tcBorders>
            <w:vAlign w:val="center"/>
          </w:tcPr>
          <w:p w14:paraId="616BB72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平刨、塔吊、吊篮等机具 机械安装完成未经过检测验收直接投入使用</w:t>
            </w:r>
          </w:p>
        </w:tc>
        <w:tc>
          <w:tcPr>
            <w:tcW w:w="1312" w:type="pct"/>
            <w:tcBorders>
              <w:top w:val="single" w:color="auto" w:sz="4" w:space="0"/>
              <w:left w:val="single" w:color="auto" w:sz="4" w:space="0"/>
              <w:bottom w:val="single" w:color="auto" w:sz="4" w:space="0"/>
              <w:right w:val="single" w:color="auto" w:sz="4" w:space="0"/>
            </w:tcBorders>
            <w:vAlign w:val="center"/>
          </w:tcPr>
          <w:p w14:paraId="43AC4A4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628" w:type="pct"/>
            <w:tcBorders>
              <w:top w:val="single" w:color="auto" w:sz="4" w:space="0"/>
              <w:left w:val="single" w:color="auto" w:sz="4" w:space="0"/>
              <w:bottom w:val="single" w:color="auto" w:sz="4" w:space="0"/>
              <w:right w:val="single" w:color="auto" w:sz="4" w:space="0"/>
            </w:tcBorders>
            <w:vAlign w:val="center"/>
          </w:tcPr>
          <w:p w14:paraId="035A962F">
            <w:pPr>
              <w:rPr>
                <w:rFonts w:hint="eastAsia" w:ascii="仿宋_GB2312" w:hAnsi="仿宋_GB2312" w:eastAsia="仿宋_GB2312" w:cs="仿宋_GB2312"/>
                <w:sz w:val="21"/>
                <w:szCs w:val="21"/>
              </w:rPr>
            </w:pPr>
          </w:p>
        </w:tc>
      </w:tr>
      <w:tr w14:paraId="4717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2224FAA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CM07</w:t>
            </w:r>
          </w:p>
        </w:tc>
        <w:tc>
          <w:tcPr>
            <w:tcW w:w="2510" w:type="pct"/>
            <w:tcBorders>
              <w:top w:val="single" w:color="auto" w:sz="4" w:space="0"/>
              <w:left w:val="single" w:color="auto" w:sz="4" w:space="0"/>
              <w:bottom w:val="single" w:color="auto" w:sz="4" w:space="0"/>
              <w:right w:val="single" w:color="auto" w:sz="4" w:space="0"/>
            </w:tcBorders>
            <w:vAlign w:val="center"/>
          </w:tcPr>
          <w:p w14:paraId="51CC8E5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违反操作规程操作机械、设备、机具等</w:t>
            </w:r>
          </w:p>
        </w:tc>
        <w:tc>
          <w:tcPr>
            <w:tcW w:w="1312" w:type="pct"/>
            <w:tcBorders>
              <w:top w:val="single" w:color="auto" w:sz="4" w:space="0"/>
              <w:left w:val="single" w:color="auto" w:sz="4" w:space="0"/>
              <w:bottom w:val="single" w:color="auto" w:sz="4" w:space="0"/>
              <w:right w:val="single" w:color="auto" w:sz="4" w:space="0"/>
            </w:tcBorders>
            <w:vAlign w:val="center"/>
          </w:tcPr>
          <w:p w14:paraId="333F201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8" w:type="pct"/>
            <w:tcBorders>
              <w:top w:val="single" w:color="auto" w:sz="4" w:space="0"/>
              <w:left w:val="single" w:color="auto" w:sz="4" w:space="0"/>
              <w:bottom w:val="single" w:color="auto" w:sz="4" w:space="0"/>
              <w:right w:val="single" w:color="auto" w:sz="4" w:space="0"/>
            </w:tcBorders>
            <w:vAlign w:val="center"/>
          </w:tcPr>
          <w:p w14:paraId="6C98A890">
            <w:pPr>
              <w:rPr>
                <w:rFonts w:hint="eastAsia" w:ascii="仿宋_GB2312" w:hAnsi="仿宋_GB2312" w:eastAsia="仿宋_GB2312" w:cs="仿宋_GB2312"/>
                <w:sz w:val="21"/>
                <w:szCs w:val="21"/>
              </w:rPr>
            </w:pPr>
          </w:p>
        </w:tc>
      </w:tr>
      <w:tr w14:paraId="5722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0C034FB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CM08</w:t>
            </w:r>
          </w:p>
        </w:tc>
        <w:tc>
          <w:tcPr>
            <w:tcW w:w="2510" w:type="pct"/>
            <w:tcBorders>
              <w:top w:val="single" w:color="auto" w:sz="4" w:space="0"/>
              <w:left w:val="single" w:color="auto" w:sz="4" w:space="0"/>
              <w:bottom w:val="single" w:color="auto" w:sz="4" w:space="0"/>
              <w:right w:val="single" w:color="auto" w:sz="4" w:space="0"/>
            </w:tcBorders>
            <w:vAlign w:val="center"/>
          </w:tcPr>
          <w:p w14:paraId="330EECD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未持作业橾作证操作相关需要操作证机械设备</w:t>
            </w:r>
          </w:p>
        </w:tc>
        <w:tc>
          <w:tcPr>
            <w:tcW w:w="1312" w:type="pct"/>
            <w:tcBorders>
              <w:top w:val="single" w:color="auto" w:sz="4" w:space="0"/>
              <w:left w:val="single" w:color="auto" w:sz="4" w:space="0"/>
              <w:bottom w:val="single" w:color="auto" w:sz="4" w:space="0"/>
              <w:right w:val="single" w:color="auto" w:sz="4" w:space="0"/>
            </w:tcBorders>
            <w:vAlign w:val="center"/>
          </w:tcPr>
          <w:p w14:paraId="54014CE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8" w:type="pct"/>
            <w:tcBorders>
              <w:top w:val="single" w:color="auto" w:sz="4" w:space="0"/>
              <w:left w:val="single" w:color="auto" w:sz="4" w:space="0"/>
              <w:bottom w:val="single" w:color="auto" w:sz="4" w:space="0"/>
              <w:right w:val="single" w:color="auto" w:sz="4" w:space="0"/>
            </w:tcBorders>
            <w:vAlign w:val="center"/>
          </w:tcPr>
          <w:p w14:paraId="0E1FB4CC">
            <w:pPr>
              <w:rPr>
                <w:rFonts w:hint="eastAsia" w:ascii="仿宋_GB2312" w:hAnsi="仿宋_GB2312" w:eastAsia="仿宋_GB2312" w:cs="仿宋_GB2312"/>
                <w:sz w:val="21"/>
                <w:szCs w:val="21"/>
              </w:rPr>
            </w:pPr>
          </w:p>
        </w:tc>
      </w:tr>
      <w:tr w14:paraId="7596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5302DB2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CM09</w:t>
            </w:r>
          </w:p>
        </w:tc>
        <w:tc>
          <w:tcPr>
            <w:tcW w:w="2510" w:type="pct"/>
            <w:tcBorders>
              <w:top w:val="single" w:color="auto" w:sz="4" w:space="0"/>
              <w:left w:val="single" w:color="auto" w:sz="4" w:space="0"/>
              <w:bottom w:val="single" w:color="auto" w:sz="4" w:space="0"/>
              <w:right w:val="single" w:color="auto" w:sz="4" w:space="0"/>
            </w:tcBorders>
            <w:vAlign w:val="center"/>
          </w:tcPr>
          <w:p w14:paraId="4A828EA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设备未达电气防护要求</w:t>
            </w:r>
          </w:p>
        </w:tc>
        <w:tc>
          <w:tcPr>
            <w:tcW w:w="1312" w:type="pct"/>
            <w:tcBorders>
              <w:top w:val="single" w:color="auto" w:sz="4" w:space="0"/>
              <w:left w:val="single" w:color="auto" w:sz="4" w:space="0"/>
              <w:bottom w:val="single" w:color="auto" w:sz="4" w:space="0"/>
              <w:right w:val="single" w:color="auto" w:sz="4" w:space="0"/>
            </w:tcBorders>
            <w:vAlign w:val="center"/>
          </w:tcPr>
          <w:p w14:paraId="1BF30C8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628" w:type="pct"/>
            <w:tcBorders>
              <w:top w:val="single" w:color="auto" w:sz="4" w:space="0"/>
              <w:left w:val="single" w:color="auto" w:sz="4" w:space="0"/>
              <w:bottom w:val="single" w:color="auto" w:sz="4" w:space="0"/>
              <w:right w:val="single" w:color="auto" w:sz="4" w:space="0"/>
            </w:tcBorders>
            <w:vAlign w:val="center"/>
          </w:tcPr>
          <w:p w14:paraId="37CBBA16">
            <w:pPr>
              <w:rPr>
                <w:rFonts w:hint="eastAsia" w:ascii="仿宋_GB2312" w:hAnsi="仿宋_GB2312" w:eastAsia="仿宋_GB2312" w:cs="仿宋_GB2312"/>
                <w:sz w:val="21"/>
                <w:szCs w:val="21"/>
              </w:rPr>
            </w:pPr>
          </w:p>
        </w:tc>
      </w:tr>
      <w:tr w14:paraId="32CE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48" w:type="pct"/>
            <w:tcBorders>
              <w:top w:val="single" w:color="auto" w:sz="4" w:space="0"/>
              <w:left w:val="single" w:color="auto" w:sz="4" w:space="0"/>
              <w:bottom w:val="single" w:color="auto" w:sz="4" w:space="0"/>
              <w:right w:val="single" w:color="auto" w:sz="4" w:space="0"/>
            </w:tcBorders>
            <w:vAlign w:val="center"/>
          </w:tcPr>
          <w:p w14:paraId="5F0C1B0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CM10</w:t>
            </w:r>
          </w:p>
        </w:tc>
        <w:tc>
          <w:tcPr>
            <w:tcW w:w="2510" w:type="pct"/>
            <w:tcBorders>
              <w:top w:val="single" w:color="auto" w:sz="4" w:space="0"/>
              <w:left w:val="single" w:color="auto" w:sz="4" w:space="0"/>
              <w:bottom w:val="single" w:color="auto" w:sz="4" w:space="0"/>
              <w:right w:val="single" w:color="auto" w:sz="4" w:space="0"/>
            </w:tcBorders>
            <w:vAlign w:val="center"/>
          </w:tcPr>
          <w:p w14:paraId="6F75CF2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其他违反国家相关标准或项目管理规定的</w:t>
            </w:r>
          </w:p>
        </w:tc>
        <w:tc>
          <w:tcPr>
            <w:tcW w:w="1312" w:type="pct"/>
            <w:tcBorders>
              <w:top w:val="single" w:color="auto" w:sz="4" w:space="0"/>
              <w:left w:val="single" w:color="auto" w:sz="4" w:space="0"/>
              <w:bottom w:val="single" w:color="auto" w:sz="4" w:space="0"/>
              <w:right w:val="single" w:color="auto" w:sz="4" w:space="0"/>
            </w:tcBorders>
            <w:vAlign w:val="center"/>
          </w:tcPr>
          <w:p w14:paraId="28C3AB2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每处每次500-50000元</w:t>
            </w:r>
          </w:p>
        </w:tc>
        <w:tc>
          <w:tcPr>
            <w:tcW w:w="628" w:type="pct"/>
            <w:tcBorders>
              <w:top w:val="single" w:color="auto" w:sz="4" w:space="0"/>
              <w:left w:val="single" w:color="auto" w:sz="4" w:space="0"/>
              <w:bottom w:val="single" w:color="auto" w:sz="4" w:space="0"/>
              <w:right w:val="single" w:color="auto" w:sz="4" w:space="0"/>
            </w:tcBorders>
            <w:vAlign w:val="center"/>
          </w:tcPr>
          <w:p w14:paraId="7915E73E">
            <w:pPr>
              <w:rPr>
                <w:rFonts w:hint="eastAsia" w:ascii="仿宋_GB2312" w:hAnsi="仿宋_GB2312" w:eastAsia="仿宋_GB2312" w:cs="仿宋_GB2312"/>
                <w:sz w:val="21"/>
                <w:szCs w:val="21"/>
              </w:rPr>
            </w:pPr>
          </w:p>
        </w:tc>
      </w:tr>
    </w:tbl>
    <w:p w14:paraId="4F256BB5">
      <w:pPr>
        <w:pStyle w:val="9"/>
        <w:ind w:firstLine="48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4.7.8 脚手架管理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4827"/>
        <w:gridCol w:w="2170"/>
        <w:gridCol w:w="699"/>
      </w:tblGrid>
      <w:tr w14:paraId="5FDF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41CF8FF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830" w:type="pct"/>
            <w:tcBorders>
              <w:top w:val="single" w:color="auto" w:sz="4" w:space="0"/>
              <w:left w:val="single" w:color="auto" w:sz="4" w:space="0"/>
              <w:bottom w:val="single" w:color="auto" w:sz="4" w:space="0"/>
              <w:right w:val="single" w:color="auto" w:sz="4" w:space="0"/>
            </w:tcBorders>
            <w:vAlign w:val="center"/>
          </w:tcPr>
          <w:p w14:paraId="269ABDA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272" w:type="pct"/>
            <w:tcBorders>
              <w:top w:val="single" w:color="auto" w:sz="4" w:space="0"/>
              <w:left w:val="single" w:color="auto" w:sz="4" w:space="0"/>
              <w:bottom w:val="single" w:color="auto" w:sz="4" w:space="0"/>
              <w:right w:val="single" w:color="auto" w:sz="4" w:space="0"/>
            </w:tcBorders>
            <w:vAlign w:val="center"/>
          </w:tcPr>
          <w:p w14:paraId="099E89C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410" w:type="pct"/>
            <w:tcBorders>
              <w:top w:val="single" w:color="auto" w:sz="4" w:space="0"/>
              <w:left w:val="single" w:color="auto" w:sz="4" w:space="0"/>
              <w:bottom w:val="single" w:color="auto" w:sz="4" w:space="0"/>
              <w:right w:val="single" w:color="auto" w:sz="4" w:space="0"/>
            </w:tcBorders>
            <w:vAlign w:val="center"/>
          </w:tcPr>
          <w:p w14:paraId="5E483A5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73DA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4B0C7A5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SC01</w:t>
            </w:r>
          </w:p>
        </w:tc>
        <w:tc>
          <w:tcPr>
            <w:tcW w:w="2830" w:type="pct"/>
            <w:tcBorders>
              <w:top w:val="single" w:color="auto" w:sz="4" w:space="0"/>
              <w:left w:val="single" w:color="auto" w:sz="4" w:space="0"/>
              <w:bottom w:val="single" w:color="auto" w:sz="4" w:space="0"/>
              <w:right w:val="single" w:color="auto" w:sz="4" w:space="0"/>
            </w:tcBorders>
            <w:vAlign w:val="center"/>
          </w:tcPr>
          <w:p w14:paraId="212EF8D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各型制脚手架未编制施工方案</w:t>
            </w:r>
          </w:p>
        </w:tc>
        <w:tc>
          <w:tcPr>
            <w:tcW w:w="1272" w:type="pct"/>
            <w:tcBorders>
              <w:top w:val="single" w:color="auto" w:sz="4" w:space="0"/>
              <w:left w:val="single" w:color="auto" w:sz="4" w:space="0"/>
              <w:bottom w:val="single" w:color="auto" w:sz="4" w:space="0"/>
              <w:right w:val="single" w:color="auto" w:sz="4" w:space="0"/>
            </w:tcBorders>
            <w:vAlign w:val="center"/>
          </w:tcPr>
          <w:p w14:paraId="24F2852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410" w:type="pct"/>
            <w:tcBorders>
              <w:top w:val="single" w:color="auto" w:sz="4" w:space="0"/>
              <w:left w:val="single" w:color="auto" w:sz="4" w:space="0"/>
              <w:bottom w:val="single" w:color="auto" w:sz="4" w:space="0"/>
              <w:right w:val="single" w:color="auto" w:sz="4" w:space="0"/>
            </w:tcBorders>
            <w:vAlign w:val="center"/>
          </w:tcPr>
          <w:p w14:paraId="520C5166">
            <w:pPr>
              <w:rPr>
                <w:rFonts w:hint="eastAsia" w:ascii="仿宋_GB2312" w:hAnsi="仿宋_GB2312" w:eastAsia="仿宋_GB2312" w:cs="仿宋_GB2312"/>
                <w:sz w:val="21"/>
                <w:szCs w:val="21"/>
              </w:rPr>
            </w:pPr>
          </w:p>
        </w:tc>
      </w:tr>
      <w:tr w14:paraId="5C69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4E4CF49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SC02</w:t>
            </w:r>
          </w:p>
        </w:tc>
        <w:tc>
          <w:tcPr>
            <w:tcW w:w="2830" w:type="pct"/>
            <w:tcBorders>
              <w:top w:val="single" w:color="auto" w:sz="4" w:space="0"/>
              <w:left w:val="single" w:color="auto" w:sz="4" w:space="0"/>
              <w:bottom w:val="single" w:color="auto" w:sz="4" w:space="0"/>
              <w:right w:val="single" w:color="auto" w:sz="4" w:space="0"/>
            </w:tcBorders>
            <w:vAlign w:val="center"/>
          </w:tcPr>
          <w:p w14:paraId="4A1F671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架体基础不符合方案要求</w:t>
            </w:r>
          </w:p>
        </w:tc>
        <w:tc>
          <w:tcPr>
            <w:tcW w:w="1272" w:type="pct"/>
            <w:tcBorders>
              <w:top w:val="single" w:color="auto" w:sz="4" w:space="0"/>
              <w:left w:val="single" w:color="auto" w:sz="4" w:space="0"/>
              <w:bottom w:val="single" w:color="auto" w:sz="4" w:space="0"/>
              <w:right w:val="single" w:color="auto" w:sz="4" w:space="0"/>
            </w:tcBorders>
            <w:vAlign w:val="center"/>
          </w:tcPr>
          <w:p w14:paraId="01D7516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410" w:type="pct"/>
            <w:tcBorders>
              <w:top w:val="single" w:color="auto" w:sz="4" w:space="0"/>
              <w:left w:val="single" w:color="auto" w:sz="4" w:space="0"/>
              <w:bottom w:val="single" w:color="auto" w:sz="4" w:space="0"/>
              <w:right w:val="single" w:color="auto" w:sz="4" w:space="0"/>
            </w:tcBorders>
            <w:vAlign w:val="center"/>
          </w:tcPr>
          <w:p w14:paraId="72E2BD35">
            <w:pPr>
              <w:rPr>
                <w:rFonts w:hint="eastAsia" w:ascii="仿宋_GB2312" w:hAnsi="仿宋_GB2312" w:eastAsia="仿宋_GB2312" w:cs="仿宋_GB2312"/>
                <w:sz w:val="21"/>
                <w:szCs w:val="21"/>
              </w:rPr>
            </w:pPr>
          </w:p>
        </w:tc>
      </w:tr>
      <w:tr w14:paraId="1D19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4AE6EFA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SC03</w:t>
            </w:r>
          </w:p>
        </w:tc>
        <w:tc>
          <w:tcPr>
            <w:tcW w:w="2830" w:type="pct"/>
            <w:tcBorders>
              <w:top w:val="single" w:color="auto" w:sz="4" w:space="0"/>
              <w:left w:val="single" w:color="auto" w:sz="4" w:space="0"/>
              <w:bottom w:val="single" w:color="auto" w:sz="4" w:space="0"/>
              <w:right w:val="single" w:color="auto" w:sz="4" w:space="0"/>
            </w:tcBorders>
            <w:vAlign w:val="center"/>
          </w:tcPr>
          <w:p w14:paraId="70C9845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搭设前未进行安全技术交底和安全教育</w:t>
            </w:r>
          </w:p>
        </w:tc>
        <w:tc>
          <w:tcPr>
            <w:tcW w:w="1272" w:type="pct"/>
            <w:tcBorders>
              <w:top w:val="single" w:color="auto" w:sz="4" w:space="0"/>
              <w:left w:val="single" w:color="auto" w:sz="4" w:space="0"/>
              <w:bottom w:val="single" w:color="auto" w:sz="4" w:space="0"/>
              <w:right w:val="single" w:color="auto" w:sz="4" w:space="0"/>
            </w:tcBorders>
            <w:vAlign w:val="center"/>
          </w:tcPr>
          <w:p w14:paraId="7424C9E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410" w:type="pct"/>
            <w:tcBorders>
              <w:top w:val="single" w:color="auto" w:sz="4" w:space="0"/>
              <w:left w:val="single" w:color="auto" w:sz="4" w:space="0"/>
              <w:bottom w:val="single" w:color="auto" w:sz="4" w:space="0"/>
              <w:right w:val="single" w:color="auto" w:sz="4" w:space="0"/>
            </w:tcBorders>
            <w:vAlign w:val="center"/>
          </w:tcPr>
          <w:p w14:paraId="347357D5">
            <w:pPr>
              <w:rPr>
                <w:rFonts w:hint="eastAsia" w:ascii="仿宋_GB2312" w:hAnsi="仿宋_GB2312" w:eastAsia="仿宋_GB2312" w:cs="仿宋_GB2312"/>
                <w:sz w:val="21"/>
                <w:szCs w:val="21"/>
              </w:rPr>
            </w:pPr>
          </w:p>
        </w:tc>
      </w:tr>
      <w:tr w14:paraId="34B4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6A05130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SC04</w:t>
            </w:r>
          </w:p>
        </w:tc>
        <w:tc>
          <w:tcPr>
            <w:tcW w:w="2830" w:type="pct"/>
            <w:tcBorders>
              <w:top w:val="single" w:color="auto" w:sz="4" w:space="0"/>
              <w:left w:val="single" w:color="auto" w:sz="4" w:space="0"/>
              <w:bottom w:val="single" w:color="auto" w:sz="4" w:space="0"/>
              <w:right w:val="single" w:color="auto" w:sz="4" w:space="0"/>
            </w:tcBorders>
            <w:vAlign w:val="center"/>
          </w:tcPr>
          <w:p w14:paraId="1A3796D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搭设、拆除过程中无旁站监督人员</w:t>
            </w:r>
          </w:p>
        </w:tc>
        <w:tc>
          <w:tcPr>
            <w:tcW w:w="1272" w:type="pct"/>
            <w:tcBorders>
              <w:top w:val="single" w:color="auto" w:sz="4" w:space="0"/>
              <w:left w:val="single" w:color="auto" w:sz="4" w:space="0"/>
              <w:bottom w:val="single" w:color="auto" w:sz="4" w:space="0"/>
              <w:right w:val="single" w:color="auto" w:sz="4" w:space="0"/>
            </w:tcBorders>
            <w:vAlign w:val="center"/>
          </w:tcPr>
          <w:p w14:paraId="5AB1B8C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0CC26F81">
            <w:pPr>
              <w:rPr>
                <w:rFonts w:hint="eastAsia" w:ascii="仿宋_GB2312" w:hAnsi="仿宋_GB2312" w:eastAsia="仿宋_GB2312" w:cs="仿宋_GB2312"/>
                <w:sz w:val="21"/>
                <w:szCs w:val="21"/>
              </w:rPr>
            </w:pPr>
          </w:p>
        </w:tc>
      </w:tr>
      <w:tr w14:paraId="50AB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620E4B5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SC05</w:t>
            </w:r>
          </w:p>
        </w:tc>
        <w:tc>
          <w:tcPr>
            <w:tcW w:w="2830" w:type="pct"/>
            <w:tcBorders>
              <w:top w:val="single" w:color="auto" w:sz="4" w:space="0"/>
              <w:left w:val="single" w:color="auto" w:sz="4" w:space="0"/>
              <w:bottom w:val="single" w:color="auto" w:sz="4" w:space="0"/>
              <w:right w:val="single" w:color="auto" w:sz="4" w:space="0"/>
            </w:tcBorders>
            <w:vAlign w:val="center"/>
          </w:tcPr>
          <w:p w14:paraId="6836E13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脚手板、防护栏杆不符合安全要求</w:t>
            </w:r>
          </w:p>
        </w:tc>
        <w:tc>
          <w:tcPr>
            <w:tcW w:w="1272" w:type="pct"/>
            <w:tcBorders>
              <w:top w:val="single" w:color="auto" w:sz="4" w:space="0"/>
              <w:left w:val="single" w:color="auto" w:sz="4" w:space="0"/>
              <w:bottom w:val="single" w:color="auto" w:sz="4" w:space="0"/>
              <w:right w:val="single" w:color="auto" w:sz="4" w:space="0"/>
            </w:tcBorders>
            <w:vAlign w:val="center"/>
          </w:tcPr>
          <w:p w14:paraId="0FBF9E4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40CB1E23">
            <w:pPr>
              <w:rPr>
                <w:rFonts w:hint="eastAsia" w:ascii="仿宋_GB2312" w:hAnsi="仿宋_GB2312" w:eastAsia="仿宋_GB2312" w:cs="仿宋_GB2312"/>
                <w:sz w:val="21"/>
                <w:szCs w:val="21"/>
              </w:rPr>
            </w:pPr>
          </w:p>
        </w:tc>
      </w:tr>
      <w:tr w14:paraId="560B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2D8B0C2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SC06</w:t>
            </w:r>
          </w:p>
        </w:tc>
        <w:tc>
          <w:tcPr>
            <w:tcW w:w="2830" w:type="pct"/>
            <w:tcBorders>
              <w:top w:val="single" w:color="auto" w:sz="4" w:space="0"/>
              <w:left w:val="single" w:color="auto" w:sz="4" w:space="0"/>
              <w:bottom w:val="single" w:color="auto" w:sz="4" w:space="0"/>
              <w:right w:val="single" w:color="auto" w:sz="4" w:space="0"/>
            </w:tcBorders>
            <w:vAlign w:val="center"/>
          </w:tcPr>
          <w:p w14:paraId="7C8236C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未按方案设置拉结点或私自拆除拉结点</w:t>
            </w:r>
          </w:p>
        </w:tc>
        <w:tc>
          <w:tcPr>
            <w:tcW w:w="1272" w:type="pct"/>
            <w:tcBorders>
              <w:top w:val="single" w:color="auto" w:sz="4" w:space="0"/>
              <w:left w:val="single" w:color="auto" w:sz="4" w:space="0"/>
              <w:bottom w:val="single" w:color="auto" w:sz="4" w:space="0"/>
              <w:right w:val="single" w:color="auto" w:sz="4" w:space="0"/>
            </w:tcBorders>
            <w:vAlign w:val="center"/>
          </w:tcPr>
          <w:p w14:paraId="653557B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410" w:type="pct"/>
            <w:tcBorders>
              <w:top w:val="single" w:color="auto" w:sz="4" w:space="0"/>
              <w:left w:val="single" w:color="auto" w:sz="4" w:space="0"/>
              <w:bottom w:val="single" w:color="auto" w:sz="4" w:space="0"/>
              <w:right w:val="single" w:color="auto" w:sz="4" w:space="0"/>
            </w:tcBorders>
            <w:vAlign w:val="center"/>
          </w:tcPr>
          <w:p w14:paraId="315AD5BF">
            <w:pPr>
              <w:rPr>
                <w:rFonts w:hint="eastAsia" w:ascii="仿宋_GB2312" w:hAnsi="仿宋_GB2312" w:eastAsia="仿宋_GB2312" w:cs="仿宋_GB2312"/>
                <w:sz w:val="21"/>
                <w:szCs w:val="21"/>
              </w:rPr>
            </w:pPr>
          </w:p>
        </w:tc>
      </w:tr>
      <w:tr w14:paraId="48DD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57BE68E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SC07</w:t>
            </w:r>
          </w:p>
        </w:tc>
        <w:tc>
          <w:tcPr>
            <w:tcW w:w="2830" w:type="pct"/>
            <w:tcBorders>
              <w:top w:val="single" w:color="auto" w:sz="4" w:space="0"/>
              <w:left w:val="single" w:color="auto" w:sz="4" w:space="0"/>
              <w:bottom w:val="single" w:color="auto" w:sz="4" w:space="0"/>
              <w:right w:val="single" w:color="auto" w:sz="4" w:space="0"/>
            </w:tcBorders>
            <w:vAlign w:val="center"/>
          </w:tcPr>
          <w:p w14:paraId="68F842D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未按照方案要求设置剪刀撑、斜撑、斜杠等稳定支撑</w:t>
            </w:r>
          </w:p>
        </w:tc>
        <w:tc>
          <w:tcPr>
            <w:tcW w:w="1272" w:type="pct"/>
            <w:tcBorders>
              <w:top w:val="single" w:color="auto" w:sz="4" w:space="0"/>
              <w:left w:val="single" w:color="auto" w:sz="4" w:space="0"/>
              <w:bottom w:val="single" w:color="auto" w:sz="4" w:space="0"/>
              <w:right w:val="single" w:color="auto" w:sz="4" w:space="0"/>
            </w:tcBorders>
            <w:vAlign w:val="center"/>
          </w:tcPr>
          <w:p w14:paraId="51CA568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每处每次3000元</w:t>
            </w:r>
          </w:p>
        </w:tc>
        <w:tc>
          <w:tcPr>
            <w:tcW w:w="410" w:type="pct"/>
            <w:tcBorders>
              <w:top w:val="single" w:color="auto" w:sz="4" w:space="0"/>
              <w:left w:val="single" w:color="auto" w:sz="4" w:space="0"/>
              <w:bottom w:val="single" w:color="auto" w:sz="4" w:space="0"/>
              <w:right w:val="single" w:color="auto" w:sz="4" w:space="0"/>
            </w:tcBorders>
            <w:vAlign w:val="center"/>
          </w:tcPr>
          <w:p w14:paraId="2497B800">
            <w:pPr>
              <w:rPr>
                <w:rFonts w:hint="eastAsia" w:ascii="仿宋_GB2312" w:hAnsi="仿宋_GB2312" w:eastAsia="仿宋_GB2312" w:cs="仿宋_GB2312"/>
                <w:sz w:val="21"/>
                <w:szCs w:val="21"/>
              </w:rPr>
            </w:pPr>
          </w:p>
        </w:tc>
      </w:tr>
      <w:tr w14:paraId="7C6E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229D671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SC08</w:t>
            </w:r>
          </w:p>
        </w:tc>
        <w:tc>
          <w:tcPr>
            <w:tcW w:w="2830" w:type="pct"/>
            <w:tcBorders>
              <w:top w:val="single" w:color="auto" w:sz="4" w:space="0"/>
              <w:left w:val="single" w:color="auto" w:sz="4" w:space="0"/>
              <w:bottom w:val="single" w:color="auto" w:sz="4" w:space="0"/>
              <w:right w:val="single" w:color="auto" w:sz="4" w:space="0"/>
            </w:tcBorders>
            <w:vAlign w:val="center"/>
          </w:tcPr>
          <w:p w14:paraId="7AAF2D6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架体外侧未采用密目网封闭并绑扎严密的</w:t>
            </w:r>
          </w:p>
        </w:tc>
        <w:tc>
          <w:tcPr>
            <w:tcW w:w="1272" w:type="pct"/>
            <w:tcBorders>
              <w:top w:val="single" w:color="auto" w:sz="4" w:space="0"/>
              <w:left w:val="single" w:color="auto" w:sz="4" w:space="0"/>
              <w:bottom w:val="single" w:color="auto" w:sz="4" w:space="0"/>
              <w:right w:val="single" w:color="auto" w:sz="4" w:space="0"/>
            </w:tcBorders>
            <w:vAlign w:val="center"/>
          </w:tcPr>
          <w:p w14:paraId="7DA23D0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0BFA59E0">
            <w:pPr>
              <w:rPr>
                <w:rFonts w:hint="eastAsia" w:ascii="仿宋_GB2312" w:hAnsi="仿宋_GB2312" w:eastAsia="仿宋_GB2312" w:cs="仿宋_GB2312"/>
                <w:sz w:val="21"/>
                <w:szCs w:val="21"/>
              </w:rPr>
            </w:pPr>
          </w:p>
        </w:tc>
      </w:tr>
      <w:tr w14:paraId="114A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1FCEA4C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SC09</w:t>
            </w:r>
          </w:p>
        </w:tc>
        <w:tc>
          <w:tcPr>
            <w:tcW w:w="2830" w:type="pct"/>
            <w:tcBorders>
              <w:top w:val="single" w:color="auto" w:sz="4" w:space="0"/>
              <w:left w:val="single" w:color="auto" w:sz="4" w:space="0"/>
              <w:bottom w:val="single" w:color="auto" w:sz="4" w:space="0"/>
              <w:right w:val="single" w:color="auto" w:sz="4" w:space="0"/>
            </w:tcBorders>
            <w:vAlign w:val="center"/>
          </w:tcPr>
          <w:p w14:paraId="5BF6E47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作业层未按规范要求设置挡脚板</w:t>
            </w:r>
          </w:p>
        </w:tc>
        <w:tc>
          <w:tcPr>
            <w:tcW w:w="1272" w:type="pct"/>
            <w:tcBorders>
              <w:top w:val="single" w:color="auto" w:sz="4" w:space="0"/>
              <w:left w:val="single" w:color="auto" w:sz="4" w:space="0"/>
              <w:bottom w:val="single" w:color="auto" w:sz="4" w:space="0"/>
              <w:right w:val="single" w:color="auto" w:sz="4" w:space="0"/>
            </w:tcBorders>
            <w:vAlign w:val="center"/>
          </w:tcPr>
          <w:p w14:paraId="163B9FA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4FED5AD6">
            <w:pPr>
              <w:rPr>
                <w:rFonts w:hint="eastAsia" w:ascii="仿宋_GB2312" w:hAnsi="仿宋_GB2312" w:eastAsia="仿宋_GB2312" w:cs="仿宋_GB2312"/>
                <w:sz w:val="21"/>
                <w:szCs w:val="21"/>
              </w:rPr>
            </w:pPr>
          </w:p>
        </w:tc>
      </w:tr>
      <w:tr w14:paraId="172D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666D96D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SC10</w:t>
            </w:r>
          </w:p>
        </w:tc>
        <w:tc>
          <w:tcPr>
            <w:tcW w:w="2830" w:type="pct"/>
            <w:tcBorders>
              <w:top w:val="single" w:color="auto" w:sz="4" w:space="0"/>
              <w:left w:val="single" w:color="auto" w:sz="4" w:space="0"/>
              <w:bottom w:val="single" w:color="auto" w:sz="4" w:space="0"/>
              <w:right w:val="single" w:color="auto" w:sz="4" w:space="0"/>
            </w:tcBorders>
            <w:vAlign w:val="center"/>
          </w:tcPr>
          <w:p w14:paraId="3BEAA93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脚手架作业层脚手板下未按规范采用安全兜底</w:t>
            </w:r>
          </w:p>
        </w:tc>
        <w:tc>
          <w:tcPr>
            <w:tcW w:w="1272" w:type="pct"/>
            <w:tcBorders>
              <w:top w:val="single" w:color="auto" w:sz="4" w:space="0"/>
              <w:left w:val="single" w:color="auto" w:sz="4" w:space="0"/>
              <w:bottom w:val="single" w:color="auto" w:sz="4" w:space="0"/>
              <w:right w:val="single" w:color="auto" w:sz="4" w:space="0"/>
            </w:tcBorders>
            <w:vAlign w:val="center"/>
          </w:tcPr>
          <w:p w14:paraId="76DA7B1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410" w:type="pct"/>
            <w:tcBorders>
              <w:top w:val="single" w:color="auto" w:sz="4" w:space="0"/>
              <w:left w:val="single" w:color="auto" w:sz="4" w:space="0"/>
              <w:bottom w:val="single" w:color="auto" w:sz="4" w:space="0"/>
              <w:right w:val="single" w:color="auto" w:sz="4" w:space="0"/>
            </w:tcBorders>
            <w:vAlign w:val="center"/>
          </w:tcPr>
          <w:p w14:paraId="45DAA7DF">
            <w:pPr>
              <w:rPr>
                <w:rFonts w:hint="eastAsia" w:ascii="仿宋_GB2312" w:hAnsi="仿宋_GB2312" w:eastAsia="仿宋_GB2312" w:cs="仿宋_GB2312"/>
                <w:sz w:val="21"/>
                <w:szCs w:val="21"/>
              </w:rPr>
            </w:pPr>
          </w:p>
        </w:tc>
      </w:tr>
      <w:tr w14:paraId="52AA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3B782AA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SC11</w:t>
            </w:r>
          </w:p>
        </w:tc>
        <w:tc>
          <w:tcPr>
            <w:tcW w:w="2830" w:type="pct"/>
            <w:tcBorders>
              <w:top w:val="single" w:color="auto" w:sz="4" w:space="0"/>
              <w:left w:val="single" w:color="auto" w:sz="4" w:space="0"/>
              <w:bottom w:val="single" w:color="auto" w:sz="4" w:space="0"/>
              <w:right w:val="single" w:color="auto" w:sz="4" w:space="0"/>
            </w:tcBorders>
            <w:vAlign w:val="center"/>
          </w:tcPr>
          <w:p w14:paraId="624D9EC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未按照方案和安全措施随意拆除脚手架拆除过程中随意抛扔钢管构件等</w:t>
            </w:r>
          </w:p>
        </w:tc>
        <w:tc>
          <w:tcPr>
            <w:tcW w:w="1272" w:type="pct"/>
            <w:tcBorders>
              <w:top w:val="single" w:color="auto" w:sz="4" w:space="0"/>
              <w:left w:val="single" w:color="auto" w:sz="4" w:space="0"/>
              <w:bottom w:val="single" w:color="auto" w:sz="4" w:space="0"/>
              <w:right w:val="single" w:color="auto" w:sz="4" w:space="0"/>
            </w:tcBorders>
            <w:vAlign w:val="center"/>
          </w:tcPr>
          <w:p w14:paraId="34BBF67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410" w:type="pct"/>
            <w:tcBorders>
              <w:top w:val="single" w:color="auto" w:sz="4" w:space="0"/>
              <w:left w:val="single" w:color="auto" w:sz="4" w:space="0"/>
              <w:bottom w:val="single" w:color="auto" w:sz="4" w:space="0"/>
              <w:right w:val="single" w:color="auto" w:sz="4" w:space="0"/>
            </w:tcBorders>
            <w:vAlign w:val="center"/>
          </w:tcPr>
          <w:p w14:paraId="101AA4A7">
            <w:pPr>
              <w:rPr>
                <w:rFonts w:hint="eastAsia" w:ascii="仿宋_GB2312" w:hAnsi="仿宋_GB2312" w:eastAsia="仿宋_GB2312" w:cs="仿宋_GB2312"/>
                <w:sz w:val="21"/>
                <w:szCs w:val="21"/>
              </w:rPr>
            </w:pPr>
          </w:p>
        </w:tc>
      </w:tr>
      <w:tr w14:paraId="0E7A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5761B8B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SC12</w:t>
            </w:r>
          </w:p>
        </w:tc>
        <w:tc>
          <w:tcPr>
            <w:tcW w:w="2830" w:type="pct"/>
            <w:tcBorders>
              <w:top w:val="single" w:color="auto" w:sz="4" w:space="0"/>
              <w:left w:val="single" w:color="auto" w:sz="4" w:space="0"/>
              <w:bottom w:val="single" w:color="auto" w:sz="4" w:space="0"/>
              <w:right w:val="single" w:color="auto" w:sz="4" w:space="0"/>
            </w:tcBorders>
            <w:vAlign w:val="center"/>
          </w:tcPr>
          <w:p w14:paraId="0DC3882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搭设拆除脚手架作业人员无可靠安全防护措施</w:t>
            </w:r>
          </w:p>
        </w:tc>
        <w:tc>
          <w:tcPr>
            <w:tcW w:w="1272" w:type="pct"/>
            <w:tcBorders>
              <w:top w:val="single" w:color="auto" w:sz="4" w:space="0"/>
              <w:left w:val="single" w:color="auto" w:sz="4" w:space="0"/>
              <w:bottom w:val="single" w:color="auto" w:sz="4" w:space="0"/>
              <w:right w:val="single" w:color="auto" w:sz="4" w:space="0"/>
            </w:tcBorders>
            <w:vAlign w:val="center"/>
          </w:tcPr>
          <w:p w14:paraId="4B54E60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34AD818E">
            <w:pPr>
              <w:rPr>
                <w:rFonts w:hint="eastAsia" w:ascii="仿宋_GB2312" w:hAnsi="仿宋_GB2312" w:eastAsia="仿宋_GB2312" w:cs="仿宋_GB2312"/>
                <w:sz w:val="21"/>
                <w:szCs w:val="21"/>
              </w:rPr>
            </w:pPr>
          </w:p>
        </w:tc>
      </w:tr>
      <w:tr w14:paraId="464A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1E05EF6F">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SC13</w:t>
            </w:r>
          </w:p>
        </w:tc>
        <w:tc>
          <w:tcPr>
            <w:tcW w:w="2830" w:type="pct"/>
            <w:tcBorders>
              <w:top w:val="single" w:color="auto" w:sz="4" w:space="0"/>
              <w:left w:val="single" w:color="auto" w:sz="4" w:space="0"/>
              <w:bottom w:val="single" w:color="auto" w:sz="4" w:space="0"/>
              <w:right w:val="single" w:color="auto" w:sz="4" w:space="0"/>
            </w:tcBorders>
            <w:vAlign w:val="center"/>
          </w:tcPr>
          <w:p w14:paraId="0E2C948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未设置人员上下的专用通道</w:t>
            </w:r>
          </w:p>
        </w:tc>
        <w:tc>
          <w:tcPr>
            <w:tcW w:w="1272" w:type="pct"/>
            <w:tcBorders>
              <w:top w:val="single" w:color="auto" w:sz="4" w:space="0"/>
              <w:left w:val="single" w:color="auto" w:sz="4" w:space="0"/>
              <w:bottom w:val="single" w:color="auto" w:sz="4" w:space="0"/>
              <w:right w:val="single" w:color="auto" w:sz="4" w:space="0"/>
            </w:tcBorders>
            <w:vAlign w:val="center"/>
          </w:tcPr>
          <w:p w14:paraId="2125099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2E7125DC">
            <w:pPr>
              <w:rPr>
                <w:rFonts w:hint="eastAsia" w:ascii="仿宋_GB2312" w:hAnsi="仿宋_GB2312" w:eastAsia="仿宋_GB2312" w:cs="仿宋_GB2312"/>
                <w:sz w:val="21"/>
                <w:szCs w:val="21"/>
              </w:rPr>
            </w:pPr>
          </w:p>
        </w:tc>
      </w:tr>
      <w:tr w14:paraId="6251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2DCA165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SC14</w:t>
            </w:r>
          </w:p>
        </w:tc>
        <w:tc>
          <w:tcPr>
            <w:tcW w:w="2830" w:type="pct"/>
            <w:tcBorders>
              <w:top w:val="single" w:color="auto" w:sz="4" w:space="0"/>
              <w:left w:val="single" w:color="auto" w:sz="4" w:space="0"/>
              <w:bottom w:val="single" w:color="auto" w:sz="4" w:space="0"/>
              <w:right w:val="single" w:color="auto" w:sz="4" w:space="0"/>
            </w:tcBorders>
            <w:vAlign w:val="center"/>
          </w:tcPr>
          <w:p w14:paraId="10299FB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立杆、剪刀撑的接长不符合规范要求</w:t>
            </w:r>
          </w:p>
        </w:tc>
        <w:tc>
          <w:tcPr>
            <w:tcW w:w="1272" w:type="pct"/>
            <w:tcBorders>
              <w:top w:val="single" w:color="auto" w:sz="4" w:space="0"/>
              <w:left w:val="single" w:color="auto" w:sz="4" w:space="0"/>
              <w:bottom w:val="single" w:color="auto" w:sz="4" w:space="0"/>
              <w:right w:val="single" w:color="auto" w:sz="4" w:space="0"/>
            </w:tcBorders>
            <w:vAlign w:val="center"/>
          </w:tcPr>
          <w:p w14:paraId="5D8F749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每处每次1000元</w:t>
            </w:r>
          </w:p>
        </w:tc>
        <w:tc>
          <w:tcPr>
            <w:tcW w:w="410" w:type="pct"/>
            <w:tcBorders>
              <w:top w:val="single" w:color="auto" w:sz="4" w:space="0"/>
              <w:left w:val="single" w:color="auto" w:sz="4" w:space="0"/>
              <w:bottom w:val="single" w:color="auto" w:sz="4" w:space="0"/>
              <w:right w:val="single" w:color="auto" w:sz="4" w:space="0"/>
            </w:tcBorders>
            <w:vAlign w:val="center"/>
          </w:tcPr>
          <w:p w14:paraId="498333A2">
            <w:pPr>
              <w:rPr>
                <w:rFonts w:hint="eastAsia" w:ascii="仿宋_GB2312" w:hAnsi="仿宋_GB2312" w:eastAsia="仿宋_GB2312" w:cs="仿宋_GB2312"/>
                <w:sz w:val="21"/>
                <w:szCs w:val="21"/>
              </w:rPr>
            </w:pPr>
          </w:p>
        </w:tc>
      </w:tr>
      <w:tr w14:paraId="1CB2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2C6B067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SC15</w:t>
            </w:r>
          </w:p>
        </w:tc>
        <w:tc>
          <w:tcPr>
            <w:tcW w:w="2830" w:type="pct"/>
            <w:tcBorders>
              <w:top w:val="single" w:color="auto" w:sz="4" w:space="0"/>
              <w:left w:val="single" w:color="auto" w:sz="4" w:space="0"/>
              <w:bottom w:val="single" w:color="auto" w:sz="4" w:space="0"/>
              <w:right w:val="single" w:color="auto" w:sz="4" w:space="0"/>
            </w:tcBorders>
            <w:vAlign w:val="center"/>
          </w:tcPr>
          <w:p w14:paraId="6C410A0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立杆的步距、间距不符合设计和规范要求</w:t>
            </w:r>
          </w:p>
        </w:tc>
        <w:tc>
          <w:tcPr>
            <w:tcW w:w="1272" w:type="pct"/>
            <w:tcBorders>
              <w:top w:val="single" w:color="auto" w:sz="4" w:space="0"/>
              <w:left w:val="single" w:color="auto" w:sz="4" w:space="0"/>
              <w:bottom w:val="single" w:color="auto" w:sz="4" w:space="0"/>
              <w:right w:val="single" w:color="auto" w:sz="4" w:space="0"/>
            </w:tcBorders>
            <w:vAlign w:val="center"/>
          </w:tcPr>
          <w:p w14:paraId="206917C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每处每次5000元</w:t>
            </w:r>
          </w:p>
        </w:tc>
        <w:tc>
          <w:tcPr>
            <w:tcW w:w="410" w:type="pct"/>
            <w:tcBorders>
              <w:top w:val="single" w:color="auto" w:sz="4" w:space="0"/>
              <w:left w:val="single" w:color="auto" w:sz="4" w:space="0"/>
              <w:bottom w:val="single" w:color="auto" w:sz="4" w:space="0"/>
              <w:right w:val="single" w:color="auto" w:sz="4" w:space="0"/>
            </w:tcBorders>
            <w:vAlign w:val="center"/>
          </w:tcPr>
          <w:p w14:paraId="75DE184B">
            <w:pPr>
              <w:rPr>
                <w:rFonts w:hint="eastAsia" w:ascii="仿宋_GB2312" w:hAnsi="仿宋_GB2312" w:eastAsia="仿宋_GB2312" w:cs="仿宋_GB2312"/>
                <w:sz w:val="21"/>
                <w:szCs w:val="21"/>
              </w:rPr>
            </w:pPr>
          </w:p>
        </w:tc>
      </w:tr>
      <w:tr w14:paraId="61EA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86" w:type="pct"/>
            <w:tcBorders>
              <w:top w:val="single" w:color="auto" w:sz="4" w:space="0"/>
              <w:left w:val="single" w:color="auto" w:sz="4" w:space="0"/>
              <w:bottom w:val="single" w:color="auto" w:sz="4" w:space="0"/>
              <w:right w:val="single" w:color="auto" w:sz="4" w:space="0"/>
            </w:tcBorders>
            <w:vAlign w:val="center"/>
          </w:tcPr>
          <w:p w14:paraId="45BC114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SC16</w:t>
            </w:r>
          </w:p>
        </w:tc>
        <w:tc>
          <w:tcPr>
            <w:tcW w:w="2830" w:type="pct"/>
            <w:tcBorders>
              <w:top w:val="single" w:color="auto" w:sz="4" w:space="0"/>
              <w:left w:val="single" w:color="auto" w:sz="4" w:space="0"/>
              <w:bottom w:val="single" w:color="auto" w:sz="4" w:space="0"/>
              <w:right w:val="single" w:color="auto" w:sz="4" w:space="0"/>
            </w:tcBorders>
            <w:vAlign w:val="center"/>
          </w:tcPr>
          <w:p w14:paraId="3BC3469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扣件的紧固未达规范要求</w:t>
            </w:r>
          </w:p>
        </w:tc>
        <w:tc>
          <w:tcPr>
            <w:tcW w:w="1272" w:type="pct"/>
            <w:tcBorders>
              <w:top w:val="single" w:color="auto" w:sz="4" w:space="0"/>
              <w:left w:val="single" w:color="auto" w:sz="4" w:space="0"/>
              <w:bottom w:val="single" w:color="auto" w:sz="4" w:space="0"/>
              <w:right w:val="single" w:color="auto" w:sz="4" w:space="0"/>
            </w:tcBorders>
            <w:vAlign w:val="center"/>
          </w:tcPr>
          <w:p w14:paraId="0F75713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每处每次500元</w:t>
            </w:r>
          </w:p>
        </w:tc>
        <w:tc>
          <w:tcPr>
            <w:tcW w:w="410" w:type="pct"/>
            <w:tcBorders>
              <w:top w:val="single" w:color="auto" w:sz="4" w:space="0"/>
              <w:left w:val="single" w:color="auto" w:sz="4" w:space="0"/>
              <w:bottom w:val="single" w:color="auto" w:sz="4" w:space="0"/>
              <w:right w:val="single" w:color="auto" w:sz="4" w:space="0"/>
            </w:tcBorders>
            <w:vAlign w:val="center"/>
          </w:tcPr>
          <w:p w14:paraId="1186F8B1">
            <w:pPr>
              <w:rPr>
                <w:rFonts w:hint="eastAsia" w:ascii="仿宋_GB2312" w:hAnsi="仿宋_GB2312" w:eastAsia="仿宋_GB2312" w:cs="仿宋_GB2312"/>
                <w:sz w:val="21"/>
                <w:szCs w:val="21"/>
              </w:rPr>
            </w:pPr>
          </w:p>
        </w:tc>
      </w:tr>
    </w:tbl>
    <w:p w14:paraId="39ABFD91">
      <w:pPr>
        <w:pStyle w:val="9"/>
        <w:ind w:firstLine="48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4.7.9 危险化学品管理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4328"/>
        <w:gridCol w:w="2294"/>
        <w:gridCol w:w="815"/>
      </w:tblGrid>
      <w:tr w14:paraId="1354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tblHeader/>
          <w:jc w:val="center"/>
        </w:trPr>
        <w:tc>
          <w:tcPr>
            <w:tcW w:w="638" w:type="pct"/>
            <w:tcBorders>
              <w:top w:val="single" w:color="auto" w:sz="4" w:space="0"/>
              <w:left w:val="single" w:color="auto" w:sz="4" w:space="0"/>
              <w:bottom w:val="single" w:color="auto" w:sz="4" w:space="0"/>
              <w:right w:val="single" w:color="auto" w:sz="4" w:space="0"/>
            </w:tcBorders>
            <w:vAlign w:val="center"/>
          </w:tcPr>
          <w:p w14:paraId="2230181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538" w:type="pct"/>
            <w:tcBorders>
              <w:top w:val="single" w:color="auto" w:sz="4" w:space="0"/>
              <w:left w:val="single" w:color="auto" w:sz="4" w:space="0"/>
              <w:bottom w:val="single" w:color="auto" w:sz="4" w:space="0"/>
              <w:right w:val="single" w:color="auto" w:sz="4" w:space="0"/>
            </w:tcBorders>
            <w:vAlign w:val="center"/>
          </w:tcPr>
          <w:p w14:paraId="73520FC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违章内容</w:t>
            </w:r>
          </w:p>
        </w:tc>
        <w:tc>
          <w:tcPr>
            <w:tcW w:w="1345" w:type="pct"/>
            <w:tcBorders>
              <w:top w:val="single" w:color="auto" w:sz="4" w:space="0"/>
              <w:left w:val="single" w:color="auto" w:sz="4" w:space="0"/>
              <w:bottom w:val="single" w:color="auto" w:sz="4" w:space="0"/>
              <w:right w:val="single" w:color="auto" w:sz="4" w:space="0"/>
            </w:tcBorders>
            <w:vAlign w:val="center"/>
          </w:tcPr>
          <w:p w14:paraId="6499D96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罚款金额</w:t>
            </w:r>
          </w:p>
        </w:tc>
        <w:tc>
          <w:tcPr>
            <w:tcW w:w="478" w:type="pct"/>
            <w:tcBorders>
              <w:top w:val="single" w:color="auto" w:sz="4" w:space="0"/>
              <w:left w:val="single" w:color="auto" w:sz="4" w:space="0"/>
              <w:bottom w:val="single" w:color="auto" w:sz="4" w:space="0"/>
              <w:right w:val="single" w:color="auto" w:sz="4" w:space="0"/>
            </w:tcBorders>
            <w:vAlign w:val="center"/>
          </w:tcPr>
          <w:p w14:paraId="40B4ACD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751B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38" w:type="pct"/>
            <w:tcBorders>
              <w:top w:val="single" w:color="auto" w:sz="4" w:space="0"/>
              <w:left w:val="single" w:color="auto" w:sz="4" w:space="0"/>
              <w:bottom w:val="single" w:color="auto" w:sz="4" w:space="0"/>
              <w:right w:val="single" w:color="auto" w:sz="4" w:space="0"/>
            </w:tcBorders>
            <w:vAlign w:val="center"/>
          </w:tcPr>
          <w:p w14:paraId="792CEF3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HC01</w:t>
            </w:r>
          </w:p>
        </w:tc>
        <w:tc>
          <w:tcPr>
            <w:tcW w:w="2538" w:type="pct"/>
            <w:tcBorders>
              <w:top w:val="single" w:color="auto" w:sz="4" w:space="0"/>
              <w:left w:val="single" w:color="auto" w:sz="4" w:space="0"/>
              <w:bottom w:val="single" w:color="auto" w:sz="4" w:space="0"/>
              <w:right w:val="single" w:color="auto" w:sz="4" w:space="0"/>
            </w:tcBorders>
            <w:vAlign w:val="center"/>
          </w:tcPr>
          <w:p w14:paraId="7BA80B9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未按合法途径采购合格危化品</w:t>
            </w:r>
          </w:p>
        </w:tc>
        <w:tc>
          <w:tcPr>
            <w:tcW w:w="1345" w:type="pct"/>
            <w:tcBorders>
              <w:top w:val="single" w:color="auto" w:sz="4" w:space="0"/>
              <w:left w:val="single" w:color="auto" w:sz="4" w:space="0"/>
              <w:bottom w:val="single" w:color="auto" w:sz="4" w:space="0"/>
              <w:right w:val="single" w:color="auto" w:sz="4" w:space="0"/>
            </w:tcBorders>
            <w:vAlign w:val="center"/>
          </w:tcPr>
          <w:p w14:paraId="4607411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 5000元</w:t>
            </w:r>
          </w:p>
        </w:tc>
        <w:tc>
          <w:tcPr>
            <w:tcW w:w="478" w:type="pct"/>
            <w:tcBorders>
              <w:top w:val="single" w:color="auto" w:sz="4" w:space="0"/>
              <w:left w:val="single" w:color="auto" w:sz="4" w:space="0"/>
              <w:bottom w:val="single" w:color="auto" w:sz="4" w:space="0"/>
              <w:right w:val="single" w:color="auto" w:sz="4" w:space="0"/>
            </w:tcBorders>
            <w:vAlign w:val="center"/>
          </w:tcPr>
          <w:p w14:paraId="59DDBB9C">
            <w:pPr>
              <w:rPr>
                <w:rFonts w:hint="eastAsia" w:ascii="仿宋_GB2312" w:hAnsi="仿宋_GB2312" w:eastAsia="仿宋_GB2312" w:cs="仿宋_GB2312"/>
                <w:sz w:val="21"/>
                <w:szCs w:val="21"/>
              </w:rPr>
            </w:pPr>
          </w:p>
        </w:tc>
      </w:tr>
      <w:tr w14:paraId="3A70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8" w:type="pct"/>
            <w:tcBorders>
              <w:top w:val="single" w:color="auto" w:sz="4" w:space="0"/>
              <w:left w:val="single" w:color="auto" w:sz="4" w:space="0"/>
              <w:bottom w:val="single" w:color="auto" w:sz="4" w:space="0"/>
              <w:right w:val="single" w:color="auto" w:sz="4" w:space="0"/>
            </w:tcBorders>
            <w:vAlign w:val="center"/>
          </w:tcPr>
          <w:p w14:paraId="71793E97">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HC02</w:t>
            </w:r>
          </w:p>
        </w:tc>
        <w:tc>
          <w:tcPr>
            <w:tcW w:w="2538" w:type="pct"/>
            <w:tcBorders>
              <w:top w:val="single" w:color="auto" w:sz="4" w:space="0"/>
              <w:left w:val="single" w:color="auto" w:sz="4" w:space="0"/>
              <w:bottom w:val="single" w:color="auto" w:sz="4" w:space="0"/>
              <w:right w:val="single" w:color="auto" w:sz="4" w:space="0"/>
            </w:tcBorders>
            <w:vAlign w:val="center"/>
          </w:tcPr>
          <w:p w14:paraId="20BF1C2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未按规范规定储存危险化学品</w:t>
            </w:r>
          </w:p>
        </w:tc>
        <w:tc>
          <w:tcPr>
            <w:tcW w:w="1345" w:type="pct"/>
            <w:tcBorders>
              <w:top w:val="single" w:color="auto" w:sz="4" w:space="0"/>
              <w:left w:val="single" w:color="auto" w:sz="4" w:space="0"/>
              <w:bottom w:val="single" w:color="auto" w:sz="4" w:space="0"/>
              <w:right w:val="single" w:color="auto" w:sz="4" w:space="0"/>
            </w:tcBorders>
            <w:vAlign w:val="center"/>
          </w:tcPr>
          <w:p w14:paraId="110AECC2">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每处每次2000元</w:t>
            </w:r>
          </w:p>
        </w:tc>
        <w:tc>
          <w:tcPr>
            <w:tcW w:w="478" w:type="pct"/>
            <w:tcBorders>
              <w:top w:val="single" w:color="auto" w:sz="4" w:space="0"/>
              <w:left w:val="single" w:color="auto" w:sz="4" w:space="0"/>
              <w:bottom w:val="single" w:color="auto" w:sz="4" w:space="0"/>
              <w:right w:val="single" w:color="auto" w:sz="4" w:space="0"/>
            </w:tcBorders>
            <w:vAlign w:val="center"/>
          </w:tcPr>
          <w:p w14:paraId="56A76937">
            <w:pPr>
              <w:rPr>
                <w:rFonts w:hint="eastAsia" w:ascii="仿宋_GB2312" w:hAnsi="仿宋_GB2312" w:eastAsia="仿宋_GB2312" w:cs="仿宋_GB2312"/>
                <w:sz w:val="21"/>
                <w:szCs w:val="21"/>
              </w:rPr>
            </w:pPr>
          </w:p>
        </w:tc>
      </w:tr>
      <w:tr w14:paraId="3403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38" w:type="pct"/>
            <w:tcBorders>
              <w:top w:val="single" w:color="auto" w:sz="4" w:space="0"/>
              <w:left w:val="single" w:color="auto" w:sz="4" w:space="0"/>
              <w:bottom w:val="single" w:color="auto" w:sz="4" w:space="0"/>
              <w:right w:val="single" w:color="auto" w:sz="4" w:space="0"/>
            </w:tcBorders>
            <w:vAlign w:val="center"/>
          </w:tcPr>
          <w:p w14:paraId="18B41DBC">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HC03</w:t>
            </w:r>
          </w:p>
        </w:tc>
        <w:tc>
          <w:tcPr>
            <w:tcW w:w="2538" w:type="pct"/>
            <w:tcBorders>
              <w:top w:val="single" w:color="auto" w:sz="4" w:space="0"/>
              <w:left w:val="single" w:color="auto" w:sz="4" w:space="0"/>
              <w:bottom w:val="single" w:color="auto" w:sz="4" w:space="0"/>
              <w:right w:val="single" w:color="auto" w:sz="4" w:space="0"/>
            </w:tcBorders>
            <w:vAlign w:val="center"/>
          </w:tcPr>
          <w:p w14:paraId="0EDE6B7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储存未设置相应警示、防范措施等</w:t>
            </w:r>
          </w:p>
        </w:tc>
        <w:tc>
          <w:tcPr>
            <w:tcW w:w="1345" w:type="pct"/>
            <w:tcBorders>
              <w:top w:val="single" w:color="auto" w:sz="4" w:space="0"/>
              <w:left w:val="single" w:color="auto" w:sz="4" w:space="0"/>
              <w:bottom w:val="single" w:color="auto" w:sz="4" w:space="0"/>
              <w:right w:val="single" w:color="auto" w:sz="4" w:space="0"/>
            </w:tcBorders>
            <w:vAlign w:val="center"/>
          </w:tcPr>
          <w:p w14:paraId="2A9CA76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每处每次3000元</w:t>
            </w:r>
          </w:p>
        </w:tc>
        <w:tc>
          <w:tcPr>
            <w:tcW w:w="478" w:type="pct"/>
            <w:tcBorders>
              <w:top w:val="single" w:color="auto" w:sz="4" w:space="0"/>
              <w:left w:val="single" w:color="auto" w:sz="4" w:space="0"/>
              <w:bottom w:val="single" w:color="auto" w:sz="4" w:space="0"/>
              <w:right w:val="single" w:color="auto" w:sz="4" w:space="0"/>
            </w:tcBorders>
            <w:vAlign w:val="center"/>
          </w:tcPr>
          <w:p w14:paraId="0E6F9E78">
            <w:pPr>
              <w:rPr>
                <w:rFonts w:hint="eastAsia" w:ascii="仿宋_GB2312" w:hAnsi="仿宋_GB2312" w:eastAsia="仿宋_GB2312" w:cs="仿宋_GB2312"/>
                <w:sz w:val="21"/>
                <w:szCs w:val="21"/>
              </w:rPr>
            </w:pPr>
          </w:p>
        </w:tc>
      </w:tr>
      <w:tr w14:paraId="7630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638" w:type="pct"/>
            <w:tcBorders>
              <w:top w:val="single" w:color="auto" w:sz="4" w:space="0"/>
              <w:left w:val="single" w:color="auto" w:sz="4" w:space="0"/>
              <w:bottom w:val="single" w:color="auto" w:sz="4" w:space="0"/>
              <w:right w:val="single" w:color="auto" w:sz="4" w:space="0"/>
            </w:tcBorders>
            <w:vAlign w:val="center"/>
          </w:tcPr>
          <w:p w14:paraId="3511647D">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HC04</w:t>
            </w:r>
          </w:p>
        </w:tc>
        <w:tc>
          <w:tcPr>
            <w:tcW w:w="2538" w:type="pct"/>
            <w:tcBorders>
              <w:top w:val="single" w:color="auto" w:sz="4" w:space="0"/>
              <w:left w:val="single" w:color="auto" w:sz="4" w:space="0"/>
              <w:bottom w:val="single" w:color="auto" w:sz="4" w:space="0"/>
              <w:right w:val="single" w:color="auto" w:sz="4" w:space="0"/>
            </w:tcBorders>
            <w:vAlign w:val="center"/>
          </w:tcPr>
          <w:p w14:paraId="74A9F07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其他违反国家相关标准和项目管理规定</w:t>
            </w:r>
          </w:p>
        </w:tc>
        <w:tc>
          <w:tcPr>
            <w:tcW w:w="1345" w:type="pct"/>
            <w:tcBorders>
              <w:top w:val="single" w:color="auto" w:sz="4" w:space="0"/>
              <w:left w:val="single" w:color="auto" w:sz="4" w:space="0"/>
              <w:bottom w:val="single" w:color="auto" w:sz="4" w:space="0"/>
              <w:right w:val="single" w:color="auto" w:sz="4" w:space="0"/>
            </w:tcBorders>
            <w:vAlign w:val="center"/>
          </w:tcPr>
          <w:p w14:paraId="7964F6DA">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每处每次500-50000元</w:t>
            </w:r>
          </w:p>
        </w:tc>
        <w:tc>
          <w:tcPr>
            <w:tcW w:w="478" w:type="pct"/>
            <w:tcBorders>
              <w:top w:val="single" w:color="auto" w:sz="4" w:space="0"/>
              <w:left w:val="single" w:color="auto" w:sz="4" w:space="0"/>
              <w:bottom w:val="single" w:color="auto" w:sz="4" w:space="0"/>
              <w:right w:val="single" w:color="auto" w:sz="4" w:space="0"/>
            </w:tcBorders>
            <w:vAlign w:val="center"/>
          </w:tcPr>
          <w:p w14:paraId="1F1F0473">
            <w:pPr>
              <w:rPr>
                <w:rFonts w:hint="eastAsia" w:ascii="仿宋_GB2312" w:hAnsi="仿宋_GB2312" w:eastAsia="仿宋_GB2312" w:cs="仿宋_GB2312"/>
                <w:sz w:val="21"/>
                <w:szCs w:val="21"/>
              </w:rPr>
            </w:pPr>
          </w:p>
        </w:tc>
      </w:tr>
    </w:tbl>
    <w:p w14:paraId="793FF1C2">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5. 重要说明</w:t>
      </w:r>
    </w:p>
    <w:p w14:paraId="2BC72D10">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5.1 以上罚款均为人民币；</w:t>
      </w:r>
    </w:p>
    <w:p w14:paraId="2D7042B8">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5.2 收到罚款单之日起5个工作日内上交罚款；</w:t>
      </w:r>
    </w:p>
    <w:p w14:paraId="3C952178">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5.3 拒不缴纳罚款的，按应罚款金额的10倍在工程款中直接扣除；</w:t>
      </w:r>
    </w:p>
    <w:p w14:paraId="365BF5FC">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5.4 乙方对于分包单位的管理可参照本罚则，以约束其工作行为；</w:t>
      </w:r>
    </w:p>
    <w:p w14:paraId="093810B5">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5.5 甲方对乙方的安全处罚应按照本罚则执行，并将罚款缴纳入甲方指挥部统一管理;</w:t>
      </w:r>
    </w:p>
    <w:p w14:paraId="6427715A">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5.6 以上处罚标准按发现情况单次计算，不同违章违规行为累加处罚。</w:t>
      </w:r>
    </w:p>
    <w:p w14:paraId="7126965E">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5.7 凡违章违规行为均要受到处罚，在限期内整改完毕，拖延整改，拒不整改，甲方工程项指挥部均有权直接下停工令，并在原处罚的基础上加倍进行处罚，直至清出现场；对于文明施工管理问题，甲方工程指挥部有权调动其它单位人员，雇佣他人去完成，所发生的费用，由乙方支付。</w:t>
      </w:r>
    </w:p>
    <w:p w14:paraId="64BCD417">
      <w:pPr>
        <w:overflowPunct w:val="0"/>
        <w:autoSpaceDE w:val="0"/>
        <w:autoSpaceDN w:val="0"/>
        <w:adjustRightInd w:val="0"/>
        <w:snapToGrid w:val="0"/>
        <w:spacing w:line="440" w:lineRule="exact"/>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5.8 甲方保留对本细则的最终解释权。</w:t>
      </w:r>
    </w:p>
    <w:p w14:paraId="58C913A9">
      <w:pPr>
        <w:widowControl/>
        <w:jc w:val="left"/>
        <w:rPr>
          <w:rFonts w:hint="eastAsia" w:ascii="仿宋_GB2312" w:hAnsi="仿宋_GB2312" w:eastAsia="仿宋_GB2312" w:cs="仿宋_GB2312"/>
        </w:rPr>
      </w:pPr>
      <w:r>
        <w:rPr>
          <w:rFonts w:hint="eastAsia" w:ascii="仿宋_GB2312" w:hAnsi="仿宋_GB2312" w:eastAsia="仿宋_GB2312" w:cs="仿宋_GB2312"/>
        </w:rPr>
        <w:br w:type="page"/>
      </w:r>
    </w:p>
    <w:p w14:paraId="54801896">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安全管理协议书</w:t>
      </w:r>
      <w:r>
        <w:rPr>
          <w:rFonts w:hint="eastAsia" w:ascii="仿宋_GB2312" w:hAnsi="仿宋_GB2312" w:eastAsia="仿宋_GB2312" w:cs="仿宋_GB2312"/>
          <w:sz w:val="24"/>
        </w:rPr>
        <w:t>-附件2</w:t>
      </w:r>
      <w:r>
        <w:rPr>
          <w:rFonts w:hint="eastAsia" w:ascii="仿宋_GB2312" w:hAnsi="仿宋_GB2312" w:eastAsia="仿宋_GB2312" w:cs="仿宋_GB2312"/>
          <w:sz w:val="24"/>
          <w:szCs w:val="24"/>
        </w:rPr>
        <w:t>：</w:t>
      </w:r>
    </w:p>
    <w:p w14:paraId="086E61E2">
      <w:pPr>
        <w:overflowPunct w:val="0"/>
        <w:autoSpaceDE w:val="0"/>
        <w:autoSpaceDN w:val="0"/>
        <w:adjustRightInd w:val="0"/>
        <w:snapToGrid w:val="0"/>
        <w:spacing w:line="360" w:lineRule="auto"/>
        <w:ind w:left="1260" w:leftChars="600" w:right="1260" w:rightChars="600"/>
        <w:jc w:val="center"/>
        <w:textAlignment w:val="baseline"/>
        <w:rPr>
          <w:rFonts w:hint="eastAsia" w:ascii="仿宋_GB2312" w:hAnsi="仿宋_GB2312" w:eastAsia="仿宋_GB2312" w:cs="仿宋_GB2312"/>
          <w:bCs/>
          <w:kern w:val="44"/>
          <w:sz w:val="24"/>
          <w:szCs w:val="24"/>
        </w:rPr>
      </w:pPr>
      <w:r>
        <w:rPr>
          <w:rFonts w:hint="eastAsia" w:ascii="仿宋_GB2312" w:hAnsi="仿宋_GB2312" w:eastAsia="仿宋_GB2312" w:cs="仿宋_GB2312"/>
          <w:bCs/>
          <w:kern w:val="44"/>
          <w:sz w:val="24"/>
          <w:szCs w:val="24"/>
        </w:rPr>
        <w:t>事故处罚实施细则</w:t>
      </w:r>
    </w:p>
    <w:p w14:paraId="502A54C1">
      <w:pPr>
        <w:snapToGrid w:val="0"/>
        <w:spacing w:line="360" w:lineRule="auto"/>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1. 范围</w:t>
      </w:r>
    </w:p>
    <w:p w14:paraId="1ECB74B5">
      <w:pPr>
        <w:autoSpaceDE w:val="0"/>
        <w:autoSpaceDN w:val="0"/>
        <w:adjustRightInd w:val="0"/>
        <w:snapToGrid w:val="0"/>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bidi="ar"/>
        </w:rPr>
        <w:t>1.1 本细则明确了甲方所有工程项目各类事故管理标准、管理内容、要求与方法。</w:t>
      </w:r>
    </w:p>
    <w:p w14:paraId="418E7EFD">
      <w:pPr>
        <w:autoSpaceDE w:val="0"/>
        <w:autoSpaceDN w:val="0"/>
        <w:adjustRightInd w:val="0"/>
        <w:snapToGrid w:val="0"/>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bidi="ar"/>
        </w:rPr>
        <w:t>1.2 本规定适用于甲方所有标段的工程项目。</w:t>
      </w:r>
    </w:p>
    <w:p w14:paraId="6F176538">
      <w:pPr>
        <w:snapToGrid w:val="0"/>
        <w:spacing w:line="360" w:lineRule="auto"/>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2. 职责</w:t>
      </w:r>
    </w:p>
    <w:p w14:paraId="3B61F36F">
      <w:pPr>
        <w:autoSpaceDE w:val="0"/>
        <w:autoSpaceDN w:val="0"/>
        <w:adjustRightInd w:val="0"/>
        <w:snapToGrid w:val="0"/>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bidi="ar"/>
        </w:rPr>
        <w:t>2.1 甲方工程相关部门有关人员对事故单位按本细则标准执行处罚。处罚对象为乙方。</w:t>
      </w:r>
    </w:p>
    <w:p w14:paraId="38CFB554">
      <w:pPr>
        <w:snapToGrid w:val="0"/>
        <w:spacing w:line="360" w:lineRule="auto"/>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bidi="ar"/>
        </w:rPr>
        <w:t>3. 内容</w:t>
      </w:r>
    </w:p>
    <w:p w14:paraId="27E0BF7F">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 未遂事故（有险情，但未造成人员伤害、设备损害，含重物高处坠物。）</w:t>
      </w:r>
    </w:p>
    <w:p w14:paraId="3C4BEC39">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每次罚乙方三千元，通报批评。</w:t>
      </w:r>
    </w:p>
    <w:p w14:paraId="3011E1AA">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3.2 记录事故（人员轻微伤害不构成轻伤，设备未造成永久性损坏，可以修复。）</w:t>
      </w:r>
    </w:p>
    <w:p w14:paraId="31F2AC2F">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每次罚乙方五千元，通报批评。</w:t>
      </w:r>
    </w:p>
    <w:p w14:paraId="2DA464E6">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3.3 轻伤事故（国家有关规定鉴定）</w:t>
      </w:r>
    </w:p>
    <w:p w14:paraId="5A1036FC">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发生一人次轻伤事故，罚乙方一万元，通报批评。一次事故多人轻伤，按每人次五千元累计相加达三万元终止。</w:t>
      </w:r>
    </w:p>
    <w:p w14:paraId="163965F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3.3 重伤事故</w:t>
      </w:r>
    </w:p>
    <w:p w14:paraId="59591475">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发生一人次重伤事故，最低罚乙方三万元，通报批评。</w:t>
      </w:r>
    </w:p>
    <w:p w14:paraId="50565FFA">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3.4 死亡事故</w:t>
      </w:r>
    </w:p>
    <w:p w14:paraId="16BCE4E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3.4.1 发生一人次死亡事故罚乙方十万元，通报批评，停工整顿。</w:t>
      </w:r>
    </w:p>
    <w:p w14:paraId="545A3E28">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3.5 机械设备人员重伤以上事故（按机械设备事故损失金额标准确认）最低罚款五万元，通报批评。</w:t>
      </w:r>
    </w:p>
    <w:p w14:paraId="44C1E0D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3.6 火灾事故（按有关火灾损失金额标准确定）最低罚款五万元,通报批评。</w:t>
      </w:r>
    </w:p>
    <w:p w14:paraId="6ED8C00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3.7人员重伤以上交通事故（以交通管理部门责任认定书为据）</w:t>
      </w:r>
    </w:p>
    <w:p w14:paraId="35E3D7C4">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最低罚款五万元，通报批评。</w:t>
      </w:r>
    </w:p>
    <w:p w14:paraId="61B314A5">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3.8 发生射线职业卫生伤害事故，大范围中暑、食物中毒、建筑物坍塌，受考核的环境污染事故。罚款五万元，上报政府机关，停工整顿，触犯刑律的由公安机关处置。</w:t>
      </w:r>
    </w:p>
    <w:p w14:paraId="3DEBEE7A">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3.9乙方轻伤负伤率超过3‰，处罚五万元。</w:t>
      </w:r>
    </w:p>
    <w:p w14:paraId="4C2683CD">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3.10 乙方故意瞒报、迟报、谎报发生的各类事故，处以发生事故类型罚款的2到5倍罚款，一切随之发生的法律责任由施工单位负责，并赔偿由此给甲方带来的一切损失。</w:t>
      </w:r>
    </w:p>
    <w:p w14:paraId="1EABC29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3.11 在政府、行业及相关行政管理、执法机构的检查中由于施工单位原因、过错所产生的一切法律、经济处罚皆由乙方负责，并赔偿由此带给甲方的损失。</w:t>
      </w:r>
    </w:p>
    <w:p w14:paraId="77CDE91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3.12乙方人员偷盗物品（物品本身加上附加价值计算）除赔偿该物品外，并处以物品价值的20%—50%。当事人移交公安机关处理。</w:t>
      </w:r>
    </w:p>
    <w:p w14:paraId="2830C121">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3.13乙方丢失、损坏本公司委托施工单位保管的物品，除赔偿该物品外并承担由此造成的直接损失。</w:t>
      </w:r>
    </w:p>
    <w:p w14:paraId="111A5D24">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3.14 由乙方及其人员原因造成群体性事件的，罚款5万元每次，乙方负责赔偿所造成的损失，当事人移交公安机关处理，甲方保留继续追究责任的权利。</w:t>
      </w:r>
    </w:p>
    <w:p w14:paraId="153D1093">
      <w:pPr>
        <w:overflowPunct w:val="0"/>
        <w:autoSpaceDE w:val="0"/>
        <w:autoSpaceDN w:val="0"/>
        <w:adjustRightInd w:val="0"/>
        <w:snapToGrid w:val="0"/>
        <w:spacing w:line="360" w:lineRule="auto"/>
        <w:ind w:firstLine="480" w:firstLineChars="200"/>
        <w:textAlignment w:val="baseline"/>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bidi="ar"/>
        </w:rPr>
        <w:t>4. 甲方保留对本细则的最终解释权。</w:t>
      </w:r>
    </w:p>
    <w:p w14:paraId="5AAB017A">
      <w:pPr>
        <w:rPr>
          <w:rFonts w:hint="eastAsia" w:ascii="仿宋_GB2312" w:hAnsi="仿宋_GB2312" w:eastAsia="仿宋_GB2312" w:cs="仿宋_GB2312"/>
        </w:rPr>
      </w:pPr>
      <w:r>
        <w:rPr>
          <w:rFonts w:hint="eastAsia" w:ascii="仿宋_GB2312" w:hAnsi="仿宋_GB2312" w:eastAsia="仿宋_GB2312" w:cs="仿宋_GB2312"/>
        </w:rPr>
        <w:br w:type="page"/>
      </w:r>
    </w:p>
    <w:p w14:paraId="106DD9CA">
      <w:pPr>
        <w:spacing w:line="4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附件4：</w:t>
      </w:r>
    </w:p>
    <w:p w14:paraId="79D1C96C">
      <w:pPr>
        <w:spacing w:line="460" w:lineRule="exact"/>
        <w:ind w:firstLine="880" w:firstLineChars="200"/>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阳光合作协议</w:t>
      </w:r>
    </w:p>
    <w:p w14:paraId="209AF4A7">
      <w:pPr>
        <w:spacing w:line="460" w:lineRule="exact"/>
        <w:ind w:firstLine="560" w:firstLineChars="200"/>
        <w:jc w:val="center"/>
        <w:rPr>
          <w:rFonts w:hint="eastAsia" w:ascii="仿宋_GB2312" w:hAnsi="仿宋_GB2312" w:eastAsia="仿宋_GB2312" w:cs="仿宋_GB2312"/>
          <w:b/>
          <w:sz w:val="28"/>
          <w:szCs w:val="28"/>
        </w:rPr>
      </w:pPr>
    </w:p>
    <w:p w14:paraId="176CC69B">
      <w:pPr>
        <w:spacing w:line="460" w:lineRule="exact"/>
        <w:ind w:firstLine="480" w:firstLineChars="200"/>
        <w:contextualSpacing/>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甲方：</w:t>
      </w:r>
      <w:r>
        <w:rPr>
          <w:rFonts w:hint="eastAsia" w:ascii="仿宋_GB2312" w:hAnsi="仿宋_GB2312" w:eastAsia="仿宋_GB2312" w:cs="仿宋_GB2312"/>
          <w:sz w:val="24"/>
          <w:szCs w:val="24"/>
          <w:u w:val="single"/>
        </w:rPr>
        <w:t>东莞市新东欣环保投资有限公司</w:t>
      </w:r>
    </w:p>
    <w:p w14:paraId="208AEC88">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14:paraId="56B07885">
      <w:pPr>
        <w:pStyle w:val="9"/>
        <w:spacing w:after="0" w:line="460" w:lineRule="exact"/>
        <w:ind w:firstLine="200"/>
        <w:rPr>
          <w:rFonts w:hint="eastAsia" w:ascii="仿宋_GB2312" w:hAnsi="仿宋_GB2312" w:eastAsia="仿宋_GB2312" w:cs="仿宋_GB2312"/>
          <w:sz w:val="24"/>
          <w:szCs w:val="24"/>
        </w:rPr>
      </w:pPr>
    </w:p>
    <w:p w14:paraId="1DBD429B">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甲乙双方于</w:t>
      </w:r>
      <w:r>
        <w:rPr>
          <w:rFonts w:hint="eastAsia" w:ascii="仿宋_GB2312" w:hAnsi="仿宋_GB2312" w:eastAsia="仿宋_GB2312" w:cs="仿宋_GB2312"/>
          <w:sz w:val="24"/>
          <w:szCs w:val="24"/>
          <w:u w:val="single"/>
        </w:rPr>
        <w:t xml:space="preserve"> 2026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日签署了《</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合同》（以下简称原合同），为加强双方阳光合作，保证职员职业安全，甲乙双方经协商签订本协议并作为双方共同遵守的阳光合作行为准则。</w:t>
      </w:r>
    </w:p>
    <w:p w14:paraId="6E705D65">
      <w:pPr>
        <w:spacing w:line="460" w:lineRule="exact"/>
        <w:ind w:firstLine="480"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一、甲方责任</w:t>
      </w:r>
    </w:p>
    <w:p w14:paraId="352FD35C">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1.甲方有责任向乙方介绍本单位有关采购管理通用原则和本协议的规定。</w:t>
      </w:r>
    </w:p>
    <w:p w14:paraId="679C011D">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2.甲方有责任对本单位相关人员进行阳光合作教育。</w:t>
      </w:r>
    </w:p>
    <w:p w14:paraId="15B9787A">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44010E26">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4.甲方人员如违反阳光合作管理制度及本协议规定，甲方视情节轻重、影响大小给予行政及经济处罚。</w:t>
      </w:r>
    </w:p>
    <w:p w14:paraId="20FF863F">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5．对于乙方举报甲方人员违反阳光合作规定的情况，甲方应及时进行调查，根据调查情况进行处理，并将调查结果向乙方反馈。</w:t>
      </w:r>
    </w:p>
    <w:p w14:paraId="3898812C">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6.接受举报的一方应为举报方保密，不得对举报方进行报复，对举报属实和严格遵守《阳光合作协议》的合作方，在同等条件下给予后续合作的优先权。</w:t>
      </w:r>
    </w:p>
    <w:p w14:paraId="117811B2">
      <w:pPr>
        <w:spacing w:line="460" w:lineRule="exact"/>
        <w:ind w:firstLine="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二、乙方责任</w:t>
      </w:r>
    </w:p>
    <w:p w14:paraId="2B8BEF3C">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1.乙方应保证乙方人员了解甲方有关采购管理通用原则和本协议的规定，并遵照执行。</w:t>
      </w:r>
    </w:p>
    <w:p w14:paraId="1EEF2791">
      <w:pPr>
        <w:spacing w:line="4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2.乙方不得以任何形式给予甲方人员回扣、赠送实物、现金、有价证券、礼券等有价物品或提供旅游等其他可能影响职务行为公正履行的活动（以下统称“财物”）。</w:t>
      </w:r>
    </w:p>
    <w:p w14:paraId="4B87A14C">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3.乙方有责任接受甲方对乙方在合作期间阳光合作管理执行情况的监督，并对甲方相关调查工作主动配合。</w:t>
      </w:r>
    </w:p>
    <w:p w14:paraId="1B2F8BAC">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4ABE28D8">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5．甲方接受乙方实名或匿名举报，保证为举报者的信息保密，常设举报部门及电话： </w:t>
      </w:r>
    </w:p>
    <w:p w14:paraId="344DC2BF">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举报受理部门：东莞实业投资控股集团有限公司风控法务部</w:t>
      </w:r>
    </w:p>
    <w:p w14:paraId="7B5885AE">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东实集团举报邮箱：dgsyxf@163.com</w:t>
      </w:r>
    </w:p>
    <w:p w14:paraId="0B8659D2">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东实集团举报电话：0769-28820703（周一至周五9:00-12:00和14:00-18:00）</w:t>
      </w:r>
    </w:p>
    <w:p w14:paraId="2D66156D">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邮寄地址：东莞市东城区八一路1号机关二号大院9号楼，东莞实业投资控股集团有限公司风控法务部收，邮编523000。</w:t>
      </w:r>
    </w:p>
    <w:p w14:paraId="316388B4">
      <w:pPr>
        <w:spacing w:line="360" w:lineRule="auto"/>
        <w:ind w:firstLine="480" w:firstLineChars="200"/>
        <w:contextualSpacing/>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三、其他</w:t>
      </w:r>
    </w:p>
    <w:p w14:paraId="45ADFCD6">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1.本协议是原合同的补充协议，与原合同有同等法律效力。</w:t>
      </w:r>
    </w:p>
    <w:p w14:paraId="22D4B5BE">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2.本协议一式陆份，甲方执肆份，乙方执贰份,具有同等法律效力。</w:t>
      </w:r>
    </w:p>
    <w:p w14:paraId="6D16E1C8">
      <w:pPr>
        <w:spacing w:line="360" w:lineRule="auto"/>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3.本协议经双方签署后生效。</w:t>
      </w:r>
    </w:p>
    <w:p w14:paraId="4DB0A1CF">
      <w:pPr>
        <w:spacing w:line="360" w:lineRule="auto"/>
        <w:ind w:firstLine="480" w:firstLineChars="200"/>
        <w:contextualSpacing/>
        <w:rPr>
          <w:rFonts w:hint="eastAsia" w:ascii="仿宋_GB2312" w:hAnsi="仿宋_GB2312" w:eastAsia="仿宋_GB2312" w:cs="仿宋_GB2312"/>
          <w:sz w:val="24"/>
          <w:szCs w:val="24"/>
        </w:rPr>
      </w:pPr>
    </w:p>
    <w:p w14:paraId="6EEF0476">
      <w:pPr>
        <w:spacing w:line="360" w:lineRule="auto"/>
        <w:ind w:firstLine="480" w:firstLineChars="200"/>
        <w:contextualSpacing/>
        <w:rPr>
          <w:rFonts w:hint="eastAsia" w:ascii="仿宋_GB2312" w:hAnsi="仿宋_GB2312" w:eastAsia="仿宋_GB2312" w:cs="仿宋_GB2312"/>
          <w:sz w:val="24"/>
          <w:szCs w:val="24"/>
        </w:rPr>
      </w:pPr>
    </w:p>
    <w:p w14:paraId="04195093">
      <w:pPr>
        <w:keepNext w:val="0"/>
        <w:keepLines w:val="0"/>
        <w:pageBreakBefore w:val="0"/>
        <w:widowControl w:val="0"/>
        <w:kinsoku/>
        <w:wordWrap/>
        <w:overflowPunct/>
        <w:topLinePunct w:val="0"/>
        <w:autoSpaceDE/>
        <w:autoSpaceDN/>
        <w:bidi w:val="0"/>
        <w:adjustRightInd/>
        <w:snapToGrid/>
        <w:spacing w:line="480" w:lineRule="auto"/>
        <w:contextualSpacing/>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甲方（盖章）：                      乙方（盖章）： </w:t>
      </w:r>
    </w:p>
    <w:p w14:paraId="2E79214B">
      <w:pPr>
        <w:keepNext w:val="0"/>
        <w:keepLines w:val="0"/>
        <w:pageBreakBefore w:val="0"/>
        <w:widowControl w:val="0"/>
        <w:kinsoku/>
        <w:wordWrap/>
        <w:overflowPunct/>
        <w:topLinePunct w:val="0"/>
        <w:autoSpaceDE/>
        <w:autoSpaceDN/>
        <w:bidi w:val="0"/>
        <w:adjustRightInd/>
        <w:snapToGrid/>
        <w:spacing w:line="480" w:lineRule="auto"/>
        <w:contextualSpacing/>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法定代表人（授权代表）：            法定代表人（授权代表）：</w:t>
      </w:r>
    </w:p>
    <w:p w14:paraId="565BE4B2">
      <w:pPr>
        <w:keepNext w:val="0"/>
        <w:keepLines w:val="0"/>
        <w:pageBreakBefore w:val="0"/>
        <w:widowControl w:val="0"/>
        <w:kinsoku/>
        <w:wordWrap/>
        <w:overflowPunct/>
        <w:topLinePunct w:val="0"/>
        <w:autoSpaceDE/>
        <w:autoSpaceDN/>
        <w:bidi w:val="0"/>
        <w:adjustRightInd/>
        <w:snapToGrid/>
        <w:spacing w:line="480" w:lineRule="auto"/>
        <w:contextualSpacing/>
        <w:textAlignment w:val="auto"/>
        <w:rPr>
          <w:rFonts w:hint="eastAsia" w:ascii="仿宋_GB2312" w:hAnsi="仿宋_GB2312" w:eastAsia="仿宋_GB2312" w:cs="仿宋_GB2312"/>
          <w:b/>
          <w:color w:val="000000"/>
          <w:sz w:val="44"/>
          <w:szCs w:val="44"/>
        </w:rPr>
      </w:pPr>
      <w:r>
        <w:rPr>
          <w:rFonts w:hint="eastAsia" w:ascii="仿宋_GB2312" w:hAnsi="仿宋_GB2312" w:eastAsia="仿宋_GB2312" w:cs="仿宋_GB2312"/>
          <w:sz w:val="24"/>
          <w:szCs w:val="24"/>
        </w:rPr>
        <w:t xml:space="preserve">签约日期：2026年   月   日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签约日期：</w:t>
      </w:r>
      <w:r>
        <w:rPr>
          <w:rFonts w:hint="eastAsia" w:ascii="仿宋_GB2312" w:hAnsi="仿宋_GB2312" w:eastAsia="仿宋_GB2312" w:cs="仿宋_GB2312"/>
          <w:sz w:val="24"/>
          <w:szCs w:val="24"/>
          <w:lang w:val="en-US" w:eastAsia="zh-CN"/>
        </w:rPr>
        <w:t>2026</w:t>
      </w:r>
      <w:r>
        <w:rPr>
          <w:rFonts w:hint="eastAsia" w:ascii="仿宋_GB2312" w:hAnsi="仿宋_GB2312" w:eastAsia="仿宋_GB2312" w:cs="仿宋_GB2312"/>
          <w:sz w:val="24"/>
          <w:szCs w:val="24"/>
        </w:rPr>
        <w:t>年   月   日</w:t>
      </w:r>
    </w:p>
    <w:p w14:paraId="2CF56D03">
      <w:pPr>
        <w:pStyle w:val="9"/>
        <w:rPr>
          <w:rFonts w:hint="eastAsia" w:ascii="仿宋_GB2312" w:hAnsi="仿宋_GB2312" w:eastAsia="仿宋_GB2312" w:cs="仿宋_GB2312"/>
        </w:rPr>
      </w:pPr>
    </w:p>
    <w:p w14:paraId="6E50C808">
      <w:pPr>
        <w:widowControl/>
        <w:jc w:val="left"/>
        <w:rPr>
          <w:rFonts w:hint="eastAsia" w:ascii="仿宋_GB2312" w:hAnsi="仿宋_GB2312" w:eastAsia="仿宋_GB2312" w:cs="仿宋_GB2312"/>
          <w:sz w:val="24"/>
          <w:szCs w:val="24"/>
        </w:rPr>
      </w:pPr>
      <w:bookmarkStart w:id="7" w:name="设计变更通知单"/>
      <w:bookmarkEnd w:id="7"/>
      <w:bookmarkStart w:id="8" w:name="现场签证通知单"/>
      <w:bookmarkEnd w:id="8"/>
      <w:bookmarkStart w:id="9" w:name="_MON_1652865172"/>
      <w:bookmarkEnd w:id="9"/>
    </w:p>
    <w:sectPr>
      <w:headerReference r:id="rId3" w:type="default"/>
      <w:footerReference r:id="rId4" w:type="default"/>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E4D1D">
    <w:pPr>
      <w:tabs>
        <w:tab w:val="center" w:pos="4153"/>
        <w:tab w:val="right" w:pos="8306"/>
      </w:tabs>
      <w:autoSpaceDE w:val="0"/>
      <w:autoSpaceDN w:val="0"/>
      <w:adjustRightInd w:val="0"/>
      <w:snapToGrid w:val="0"/>
      <w:ind w:right="360"/>
      <w:jc w:val="left"/>
      <w:textAlignment w:val="baseline"/>
      <w:rPr>
        <w:rFonts w:ascii="宋体"/>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20D3D">
    <w:pPr>
      <w:pBdr>
        <w:bottom w:val="none" w:color="auto" w:sz="0" w:space="1"/>
      </w:pBdr>
      <w:tabs>
        <w:tab w:val="center" w:pos="4153"/>
        <w:tab w:val="right" w:pos="8306"/>
      </w:tabs>
      <w:autoSpaceDE w:val="0"/>
      <w:autoSpaceDN w:val="0"/>
      <w:adjustRightInd w:val="0"/>
      <w:snapToGrid w:val="0"/>
      <w:textAlignment w:val="baseline"/>
      <w:rPr>
        <w:rFonts w:ascii="宋体"/>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C91693"/>
    <w:multiLevelType w:val="singleLevel"/>
    <w:tmpl w:val="B9C91693"/>
    <w:lvl w:ilvl="0" w:tentative="0">
      <w:start w:val="2"/>
      <w:numFmt w:val="chineseCounting"/>
      <w:suff w:val="nothing"/>
      <w:lvlText w:val="（%1）"/>
      <w:lvlJc w:val="left"/>
      <w:rPr>
        <w:rFonts w:hint="eastAsia"/>
      </w:rPr>
    </w:lvl>
  </w:abstractNum>
  <w:abstractNum w:abstractNumId="1">
    <w:nsid w:val="F87A5297"/>
    <w:multiLevelType w:val="multilevel"/>
    <w:tmpl w:val="F87A5297"/>
    <w:lvl w:ilvl="0" w:tentative="0">
      <w:start w:val="1"/>
      <w:numFmt w:val="chineseCounting"/>
      <w:suff w:val="nothing"/>
      <w:lvlText w:val="（%1）"/>
      <w:lvlJc w:val="left"/>
      <w:pPr>
        <w:ind w:left="0" w:firstLine="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01"/>
    <w:multiLevelType w:val="multilevel"/>
    <w:tmpl w:val="00000001"/>
    <w:lvl w:ilvl="0" w:tentative="0">
      <w:start w:val="1"/>
      <w:numFmt w:val="chineseCountingThousand"/>
      <w:lvlText w:val="附件%1"/>
      <w:lvlJc w:val="left"/>
      <w:pPr>
        <w:ind w:left="183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7809BA5"/>
    <w:multiLevelType w:val="multilevel"/>
    <w:tmpl w:val="27809BA5"/>
    <w:lvl w:ilvl="0" w:tentative="0">
      <w:start w:val="1"/>
      <w:numFmt w:val="chineseCounting"/>
      <w:suff w:val="nothing"/>
      <w:lvlText w:val="（%1）"/>
      <w:lvlJc w:val="left"/>
      <w:pPr>
        <w:ind w:left="0" w:firstLine="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trackedChanges" w:formatting="1"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iMTVjMGM5ZThmMjc5Mzc5YTA1ZWVjNjc3OWQxYTYifQ=="/>
  </w:docVars>
  <w:rsids>
    <w:rsidRoot w:val="00BD5ED0"/>
    <w:rsid w:val="00001531"/>
    <w:rsid w:val="000054B4"/>
    <w:rsid w:val="00005B73"/>
    <w:rsid w:val="000118EA"/>
    <w:rsid w:val="00012BFA"/>
    <w:rsid w:val="00015721"/>
    <w:rsid w:val="000160A6"/>
    <w:rsid w:val="000177F5"/>
    <w:rsid w:val="000200A4"/>
    <w:rsid w:val="000259E8"/>
    <w:rsid w:val="000346B3"/>
    <w:rsid w:val="00034B80"/>
    <w:rsid w:val="000352E1"/>
    <w:rsid w:val="00035356"/>
    <w:rsid w:val="00040951"/>
    <w:rsid w:val="00041298"/>
    <w:rsid w:val="000414F6"/>
    <w:rsid w:val="0004197D"/>
    <w:rsid w:val="000446DB"/>
    <w:rsid w:val="00044908"/>
    <w:rsid w:val="000503BE"/>
    <w:rsid w:val="00050A87"/>
    <w:rsid w:val="00050CA4"/>
    <w:rsid w:val="00052E14"/>
    <w:rsid w:val="000559B4"/>
    <w:rsid w:val="00063F50"/>
    <w:rsid w:val="00064137"/>
    <w:rsid w:val="00064A20"/>
    <w:rsid w:val="00064EC1"/>
    <w:rsid w:val="000651A1"/>
    <w:rsid w:val="00065E13"/>
    <w:rsid w:val="000673C0"/>
    <w:rsid w:val="00072FB9"/>
    <w:rsid w:val="00077E46"/>
    <w:rsid w:val="00082157"/>
    <w:rsid w:val="000829A8"/>
    <w:rsid w:val="000843AB"/>
    <w:rsid w:val="00084EFC"/>
    <w:rsid w:val="00091C51"/>
    <w:rsid w:val="000930FE"/>
    <w:rsid w:val="0009376D"/>
    <w:rsid w:val="000A0257"/>
    <w:rsid w:val="000A0441"/>
    <w:rsid w:val="000A0B52"/>
    <w:rsid w:val="000A3197"/>
    <w:rsid w:val="000A686B"/>
    <w:rsid w:val="000B72CC"/>
    <w:rsid w:val="000B7F19"/>
    <w:rsid w:val="000C38FC"/>
    <w:rsid w:val="000C46CC"/>
    <w:rsid w:val="000C7B50"/>
    <w:rsid w:val="000D27C3"/>
    <w:rsid w:val="000D2A43"/>
    <w:rsid w:val="000D3EB9"/>
    <w:rsid w:val="000D4735"/>
    <w:rsid w:val="000D6353"/>
    <w:rsid w:val="000E0716"/>
    <w:rsid w:val="000E4088"/>
    <w:rsid w:val="000E5295"/>
    <w:rsid w:val="000E6F5D"/>
    <w:rsid w:val="000F2FC6"/>
    <w:rsid w:val="000F32FF"/>
    <w:rsid w:val="00101078"/>
    <w:rsid w:val="00102504"/>
    <w:rsid w:val="0010326B"/>
    <w:rsid w:val="001035CC"/>
    <w:rsid w:val="00113103"/>
    <w:rsid w:val="0011620C"/>
    <w:rsid w:val="001171AC"/>
    <w:rsid w:val="00117B37"/>
    <w:rsid w:val="001205A1"/>
    <w:rsid w:val="00120623"/>
    <w:rsid w:val="001210B7"/>
    <w:rsid w:val="001232DF"/>
    <w:rsid w:val="001250EF"/>
    <w:rsid w:val="001255E4"/>
    <w:rsid w:val="001341C3"/>
    <w:rsid w:val="00134E25"/>
    <w:rsid w:val="00137EBC"/>
    <w:rsid w:val="001418E7"/>
    <w:rsid w:val="001508ED"/>
    <w:rsid w:val="0015104B"/>
    <w:rsid w:val="00152F22"/>
    <w:rsid w:val="0015316C"/>
    <w:rsid w:val="00153C8F"/>
    <w:rsid w:val="0015673C"/>
    <w:rsid w:val="00163484"/>
    <w:rsid w:val="0016352B"/>
    <w:rsid w:val="0016629A"/>
    <w:rsid w:val="0016665E"/>
    <w:rsid w:val="00166812"/>
    <w:rsid w:val="0017017E"/>
    <w:rsid w:val="0017142D"/>
    <w:rsid w:val="001727F3"/>
    <w:rsid w:val="0017384A"/>
    <w:rsid w:val="00177CC9"/>
    <w:rsid w:val="00182425"/>
    <w:rsid w:val="00182B9D"/>
    <w:rsid w:val="00183E7B"/>
    <w:rsid w:val="001844AF"/>
    <w:rsid w:val="001844CB"/>
    <w:rsid w:val="00187CCE"/>
    <w:rsid w:val="00190CB1"/>
    <w:rsid w:val="00191009"/>
    <w:rsid w:val="001925E5"/>
    <w:rsid w:val="00193DE0"/>
    <w:rsid w:val="00196FE0"/>
    <w:rsid w:val="001A00E1"/>
    <w:rsid w:val="001A123C"/>
    <w:rsid w:val="001A2C34"/>
    <w:rsid w:val="001A6B53"/>
    <w:rsid w:val="001B0050"/>
    <w:rsid w:val="001B00AC"/>
    <w:rsid w:val="001B1113"/>
    <w:rsid w:val="001B11C9"/>
    <w:rsid w:val="001B2C46"/>
    <w:rsid w:val="001C0861"/>
    <w:rsid w:val="001C2080"/>
    <w:rsid w:val="001C22FD"/>
    <w:rsid w:val="001C279B"/>
    <w:rsid w:val="001C3E70"/>
    <w:rsid w:val="001C6154"/>
    <w:rsid w:val="001D0EAA"/>
    <w:rsid w:val="001D51BC"/>
    <w:rsid w:val="001D70B9"/>
    <w:rsid w:val="001E35EF"/>
    <w:rsid w:val="001E7FD1"/>
    <w:rsid w:val="001F2E53"/>
    <w:rsid w:val="001F672E"/>
    <w:rsid w:val="002000CE"/>
    <w:rsid w:val="002008CC"/>
    <w:rsid w:val="0020134B"/>
    <w:rsid w:val="00202189"/>
    <w:rsid w:val="00202F07"/>
    <w:rsid w:val="00204419"/>
    <w:rsid w:val="00204BF5"/>
    <w:rsid w:val="00205F12"/>
    <w:rsid w:val="00207852"/>
    <w:rsid w:val="0021511E"/>
    <w:rsid w:val="002156FC"/>
    <w:rsid w:val="00215784"/>
    <w:rsid w:val="00215DF7"/>
    <w:rsid w:val="00220762"/>
    <w:rsid w:val="00222A08"/>
    <w:rsid w:val="00223BBA"/>
    <w:rsid w:val="00232AD8"/>
    <w:rsid w:val="00237021"/>
    <w:rsid w:val="002435E9"/>
    <w:rsid w:val="00244C63"/>
    <w:rsid w:val="00247F2D"/>
    <w:rsid w:val="00251BB0"/>
    <w:rsid w:val="00251D31"/>
    <w:rsid w:val="002525C5"/>
    <w:rsid w:val="00252B93"/>
    <w:rsid w:val="00252C44"/>
    <w:rsid w:val="00254F8B"/>
    <w:rsid w:val="00255BED"/>
    <w:rsid w:val="00256A64"/>
    <w:rsid w:val="002600D9"/>
    <w:rsid w:val="0026200B"/>
    <w:rsid w:val="0026325B"/>
    <w:rsid w:val="00263549"/>
    <w:rsid w:val="00263788"/>
    <w:rsid w:val="002648D2"/>
    <w:rsid w:val="00265E3A"/>
    <w:rsid w:val="00265E4E"/>
    <w:rsid w:val="00270A53"/>
    <w:rsid w:val="00270B4C"/>
    <w:rsid w:val="00275801"/>
    <w:rsid w:val="00275DD8"/>
    <w:rsid w:val="00276E3B"/>
    <w:rsid w:val="002816C9"/>
    <w:rsid w:val="00284465"/>
    <w:rsid w:val="00285E83"/>
    <w:rsid w:val="002861F2"/>
    <w:rsid w:val="00291528"/>
    <w:rsid w:val="00295790"/>
    <w:rsid w:val="002A353A"/>
    <w:rsid w:val="002A76AA"/>
    <w:rsid w:val="002A789C"/>
    <w:rsid w:val="002B1D8A"/>
    <w:rsid w:val="002B3093"/>
    <w:rsid w:val="002B3ACE"/>
    <w:rsid w:val="002B747F"/>
    <w:rsid w:val="002C4A17"/>
    <w:rsid w:val="002C656F"/>
    <w:rsid w:val="002D3799"/>
    <w:rsid w:val="002E0F8A"/>
    <w:rsid w:val="002E2198"/>
    <w:rsid w:val="002E7BE6"/>
    <w:rsid w:val="002F1D94"/>
    <w:rsid w:val="002F3DE0"/>
    <w:rsid w:val="002F407F"/>
    <w:rsid w:val="002F4F15"/>
    <w:rsid w:val="00302118"/>
    <w:rsid w:val="00302B14"/>
    <w:rsid w:val="00307E3A"/>
    <w:rsid w:val="00311527"/>
    <w:rsid w:val="00313022"/>
    <w:rsid w:val="0031424A"/>
    <w:rsid w:val="0031719C"/>
    <w:rsid w:val="00317FBB"/>
    <w:rsid w:val="00322872"/>
    <w:rsid w:val="00322E34"/>
    <w:rsid w:val="00325B8B"/>
    <w:rsid w:val="003269A6"/>
    <w:rsid w:val="00331421"/>
    <w:rsid w:val="00332A9A"/>
    <w:rsid w:val="00334CF7"/>
    <w:rsid w:val="00341CB8"/>
    <w:rsid w:val="0034386B"/>
    <w:rsid w:val="00343AD6"/>
    <w:rsid w:val="00346703"/>
    <w:rsid w:val="00353F0E"/>
    <w:rsid w:val="00356D07"/>
    <w:rsid w:val="00360EBD"/>
    <w:rsid w:val="00364351"/>
    <w:rsid w:val="00364492"/>
    <w:rsid w:val="00365819"/>
    <w:rsid w:val="00366243"/>
    <w:rsid w:val="003739D2"/>
    <w:rsid w:val="00373B6B"/>
    <w:rsid w:val="00374F06"/>
    <w:rsid w:val="00376076"/>
    <w:rsid w:val="00377462"/>
    <w:rsid w:val="0038022B"/>
    <w:rsid w:val="003829B6"/>
    <w:rsid w:val="00385936"/>
    <w:rsid w:val="00386D17"/>
    <w:rsid w:val="00386E65"/>
    <w:rsid w:val="003905E1"/>
    <w:rsid w:val="00390A54"/>
    <w:rsid w:val="00391371"/>
    <w:rsid w:val="0039204D"/>
    <w:rsid w:val="003935A2"/>
    <w:rsid w:val="00395D6C"/>
    <w:rsid w:val="00396DB6"/>
    <w:rsid w:val="003A28AA"/>
    <w:rsid w:val="003A31DC"/>
    <w:rsid w:val="003A38DA"/>
    <w:rsid w:val="003A4061"/>
    <w:rsid w:val="003A6909"/>
    <w:rsid w:val="003B185B"/>
    <w:rsid w:val="003B3E8E"/>
    <w:rsid w:val="003B6841"/>
    <w:rsid w:val="003C0823"/>
    <w:rsid w:val="003C23CD"/>
    <w:rsid w:val="003C5F72"/>
    <w:rsid w:val="003C6D8F"/>
    <w:rsid w:val="003C6E49"/>
    <w:rsid w:val="003D0E35"/>
    <w:rsid w:val="003D3531"/>
    <w:rsid w:val="003D55D0"/>
    <w:rsid w:val="003D55D5"/>
    <w:rsid w:val="003D7D41"/>
    <w:rsid w:val="003E0AA5"/>
    <w:rsid w:val="003E4DE6"/>
    <w:rsid w:val="003E5F8C"/>
    <w:rsid w:val="003F219B"/>
    <w:rsid w:val="003F26F3"/>
    <w:rsid w:val="003F2B67"/>
    <w:rsid w:val="003F4157"/>
    <w:rsid w:val="003F69D7"/>
    <w:rsid w:val="003F6C96"/>
    <w:rsid w:val="003F78F3"/>
    <w:rsid w:val="003F7E25"/>
    <w:rsid w:val="004013CB"/>
    <w:rsid w:val="00403829"/>
    <w:rsid w:val="00407262"/>
    <w:rsid w:val="00407D6E"/>
    <w:rsid w:val="00410934"/>
    <w:rsid w:val="0041158C"/>
    <w:rsid w:val="00417BF8"/>
    <w:rsid w:val="0042100D"/>
    <w:rsid w:val="00423DDB"/>
    <w:rsid w:val="00430797"/>
    <w:rsid w:val="00430E58"/>
    <w:rsid w:val="00433904"/>
    <w:rsid w:val="00435A28"/>
    <w:rsid w:val="004434A5"/>
    <w:rsid w:val="0044521E"/>
    <w:rsid w:val="004462D4"/>
    <w:rsid w:val="00447694"/>
    <w:rsid w:val="004479E5"/>
    <w:rsid w:val="00454DCF"/>
    <w:rsid w:val="00455511"/>
    <w:rsid w:val="00457F56"/>
    <w:rsid w:val="004640CC"/>
    <w:rsid w:val="00467380"/>
    <w:rsid w:val="004725B7"/>
    <w:rsid w:val="0047267E"/>
    <w:rsid w:val="00485FBD"/>
    <w:rsid w:val="00486C6C"/>
    <w:rsid w:val="004928FB"/>
    <w:rsid w:val="004963C4"/>
    <w:rsid w:val="00496744"/>
    <w:rsid w:val="004A3674"/>
    <w:rsid w:val="004A699E"/>
    <w:rsid w:val="004A6CB8"/>
    <w:rsid w:val="004B051F"/>
    <w:rsid w:val="004B1D2D"/>
    <w:rsid w:val="004B337A"/>
    <w:rsid w:val="004B48CF"/>
    <w:rsid w:val="004B5E67"/>
    <w:rsid w:val="004C05DB"/>
    <w:rsid w:val="004C304A"/>
    <w:rsid w:val="004C72D8"/>
    <w:rsid w:val="004D0602"/>
    <w:rsid w:val="004D3813"/>
    <w:rsid w:val="004E4C84"/>
    <w:rsid w:val="004E611C"/>
    <w:rsid w:val="004F2DA5"/>
    <w:rsid w:val="004F4B2B"/>
    <w:rsid w:val="004F5933"/>
    <w:rsid w:val="004F7456"/>
    <w:rsid w:val="00512C00"/>
    <w:rsid w:val="00514D86"/>
    <w:rsid w:val="0051791C"/>
    <w:rsid w:val="00520138"/>
    <w:rsid w:val="0052067D"/>
    <w:rsid w:val="00521F40"/>
    <w:rsid w:val="005235F7"/>
    <w:rsid w:val="00526279"/>
    <w:rsid w:val="00527A6E"/>
    <w:rsid w:val="00527EAF"/>
    <w:rsid w:val="00534777"/>
    <w:rsid w:val="00534A9B"/>
    <w:rsid w:val="00543DAF"/>
    <w:rsid w:val="005449F3"/>
    <w:rsid w:val="005452E8"/>
    <w:rsid w:val="00545A20"/>
    <w:rsid w:val="00545EBA"/>
    <w:rsid w:val="005470FC"/>
    <w:rsid w:val="0055286C"/>
    <w:rsid w:val="005563E1"/>
    <w:rsid w:val="00563238"/>
    <w:rsid w:val="005637E3"/>
    <w:rsid w:val="00564CE2"/>
    <w:rsid w:val="00565511"/>
    <w:rsid w:val="00570AA9"/>
    <w:rsid w:val="00570C9F"/>
    <w:rsid w:val="0057521A"/>
    <w:rsid w:val="0058123D"/>
    <w:rsid w:val="00586226"/>
    <w:rsid w:val="005A178C"/>
    <w:rsid w:val="005A6F4F"/>
    <w:rsid w:val="005A74C6"/>
    <w:rsid w:val="005B025D"/>
    <w:rsid w:val="005B028E"/>
    <w:rsid w:val="005B0AE1"/>
    <w:rsid w:val="005B11B3"/>
    <w:rsid w:val="005B48FC"/>
    <w:rsid w:val="005B5388"/>
    <w:rsid w:val="005C0569"/>
    <w:rsid w:val="005C0650"/>
    <w:rsid w:val="005C2562"/>
    <w:rsid w:val="005C6A2B"/>
    <w:rsid w:val="005D1CF8"/>
    <w:rsid w:val="005D7CA1"/>
    <w:rsid w:val="005E154E"/>
    <w:rsid w:val="005E58E4"/>
    <w:rsid w:val="005E7D24"/>
    <w:rsid w:val="005F0695"/>
    <w:rsid w:val="005F105E"/>
    <w:rsid w:val="005F39C2"/>
    <w:rsid w:val="005F51E3"/>
    <w:rsid w:val="005F6A4D"/>
    <w:rsid w:val="005F7AC1"/>
    <w:rsid w:val="005F7C32"/>
    <w:rsid w:val="00602209"/>
    <w:rsid w:val="0060220C"/>
    <w:rsid w:val="006101D6"/>
    <w:rsid w:val="00610D56"/>
    <w:rsid w:val="00610E99"/>
    <w:rsid w:val="00611986"/>
    <w:rsid w:val="006122D4"/>
    <w:rsid w:val="006155F4"/>
    <w:rsid w:val="00615CED"/>
    <w:rsid w:val="0061622E"/>
    <w:rsid w:val="0061737F"/>
    <w:rsid w:val="00620AA6"/>
    <w:rsid w:val="00623F76"/>
    <w:rsid w:val="00624D9E"/>
    <w:rsid w:val="00625458"/>
    <w:rsid w:val="0062713D"/>
    <w:rsid w:val="006276E9"/>
    <w:rsid w:val="00630F97"/>
    <w:rsid w:val="0063300F"/>
    <w:rsid w:val="00636AE9"/>
    <w:rsid w:val="00637645"/>
    <w:rsid w:val="00641A2C"/>
    <w:rsid w:val="00643E3F"/>
    <w:rsid w:val="006445CB"/>
    <w:rsid w:val="006465B4"/>
    <w:rsid w:val="0065238D"/>
    <w:rsid w:val="0065508D"/>
    <w:rsid w:val="006556D5"/>
    <w:rsid w:val="00657F6E"/>
    <w:rsid w:val="00664478"/>
    <w:rsid w:val="006668C6"/>
    <w:rsid w:val="0067249A"/>
    <w:rsid w:val="0067593F"/>
    <w:rsid w:val="00676DC9"/>
    <w:rsid w:val="00677CF7"/>
    <w:rsid w:val="0068048F"/>
    <w:rsid w:val="006807E9"/>
    <w:rsid w:val="00681EC9"/>
    <w:rsid w:val="006836D3"/>
    <w:rsid w:val="006878BB"/>
    <w:rsid w:val="00692457"/>
    <w:rsid w:val="0069444D"/>
    <w:rsid w:val="006A1B6A"/>
    <w:rsid w:val="006A33C7"/>
    <w:rsid w:val="006A3E59"/>
    <w:rsid w:val="006A535B"/>
    <w:rsid w:val="006A6668"/>
    <w:rsid w:val="006A6D79"/>
    <w:rsid w:val="006A72F6"/>
    <w:rsid w:val="006A736D"/>
    <w:rsid w:val="006A7F7C"/>
    <w:rsid w:val="006B0A24"/>
    <w:rsid w:val="006B38EA"/>
    <w:rsid w:val="006B39D2"/>
    <w:rsid w:val="006B507A"/>
    <w:rsid w:val="006C0C02"/>
    <w:rsid w:val="006C527C"/>
    <w:rsid w:val="006C67E2"/>
    <w:rsid w:val="006D2838"/>
    <w:rsid w:val="006D41D8"/>
    <w:rsid w:val="006D4357"/>
    <w:rsid w:val="006D6AC2"/>
    <w:rsid w:val="006D6F30"/>
    <w:rsid w:val="006D7E93"/>
    <w:rsid w:val="006E0C5E"/>
    <w:rsid w:val="006F45C0"/>
    <w:rsid w:val="007002D5"/>
    <w:rsid w:val="0070054D"/>
    <w:rsid w:val="00700EF5"/>
    <w:rsid w:val="00702852"/>
    <w:rsid w:val="00703255"/>
    <w:rsid w:val="00703A81"/>
    <w:rsid w:val="00705A9F"/>
    <w:rsid w:val="0071376E"/>
    <w:rsid w:val="00713EFC"/>
    <w:rsid w:val="0071472C"/>
    <w:rsid w:val="00715CF6"/>
    <w:rsid w:val="00716B88"/>
    <w:rsid w:val="00717C1D"/>
    <w:rsid w:val="00721328"/>
    <w:rsid w:val="007214BF"/>
    <w:rsid w:val="0072333B"/>
    <w:rsid w:val="007237A1"/>
    <w:rsid w:val="00730DF3"/>
    <w:rsid w:val="007327F0"/>
    <w:rsid w:val="007365E3"/>
    <w:rsid w:val="00736E64"/>
    <w:rsid w:val="007444E3"/>
    <w:rsid w:val="00744D15"/>
    <w:rsid w:val="00746B71"/>
    <w:rsid w:val="00746BB2"/>
    <w:rsid w:val="00751059"/>
    <w:rsid w:val="00751BF7"/>
    <w:rsid w:val="00753E61"/>
    <w:rsid w:val="00754686"/>
    <w:rsid w:val="00755DAB"/>
    <w:rsid w:val="0075751C"/>
    <w:rsid w:val="00765C2C"/>
    <w:rsid w:val="00767709"/>
    <w:rsid w:val="007716A8"/>
    <w:rsid w:val="00777E23"/>
    <w:rsid w:val="00781967"/>
    <w:rsid w:val="00782C1C"/>
    <w:rsid w:val="007830E2"/>
    <w:rsid w:val="00783CCD"/>
    <w:rsid w:val="00784865"/>
    <w:rsid w:val="00785A6F"/>
    <w:rsid w:val="00785ED6"/>
    <w:rsid w:val="00786D41"/>
    <w:rsid w:val="00790B84"/>
    <w:rsid w:val="00791C79"/>
    <w:rsid w:val="00792F16"/>
    <w:rsid w:val="007A1C9E"/>
    <w:rsid w:val="007A3C54"/>
    <w:rsid w:val="007A4CFD"/>
    <w:rsid w:val="007A57E5"/>
    <w:rsid w:val="007B2BE5"/>
    <w:rsid w:val="007B6253"/>
    <w:rsid w:val="007C20D3"/>
    <w:rsid w:val="007C51F8"/>
    <w:rsid w:val="007C57D0"/>
    <w:rsid w:val="007D0FF9"/>
    <w:rsid w:val="007D2FC1"/>
    <w:rsid w:val="007D7CBF"/>
    <w:rsid w:val="007E2C5C"/>
    <w:rsid w:val="007E4217"/>
    <w:rsid w:val="007F275E"/>
    <w:rsid w:val="007F5114"/>
    <w:rsid w:val="007F6003"/>
    <w:rsid w:val="007F7A6E"/>
    <w:rsid w:val="008010A7"/>
    <w:rsid w:val="008107BC"/>
    <w:rsid w:val="008139B0"/>
    <w:rsid w:val="008140A7"/>
    <w:rsid w:val="00815244"/>
    <w:rsid w:val="008201BD"/>
    <w:rsid w:val="00821A09"/>
    <w:rsid w:val="00821AE1"/>
    <w:rsid w:val="00822A5A"/>
    <w:rsid w:val="0082553F"/>
    <w:rsid w:val="00834636"/>
    <w:rsid w:val="0083623A"/>
    <w:rsid w:val="00837745"/>
    <w:rsid w:val="00837C55"/>
    <w:rsid w:val="008427BF"/>
    <w:rsid w:val="00842806"/>
    <w:rsid w:val="00842E5F"/>
    <w:rsid w:val="00843EEE"/>
    <w:rsid w:val="00845161"/>
    <w:rsid w:val="008474E8"/>
    <w:rsid w:val="00847E4A"/>
    <w:rsid w:val="008524B2"/>
    <w:rsid w:val="00854E40"/>
    <w:rsid w:val="008558E9"/>
    <w:rsid w:val="00855C39"/>
    <w:rsid w:val="00860BC5"/>
    <w:rsid w:val="00865C4C"/>
    <w:rsid w:val="00871537"/>
    <w:rsid w:val="008720C7"/>
    <w:rsid w:val="008744DB"/>
    <w:rsid w:val="00880D0D"/>
    <w:rsid w:val="0088194E"/>
    <w:rsid w:val="0088347A"/>
    <w:rsid w:val="008856F0"/>
    <w:rsid w:val="0089189B"/>
    <w:rsid w:val="008924EB"/>
    <w:rsid w:val="0089250D"/>
    <w:rsid w:val="0089566C"/>
    <w:rsid w:val="00896225"/>
    <w:rsid w:val="008A17BF"/>
    <w:rsid w:val="008A2546"/>
    <w:rsid w:val="008A3569"/>
    <w:rsid w:val="008A4D93"/>
    <w:rsid w:val="008A5EE3"/>
    <w:rsid w:val="008A60DB"/>
    <w:rsid w:val="008A7D7D"/>
    <w:rsid w:val="008B0C71"/>
    <w:rsid w:val="008B15B1"/>
    <w:rsid w:val="008B2368"/>
    <w:rsid w:val="008C0F1D"/>
    <w:rsid w:val="008C1A3E"/>
    <w:rsid w:val="008C61BE"/>
    <w:rsid w:val="008C747A"/>
    <w:rsid w:val="008D4710"/>
    <w:rsid w:val="008D5156"/>
    <w:rsid w:val="008E34FA"/>
    <w:rsid w:val="008E6DCD"/>
    <w:rsid w:val="008E718F"/>
    <w:rsid w:val="008E7536"/>
    <w:rsid w:val="008F2C99"/>
    <w:rsid w:val="008F36EF"/>
    <w:rsid w:val="008F4491"/>
    <w:rsid w:val="008F4E1D"/>
    <w:rsid w:val="008F4F55"/>
    <w:rsid w:val="008F63E9"/>
    <w:rsid w:val="008F6FE0"/>
    <w:rsid w:val="008F71BE"/>
    <w:rsid w:val="00902142"/>
    <w:rsid w:val="00902E6B"/>
    <w:rsid w:val="00903F11"/>
    <w:rsid w:val="009045D2"/>
    <w:rsid w:val="00904D6A"/>
    <w:rsid w:val="00906EEB"/>
    <w:rsid w:val="009078ED"/>
    <w:rsid w:val="00912B8E"/>
    <w:rsid w:val="0092033D"/>
    <w:rsid w:val="00921F0C"/>
    <w:rsid w:val="00926ED4"/>
    <w:rsid w:val="00927186"/>
    <w:rsid w:val="009300C3"/>
    <w:rsid w:val="009307B9"/>
    <w:rsid w:val="00930A6A"/>
    <w:rsid w:val="00936276"/>
    <w:rsid w:val="0094376C"/>
    <w:rsid w:val="00946987"/>
    <w:rsid w:val="0095008E"/>
    <w:rsid w:val="00956C3F"/>
    <w:rsid w:val="009636F2"/>
    <w:rsid w:val="0096477A"/>
    <w:rsid w:val="0097122B"/>
    <w:rsid w:val="0097615B"/>
    <w:rsid w:val="00976394"/>
    <w:rsid w:val="0098085E"/>
    <w:rsid w:val="00982660"/>
    <w:rsid w:val="00985E72"/>
    <w:rsid w:val="00991204"/>
    <w:rsid w:val="00992B1F"/>
    <w:rsid w:val="00994705"/>
    <w:rsid w:val="00994C1B"/>
    <w:rsid w:val="00996D8A"/>
    <w:rsid w:val="009A0F33"/>
    <w:rsid w:val="009A1F4D"/>
    <w:rsid w:val="009A3532"/>
    <w:rsid w:val="009B1374"/>
    <w:rsid w:val="009B1B64"/>
    <w:rsid w:val="009B2E47"/>
    <w:rsid w:val="009B38A1"/>
    <w:rsid w:val="009B3C12"/>
    <w:rsid w:val="009B3D46"/>
    <w:rsid w:val="009B4760"/>
    <w:rsid w:val="009B57A7"/>
    <w:rsid w:val="009B6030"/>
    <w:rsid w:val="009B7259"/>
    <w:rsid w:val="009C3560"/>
    <w:rsid w:val="009C4ACE"/>
    <w:rsid w:val="009C61BF"/>
    <w:rsid w:val="009C6950"/>
    <w:rsid w:val="009C6F7D"/>
    <w:rsid w:val="009D35AF"/>
    <w:rsid w:val="009D3B5F"/>
    <w:rsid w:val="009D4238"/>
    <w:rsid w:val="009D5BDE"/>
    <w:rsid w:val="009E1E46"/>
    <w:rsid w:val="009E42DE"/>
    <w:rsid w:val="009E72EE"/>
    <w:rsid w:val="009E7891"/>
    <w:rsid w:val="009F2B9C"/>
    <w:rsid w:val="009F69B4"/>
    <w:rsid w:val="009F7302"/>
    <w:rsid w:val="00A00618"/>
    <w:rsid w:val="00A013B9"/>
    <w:rsid w:val="00A03014"/>
    <w:rsid w:val="00A04F07"/>
    <w:rsid w:val="00A071A6"/>
    <w:rsid w:val="00A11007"/>
    <w:rsid w:val="00A11CF1"/>
    <w:rsid w:val="00A13AAA"/>
    <w:rsid w:val="00A145DE"/>
    <w:rsid w:val="00A14A4D"/>
    <w:rsid w:val="00A15074"/>
    <w:rsid w:val="00A17074"/>
    <w:rsid w:val="00A230CB"/>
    <w:rsid w:val="00A25FAB"/>
    <w:rsid w:val="00A26148"/>
    <w:rsid w:val="00A26EE2"/>
    <w:rsid w:val="00A31649"/>
    <w:rsid w:val="00A31E39"/>
    <w:rsid w:val="00A34A4A"/>
    <w:rsid w:val="00A35163"/>
    <w:rsid w:val="00A42C54"/>
    <w:rsid w:val="00A44A1B"/>
    <w:rsid w:val="00A44BB1"/>
    <w:rsid w:val="00A44E07"/>
    <w:rsid w:val="00A4680D"/>
    <w:rsid w:val="00A46C5D"/>
    <w:rsid w:val="00A50CA2"/>
    <w:rsid w:val="00A51AE1"/>
    <w:rsid w:val="00A51C13"/>
    <w:rsid w:val="00A533FB"/>
    <w:rsid w:val="00A5419D"/>
    <w:rsid w:val="00A569B8"/>
    <w:rsid w:val="00A604DC"/>
    <w:rsid w:val="00A609CC"/>
    <w:rsid w:val="00A666E7"/>
    <w:rsid w:val="00A70E75"/>
    <w:rsid w:val="00A72C4A"/>
    <w:rsid w:val="00A73175"/>
    <w:rsid w:val="00A73855"/>
    <w:rsid w:val="00A75909"/>
    <w:rsid w:val="00A75ECA"/>
    <w:rsid w:val="00A82777"/>
    <w:rsid w:val="00A84C86"/>
    <w:rsid w:val="00A84E08"/>
    <w:rsid w:val="00A9188D"/>
    <w:rsid w:val="00A92468"/>
    <w:rsid w:val="00A936A8"/>
    <w:rsid w:val="00A95B2F"/>
    <w:rsid w:val="00AA1589"/>
    <w:rsid w:val="00AA1661"/>
    <w:rsid w:val="00AB0D83"/>
    <w:rsid w:val="00AB24A2"/>
    <w:rsid w:val="00AB4398"/>
    <w:rsid w:val="00AC2503"/>
    <w:rsid w:val="00AC2A9E"/>
    <w:rsid w:val="00AC3A72"/>
    <w:rsid w:val="00AC4181"/>
    <w:rsid w:val="00AC46F1"/>
    <w:rsid w:val="00AD0D60"/>
    <w:rsid w:val="00AD1814"/>
    <w:rsid w:val="00AD2C6E"/>
    <w:rsid w:val="00AD4CC9"/>
    <w:rsid w:val="00AD510B"/>
    <w:rsid w:val="00AE029B"/>
    <w:rsid w:val="00AE03B5"/>
    <w:rsid w:val="00AE2F36"/>
    <w:rsid w:val="00AE34E6"/>
    <w:rsid w:val="00AE4931"/>
    <w:rsid w:val="00AE50B7"/>
    <w:rsid w:val="00AE5D8C"/>
    <w:rsid w:val="00AE77DF"/>
    <w:rsid w:val="00AF089C"/>
    <w:rsid w:val="00AF59AB"/>
    <w:rsid w:val="00B0042D"/>
    <w:rsid w:val="00B007B7"/>
    <w:rsid w:val="00B04A3E"/>
    <w:rsid w:val="00B0519D"/>
    <w:rsid w:val="00B07306"/>
    <w:rsid w:val="00B07B4F"/>
    <w:rsid w:val="00B1201B"/>
    <w:rsid w:val="00B132E4"/>
    <w:rsid w:val="00B14C6E"/>
    <w:rsid w:val="00B161CF"/>
    <w:rsid w:val="00B20140"/>
    <w:rsid w:val="00B218FE"/>
    <w:rsid w:val="00B304C4"/>
    <w:rsid w:val="00B31B40"/>
    <w:rsid w:val="00B336F0"/>
    <w:rsid w:val="00B36A5A"/>
    <w:rsid w:val="00B41A9A"/>
    <w:rsid w:val="00B430F0"/>
    <w:rsid w:val="00B437D1"/>
    <w:rsid w:val="00B43A78"/>
    <w:rsid w:val="00B44693"/>
    <w:rsid w:val="00B51974"/>
    <w:rsid w:val="00B52833"/>
    <w:rsid w:val="00B5304A"/>
    <w:rsid w:val="00B56D95"/>
    <w:rsid w:val="00B64E63"/>
    <w:rsid w:val="00B65B0B"/>
    <w:rsid w:val="00B77A0B"/>
    <w:rsid w:val="00B8067A"/>
    <w:rsid w:val="00B8113B"/>
    <w:rsid w:val="00B8255B"/>
    <w:rsid w:val="00B90290"/>
    <w:rsid w:val="00B9040F"/>
    <w:rsid w:val="00B90646"/>
    <w:rsid w:val="00B90928"/>
    <w:rsid w:val="00B93E2B"/>
    <w:rsid w:val="00B9472C"/>
    <w:rsid w:val="00B9772D"/>
    <w:rsid w:val="00B9784D"/>
    <w:rsid w:val="00BA0269"/>
    <w:rsid w:val="00BA6537"/>
    <w:rsid w:val="00BA7DD9"/>
    <w:rsid w:val="00BB14CE"/>
    <w:rsid w:val="00BB21E0"/>
    <w:rsid w:val="00BB5CD2"/>
    <w:rsid w:val="00BB7FCB"/>
    <w:rsid w:val="00BC4D4C"/>
    <w:rsid w:val="00BC4FEC"/>
    <w:rsid w:val="00BD5ED0"/>
    <w:rsid w:val="00BE2C65"/>
    <w:rsid w:val="00BE32E3"/>
    <w:rsid w:val="00BE32F3"/>
    <w:rsid w:val="00BE4B13"/>
    <w:rsid w:val="00BE62B0"/>
    <w:rsid w:val="00BF0A07"/>
    <w:rsid w:val="00BF0BD8"/>
    <w:rsid w:val="00BF2792"/>
    <w:rsid w:val="00BF2C56"/>
    <w:rsid w:val="00C021D8"/>
    <w:rsid w:val="00C0278E"/>
    <w:rsid w:val="00C03049"/>
    <w:rsid w:val="00C047B6"/>
    <w:rsid w:val="00C062FA"/>
    <w:rsid w:val="00C064E7"/>
    <w:rsid w:val="00C101EF"/>
    <w:rsid w:val="00C160BE"/>
    <w:rsid w:val="00C245D2"/>
    <w:rsid w:val="00C25827"/>
    <w:rsid w:val="00C2634A"/>
    <w:rsid w:val="00C37AE0"/>
    <w:rsid w:val="00C42A23"/>
    <w:rsid w:val="00C51828"/>
    <w:rsid w:val="00C52662"/>
    <w:rsid w:val="00C52FAF"/>
    <w:rsid w:val="00C542BC"/>
    <w:rsid w:val="00C56FA4"/>
    <w:rsid w:val="00C57E04"/>
    <w:rsid w:val="00C66E2B"/>
    <w:rsid w:val="00C71821"/>
    <w:rsid w:val="00C7553D"/>
    <w:rsid w:val="00C77B26"/>
    <w:rsid w:val="00C83967"/>
    <w:rsid w:val="00C840CA"/>
    <w:rsid w:val="00C84880"/>
    <w:rsid w:val="00C85E58"/>
    <w:rsid w:val="00C864B6"/>
    <w:rsid w:val="00C87EB1"/>
    <w:rsid w:val="00C92AF8"/>
    <w:rsid w:val="00C9344C"/>
    <w:rsid w:val="00C95D8C"/>
    <w:rsid w:val="00CA035A"/>
    <w:rsid w:val="00CA15F1"/>
    <w:rsid w:val="00CA6269"/>
    <w:rsid w:val="00CB169A"/>
    <w:rsid w:val="00CB3DAC"/>
    <w:rsid w:val="00CC50FE"/>
    <w:rsid w:val="00CC6E9E"/>
    <w:rsid w:val="00CD057C"/>
    <w:rsid w:val="00CD2C40"/>
    <w:rsid w:val="00CD7ABF"/>
    <w:rsid w:val="00CD7D5B"/>
    <w:rsid w:val="00CF4029"/>
    <w:rsid w:val="00CF4A90"/>
    <w:rsid w:val="00CF5D1A"/>
    <w:rsid w:val="00D00FF1"/>
    <w:rsid w:val="00D0443B"/>
    <w:rsid w:val="00D06FC6"/>
    <w:rsid w:val="00D07340"/>
    <w:rsid w:val="00D1337E"/>
    <w:rsid w:val="00D13694"/>
    <w:rsid w:val="00D16ECF"/>
    <w:rsid w:val="00D22CC4"/>
    <w:rsid w:val="00D24F7F"/>
    <w:rsid w:val="00D257B8"/>
    <w:rsid w:val="00D2717E"/>
    <w:rsid w:val="00D27F4A"/>
    <w:rsid w:val="00D3113D"/>
    <w:rsid w:val="00D320E7"/>
    <w:rsid w:val="00D32C24"/>
    <w:rsid w:val="00D347A4"/>
    <w:rsid w:val="00D35C47"/>
    <w:rsid w:val="00D426E1"/>
    <w:rsid w:val="00D42B4F"/>
    <w:rsid w:val="00D42D3C"/>
    <w:rsid w:val="00D45A27"/>
    <w:rsid w:val="00D46E62"/>
    <w:rsid w:val="00D52541"/>
    <w:rsid w:val="00D52F50"/>
    <w:rsid w:val="00D530E9"/>
    <w:rsid w:val="00D605D9"/>
    <w:rsid w:val="00D60A8E"/>
    <w:rsid w:val="00D6172C"/>
    <w:rsid w:val="00D61BCD"/>
    <w:rsid w:val="00D634A9"/>
    <w:rsid w:val="00D65969"/>
    <w:rsid w:val="00D676A9"/>
    <w:rsid w:val="00D75074"/>
    <w:rsid w:val="00D8016D"/>
    <w:rsid w:val="00D814B6"/>
    <w:rsid w:val="00D8399F"/>
    <w:rsid w:val="00D85020"/>
    <w:rsid w:val="00D86B90"/>
    <w:rsid w:val="00D91856"/>
    <w:rsid w:val="00D9281F"/>
    <w:rsid w:val="00D94173"/>
    <w:rsid w:val="00D94783"/>
    <w:rsid w:val="00DA2FCB"/>
    <w:rsid w:val="00DA36DB"/>
    <w:rsid w:val="00DA3FA9"/>
    <w:rsid w:val="00DA5E27"/>
    <w:rsid w:val="00DA64BD"/>
    <w:rsid w:val="00DB0309"/>
    <w:rsid w:val="00DB05A0"/>
    <w:rsid w:val="00DB1BED"/>
    <w:rsid w:val="00DB6E4E"/>
    <w:rsid w:val="00DC0196"/>
    <w:rsid w:val="00DC01E0"/>
    <w:rsid w:val="00DC0AD1"/>
    <w:rsid w:val="00DC1131"/>
    <w:rsid w:val="00DC3344"/>
    <w:rsid w:val="00DD01AC"/>
    <w:rsid w:val="00DD1FBA"/>
    <w:rsid w:val="00DD2DB5"/>
    <w:rsid w:val="00DD2E0C"/>
    <w:rsid w:val="00DD3645"/>
    <w:rsid w:val="00DD5188"/>
    <w:rsid w:val="00DD5454"/>
    <w:rsid w:val="00DD57A3"/>
    <w:rsid w:val="00DE3462"/>
    <w:rsid w:val="00DE5BF8"/>
    <w:rsid w:val="00DE654E"/>
    <w:rsid w:val="00DE7199"/>
    <w:rsid w:val="00DE72B9"/>
    <w:rsid w:val="00DF1C38"/>
    <w:rsid w:val="00DF3B22"/>
    <w:rsid w:val="00DF4ECA"/>
    <w:rsid w:val="00DF5183"/>
    <w:rsid w:val="00DF5454"/>
    <w:rsid w:val="00E010A0"/>
    <w:rsid w:val="00E044DB"/>
    <w:rsid w:val="00E06567"/>
    <w:rsid w:val="00E10BD6"/>
    <w:rsid w:val="00E22135"/>
    <w:rsid w:val="00E2313E"/>
    <w:rsid w:val="00E241EE"/>
    <w:rsid w:val="00E26532"/>
    <w:rsid w:val="00E27983"/>
    <w:rsid w:val="00E32893"/>
    <w:rsid w:val="00E34087"/>
    <w:rsid w:val="00E353DE"/>
    <w:rsid w:val="00E40438"/>
    <w:rsid w:val="00E40E56"/>
    <w:rsid w:val="00E42974"/>
    <w:rsid w:val="00E4441A"/>
    <w:rsid w:val="00E444B2"/>
    <w:rsid w:val="00E450A2"/>
    <w:rsid w:val="00E45D58"/>
    <w:rsid w:val="00E47982"/>
    <w:rsid w:val="00E50009"/>
    <w:rsid w:val="00E50267"/>
    <w:rsid w:val="00E55C56"/>
    <w:rsid w:val="00E601D6"/>
    <w:rsid w:val="00E604F0"/>
    <w:rsid w:val="00E63C50"/>
    <w:rsid w:val="00E661FF"/>
    <w:rsid w:val="00E678F0"/>
    <w:rsid w:val="00E73A5D"/>
    <w:rsid w:val="00E73E23"/>
    <w:rsid w:val="00E74730"/>
    <w:rsid w:val="00E77545"/>
    <w:rsid w:val="00E82098"/>
    <w:rsid w:val="00E82A07"/>
    <w:rsid w:val="00E840EA"/>
    <w:rsid w:val="00E91262"/>
    <w:rsid w:val="00E9571E"/>
    <w:rsid w:val="00E97FE2"/>
    <w:rsid w:val="00EA10E7"/>
    <w:rsid w:val="00EA6B31"/>
    <w:rsid w:val="00EB15C1"/>
    <w:rsid w:val="00EB1C0E"/>
    <w:rsid w:val="00EB52B6"/>
    <w:rsid w:val="00EB675D"/>
    <w:rsid w:val="00EC0694"/>
    <w:rsid w:val="00EC28EA"/>
    <w:rsid w:val="00EC4E72"/>
    <w:rsid w:val="00EC5139"/>
    <w:rsid w:val="00EC5723"/>
    <w:rsid w:val="00EC6A48"/>
    <w:rsid w:val="00ED0ED5"/>
    <w:rsid w:val="00ED2FEF"/>
    <w:rsid w:val="00ED4DD8"/>
    <w:rsid w:val="00ED521D"/>
    <w:rsid w:val="00EE188B"/>
    <w:rsid w:val="00EE23D8"/>
    <w:rsid w:val="00EE5B35"/>
    <w:rsid w:val="00EE7EFB"/>
    <w:rsid w:val="00EF220D"/>
    <w:rsid w:val="00EF3355"/>
    <w:rsid w:val="00EF788E"/>
    <w:rsid w:val="00F00717"/>
    <w:rsid w:val="00F02D14"/>
    <w:rsid w:val="00F0307C"/>
    <w:rsid w:val="00F036C8"/>
    <w:rsid w:val="00F04A60"/>
    <w:rsid w:val="00F07380"/>
    <w:rsid w:val="00F13617"/>
    <w:rsid w:val="00F13F04"/>
    <w:rsid w:val="00F15584"/>
    <w:rsid w:val="00F20ECA"/>
    <w:rsid w:val="00F2315B"/>
    <w:rsid w:val="00F236A2"/>
    <w:rsid w:val="00F2608D"/>
    <w:rsid w:val="00F338A8"/>
    <w:rsid w:val="00F33DFA"/>
    <w:rsid w:val="00F3440A"/>
    <w:rsid w:val="00F35D52"/>
    <w:rsid w:val="00F37344"/>
    <w:rsid w:val="00F41297"/>
    <w:rsid w:val="00F46A70"/>
    <w:rsid w:val="00F46F73"/>
    <w:rsid w:val="00F5444F"/>
    <w:rsid w:val="00F621CA"/>
    <w:rsid w:val="00F721F3"/>
    <w:rsid w:val="00F72A81"/>
    <w:rsid w:val="00F73BE3"/>
    <w:rsid w:val="00F76896"/>
    <w:rsid w:val="00F80F3C"/>
    <w:rsid w:val="00F825D1"/>
    <w:rsid w:val="00F827CD"/>
    <w:rsid w:val="00F838F9"/>
    <w:rsid w:val="00F90B7D"/>
    <w:rsid w:val="00F90F10"/>
    <w:rsid w:val="00F91B77"/>
    <w:rsid w:val="00F93575"/>
    <w:rsid w:val="00F94009"/>
    <w:rsid w:val="00F94850"/>
    <w:rsid w:val="00FB1DFB"/>
    <w:rsid w:val="00FB338A"/>
    <w:rsid w:val="00FC0008"/>
    <w:rsid w:val="00FC04BB"/>
    <w:rsid w:val="00FC1AAE"/>
    <w:rsid w:val="00FC391B"/>
    <w:rsid w:val="00FC7456"/>
    <w:rsid w:val="00FC7D84"/>
    <w:rsid w:val="00FD25B7"/>
    <w:rsid w:val="00FD50D4"/>
    <w:rsid w:val="00FD7D88"/>
    <w:rsid w:val="00FE2084"/>
    <w:rsid w:val="00FE64F4"/>
    <w:rsid w:val="00FE792E"/>
    <w:rsid w:val="00FF1502"/>
    <w:rsid w:val="00FF453D"/>
    <w:rsid w:val="012A6BDB"/>
    <w:rsid w:val="014E3584"/>
    <w:rsid w:val="01750A9A"/>
    <w:rsid w:val="017E2A82"/>
    <w:rsid w:val="019E5E86"/>
    <w:rsid w:val="01AC65E1"/>
    <w:rsid w:val="01BA035A"/>
    <w:rsid w:val="01DC5340"/>
    <w:rsid w:val="01F10576"/>
    <w:rsid w:val="01FE433E"/>
    <w:rsid w:val="02186A33"/>
    <w:rsid w:val="02311CBC"/>
    <w:rsid w:val="024F11DC"/>
    <w:rsid w:val="02510197"/>
    <w:rsid w:val="025263E9"/>
    <w:rsid w:val="0256755B"/>
    <w:rsid w:val="02646926"/>
    <w:rsid w:val="02685154"/>
    <w:rsid w:val="026954E1"/>
    <w:rsid w:val="026A139A"/>
    <w:rsid w:val="027C534D"/>
    <w:rsid w:val="029B75CA"/>
    <w:rsid w:val="02A83E02"/>
    <w:rsid w:val="02B26E88"/>
    <w:rsid w:val="02C910F4"/>
    <w:rsid w:val="030E2D33"/>
    <w:rsid w:val="03204239"/>
    <w:rsid w:val="03257646"/>
    <w:rsid w:val="032F59B3"/>
    <w:rsid w:val="03436045"/>
    <w:rsid w:val="03482370"/>
    <w:rsid w:val="034E06AE"/>
    <w:rsid w:val="035D4211"/>
    <w:rsid w:val="03650A96"/>
    <w:rsid w:val="037C5803"/>
    <w:rsid w:val="03906A9D"/>
    <w:rsid w:val="039803A2"/>
    <w:rsid w:val="03BF26DC"/>
    <w:rsid w:val="03C335A9"/>
    <w:rsid w:val="0422645D"/>
    <w:rsid w:val="04243E4C"/>
    <w:rsid w:val="04462463"/>
    <w:rsid w:val="04610B65"/>
    <w:rsid w:val="0466421D"/>
    <w:rsid w:val="049371AB"/>
    <w:rsid w:val="04CD272A"/>
    <w:rsid w:val="04DB6642"/>
    <w:rsid w:val="04EA1DFC"/>
    <w:rsid w:val="04F254C4"/>
    <w:rsid w:val="05015F16"/>
    <w:rsid w:val="051554AC"/>
    <w:rsid w:val="055C3C08"/>
    <w:rsid w:val="056151AE"/>
    <w:rsid w:val="056277D3"/>
    <w:rsid w:val="0579746E"/>
    <w:rsid w:val="05810D93"/>
    <w:rsid w:val="05A07827"/>
    <w:rsid w:val="05A574F8"/>
    <w:rsid w:val="05A91777"/>
    <w:rsid w:val="05C56ED2"/>
    <w:rsid w:val="05D00163"/>
    <w:rsid w:val="06075964"/>
    <w:rsid w:val="06097DD5"/>
    <w:rsid w:val="06184A51"/>
    <w:rsid w:val="061A51E3"/>
    <w:rsid w:val="06213004"/>
    <w:rsid w:val="062D095D"/>
    <w:rsid w:val="06314567"/>
    <w:rsid w:val="06662F74"/>
    <w:rsid w:val="066E659D"/>
    <w:rsid w:val="06763116"/>
    <w:rsid w:val="06C047C8"/>
    <w:rsid w:val="06D87A25"/>
    <w:rsid w:val="06E17E5D"/>
    <w:rsid w:val="06ED4E2F"/>
    <w:rsid w:val="06F52E7E"/>
    <w:rsid w:val="06FE6F5A"/>
    <w:rsid w:val="07391C48"/>
    <w:rsid w:val="07420A57"/>
    <w:rsid w:val="076B1CFB"/>
    <w:rsid w:val="077704E7"/>
    <w:rsid w:val="077C34B8"/>
    <w:rsid w:val="079F3753"/>
    <w:rsid w:val="07A209C4"/>
    <w:rsid w:val="07B726A4"/>
    <w:rsid w:val="07DC6755"/>
    <w:rsid w:val="07E327C2"/>
    <w:rsid w:val="07F9233D"/>
    <w:rsid w:val="08231489"/>
    <w:rsid w:val="08644D05"/>
    <w:rsid w:val="086F1260"/>
    <w:rsid w:val="087D02B2"/>
    <w:rsid w:val="08BD0FFF"/>
    <w:rsid w:val="08D96F67"/>
    <w:rsid w:val="08EF6E2E"/>
    <w:rsid w:val="08F57ACE"/>
    <w:rsid w:val="0901569E"/>
    <w:rsid w:val="09061CDB"/>
    <w:rsid w:val="09080707"/>
    <w:rsid w:val="091463E4"/>
    <w:rsid w:val="092906CB"/>
    <w:rsid w:val="09646855"/>
    <w:rsid w:val="099A07E1"/>
    <w:rsid w:val="09D77503"/>
    <w:rsid w:val="09E27BD5"/>
    <w:rsid w:val="09E33DCA"/>
    <w:rsid w:val="09FA6855"/>
    <w:rsid w:val="0A223704"/>
    <w:rsid w:val="0A2A4698"/>
    <w:rsid w:val="0A33367C"/>
    <w:rsid w:val="0A5B7E05"/>
    <w:rsid w:val="0A9A6B7F"/>
    <w:rsid w:val="0A9B4FED"/>
    <w:rsid w:val="0AC72B50"/>
    <w:rsid w:val="0AD87B98"/>
    <w:rsid w:val="0ADB5F46"/>
    <w:rsid w:val="0B183F48"/>
    <w:rsid w:val="0B1C4EE4"/>
    <w:rsid w:val="0B1F7084"/>
    <w:rsid w:val="0B217E0F"/>
    <w:rsid w:val="0BDD5771"/>
    <w:rsid w:val="0BE07217"/>
    <w:rsid w:val="0BF021D7"/>
    <w:rsid w:val="0C2538C6"/>
    <w:rsid w:val="0C324B95"/>
    <w:rsid w:val="0C3D0445"/>
    <w:rsid w:val="0C544750"/>
    <w:rsid w:val="0C801DA5"/>
    <w:rsid w:val="0C84588B"/>
    <w:rsid w:val="0C8A7412"/>
    <w:rsid w:val="0C970E9C"/>
    <w:rsid w:val="0CDA7707"/>
    <w:rsid w:val="0CEA2870"/>
    <w:rsid w:val="0CEA36C2"/>
    <w:rsid w:val="0CF11F6D"/>
    <w:rsid w:val="0CFB58CF"/>
    <w:rsid w:val="0D127713"/>
    <w:rsid w:val="0D2B562B"/>
    <w:rsid w:val="0D2D3BCE"/>
    <w:rsid w:val="0D394103"/>
    <w:rsid w:val="0D6B3AB0"/>
    <w:rsid w:val="0D78544B"/>
    <w:rsid w:val="0DC94CD9"/>
    <w:rsid w:val="0DCD1019"/>
    <w:rsid w:val="0DFF72F6"/>
    <w:rsid w:val="0E00658D"/>
    <w:rsid w:val="0E1763DC"/>
    <w:rsid w:val="0E1C4D30"/>
    <w:rsid w:val="0E3177FA"/>
    <w:rsid w:val="0E6F3E7F"/>
    <w:rsid w:val="0E711752"/>
    <w:rsid w:val="0E711C44"/>
    <w:rsid w:val="0ED61957"/>
    <w:rsid w:val="0EDB633E"/>
    <w:rsid w:val="0EEA58D0"/>
    <w:rsid w:val="0F056591"/>
    <w:rsid w:val="0F0740B7"/>
    <w:rsid w:val="0F1D7D7F"/>
    <w:rsid w:val="0F20259A"/>
    <w:rsid w:val="0F274759"/>
    <w:rsid w:val="0F507BE0"/>
    <w:rsid w:val="0F6220B1"/>
    <w:rsid w:val="0F94357C"/>
    <w:rsid w:val="0F9811B3"/>
    <w:rsid w:val="0FD35650"/>
    <w:rsid w:val="0FD52407"/>
    <w:rsid w:val="0FDC1CDC"/>
    <w:rsid w:val="10401678"/>
    <w:rsid w:val="10453F75"/>
    <w:rsid w:val="1046129C"/>
    <w:rsid w:val="10473C8D"/>
    <w:rsid w:val="108B5E60"/>
    <w:rsid w:val="10945E1E"/>
    <w:rsid w:val="10A4236A"/>
    <w:rsid w:val="10BB55E3"/>
    <w:rsid w:val="111D33A3"/>
    <w:rsid w:val="11290C5D"/>
    <w:rsid w:val="112C004B"/>
    <w:rsid w:val="112E0A9C"/>
    <w:rsid w:val="114B0EF0"/>
    <w:rsid w:val="11D86190"/>
    <w:rsid w:val="11E132E5"/>
    <w:rsid w:val="11ED1C8A"/>
    <w:rsid w:val="11FC4F86"/>
    <w:rsid w:val="12423CA0"/>
    <w:rsid w:val="12427E9A"/>
    <w:rsid w:val="12600006"/>
    <w:rsid w:val="12705D8B"/>
    <w:rsid w:val="12785908"/>
    <w:rsid w:val="1278686B"/>
    <w:rsid w:val="12807CE9"/>
    <w:rsid w:val="128A0D9B"/>
    <w:rsid w:val="12A85A64"/>
    <w:rsid w:val="12AB6C01"/>
    <w:rsid w:val="12BF4747"/>
    <w:rsid w:val="12D91C45"/>
    <w:rsid w:val="12E80B4F"/>
    <w:rsid w:val="130C22AB"/>
    <w:rsid w:val="13223680"/>
    <w:rsid w:val="132F51F7"/>
    <w:rsid w:val="13324823"/>
    <w:rsid w:val="133360BD"/>
    <w:rsid w:val="13384F22"/>
    <w:rsid w:val="137B2C9D"/>
    <w:rsid w:val="138C102F"/>
    <w:rsid w:val="13B45D61"/>
    <w:rsid w:val="13BD743A"/>
    <w:rsid w:val="13C31C76"/>
    <w:rsid w:val="13E2760C"/>
    <w:rsid w:val="13EC7F72"/>
    <w:rsid w:val="13F07C49"/>
    <w:rsid w:val="13F77665"/>
    <w:rsid w:val="13F905E3"/>
    <w:rsid w:val="140C1F37"/>
    <w:rsid w:val="141D437D"/>
    <w:rsid w:val="142457CD"/>
    <w:rsid w:val="142C636E"/>
    <w:rsid w:val="142F6BEC"/>
    <w:rsid w:val="14466B0D"/>
    <w:rsid w:val="14763D07"/>
    <w:rsid w:val="147C5547"/>
    <w:rsid w:val="14CA62B3"/>
    <w:rsid w:val="14DC0D78"/>
    <w:rsid w:val="150412EA"/>
    <w:rsid w:val="15204125"/>
    <w:rsid w:val="15230610"/>
    <w:rsid w:val="154D2A1A"/>
    <w:rsid w:val="15567F58"/>
    <w:rsid w:val="157B7AFD"/>
    <w:rsid w:val="158A5A42"/>
    <w:rsid w:val="15DB2AEF"/>
    <w:rsid w:val="15E341CF"/>
    <w:rsid w:val="15FF30C6"/>
    <w:rsid w:val="160264CB"/>
    <w:rsid w:val="161C1F83"/>
    <w:rsid w:val="162714E3"/>
    <w:rsid w:val="16327946"/>
    <w:rsid w:val="1634573B"/>
    <w:rsid w:val="163E4FD8"/>
    <w:rsid w:val="16585B40"/>
    <w:rsid w:val="166E6B9C"/>
    <w:rsid w:val="167A18E7"/>
    <w:rsid w:val="169F376F"/>
    <w:rsid w:val="16A91EF8"/>
    <w:rsid w:val="16BB4430"/>
    <w:rsid w:val="16C25E01"/>
    <w:rsid w:val="16EA2C3C"/>
    <w:rsid w:val="17230955"/>
    <w:rsid w:val="17AA0992"/>
    <w:rsid w:val="17DB421C"/>
    <w:rsid w:val="17EE22B8"/>
    <w:rsid w:val="1814107D"/>
    <w:rsid w:val="183E41C6"/>
    <w:rsid w:val="18791B03"/>
    <w:rsid w:val="18AC6D73"/>
    <w:rsid w:val="18B54B84"/>
    <w:rsid w:val="18D25B6F"/>
    <w:rsid w:val="18DA48D9"/>
    <w:rsid w:val="18DB6C06"/>
    <w:rsid w:val="18E37943"/>
    <w:rsid w:val="19266CBF"/>
    <w:rsid w:val="192B2374"/>
    <w:rsid w:val="192F7C08"/>
    <w:rsid w:val="19552856"/>
    <w:rsid w:val="19653478"/>
    <w:rsid w:val="198F3A14"/>
    <w:rsid w:val="19921369"/>
    <w:rsid w:val="19BE215E"/>
    <w:rsid w:val="19EB036C"/>
    <w:rsid w:val="1A0062D3"/>
    <w:rsid w:val="1A3F7FD6"/>
    <w:rsid w:val="1A95554E"/>
    <w:rsid w:val="1AA273D8"/>
    <w:rsid w:val="1B03607B"/>
    <w:rsid w:val="1B1F05CC"/>
    <w:rsid w:val="1B204E18"/>
    <w:rsid w:val="1B4716B4"/>
    <w:rsid w:val="1B661946"/>
    <w:rsid w:val="1B7D7150"/>
    <w:rsid w:val="1B974AF9"/>
    <w:rsid w:val="1BEA548C"/>
    <w:rsid w:val="1BFE06BA"/>
    <w:rsid w:val="1C0233C8"/>
    <w:rsid w:val="1C08419D"/>
    <w:rsid w:val="1C084B90"/>
    <w:rsid w:val="1C4F5FBF"/>
    <w:rsid w:val="1C7B15A4"/>
    <w:rsid w:val="1C8D19B2"/>
    <w:rsid w:val="1C9C63B7"/>
    <w:rsid w:val="1CB80F06"/>
    <w:rsid w:val="1D0A6CAF"/>
    <w:rsid w:val="1D1548FF"/>
    <w:rsid w:val="1D1754FC"/>
    <w:rsid w:val="1D1A58FD"/>
    <w:rsid w:val="1D2C0199"/>
    <w:rsid w:val="1D2F3931"/>
    <w:rsid w:val="1D4D5FFD"/>
    <w:rsid w:val="1D796803"/>
    <w:rsid w:val="1DAA17BA"/>
    <w:rsid w:val="1DC241B1"/>
    <w:rsid w:val="1DC84C4C"/>
    <w:rsid w:val="1DC86333"/>
    <w:rsid w:val="1DD91315"/>
    <w:rsid w:val="1DED2F94"/>
    <w:rsid w:val="1E0E6229"/>
    <w:rsid w:val="1E3D1785"/>
    <w:rsid w:val="1E3D5D47"/>
    <w:rsid w:val="1E5D0198"/>
    <w:rsid w:val="1EB4768C"/>
    <w:rsid w:val="1EF67CA4"/>
    <w:rsid w:val="1EFB169C"/>
    <w:rsid w:val="1F045643"/>
    <w:rsid w:val="1F2013FD"/>
    <w:rsid w:val="1F2360C4"/>
    <w:rsid w:val="1F293B41"/>
    <w:rsid w:val="1F5C044F"/>
    <w:rsid w:val="1F6E1F30"/>
    <w:rsid w:val="1F743DB2"/>
    <w:rsid w:val="1F792DAF"/>
    <w:rsid w:val="1F7D61B1"/>
    <w:rsid w:val="1FA7329D"/>
    <w:rsid w:val="1FD47FE6"/>
    <w:rsid w:val="1FD863F2"/>
    <w:rsid w:val="201C4C90"/>
    <w:rsid w:val="202A22FB"/>
    <w:rsid w:val="20322F5E"/>
    <w:rsid w:val="203E5DA7"/>
    <w:rsid w:val="204846D3"/>
    <w:rsid w:val="204E3C8E"/>
    <w:rsid w:val="205E3D53"/>
    <w:rsid w:val="20665C82"/>
    <w:rsid w:val="20877EC0"/>
    <w:rsid w:val="20916183"/>
    <w:rsid w:val="209338C0"/>
    <w:rsid w:val="209A59EB"/>
    <w:rsid w:val="20BD5DD1"/>
    <w:rsid w:val="20DA5ACF"/>
    <w:rsid w:val="20E97AC1"/>
    <w:rsid w:val="21004E0A"/>
    <w:rsid w:val="21042B3B"/>
    <w:rsid w:val="2120725A"/>
    <w:rsid w:val="214178FD"/>
    <w:rsid w:val="21644EC3"/>
    <w:rsid w:val="218A4C28"/>
    <w:rsid w:val="2192347E"/>
    <w:rsid w:val="21993F47"/>
    <w:rsid w:val="219B79B2"/>
    <w:rsid w:val="21A210F1"/>
    <w:rsid w:val="21BC51D5"/>
    <w:rsid w:val="21C10A3D"/>
    <w:rsid w:val="21CF7067"/>
    <w:rsid w:val="21E27C1C"/>
    <w:rsid w:val="21E33CCC"/>
    <w:rsid w:val="21EE3645"/>
    <w:rsid w:val="22085131"/>
    <w:rsid w:val="220E6500"/>
    <w:rsid w:val="22124112"/>
    <w:rsid w:val="221245CC"/>
    <w:rsid w:val="22396826"/>
    <w:rsid w:val="22460F43"/>
    <w:rsid w:val="22E64479"/>
    <w:rsid w:val="22F61454"/>
    <w:rsid w:val="23056C87"/>
    <w:rsid w:val="23144B9D"/>
    <w:rsid w:val="23147467"/>
    <w:rsid w:val="23330932"/>
    <w:rsid w:val="23403BE4"/>
    <w:rsid w:val="23A70294"/>
    <w:rsid w:val="23AF7A3E"/>
    <w:rsid w:val="23DE7685"/>
    <w:rsid w:val="23DF2E9E"/>
    <w:rsid w:val="23FA0F54"/>
    <w:rsid w:val="23FD15D0"/>
    <w:rsid w:val="242B6642"/>
    <w:rsid w:val="244A0031"/>
    <w:rsid w:val="245906BE"/>
    <w:rsid w:val="248A05B2"/>
    <w:rsid w:val="248C6BB8"/>
    <w:rsid w:val="24AB35E4"/>
    <w:rsid w:val="24EC7B7F"/>
    <w:rsid w:val="25335818"/>
    <w:rsid w:val="25485E73"/>
    <w:rsid w:val="254A4F00"/>
    <w:rsid w:val="25776AFF"/>
    <w:rsid w:val="257D1F44"/>
    <w:rsid w:val="257D4C7B"/>
    <w:rsid w:val="259326F1"/>
    <w:rsid w:val="25AB17E9"/>
    <w:rsid w:val="25CA0F1E"/>
    <w:rsid w:val="25FB608C"/>
    <w:rsid w:val="26043BC8"/>
    <w:rsid w:val="26151358"/>
    <w:rsid w:val="26235EFE"/>
    <w:rsid w:val="26256302"/>
    <w:rsid w:val="262835DF"/>
    <w:rsid w:val="263E0B11"/>
    <w:rsid w:val="265505EC"/>
    <w:rsid w:val="26632AEE"/>
    <w:rsid w:val="267E5A75"/>
    <w:rsid w:val="267E6AEE"/>
    <w:rsid w:val="26854347"/>
    <w:rsid w:val="26871DBE"/>
    <w:rsid w:val="26906C30"/>
    <w:rsid w:val="26B02E2F"/>
    <w:rsid w:val="26B53005"/>
    <w:rsid w:val="26BC7CBC"/>
    <w:rsid w:val="26C03072"/>
    <w:rsid w:val="26C2328E"/>
    <w:rsid w:val="26C35F21"/>
    <w:rsid w:val="27213BE5"/>
    <w:rsid w:val="27447ED5"/>
    <w:rsid w:val="275F3A77"/>
    <w:rsid w:val="27607F18"/>
    <w:rsid w:val="277504A6"/>
    <w:rsid w:val="2778217D"/>
    <w:rsid w:val="27A33524"/>
    <w:rsid w:val="27B64475"/>
    <w:rsid w:val="27D17500"/>
    <w:rsid w:val="27DB1774"/>
    <w:rsid w:val="27DB334B"/>
    <w:rsid w:val="27F31225"/>
    <w:rsid w:val="280D5F17"/>
    <w:rsid w:val="28173165"/>
    <w:rsid w:val="28206735"/>
    <w:rsid w:val="282B4E63"/>
    <w:rsid w:val="288173A0"/>
    <w:rsid w:val="28A16ED3"/>
    <w:rsid w:val="28B836C2"/>
    <w:rsid w:val="28D23530"/>
    <w:rsid w:val="28F73DA7"/>
    <w:rsid w:val="28FB65E3"/>
    <w:rsid w:val="291B1D32"/>
    <w:rsid w:val="291D29FD"/>
    <w:rsid w:val="2935015F"/>
    <w:rsid w:val="294112CF"/>
    <w:rsid w:val="2948059F"/>
    <w:rsid w:val="296D3000"/>
    <w:rsid w:val="2970331B"/>
    <w:rsid w:val="29930519"/>
    <w:rsid w:val="2993577D"/>
    <w:rsid w:val="299A0164"/>
    <w:rsid w:val="29CA5F95"/>
    <w:rsid w:val="29CD315C"/>
    <w:rsid w:val="29D65549"/>
    <w:rsid w:val="29EB48A9"/>
    <w:rsid w:val="29EE1734"/>
    <w:rsid w:val="2A1738F0"/>
    <w:rsid w:val="2A260C0D"/>
    <w:rsid w:val="2A334B40"/>
    <w:rsid w:val="2A403FBB"/>
    <w:rsid w:val="2A461AE0"/>
    <w:rsid w:val="2A476BC5"/>
    <w:rsid w:val="2A677CA8"/>
    <w:rsid w:val="2A686491"/>
    <w:rsid w:val="2A74194B"/>
    <w:rsid w:val="2A7A21F7"/>
    <w:rsid w:val="2AB54EB7"/>
    <w:rsid w:val="2AB830BB"/>
    <w:rsid w:val="2AC32F64"/>
    <w:rsid w:val="2AE949DF"/>
    <w:rsid w:val="2AFA11B6"/>
    <w:rsid w:val="2B002B27"/>
    <w:rsid w:val="2B241C55"/>
    <w:rsid w:val="2B2C731D"/>
    <w:rsid w:val="2B3A5AC1"/>
    <w:rsid w:val="2B4134DF"/>
    <w:rsid w:val="2B69620C"/>
    <w:rsid w:val="2B6C7C6C"/>
    <w:rsid w:val="2B8D044E"/>
    <w:rsid w:val="2B9A1CDF"/>
    <w:rsid w:val="2B9B718C"/>
    <w:rsid w:val="2BA246DE"/>
    <w:rsid w:val="2BB1567F"/>
    <w:rsid w:val="2BDB1050"/>
    <w:rsid w:val="2BE3108A"/>
    <w:rsid w:val="2C016BB8"/>
    <w:rsid w:val="2C0559CB"/>
    <w:rsid w:val="2C072060"/>
    <w:rsid w:val="2C092F37"/>
    <w:rsid w:val="2C11611D"/>
    <w:rsid w:val="2C4464F3"/>
    <w:rsid w:val="2C686BA9"/>
    <w:rsid w:val="2C9F3DED"/>
    <w:rsid w:val="2CC80ED2"/>
    <w:rsid w:val="2CDC497D"/>
    <w:rsid w:val="2CEC348A"/>
    <w:rsid w:val="2D1B15D2"/>
    <w:rsid w:val="2D314985"/>
    <w:rsid w:val="2D553574"/>
    <w:rsid w:val="2D581CFA"/>
    <w:rsid w:val="2D597D7C"/>
    <w:rsid w:val="2D73287A"/>
    <w:rsid w:val="2D77461B"/>
    <w:rsid w:val="2D925870"/>
    <w:rsid w:val="2D9457E6"/>
    <w:rsid w:val="2D960FD0"/>
    <w:rsid w:val="2DD45655"/>
    <w:rsid w:val="2DD85145"/>
    <w:rsid w:val="2DE64B52"/>
    <w:rsid w:val="2DEE1C82"/>
    <w:rsid w:val="2DF15414"/>
    <w:rsid w:val="2DF87595"/>
    <w:rsid w:val="2E105C52"/>
    <w:rsid w:val="2E18137C"/>
    <w:rsid w:val="2E3C7C1A"/>
    <w:rsid w:val="2E5209E3"/>
    <w:rsid w:val="2E6F5415"/>
    <w:rsid w:val="2E7A6D70"/>
    <w:rsid w:val="2ECD0A22"/>
    <w:rsid w:val="2F25260C"/>
    <w:rsid w:val="2F4972F3"/>
    <w:rsid w:val="2F7E6949"/>
    <w:rsid w:val="2F98045E"/>
    <w:rsid w:val="2FB76FDC"/>
    <w:rsid w:val="2FD44032"/>
    <w:rsid w:val="2FEB5EEC"/>
    <w:rsid w:val="2FFD1B50"/>
    <w:rsid w:val="30071D11"/>
    <w:rsid w:val="3012032E"/>
    <w:rsid w:val="3027682F"/>
    <w:rsid w:val="30307896"/>
    <w:rsid w:val="30365D77"/>
    <w:rsid w:val="30592C7B"/>
    <w:rsid w:val="30804EB3"/>
    <w:rsid w:val="30823A8E"/>
    <w:rsid w:val="309D4424"/>
    <w:rsid w:val="30E10EB1"/>
    <w:rsid w:val="3118362B"/>
    <w:rsid w:val="313D3E38"/>
    <w:rsid w:val="3140197F"/>
    <w:rsid w:val="315C1DE3"/>
    <w:rsid w:val="31873F9A"/>
    <w:rsid w:val="31A80C42"/>
    <w:rsid w:val="31AB175C"/>
    <w:rsid w:val="31B61C41"/>
    <w:rsid w:val="31C81456"/>
    <w:rsid w:val="31E43998"/>
    <w:rsid w:val="31EE13DB"/>
    <w:rsid w:val="31FB4569"/>
    <w:rsid w:val="3212126C"/>
    <w:rsid w:val="324D08CC"/>
    <w:rsid w:val="326B3F1B"/>
    <w:rsid w:val="327012A8"/>
    <w:rsid w:val="32A47BAD"/>
    <w:rsid w:val="32D57EA5"/>
    <w:rsid w:val="32F10A57"/>
    <w:rsid w:val="32F371BF"/>
    <w:rsid w:val="32F63D64"/>
    <w:rsid w:val="33136085"/>
    <w:rsid w:val="33150BE9"/>
    <w:rsid w:val="3328697B"/>
    <w:rsid w:val="338B0EAB"/>
    <w:rsid w:val="338B6E1C"/>
    <w:rsid w:val="33953785"/>
    <w:rsid w:val="339B365F"/>
    <w:rsid w:val="33A83294"/>
    <w:rsid w:val="33D71CB5"/>
    <w:rsid w:val="33E33BCB"/>
    <w:rsid w:val="33E56114"/>
    <w:rsid w:val="33F56325"/>
    <w:rsid w:val="33FC23F4"/>
    <w:rsid w:val="34036C94"/>
    <w:rsid w:val="34086058"/>
    <w:rsid w:val="341B4D23"/>
    <w:rsid w:val="34366616"/>
    <w:rsid w:val="34607C42"/>
    <w:rsid w:val="346323D4"/>
    <w:rsid w:val="3480147C"/>
    <w:rsid w:val="350B22A4"/>
    <w:rsid w:val="351E7D45"/>
    <w:rsid w:val="354A285E"/>
    <w:rsid w:val="35D22DC1"/>
    <w:rsid w:val="35E00372"/>
    <w:rsid w:val="364F4412"/>
    <w:rsid w:val="366C1CEE"/>
    <w:rsid w:val="36751D58"/>
    <w:rsid w:val="36820D95"/>
    <w:rsid w:val="368B25C4"/>
    <w:rsid w:val="36A66A56"/>
    <w:rsid w:val="36C14A44"/>
    <w:rsid w:val="36CB130F"/>
    <w:rsid w:val="36D57DB7"/>
    <w:rsid w:val="37022F95"/>
    <w:rsid w:val="37085D07"/>
    <w:rsid w:val="37174D4D"/>
    <w:rsid w:val="3727621C"/>
    <w:rsid w:val="372F1127"/>
    <w:rsid w:val="373F4487"/>
    <w:rsid w:val="375E09FC"/>
    <w:rsid w:val="37697CBF"/>
    <w:rsid w:val="37754931"/>
    <w:rsid w:val="3779458C"/>
    <w:rsid w:val="3797463F"/>
    <w:rsid w:val="37B12DE9"/>
    <w:rsid w:val="37B95C21"/>
    <w:rsid w:val="37DA39D0"/>
    <w:rsid w:val="37F742A9"/>
    <w:rsid w:val="38023411"/>
    <w:rsid w:val="383C632A"/>
    <w:rsid w:val="383E2D89"/>
    <w:rsid w:val="38521734"/>
    <w:rsid w:val="38525FA9"/>
    <w:rsid w:val="38547B32"/>
    <w:rsid w:val="386B4732"/>
    <w:rsid w:val="386E2650"/>
    <w:rsid w:val="38814C08"/>
    <w:rsid w:val="388B5124"/>
    <w:rsid w:val="38967139"/>
    <w:rsid w:val="38D66FE9"/>
    <w:rsid w:val="38DA51B2"/>
    <w:rsid w:val="38F4736B"/>
    <w:rsid w:val="38F72726"/>
    <w:rsid w:val="39003F1D"/>
    <w:rsid w:val="393D3434"/>
    <w:rsid w:val="393D49F6"/>
    <w:rsid w:val="39553AED"/>
    <w:rsid w:val="395811CA"/>
    <w:rsid w:val="39592904"/>
    <w:rsid w:val="398F400C"/>
    <w:rsid w:val="3991089E"/>
    <w:rsid w:val="399A6E72"/>
    <w:rsid w:val="39AE6931"/>
    <w:rsid w:val="39C350C2"/>
    <w:rsid w:val="39C9313F"/>
    <w:rsid w:val="39D215E2"/>
    <w:rsid w:val="39E82B88"/>
    <w:rsid w:val="3A151419"/>
    <w:rsid w:val="3A224E04"/>
    <w:rsid w:val="3A652CCE"/>
    <w:rsid w:val="3A93412F"/>
    <w:rsid w:val="3A956EBD"/>
    <w:rsid w:val="3AC60F5B"/>
    <w:rsid w:val="3AC853CC"/>
    <w:rsid w:val="3AD34FFD"/>
    <w:rsid w:val="3B023801"/>
    <w:rsid w:val="3B4851B2"/>
    <w:rsid w:val="3B4A51A8"/>
    <w:rsid w:val="3B621EEF"/>
    <w:rsid w:val="3B8460D0"/>
    <w:rsid w:val="3B901AF7"/>
    <w:rsid w:val="3B992AF8"/>
    <w:rsid w:val="3BAB1079"/>
    <w:rsid w:val="3BB535D0"/>
    <w:rsid w:val="3BBC276A"/>
    <w:rsid w:val="3BD52788"/>
    <w:rsid w:val="3BD969D6"/>
    <w:rsid w:val="3BEC57B9"/>
    <w:rsid w:val="3C171C37"/>
    <w:rsid w:val="3C3C1CB0"/>
    <w:rsid w:val="3C414635"/>
    <w:rsid w:val="3C8D17F0"/>
    <w:rsid w:val="3CA46597"/>
    <w:rsid w:val="3CAA34F4"/>
    <w:rsid w:val="3CBC20D5"/>
    <w:rsid w:val="3CE55188"/>
    <w:rsid w:val="3CF3617C"/>
    <w:rsid w:val="3D0E3C97"/>
    <w:rsid w:val="3D116319"/>
    <w:rsid w:val="3D141288"/>
    <w:rsid w:val="3D246B5E"/>
    <w:rsid w:val="3D396ECD"/>
    <w:rsid w:val="3D3E2074"/>
    <w:rsid w:val="3D4F4CF8"/>
    <w:rsid w:val="3D797525"/>
    <w:rsid w:val="3D947722"/>
    <w:rsid w:val="3DA231A7"/>
    <w:rsid w:val="3DDE77D5"/>
    <w:rsid w:val="3DE23DBE"/>
    <w:rsid w:val="3DF37D79"/>
    <w:rsid w:val="3E094E14"/>
    <w:rsid w:val="3E104A16"/>
    <w:rsid w:val="3E151C88"/>
    <w:rsid w:val="3E23048A"/>
    <w:rsid w:val="3E294D1B"/>
    <w:rsid w:val="3E43485C"/>
    <w:rsid w:val="3E4E7E7B"/>
    <w:rsid w:val="3E944540"/>
    <w:rsid w:val="3EAA4607"/>
    <w:rsid w:val="3EAC0483"/>
    <w:rsid w:val="3EC2202C"/>
    <w:rsid w:val="3EE66096"/>
    <w:rsid w:val="3EF6762C"/>
    <w:rsid w:val="3EF773F5"/>
    <w:rsid w:val="3F1E0E25"/>
    <w:rsid w:val="3F265ACB"/>
    <w:rsid w:val="3F580530"/>
    <w:rsid w:val="3F6A6789"/>
    <w:rsid w:val="3FC17785"/>
    <w:rsid w:val="3FC93573"/>
    <w:rsid w:val="400973E0"/>
    <w:rsid w:val="404E435F"/>
    <w:rsid w:val="40531C58"/>
    <w:rsid w:val="407C1B75"/>
    <w:rsid w:val="40BF2194"/>
    <w:rsid w:val="410D550C"/>
    <w:rsid w:val="413C31DF"/>
    <w:rsid w:val="414063E3"/>
    <w:rsid w:val="41435548"/>
    <w:rsid w:val="41600431"/>
    <w:rsid w:val="4171639E"/>
    <w:rsid w:val="419773F0"/>
    <w:rsid w:val="41B932EE"/>
    <w:rsid w:val="41BA6911"/>
    <w:rsid w:val="42165602"/>
    <w:rsid w:val="421D3616"/>
    <w:rsid w:val="422A64B8"/>
    <w:rsid w:val="422C6789"/>
    <w:rsid w:val="425514B4"/>
    <w:rsid w:val="42853B04"/>
    <w:rsid w:val="428D458F"/>
    <w:rsid w:val="428D4A64"/>
    <w:rsid w:val="42B25FDD"/>
    <w:rsid w:val="42CD39D9"/>
    <w:rsid w:val="4301669A"/>
    <w:rsid w:val="43040332"/>
    <w:rsid w:val="433B16A6"/>
    <w:rsid w:val="43425F9D"/>
    <w:rsid w:val="435D5832"/>
    <w:rsid w:val="43851473"/>
    <w:rsid w:val="43DE3CA0"/>
    <w:rsid w:val="43F465D0"/>
    <w:rsid w:val="441427F7"/>
    <w:rsid w:val="441F46EF"/>
    <w:rsid w:val="442A053D"/>
    <w:rsid w:val="4436276D"/>
    <w:rsid w:val="443E4C07"/>
    <w:rsid w:val="443F4B94"/>
    <w:rsid w:val="44693B25"/>
    <w:rsid w:val="448F4F16"/>
    <w:rsid w:val="44B32413"/>
    <w:rsid w:val="44B60892"/>
    <w:rsid w:val="44BC3636"/>
    <w:rsid w:val="44F85C75"/>
    <w:rsid w:val="45035245"/>
    <w:rsid w:val="45125AD8"/>
    <w:rsid w:val="451A6EDF"/>
    <w:rsid w:val="45246A6A"/>
    <w:rsid w:val="452721DD"/>
    <w:rsid w:val="45280308"/>
    <w:rsid w:val="454315E6"/>
    <w:rsid w:val="454C549C"/>
    <w:rsid w:val="45690C5B"/>
    <w:rsid w:val="456F3CCC"/>
    <w:rsid w:val="4572113C"/>
    <w:rsid w:val="45AA6048"/>
    <w:rsid w:val="45BD09C5"/>
    <w:rsid w:val="45E87A97"/>
    <w:rsid w:val="45FB6B80"/>
    <w:rsid w:val="46416F41"/>
    <w:rsid w:val="465D66D7"/>
    <w:rsid w:val="466C19EF"/>
    <w:rsid w:val="467838A1"/>
    <w:rsid w:val="467905F4"/>
    <w:rsid w:val="46B02F14"/>
    <w:rsid w:val="46BD0772"/>
    <w:rsid w:val="46C16ACE"/>
    <w:rsid w:val="46C329DE"/>
    <w:rsid w:val="46FC79C4"/>
    <w:rsid w:val="470E29AE"/>
    <w:rsid w:val="471F1BDF"/>
    <w:rsid w:val="473016F6"/>
    <w:rsid w:val="47476BFD"/>
    <w:rsid w:val="47565059"/>
    <w:rsid w:val="477078D9"/>
    <w:rsid w:val="477A25BD"/>
    <w:rsid w:val="47A21F96"/>
    <w:rsid w:val="47A31993"/>
    <w:rsid w:val="47A9364C"/>
    <w:rsid w:val="47AF2F63"/>
    <w:rsid w:val="47B42327"/>
    <w:rsid w:val="47BC0CD3"/>
    <w:rsid w:val="47D7428D"/>
    <w:rsid w:val="47E0311C"/>
    <w:rsid w:val="47F2775A"/>
    <w:rsid w:val="48467D30"/>
    <w:rsid w:val="486C49B0"/>
    <w:rsid w:val="48733F90"/>
    <w:rsid w:val="48897310"/>
    <w:rsid w:val="489B6F4F"/>
    <w:rsid w:val="48A43965"/>
    <w:rsid w:val="48B85BB4"/>
    <w:rsid w:val="48BA2A95"/>
    <w:rsid w:val="48C21418"/>
    <w:rsid w:val="48CB01E3"/>
    <w:rsid w:val="49227764"/>
    <w:rsid w:val="492C6768"/>
    <w:rsid w:val="495D254A"/>
    <w:rsid w:val="497940D0"/>
    <w:rsid w:val="49865303"/>
    <w:rsid w:val="499107D2"/>
    <w:rsid w:val="49CB0CCD"/>
    <w:rsid w:val="49DB6D62"/>
    <w:rsid w:val="4A174DEF"/>
    <w:rsid w:val="4A2C1510"/>
    <w:rsid w:val="4A44677F"/>
    <w:rsid w:val="4A4A6F73"/>
    <w:rsid w:val="4A72080A"/>
    <w:rsid w:val="4A722170"/>
    <w:rsid w:val="4A934476"/>
    <w:rsid w:val="4A9A22B6"/>
    <w:rsid w:val="4AB2268C"/>
    <w:rsid w:val="4AB913D6"/>
    <w:rsid w:val="4AF7166E"/>
    <w:rsid w:val="4B003292"/>
    <w:rsid w:val="4B1F5D09"/>
    <w:rsid w:val="4B9960D6"/>
    <w:rsid w:val="4B9E1324"/>
    <w:rsid w:val="4BB24DCF"/>
    <w:rsid w:val="4BC32B39"/>
    <w:rsid w:val="4BCB712A"/>
    <w:rsid w:val="4BE14A32"/>
    <w:rsid w:val="4BE37080"/>
    <w:rsid w:val="4C1C4C4B"/>
    <w:rsid w:val="4C58514D"/>
    <w:rsid w:val="4C6D0797"/>
    <w:rsid w:val="4C8B4A7C"/>
    <w:rsid w:val="4C902F36"/>
    <w:rsid w:val="4C93024D"/>
    <w:rsid w:val="4C9B72BE"/>
    <w:rsid w:val="4CB95436"/>
    <w:rsid w:val="4CE90438"/>
    <w:rsid w:val="4CF51A3D"/>
    <w:rsid w:val="4CFC368B"/>
    <w:rsid w:val="4D087AD5"/>
    <w:rsid w:val="4D21045F"/>
    <w:rsid w:val="4D22461E"/>
    <w:rsid w:val="4D2D534C"/>
    <w:rsid w:val="4D482FBD"/>
    <w:rsid w:val="4D5C1497"/>
    <w:rsid w:val="4D7F2D75"/>
    <w:rsid w:val="4D9E298A"/>
    <w:rsid w:val="4DA755B8"/>
    <w:rsid w:val="4DA759DE"/>
    <w:rsid w:val="4DB37D01"/>
    <w:rsid w:val="4DD76A4E"/>
    <w:rsid w:val="4DEE2D39"/>
    <w:rsid w:val="4E083F26"/>
    <w:rsid w:val="4E726A98"/>
    <w:rsid w:val="4E784C45"/>
    <w:rsid w:val="4E7D412D"/>
    <w:rsid w:val="4E90441A"/>
    <w:rsid w:val="4EDD2FDD"/>
    <w:rsid w:val="4EE4401A"/>
    <w:rsid w:val="4F086AAF"/>
    <w:rsid w:val="4F1C60BB"/>
    <w:rsid w:val="4F2259A0"/>
    <w:rsid w:val="4F2A2ECF"/>
    <w:rsid w:val="4F4F0B87"/>
    <w:rsid w:val="4F5C3443"/>
    <w:rsid w:val="4F647933"/>
    <w:rsid w:val="4F672375"/>
    <w:rsid w:val="4F7063B5"/>
    <w:rsid w:val="4F810FD7"/>
    <w:rsid w:val="4FA26F09"/>
    <w:rsid w:val="4FB70B5C"/>
    <w:rsid w:val="4FC120DC"/>
    <w:rsid w:val="4FE13431"/>
    <w:rsid w:val="500F3AAC"/>
    <w:rsid w:val="501851AC"/>
    <w:rsid w:val="502618E8"/>
    <w:rsid w:val="502C64A8"/>
    <w:rsid w:val="50334005"/>
    <w:rsid w:val="506568B4"/>
    <w:rsid w:val="50666188"/>
    <w:rsid w:val="508278E3"/>
    <w:rsid w:val="50DD5829"/>
    <w:rsid w:val="50DF6F66"/>
    <w:rsid w:val="50FB4B23"/>
    <w:rsid w:val="51077163"/>
    <w:rsid w:val="511B3417"/>
    <w:rsid w:val="51260F90"/>
    <w:rsid w:val="51274549"/>
    <w:rsid w:val="512B42F2"/>
    <w:rsid w:val="51320392"/>
    <w:rsid w:val="51621046"/>
    <w:rsid w:val="516838B3"/>
    <w:rsid w:val="51870AAC"/>
    <w:rsid w:val="51B55619"/>
    <w:rsid w:val="51BD3B49"/>
    <w:rsid w:val="51C838E3"/>
    <w:rsid w:val="51D3784E"/>
    <w:rsid w:val="51FA77A2"/>
    <w:rsid w:val="520910BE"/>
    <w:rsid w:val="521819B0"/>
    <w:rsid w:val="525D4EC6"/>
    <w:rsid w:val="527F1783"/>
    <w:rsid w:val="5287468F"/>
    <w:rsid w:val="529945F3"/>
    <w:rsid w:val="52AB2578"/>
    <w:rsid w:val="52B0523E"/>
    <w:rsid w:val="52B32ABD"/>
    <w:rsid w:val="52C467C7"/>
    <w:rsid w:val="52CE3FB8"/>
    <w:rsid w:val="52EC6338"/>
    <w:rsid w:val="531503CE"/>
    <w:rsid w:val="532F6D06"/>
    <w:rsid w:val="53312A7E"/>
    <w:rsid w:val="533E33EC"/>
    <w:rsid w:val="53460F37"/>
    <w:rsid w:val="53765483"/>
    <w:rsid w:val="537E01DF"/>
    <w:rsid w:val="538E5DEC"/>
    <w:rsid w:val="539A344E"/>
    <w:rsid w:val="53AD68EA"/>
    <w:rsid w:val="53B10062"/>
    <w:rsid w:val="53B94222"/>
    <w:rsid w:val="53BB62BE"/>
    <w:rsid w:val="53E44E1B"/>
    <w:rsid w:val="543A0058"/>
    <w:rsid w:val="548E552B"/>
    <w:rsid w:val="54B947F1"/>
    <w:rsid w:val="54C56125"/>
    <w:rsid w:val="54CD4A28"/>
    <w:rsid w:val="54E9294F"/>
    <w:rsid w:val="550053BB"/>
    <w:rsid w:val="550A0FB6"/>
    <w:rsid w:val="55276BCF"/>
    <w:rsid w:val="553447AD"/>
    <w:rsid w:val="55733FD6"/>
    <w:rsid w:val="55B041F8"/>
    <w:rsid w:val="55C0633B"/>
    <w:rsid w:val="56075D18"/>
    <w:rsid w:val="56527D88"/>
    <w:rsid w:val="568D69AC"/>
    <w:rsid w:val="56B440F1"/>
    <w:rsid w:val="56DC40C9"/>
    <w:rsid w:val="56E95B15"/>
    <w:rsid w:val="56FB15A3"/>
    <w:rsid w:val="57023B65"/>
    <w:rsid w:val="57073B25"/>
    <w:rsid w:val="571A1A7B"/>
    <w:rsid w:val="573A3649"/>
    <w:rsid w:val="57415259"/>
    <w:rsid w:val="57427D13"/>
    <w:rsid w:val="574A3FAB"/>
    <w:rsid w:val="575208D8"/>
    <w:rsid w:val="57541D81"/>
    <w:rsid w:val="575E405D"/>
    <w:rsid w:val="577F20D8"/>
    <w:rsid w:val="57A83223"/>
    <w:rsid w:val="57B63E99"/>
    <w:rsid w:val="57BC3534"/>
    <w:rsid w:val="57C33A47"/>
    <w:rsid w:val="57CB04A7"/>
    <w:rsid w:val="58122031"/>
    <w:rsid w:val="58422036"/>
    <w:rsid w:val="58792D25"/>
    <w:rsid w:val="588A1575"/>
    <w:rsid w:val="58CB6A6A"/>
    <w:rsid w:val="58DF1EFB"/>
    <w:rsid w:val="58EF2997"/>
    <w:rsid w:val="59121B94"/>
    <w:rsid w:val="591D028B"/>
    <w:rsid w:val="592C3305"/>
    <w:rsid w:val="592F7A5F"/>
    <w:rsid w:val="593201D4"/>
    <w:rsid w:val="5952374E"/>
    <w:rsid w:val="59814033"/>
    <w:rsid w:val="59A712CB"/>
    <w:rsid w:val="59D96AA3"/>
    <w:rsid w:val="59FA4B77"/>
    <w:rsid w:val="5A2C7551"/>
    <w:rsid w:val="5A2D0090"/>
    <w:rsid w:val="5A344D48"/>
    <w:rsid w:val="5A3F1938"/>
    <w:rsid w:val="5A454529"/>
    <w:rsid w:val="5A6B7626"/>
    <w:rsid w:val="5A89313A"/>
    <w:rsid w:val="5A9301FD"/>
    <w:rsid w:val="5A96792C"/>
    <w:rsid w:val="5AA248E1"/>
    <w:rsid w:val="5AB537E5"/>
    <w:rsid w:val="5AB776A3"/>
    <w:rsid w:val="5AC70E0E"/>
    <w:rsid w:val="5AEE74A6"/>
    <w:rsid w:val="5AF30F60"/>
    <w:rsid w:val="5B070568"/>
    <w:rsid w:val="5B0E7B48"/>
    <w:rsid w:val="5B2277FD"/>
    <w:rsid w:val="5B353327"/>
    <w:rsid w:val="5B372BFB"/>
    <w:rsid w:val="5B3C2907"/>
    <w:rsid w:val="5B6C5663"/>
    <w:rsid w:val="5B711824"/>
    <w:rsid w:val="5BA502E9"/>
    <w:rsid w:val="5BA8385C"/>
    <w:rsid w:val="5BAF4E87"/>
    <w:rsid w:val="5BBE6702"/>
    <w:rsid w:val="5C2A49F4"/>
    <w:rsid w:val="5C392982"/>
    <w:rsid w:val="5C734A4A"/>
    <w:rsid w:val="5CA611FE"/>
    <w:rsid w:val="5CAC13C7"/>
    <w:rsid w:val="5CCC591B"/>
    <w:rsid w:val="5CD905EC"/>
    <w:rsid w:val="5CF4139A"/>
    <w:rsid w:val="5CF44C91"/>
    <w:rsid w:val="5CF86296"/>
    <w:rsid w:val="5D085F49"/>
    <w:rsid w:val="5D610403"/>
    <w:rsid w:val="5D720D2D"/>
    <w:rsid w:val="5DA4278B"/>
    <w:rsid w:val="5DA54794"/>
    <w:rsid w:val="5DA93F75"/>
    <w:rsid w:val="5DD0460F"/>
    <w:rsid w:val="5DE973D6"/>
    <w:rsid w:val="5DF474C9"/>
    <w:rsid w:val="5E1A3A9D"/>
    <w:rsid w:val="5E291DB1"/>
    <w:rsid w:val="5E505241"/>
    <w:rsid w:val="5E5711D3"/>
    <w:rsid w:val="5E5D0BCB"/>
    <w:rsid w:val="5E826883"/>
    <w:rsid w:val="5E845A1C"/>
    <w:rsid w:val="5EA22A81"/>
    <w:rsid w:val="5EBD1212"/>
    <w:rsid w:val="5EC724E8"/>
    <w:rsid w:val="5ED37548"/>
    <w:rsid w:val="5ED72CA0"/>
    <w:rsid w:val="5ED97AB4"/>
    <w:rsid w:val="5F03195C"/>
    <w:rsid w:val="5F3C2ED6"/>
    <w:rsid w:val="5F3D27AA"/>
    <w:rsid w:val="5F6E0BB6"/>
    <w:rsid w:val="5F7B4E99"/>
    <w:rsid w:val="5F960B97"/>
    <w:rsid w:val="5F96432A"/>
    <w:rsid w:val="5FA81693"/>
    <w:rsid w:val="5FB5611A"/>
    <w:rsid w:val="5FF50EE3"/>
    <w:rsid w:val="601037F9"/>
    <w:rsid w:val="60111BC8"/>
    <w:rsid w:val="601236B1"/>
    <w:rsid w:val="6019097D"/>
    <w:rsid w:val="60904FEA"/>
    <w:rsid w:val="60956D42"/>
    <w:rsid w:val="60A35B69"/>
    <w:rsid w:val="60A4543D"/>
    <w:rsid w:val="60B56102"/>
    <w:rsid w:val="60CA4511"/>
    <w:rsid w:val="60CA6E1B"/>
    <w:rsid w:val="60CF1B28"/>
    <w:rsid w:val="60D96503"/>
    <w:rsid w:val="61096DE8"/>
    <w:rsid w:val="611930CB"/>
    <w:rsid w:val="613E6BED"/>
    <w:rsid w:val="616218C1"/>
    <w:rsid w:val="6171225F"/>
    <w:rsid w:val="61A46B11"/>
    <w:rsid w:val="61AD1E69"/>
    <w:rsid w:val="61C54C69"/>
    <w:rsid w:val="61D00835"/>
    <w:rsid w:val="61E047FA"/>
    <w:rsid w:val="61E433B1"/>
    <w:rsid w:val="620B5D03"/>
    <w:rsid w:val="621A553B"/>
    <w:rsid w:val="621D5AFA"/>
    <w:rsid w:val="623E6F65"/>
    <w:rsid w:val="623F329A"/>
    <w:rsid w:val="62695E27"/>
    <w:rsid w:val="628242DE"/>
    <w:rsid w:val="629131D4"/>
    <w:rsid w:val="62BC7E8A"/>
    <w:rsid w:val="62E86B19"/>
    <w:rsid w:val="62ED4079"/>
    <w:rsid w:val="6300246C"/>
    <w:rsid w:val="630272DB"/>
    <w:rsid w:val="63312626"/>
    <w:rsid w:val="635B3466"/>
    <w:rsid w:val="636127C3"/>
    <w:rsid w:val="63A24146"/>
    <w:rsid w:val="63B51A4C"/>
    <w:rsid w:val="63C15D45"/>
    <w:rsid w:val="63D7141F"/>
    <w:rsid w:val="63D73401"/>
    <w:rsid w:val="63DD49B3"/>
    <w:rsid w:val="63DE75D5"/>
    <w:rsid w:val="63EA052E"/>
    <w:rsid w:val="63FA10A9"/>
    <w:rsid w:val="640146EE"/>
    <w:rsid w:val="6416375F"/>
    <w:rsid w:val="64322AF9"/>
    <w:rsid w:val="643934BD"/>
    <w:rsid w:val="643B6439"/>
    <w:rsid w:val="645F0855"/>
    <w:rsid w:val="648F1CFA"/>
    <w:rsid w:val="64E5191A"/>
    <w:rsid w:val="64E7741D"/>
    <w:rsid w:val="650700EE"/>
    <w:rsid w:val="65150D04"/>
    <w:rsid w:val="65271F32"/>
    <w:rsid w:val="65297C7A"/>
    <w:rsid w:val="652A57A0"/>
    <w:rsid w:val="6541100E"/>
    <w:rsid w:val="655820EC"/>
    <w:rsid w:val="6562740E"/>
    <w:rsid w:val="65B8702E"/>
    <w:rsid w:val="66520C38"/>
    <w:rsid w:val="66623837"/>
    <w:rsid w:val="666A0E45"/>
    <w:rsid w:val="669E28F8"/>
    <w:rsid w:val="669E6224"/>
    <w:rsid w:val="66D33403"/>
    <w:rsid w:val="66D76EDB"/>
    <w:rsid w:val="66F66060"/>
    <w:rsid w:val="673646AF"/>
    <w:rsid w:val="67386679"/>
    <w:rsid w:val="67502CE0"/>
    <w:rsid w:val="676505CC"/>
    <w:rsid w:val="67672946"/>
    <w:rsid w:val="67886E3C"/>
    <w:rsid w:val="67924AFF"/>
    <w:rsid w:val="67A61834"/>
    <w:rsid w:val="67A7513F"/>
    <w:rsid w:val="67B2587E"/>
    <w:rsid w:val="67DE6596"/>
    <w:rsid w:val="67EE03D0"/>
    <w:rsid w:val="68075AC7"/>
    <w:rsid w:val="68442DFB"/>
    <w:rsid w:val="685F6A14"/>
    <w:rsid w:val="68815DFE"/>
    <w:rsid w:val="68B14150"/>
    <w:rsid w:val="68BD3C58"/>
    <w:rsid w:val="68C2102F"/>
    <w:rsid w:val="6906701D"/>
    <w:rsid w:val="6916504E"/>
    <w:rsid w:val="6917406C"/>
    <w:rsid w:val="6922138F"/>
    <w:rsid w:val="695A1AEA"/>
    <w:rsid w:val="696610E4"/>
    <w:rsid w:val="6978113E"/>
    <w:rsid w:val="69990F25"/>
    <w:rsid w:val="69AC0C58"/>
    <w:rsid w:val="69AE2C22"/>
    <w:rsid w:val="69C421A8"/>
    <w:rsid w:val="69DD7064"/>
    <w:rsid w:val="6A150ACB"/>
    <w:rsid w:val="6A19442F"/>
    <w:rsid w:val="6A1F22FE"/>
    <w:rsid w:val="6A3346A5"/>
    <w:rsid w:val="6A3F387A"/>
    <w:rsid w:val="6A611A43"/>
    <w:rsid w:val="6ABE0C43"/>
    <w:rsid w:val="6AC03237"/>
    <w:rsid w:val="6AE21101"/>
    <w:rsid w:val="6B0D1BCA"/>
    <w:rsid w:val="6B4D68C5"/>
    <w:rsid w:val="6B572486"/>
    <w:rsid w:val="6B5B2936"/>
    <w:rsid w:val="6B696C8B"/>
    <w:rsid w:val="6B793628"/>
    <w:rsid w:val="6B91674A"/>
    <w:rsid w:val="6BC325DC"/>
    <w:rsid w:val="6BEA3B24"/>
    <w:rsid w:val="6BF40694"/>
    <w:rsid w:val="6C063FA6"/>
    <w:rsid w:val="6C07661A"/>
    <w:rsid w:val="6C1D7BEB"/>
    <w:rsid w:val="6C36712B"/>
    <w:rsid w:val="6C5B55DC"/>
    <w:rsid w:val="6C760BC3"/>
    <w:rsid w:val="6C772400"/>
    <w:rsid w:val="6C846341"/>
    <w:rsid w:val="6C9229A2"/>
    <w:rsid w:val="6C9B71E8"/>
    <w:rsid w:val="6CBC14DD"/>
    <w:rsid w:val="6CFF60CD"/>
    <w:rsid w:val="6D0C1778"/>
    <w:rsid w:val="6D495F64"/>
    <w:rsid w:val="6D6561D4"/>
    <w:rsid w:val="6D69104D"/>
    <w:rsid w:val="6D9578A5"/>
    <w:rsid w:val="6DB225B5"/>
    <w:rsid w:val="6DCB5123"/>
    <w:rsid w:val="6DFF3A4C"/>
    <w:rsid w:val="6E026EDC"/>
    <w:rsid w:val="6E285A6F"/>
    <w:rsid w:val="6E362C7B"/>
    <w:rsid w:val="6E4327CA"/>
    <w:rsid w:val="6E6329C5"/>
    <w:rsid w:val="6E89738B"/>
    <w:rsid w:val="6E917A5A"/>
    <w:rsid w:val="6EAF195E"/>
    <w:rsid w:val="6ECB32CB"/>
    <w:rsid w:val="6EEF01D8"/>
    <w:rsid w:val="6EEF1D13"/>
    <w:rsid w:val="6EF94940"/>
    <w:rsid w:val="6F0E41D6"/>
    <w:rsid w:val="6F1C0E46"/>
    <w:rsid w:val="6F226F05"/>
    <w:rsid w:val="6F2B0871"/>
    <w:rsid w:val="6F3F5BD9"/>
    <w:rsid w:val="6F46040B"/>
    <w:rsid w:val="6F466B9E"/>
    <w:rsid w:val="6F4D4C8B"/>
    <w:rsid w:val="6F623304"/>
    <w:rsid w:val="6F705600"/>
    <w:rsid w:val="6FA66446"/>
    <w:rsid w:val="6FB4540B"/>
    <w:rsid w:val="6FC0720B"/>
    <w:rsid w:val="6FD431F6"/>
    <w:rsid w:val="6FE05FF7"/>
    <w:rsid w:val="6FE30B1E"/>
    <w:rsid w:val="6FE3114C"/>
    <w:rsid w:val="700A0487"/>
    <w:rsid w:val="70335BAC"/>
    <w:rsid w:val="7045368C"/>
    <w:rsid w:val="705B417F"/>
    <w:rsid w:val="70626515"/>
    <w:rsid w:val="70BD374B"/>
    <w:rsid w:val="70C8620A"/>
    <w:rsid w:val="70D916A6"/>
    <w:rsid w:val="70E362CB"/>
    <w:rsid w:val="70E62CA2"/>
    <w:rsid w:val="70FB7420"/>
    <w:rsid w:val="70FF42E4"/>
    <w:rsid w:val="712926CE"/>
    <w:rsid w:val="713F22ED"/>
    <w:rsid w:val="71414B1E"/>
    <w:rsid w:val="715A19C9"/>
    <w:rsid w:val="71881FAB"/>
    <w:rsid w:val="71CC633B"/>
    <w:rsid w:val="729B0C91"/>
    <w:rsid w:val="72A56113"/>
    <w:rsid w:val="73012EE7"/>
    <w:rsid w:val="731655BF"/>
    <w:rsid w:val="732B0E40"/>
    <w:rsid w:val="73406BB8"/>
    <w:rsid w:val="73470327"/>
    <w:rsid w:val="73667FF8"/>
    <w:rsid w:val="736A68B4"/>
    <w:rsid w:val="736B56FB"/>
    <w:rsid w:val="738E6675"/>
    <w:rsid w:val="73A90D55"/>
    <w:rsid w:val="73B95420"/>
    <w:rsid w:val="74100FCC"/>
    <w:rsid w:val="741E3593"/>
    <w:rsid w:val="743104E3"/>
    <w:rsid w:val="74493C73"/>
    <w:rsid w:val="74513162"/>
    <w:rsid w:val="74533E38"/>
    <w:rsid w:val="749968D4"/>
    <w:rsid w:val="74A569D0"/>
    <w:rsid w:val="74A90CDF"/>
    <w:rsid w:val="74DB6217"/>
    <w:rsid w:val="74EC10A6"/>
    <w:rsid w:val="75072ECD"/>
    <w:rsid w:val="751124A8"/>
    <w:rsid w:val="752E2E69"/>
    <w:rsid w:val="75341C4C"/>
    <w:rsid w:val="75510906"/>
    <w:rsid w:val="7558055F"/>
    <w:rsid w:val="755B2B0D"/>
    <w:rsid w:val="758D7B90"/>
    <w:rsid w:val="7592164A"/>
    <w:rsid w:val="75A73E00"/>
    <w:rsid w:val="75AC3C3A"/>
    <w:rsid w:val="75B46F5B"/>
    <w:rsid w:val="75D46210"/>
    <w:rsid w:val="76277FE4"/>
    <w:rsid w:val="76384208"/>
    <w:rsid w:val="767E6F24"/>
    <w:rsid w:val="76A665D3"/>
    <w:rsid w:val="76B466B4"/>
    <w:rsid w:val="76ED668E"/>
    <w:rsid w:val="76F701CD"/>
    <w:rsid w:val="771633FD"/>
    <w:rsid w:val="77297D8C"/>
    <w:rsid w:val="774E3FC1"/>
    <w:rsid w:val="7755292F"/>
    <w:rsid w:val="776E087D"/>
    <w:rsid w:val="778F3470"/>
    <w:rsid w:val="77917E00"/>
    <w:rsid w:val="77CC0539"/>
    <w:rsid w:val="77DA6E30"/>
    <w:rsid w:val="77E0386F"/>
    <w:rsid w:val="77E52EA6"/>
    <w:rsid w:val="77E81434"/>
    <w:rsid w:val="77F23935"/>
    <w:rsid w:val="77FD4267"/>
    <w:rsid w:val="78324A1E"/>
    <w:rsid w:val="784C69EE"/>
    <w:rsid w:val="78504F4D"/>
    <w:rsid w:val="78771A4C"/>
    <w:rsid w:val="78CF5EDC"/>
    <w:rsid w:val="78D178AE"/>
    <w:rsid w:val="78D36201"/>
    <w:rsid w:val="79132798"/>
    <w:rsid w:val="7917715F"/>
    <w:rsid w:val="791B3704"/>
    <w:rsid w:val="793C06B6"/>
    <w:rsid w:val="794E5D4A"/>
    <w:rsid w:val="796B4B1B"/>
    <w:rsid w:val="79703A50"/>
    <w:rsid w:val="79745FC6"/>
    <w:rsid w:val="7977656A"/>
    <w:rsid w:val="797D43BF"/>
    <w:rsid w:val="799C254C"/>
    <w:rsid w:val="79AB21E7"/>
    <w:rsid w:val="79AB2CDA"/>
    <w:rsid w:val="79C03564"/>
    <w:rsid w:val="79D7762B"/>
    <w:rsid w:val="79FD6B69"/>
    <w:rsid w:val="7A067F11"/>
    <w:rsid w:val="7A5B2492"/>
    <w:rsid w:val="7A693AB3"/>
    <w:rsid w:val="7A6E5A30"/>
    <w:rsid w:val="7A7237F8"/>
    <w:rsid w:val="7A8D22A5"/>
    <w:rsid w:val="7ABD20B8"/>
    <w:rsid w:val="7AC10A3B"/>
    <w:rsid w:val="7AE41542"/>
    <w:rsid w:val="7AF01961"/>
    <w:rsid w:val="7B160627"/>
    <w:rsid w:val="7B3E0A41"/>
    <w:rsid w:val="7B6B5F43"/>
    <w:rsid w:val="7B706229"/>
    <w:rsid w:val="7B7F2315"/>
    <w:rsid w:val="7B9A1258"/>
    <w:rsid w:val="7BB4552D"/>
    <w:rsid w:val="7BBA0FB3"/>
    <w:rsid w:val="7CE51666"/>
    <w:rsid w:val="7CF2743E"/>
    <w:rsid w:val="7D1B3CD3"/>
    <w:rsid w:val="7D250FF6"/>
    <w:rsid w:val="7D385520"/>
    <w:rsid w:val="7D697134"/>
    <w:rsid w:val="7D78507B"/>
    <w:rsid w:val="7D9444AD"/>
    <w:rsid w:val="7D98438D"/>
    <w:rsid w:val="7DA559C5"/>
    <w:rsid w:val="7DAF31EC"/>
    <w:rsid w:val="7DE93DD1"/>
    <w:rsid w:val="7DF36BF9"/>
    <w:rsid w:val="7E0B6381"/>
    <w:rsid w:val="7E301C55"/>
    <w:rsid w:val="7E42291F"/>
    <w:rsid w:val="7E515BC8"/>
    <w:rsid w:val="7E6D316C"/>
    <w:rsid w:val="7E743B29"/>
    <w:rsid w:val="7E84197C"/>
    <w:rsid w:val="7EB97C47"/>
    <w:rsid w:val="7EE81DAC"/>
    <w:rsid w:val="7F0E4CDF"/>
    <w:rsid w:val="7F3600CB"/>
    <w:rsid w:val="7FBA6610"/>
    <w:rsid w:val="7FCF087D"/>
    <w:rsid w:val="7FF95C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0"/>
    <w:pPr>
      <w:keepNext/>
      <w:keepLines/>
      <w:outlineLvl w:val="1"/>
    </w:pPr>
    <w:rPr>
      <w:rFonts w:ascii="Arial" w:hAnsi="Arial"/>
      <w:b/>
      <w:bCs/>
      <w:sz w:val="32"/>
      <w:szCs w:val="32"/>
    </w:rPr>
  </w:style>
  <w:style w:type="paragraph" w:styleId="4">
    <w:name w:val="heading 3"/>
    <w:basedOn w:val="1"/>
    <w:next w:val="1"/>
    <w:link w:val="35"/>
    <w:qFormat/>
    <w:uiPriority w:val="0"/>
    <w:pPr>
      <w:keepNext/>
      <w:keepLines/>
      <w:widowControl/>
      <w:spacing w:before="260" w:after="260" w:line="413" w:lineRule="auto"/>
      <w:outlineLvl w:val="2"/>
    </w:pPr>
    <w:rPr>
      <w:rFonts w:ascii="Calibri" w:hAnsi="Calibri" w:cs="宋体"/>
      <w:b/>
      <w:sz w:val="32"/>
      <w:szCs w:val="2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Document Map"/>
    <w:basedOn w:val="1"/>
    <w:link w:val="42"/>
    <w:qFormat/>
    <w:uiPriority w:val="99"/>
    <w:rPr>
      <w:rFonts w:ascii="宋体"/>
      <w:sz w:val="18"/>
      <w:szCs w:val="18"/>
    </w:rPr>
  </w:style>
  <w:style w:type="paragraph" w:styleId="7">
    <w:name w:val="annotation text"/>
    <w:basedOn w:val="1"/>
    <w:link w:val="45"/>
    <w:qFormat/>
    <w:uiPriority w:val="0"/>
    <w:pPr>
      <w:jc w:val="left"/>
    </w:pPr>
  </w:style>
  <w:style w:type="paragraph" w:styleId="8">
    <w:name w:val="Body Text 3"/>
    <w:basedOn w:val="1"/>
    <w:qFormat/>
    <w:uiPriority w:val="0"/>
    <w:pPr>
      <w:ind w:right="-26"/>
      <w:jc w:val="center"/>
    </w:pPr>
    <w:rPr>
      <w:b/>
      <w:bCs/>
      <w:color w:val="3366FF"/>
      <w:sz w:val="52"/>
      <w:szCs w:val="52"/>
      <w:lang w:val="zh-CN"/>
    </w:rPr>
  </w:style>
  <w:style w:type="paragraph" w:styleId="9">
    <w:name w:val="Body Text"/>
    <w:basedOn w:val="1"/>
    <w:link w:val="36"/>
    <w:qFormat/>
    <w:uiPriority w:val="99"/>
    <w:pPr>
      <w:spacing w:after="120"/>
    </w:pPr>
  </w:style>
  <w:style w:type="paragraph" w:styleId="10">
    <w:name w:val="Body Text Indent"/>
    <w:basedOn w:val="1"/>
    <w:next w:val="11"/>
    <w:link w:val="51"/>
    <w:semiHidden/>
    <w:unhideWhenUsed/>
    <w:qFormat/>
    <w:uiPriority w:val="99"/>
    <w:pPr>
      <w:spacing w:after="120"/>
      <w:ind w:left="420" w:leftChars="200"/>
    </w:pPr>
  </w:style>
  <w:style w:type="paragraph" w:styleId="11">
    <w:name w:val="envelope return"/>
    <w:basedOn w:val="1"/>
    <w:unhideWhenUsed/>
    <w:qFormat/>
    <w:uiPriority w:val="99"/>
  </w:style>
  <w:style w:type="paragraph" w:styleId="12">
    <w:name w:val="Plain Text"/>
    <w:basedOn w:val="1"/>
    <w:link w:val="53"/>
    <w:qFormat/>
    <w:uiPriority w:val="0"/>
    <w:rPr>
      <w:rFonts w:ascii="宋体" w:hAnsi="Courier New"/>
      <w:kern w:val="0"/>
      <w:sz w:val="20"/>
      <w:szCs w:val="21"/>
    </w:rPr>
  </w:style>
  <w:style w:type="paragraph" w:styleId="13">
    <w:name w:val="Balloon Text"/>
    <w:basedOn w:val="1"/>
    <w:link w:val="40"/>
    <w:qFormat/>
    <w:uiPriority w:val="0"/>
    <w:rPr>
      <w:sz w:val="18"/>
      <w:szCs w:val="18"/>
    </w:rPr>
  </w:style>
  <w:style w:type="paragraph" w:styleId="14">
    <w:name w:val="footer"/>
    <w:basedOn w:val="1"/>
    <w:link w:val="39"/>
    <w:qFormat/>
    <w:uiPriority w:val="99"/>
    <w:pPr>
      <w:tabs>
        <w:tab w:val="center" w:pos="4153"/>
        <w:tab w:val="right" w:pos="8306"/>
      </w:tabs>
      <w:snapToGrid w:val="0"/>
      <w:jc w:val="left"/>
    </w:pPr>
    <w:rPr>
      <w:sz w:val="18"/>
      <w:szCs w:val="18"/>
    </w:rPr>
  </w:style>
  <w:style w:type="paragraph" w:styleId="15">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16">
    <w:name w:val="footnote text"/>
    <w:basedOn w:val="1"/>
    <w:link w:val="54"/>
    <w:qFormat/>
    <w:uiPriority w:val="0"/>
    <w:pPr>
      <w:snapToGrid w:val="0"/>
      <w:jc w:val="left"/>
    </w:pPr>
    <w:rPr>
      <w:rFonts w:asciiTheme="minorHAnsi" w:hAnsiTheme="minorHAnsi" w:eastAsiaTheme="minorEastAsia" w:cstheme="minorBidi"/>
      <w:sz w:val="18"/>
      <w:szCs w:val="24"/>
    </w:rPr>
  </w:style>
  <w:style w:type="paragraph" w:styleId="17">
    <w:name w:val="Normal (Web)"/>
    <w:basedOn w:val="1"/>
    <w:qFormat/>
    <w:uiPriority w:val="99"/>
    <w:pPr>
      <w:spacing w:beforeAutospacing="1" w:afterAutospacing="1"/>
      <w:jc w:val="left"/>
    </w:pPr>
    <w:rPr>
      <w:rFonts w:asciiTheme="minorHAnsi" w:hAnsiTheme="minorHAnsi" w:eastAsiaTheme="minorEastAsia"/>
      <w:kern w:val="0"/>
      <w:sz w:val="24"/>
      <w:szCs w:val="24"/>
    </w:rPr>
  </w:style>
  <w:style w:type="paragraph" w:styleId="18">
    <w:name w:val="annotation subject"/>
    <w:basedOn w:val="7"/>
    <w:next w:val="7"/>
    <w:link w:val="49"/>
    <w:unhideWhenUsed/>
    <w:qFormat/>
    <w:uiPriority w:val="0"/>
    <w:rPr>
      <w:b/>
      <w:bCs/>
    </w:rPr>
  </w:style>
  <w:style w:type="paragraph" w:styleId="19">
    <w:name w:val="Body Text First Indent"/>
    <w:basedOn w:val="9"/>
    <w:link w:val="37"/>
    <w:qFormat/>
    <w:uiPriority w:val="0"/>
    <w:pPr>
      <w:widowControl/>
      <w:ind w:firstLine="420" w:firstLineChars="100"/>
    </w:pPr>
    <w:rPr>
      <w:rFonts w:ascii="Calibri" w:hAnsi="Calibri" w:cs="宋体"/>
      <w:szCs w:val="22"/>
    </w:rPr>
  </w:style>
  <w:style w:type="paragraph" w:styleId="20">
    <w:name w:val="Body Text First Indent 2"/>
    <w:basedOn w:val="10"/>
    <w:link w:val="52"/>
    <w:unhideWhenUsed/>
    <w:qFormat/>
    <w:uiPriority w:val="0"/>
    <w:pPr>
      <w:tabs>
        <w:tab w:val="left" w:pos="930"/>
      </w:tabs>
      <w:ind w:firstLine="420"/>
    </w:pPr>
    <w:rPr>
      <w:kern w:val="0"/>
      <w:sz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FollowedHyperlink"/>
    <w:basedOn w:val="23"/>
    <w:qFormat/>
    <w:uiPriority w:val="0"/>
    <w:rPr>
      <w:color w:val="296FBE"/>
      <w:u w:val="none"/>
    </w:rPr>
  </w:style>
  <w:style w:type="character" w:styleId="26">
    <w:name w:val="HTML Definition"/>
    <w:basedOn w:val="23"/>
    <w:qFormat/>
    <w:uiPriority w:val="0"/>
  </w:style>
  <w:style w:type="character" w:styleId="27">
    <w:name w:val="HTML Variable"/>
    <w:basedOn w:val="23"/>
    <w:qFormat/>
    <w:uiPriority w:val="0"/>
  </w:style>
  <w:style w:type="character" w:styleId="28">
    <w:name w:val="Hyperlink"/>
    <w:basedOn w:val="23"/>
    <w:unhideWhenUsed/>
    <w:qFormat/>
    <w:uiPriority w:val="0"/>
    <w:rPr>
      <w:color w:val="0000FF" w:themeColor="hyperlink"/>
      <w:u w:val="single"/>
      <w14:textFill>
        <w14:solidFill>
          <w14:schemeClr w14:val="hlink"/>
        </w14:solidFill>
      </w14:textFill>
    </w:rPr>
  </w:style>
  <w:style w:type="character" w:styleId="29">
    <w:name w:val="HTML Code"/>
    <w:basedOn w:val="23"/>
    <w:qFormat/>
    <w:uiPriority w:val="0"/>
    <w:rPr>
      <w:rFonts w:ascii="微软雅黑" w:hAnsi="微软雅黑" w:eastAsia="微软雅黑" w:cs="微软雅黑"/>
      <w:sz w:val="20"/>
    </w:rPr>
  </w:style>
  <w:style w:type="character" w:styleId="30">
    <w:name w:val="annotation reference"/>
    <w:basedOn w:val="23"/>
    <w:qFormat/>
    <w:uiPriority w:val="0"/>
    <w:rPr>
      <w:sz w:val="21"/>
      <w:szCs w:val="21"/>
    </w:rPr>
  </w:style>
  <w:style w:type="character" w:styleId="31">
    <w:name w:val="HTML Cite"/>
    <w:basedOn w:val="23"/>
    <w:qFormat/>
    <w:uiPriority w:val="0"/>
  </w:style>
  <w:style w:type="character" w:styleId="32">
    <w:name w:val="footnote reference"/>
    <w:basedOn w:val="23"/>
    <w:qFormat/>
    <w:uiPriority w:val="0"/>
    <w:rPr>
      <w:vertAlign w:val="superscript"/>
    </w:rPr>
  </w:style>
  <w:style w:type="character" w:customStyle="1" w:styleId="33">
    <w:name w:val="正文缩进2格 Char"/>
    <w:link w:val="34"/>
    <w:qFormat/>
    <w:uiPriority w:val="0"/>
    <w:rPr>
      <w:rFonts w:ascii="仿宋_GB2312" w:hAnsi="宋体" w:eastAsia="仿宋_GB2312" w:cs="仿宋_GB2312"/>
      <w:sz w:val="31"/>
      <w:szCs w:val="31"/>
    </w:rPr>
  </w:style>
  <w:style w:type="paragraph" w:customStyle="1" w:styleId="34">
    <w:name w:val="正文缩进2格"/>
    <w:basedOn w:val="1"/>
    <w:link w:val="33"/>
    <w:qFormat/>
    <w:uiPriority w:val="0"/>
    <w:pPr>
      <w:spacing w:line="600" w:lineRule="exact"/>
      <w:ind w:firstLine="639" w:firstLineChars="206"/>
    </w:pPr>
    <w:rPr>
      <w:rFonts w:ascii="仿宋_GB2312" w:hAnsi="宋体" w:eastAsia="仿宋_GB2312" w:cs="仿宋_GB2312"/>
      <w:sz w:val="31"/>
      <w:szCs w:val="31"/>
    </w:rPr>
  </w:style>
  <w:style w:type="character" w:customStyle="1" w:styleId="35">
    <w:name w:val="标题 3 Char"/>
    <w:basedOn w:val="23"/>
    <w:link w:val="4"/>
    <w:qFormat/>
    <w:uiPriority w:val="0"/>
    <w:rPr>
      <w:rFonts w:eastAsia="宋体"/>
      <w:b/>
      <w:sz w:val="32"/>
    </w:rPr>
  </w:style>
  <w:style w:type="character" w:customStyle="1" w:styleId="36">
    <w:name w:val="正文文本 Char"/>
    <w:basedOn w:val="23"/>
    <w:link w:val="9"/>
    <w:qFormat/>
    <w:uiPriority w:val="99"/>
    <w:rPr>
      <w:rFonts w:ascii="Times New Roman" w:hAnsi="Times New Roman" w:eastAsia="宋体" w:cs="Times New Roman"/>
      <w:szCs w:val="20"/>
    </w:rPr>
  </w:style>
  <w:style w:type="character" w:customStyle="1" w:styleId="37">
    <w:name w:val="正文首行缩进 Char"/>
    <w:basedOn w:val="36"/>
    <w:link w:val="19"/>
    <w:qFormat/>
    <w:uiPriority w:val="0"/>
    <w:rPr>
      <w:rFonts w:ascii="Times New Roman" w:hAnsi="Times New Roman" w:eastAsia="宋体" w:cs="Times New Roman"/>
      <w:szCs w:val="20"/>
    </w:rPr>
  </w:style>
  <w:style w:type="character" w:customStyle="1" w:styleId="38">
    <w:name w:val="页眉 Char"/>
    <w:basedOn w:val="23"/>
    <w:link w:val="15"/>
    <w:qFormat/>
    <w:uiPriority w:val="99"/>
    <w:rPr>
      <w:rFonts w:ascii="Times New Roman" w:hAnsi="Times New Roman" w:eastAsia="宋体" w:cs="Times New Roman"/>
      <w:sz w:val="18"/>
      <w:szCs w:val="18"/>
    </w:rPr>
  </w:style>
  <w:style w:type="character" w:customStyle="1" w:styleId="39">
    <w:name w:val="页脚 Char"/>
    <w:basedOn w:val="23"/>
    <w:link w:val="14"/>
    <w:qFormat/>
    <w:uiPriority w:val="99"/>
    <w:rPr>
      <w:rFonts w:ascii="Times New Roman" w:hAnsi="Times New Roman" w:eastAsia="宋体" w:cs="Times New Roman"/>
      <w:sz w:val="18"/>
      <w:szCs w:val="18"/>
    </w:rPr>
  </w:style>
  <w:style w:type="character" w:customStyle="1" w:styleId="40">
    <w:name w:val="批注框文本 Char"/>
    <w:basedOn w:val="23"/>
    <w:link w:val="13"/>
    <w:qFormat/>
    <w:uiPriority w:val="0"/>
    <w:rPr>
      <w:rFonts w:ascii="Times New Roman" w:hAnsi="Times New Roman" w:eastAsia="宋体" w:cs="Times New Roman"/>
      <w:kern w:val="2"/>
      <w:sz w:val="18"/>
      <w:szCs w:val="18"/>
    </w:rPr>
  </w:style>
  <w:style w:type="paragraph" w:customStyle="1" w:styleId="41">
    <w:name w:val="列出段落1"/>
    <w:basedOn w:val="1"/>
    <w:qFormat/>
    <w:uiPriority w:val="99"/>
    <w:pPr>
      <w:ind w:firstLine="420" w:firstLineChars="200"/>
    </w:pPr>
  </w:style>
  <w:style w:type="character" w:customStyle="1" w:styleId="42">
    <w:name w:val="文档结构图 Char"/>
    <w:basedOn w:val="23"/>
    <w:link w:val="6"/>
    <w:qFormat/>
    <w:uiPriority w:val="99"/>
    <w:rPr>
      <w:rFonts w:ascii="宋体" w:hAnsi="Times New Roman" w:eastAsia="宋体" w:cs="Times New Roman"/>
      <w:kern w:val="2"/>
      <w:sz w:val="18"/>
      <w:szCs w:val="18"/>
    </w:rPr>
  </w:style>
  <w:style w:type="paragraph" w:customStyle="1" w:styleId="43">
    <w:name w:val="列出段落2"/>
    <w:basedOn w:val="1"/>
    <w:qFormat/>
    <w:uiPriority w:val="99"/>
    <w:pPr>
      <w:ind w:firstLine="420" w:firstLineChars="200"/>
    </w:pPr>
  </w:style>
  <w:style w:type="paragraph" w:styleId="44">
    <w:name w:val="List Paragraph"/>
    <w:basedOn w:val="1"/>
    <w:qFormat/>
    <w:uiPriority w:val="99"/>
    <w:pPr>
      <w:ind w:firstLine="420" w:firstLineChars="200"/>
    </w:pPr>
  </w:style>
  <w:style w:type="character" w:customStyle="1" w:styleId="45">
    <w:name w:val="批注文字 Char1"/>
    <w:basedOn w:val="23"/>
    <w:link w:val="7"/>
    <w:qFormat/>
    <w:uiPriority w:val="0"/>
    <w:rPr>
      <w:rFonts w:ascii="Times New Roman" w:hAnsi="Times New Roman" w:cs="Times New Roman"/>
      <w:kern w:val="2"/>
      <w:sz w:val="21"/>
    </w:rPr>
  </w:style>
  <w:style w:type="character" w:customStyle="1" w:styleId="46">
    <w:name w:val="fontstyle01"/>
    <w:basedOn w:val="23"/>
    <w:qFormat/>
    <w:uiPriority w:val="0"/>
    <w:rPr>
      <w:rFonts w:hint="eastAsia" w:ascii="仿宋" w:hAnsi="仿宋" w:eastAsia="仿宋"/>
      <w:color w:val="000000"/>
      <w:sz w:val="28"/>
      <w:szCs w:val="28"/>
    </w:rPr>
  </w:style>
  <w:style w:type="character" w:customStyle="1" w:styleId="47">
    <w:name w:val="font11"/>
    <w:basedOn w:val="23"/>
    <w:qFormat/>
    <w:uiPriority w:val="0"/>
    <w:rPr>
      <w:rFonts w:hint="default" w:ascii="Times New Roman" w:hAnsi="Times New Roman" w:cs="Times New Roman"/>
      <w:color w:val="000000"/>
      <w:sz w:val="24"/>
      <w:szCs w:val="24"/>
      <w:u w:val="none"/>
    </w:rPr>
  </w:style>
  <w:style w:type="paragraph" w:customStyle="1" w:styleId="48">
    <w:name w:val="Other|1"/>
    <w:basedOn w:val="1"/>
    <w:qFormat/>
    <w:uiPriority w:val="0"/>
    <w:pPr>
      <w:jc w:val="center"/>
    </w:pPr>
    <w:rPr>
      <w:rFonts w:ascii="宋体" w:hAnsi="宋体" w:cs="宋体"/>
      <w:kern w:val="0"/>
      <w:sz w:val="24"/>
      <w:szCs w:val="24"/>
      <w:lang w:val="zh-TW" w:eastAsia="zh-TW" w:bidi="zh-TW"/>
    </w:rPr>
  </w:style>
  <w:style w:type="character" w:customStyle="1" w:styleId="49">
    <w:name w:val="批注主题 Char"/>
    <w:basedOn w:val="45"/>
    <w:link w:val="18"/>
    <w:qFormat/>
    <w:uiPriority w:val="0"/>
    <w:rPr>
      <w:rFonts w:ascii="Times New Roman" w:hAnsi="Times New Roman" w:eastAsia="宋体" w:cs="Times New Roman"/>
      <w:b/>
      <w:bCs/>
      <w:kern w:val="2"/>
      <w:sz w:val="21"/>
    </w:rPr>
  </w:style>
  <w:style w:type="character" w:customStyle="1" w:styleId="50">
    <w:name w:val="标题 2 Char"/>
    <w:basedOn w:val="23"/>
    <w:link w:val="3"/>
    <w:qFormat/>
    <w:uiPriority w:val="0"/>
    <w:rPr>
      <w:rFonts w:ascii="Arial" w:hAnsi="Arial"/>
      <w:b/>
      <w:bCs/>
      <w:kern w:val="2"/>
      <w:sz w:val="32"/>
      <w:szCs w:val="32"/>
    </w:rPr>
  </w:style>
  <w:style w:type="character" w:customStyle="1" w:styleId="51">
    <w:name w:val="正文文本缩进 Char"/>
    <w:basedOn w:val="23"/>
    <w:link w:val="10"/>
    <w:semiHidden/>
    <w:qFormat/>
    <w:uiPriority w:val="99"/>
    <w:rPr>
      <w:rFonts w:ascii="Times New Roman" w:hAnsi="Times New Roman"/>
      <w:kern w:val="2"/>
      <w:sz w:val="21"/>
    </w:rPr>
  </w:style>
  <w:style w:type="character" w:customStyle="1" w:styleId="52">
    <w:name w:val="正文首行缩进 2 Char"/>
    <w:basedOn w:val="51"/>
    <w:link w:val="20"/>
    <w:qFormat/>
    <w:uiPriority w:val="0"/>
    <w:rPr>
      <w:rFonts w:ascii="Times New Roman" w:hAnsi="Times New Roman"/>
      <w:kern w:val="2"/>
      <w:sz w:val="21"/>
    </w:rPr>
  </w:style>
  <w:style w:type="character" w:customStyle="1" w:styleId="53">
    <w:name w:val="纯文本 Char"/>
    <w:basedOn w:val="23"/>
    <w:link w:val="12"/>
    <w:qFormat/>
    <w:uiPriority w:val="0"/>
    <w:rPr>
      <w:rFonts w:ascii="宋体" w:hAnsi="Courier New"/>
      <w:szCs w:val="21"/>
    </w:rPr>
  </w:style>
  <w:style w:type="character" w:customStyle="1" w:styleId="54">
    <w:name w:val="脚注文本 Char"/>
    <w:basedOn w:val="23"/>
    <w:link w:val="16"/>
    <w:qFormat/>
    <w:uiPriority w:val="0"/>
    <w:rPr>
      <w:rFonts w:asciiTheme="minorHAnsi" w:hAnsiTheme="minorHAnsi" w:eastAsiaTheme="minorEastAsia" w:cstheme="minorBidi"/>
      <w:kern w:val="2"/>
      <w:sz w:val="18"/>
      <w:szCs w:val="24"/>
    </w:rPr>
  </w:style>
  <w:style w:type="paragraph" w:customStyle="1" w:styleId="55">
    <w:name w:val="修订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56">
    <w:name w:val="正文文本缩进 21"/>
    <w:basedOn w:val="1"/>
    <w:qFormat/>
    <w:uiPriority w:val="0"/>
    <w:pPr>
      <w:adjustRightInd w:val="0"/>
      <w:spacing w:line="480" w:lineRule="auto"/>
      <w:ind w:firstLine="540"/>
    </w:pPr>
    <w:rPr>
      <w:rFonts w:ascii="Calibri" w:hAnsi="Calibri" w:cs="Calibri"/>
      <w:kern w:val="0"/>
      <w:sz w:val="20"/>
      <w:szCs w:val="24"/>
    </w:rPr>
  </w:style>
  <w:style w:type="character" w:customStyle="1" w:styleId="57">
    <w:name w:val="hilite"/>
    <w:basedOn w:val="23"/>
    <w:qFormat/>
    <w:uiPriority w:val="0"/>
    <w:rPr>
      <w:color w:val="FFFFFF"/>
      <w:shd w:val="clear" w:color="auto" w:fill="666666"/>
    </w:rPr>
  </w:style>
  <w:style w:type="character" w:customStyle="1" w:styleId="58">
    <w:name w:val="last-child"/>
    <w:basedOn w:val="23"/>
    <w:qFormat/>
    <w:uiPriority w:val="0"/>
  </w:style>
  <w:style w:type="character" w:customStyle="1" w:styleId="59">
    <w:name w:val="w32"/>
    <w:basedOn w:val="23"/>
    <w:qFormat/>
    <w:uiPriority w:val="0"/>
  </w:style>
  <w:style w:type="character" w:customStyle="1" w:styleId="60">
    <w:name w:val="ico1658"/>
    <w:basedOn w:val="23"/>
    <w:qFormat/>
    <w:uiPriority w:val="0"/>
  </w:style>
  <w:style w:type="character" w:customStyle="1" w:styleId="61">
    <w:name w:val="ico1659"/>
    <w:basedOn w:val="23"/>
    <w:qFormat/>
    <w:uiPriority w:val="0"/>
  </w:style>
  <w:style w:type="character" w:customStyle="1" w:styleId="62">
    <w:name w:val="ico1660"/>
    <w:basedOn w:val="23"/>
    <w:qFormat/>
    <w:uiPriority w:val="0"/>
  </w:style>
  <w:style w:type="character" w:customStyle="1" w:styleId="63">
    <w:name w:val="button"/>
    <w:basedOn w:val="23"/>
    <w:qFormat/>
    <w:uiPriority w:val="0"/>
  </w:style>
  <w:style w:type="character" w:customStyle="1" w:styleId="64">
    <w:name w:val="biggerthanmax"/>
    <w:basedOn w:val="23"/>
    <w:qFormat/>
    <w:uiPriority w:val="0"/>
    <w:rPr>
      <w:shd w:val="clear" w:color="auto" w:fill="FFFF00"/>
    </w:rPr>
  </w:style>
  <w:style w:type="character" w:customStyle="1" w:styleId="65">
    <w:name w:val="cdropright"/>
    <w:basedOn w:val="23"/>
    <w:qFormat/>
    <w:uiPriority w:val="0"/>
  </w:style>
  <w:style w:type="character" w:customStyle="1" w:styleId="66">
    <w:name w:val="liked_gray"/>
    <w:basedOn w:val="23"/>
    <w:qFormat/>
    <w:uiPriority w:val="0"/>
    <w:rPr>
      <w:color w:val="FFFFFF"/>
    </w:rPr>
  </w:style>
  <w:style w:type="character" w:customStyle="1" w:styleId="67">
    <w:name w:val="browse_class&gt;span"/>
    <w:basedOn w:val="23"/>
    <w:qFormat/>
    <w:uiPriority w:val="0"/>
  </w:style>
  <w:style w:type="character" w:customStyle="1" w:styleId="68">
    <w:name w:val="pagechatarealistclose_box"/>
    <w:basedOn w:val="23"/>
    <w:qFormat/>
    <w:uiPriority w:val="0"/>
  </w:style>
  <w:style w:type="character" w:customStyle="1" w:styleId="69">
    <w:name w:val="pagechatarealistclose_box1"/>
    <w:basedOn w:val="23"/>
    <w:qFormat/>
    <w:uiPriority w:val="0"/>
  </w:style>
  <w:style w:type="character" w:customStyle="1" w:styleId="70">
    <w:name w:val="hover46"/>
    <w:basedOn w:val="23"/>
    <w:qFormat/>
    <w:uiPriority w:val="0"/>
    <w:rPr>
      <w:color w:val="FFFFFF"/>
    </w:rPr>
  </w:style>
  <w:style w:type="character" w:customStyle="1" w:styleId="71">
    <w:name w:val="layui-layer-tabnow"/>
    <w:basedOn w:val="23"/>
    <w:qFormat/>
    <w:uiPriority w:val="0"/>
    <w:rPr>
      <w:bdr w:val="single" w:color="CCCCCC" w:sz="6" w:space="0"/>
      <w:shd w:val="clear" w:color="auto" w:fill="FFFFFF"/>
    </w:rPr>
  </w:style>
  <w:style w:type="character" w:customStyle="1" w:styleId="72">
    <w:name w:val="first-child"/>
    <w:basedOn w:val="23"/>
    <w:qFormat/>
    <w:uiPriority w:val="0"/>
  </w:style>
  <w:style w:type="character" w:customStyle="1" w:styleId="73">
    <w:name w:val="viewscale"/>
    <w:basedOn w:val="23"/>
    <w:qFormat/>
    <w:uiPriority w:val="0"/>
    <w:rPr>
      <w:color w:val="FFFFFF"/>
      <w:sz w:val="24"/>
      <w:szCs w:val="24"/>
    </w:rPr>
  </w:style>
  <w:style w:type="character" w:customStyle="1" w:styleId="74">
    <w:name w:val="icontext1"/>
    <w:basedOn w:val="23"/>
    <w:qFormat/>
    <w:uiPriority w:val="0"/>
  </w:style>
  <w:style w:type="character" w:customStyle="1" w:styleId="75">
    <w:name w:val="icontext11"/>
    <w:basedOn w:val="23"/>
    <w:qFormat/>
    <w:uiPriority w:val="0"/>
  </w:style>
  <w:style w:type="character" w:customStyle="1" w:styleId="76">
    <w:name w:val="icontext12"/>
    <w:basedOn w:val="23"/>
    <w:qFormat/>
    <w:uiPriority w:val="0"/>
  </w:style>
  <w:style w:type="character" w:customStyle="1" w:styleId="77">
    <w:name w:val="after"/>
    <w:basedOn w:val="23"/>
    <w:qFormat/>
    <w:uiPriority w:val="0"/>
    <w:rPr>
      <w:sz w:val="0"/>
      <w:szCs w:val="0"/>
    </w:rPr>
  </w:style>
  <w:style w:type="character" w:customStyle="1" w:styleId="78">
    <w:name w:val="color_gray3"/>
    <w:basedOn w:val="23"/>
    <w:qFormat/>
    <w:uiPriority w:val="0"/>
    <w:rPr>
      <w:color w:val="999999"/>
    </w:rPr>
  </w:style>
  <w:style w:type="character" w:customStyle="1" w:styleId="79">
    <w:name w:val="drapbtn"/>
    <w:basedOn w:val="23"/>
    <w:qFormat/>
    <w:uiPriority w:val="0"/>
  </w:style>
  <w:style w:type="character" w:customStyle="1" w:styleId="80">
    <w:name w:val="cdropleft"/>
    <w:basedOn w:val="23"/>
    <w:qFormat/>
    <w:uiPriority w:val="0"/>
  </w:style>
  <w:style w:type="character" w:customStyle="1" w:styleId="81">
    <w:name w:val="active6"/>
    <w:basedOn w:val="23"/>
    <w:qFormat/>
    <w:uiPriority w:val="0"/>
    <w:rPr>
      <w:color w:val="00FF00"/>
      <w:shd w:val="clear" w:color="auto" w:fill="111111"/>
    </w:rPr>
  </w:style>
  <w:style w:type="character" w:customStyle="1" w:styleId="82">
    <w:name w:val="tmpztreemove_arrow"/>
    <w:basedOn w:val="23"/>
    <w:qFormat/>
    <w:uiPriority w:val="0"/>
  </w:style>
  <w:style w:type="character" w:customStyle="1" w:styleId="83">
    <w:name w:val="moreaction32"/>
    <w:basedOn w:val="23"/>
    <w:qFormat/>
    <w:uiPriority w:val="0"/>
  </w:style>
  <w:style w:type="character" w:customStyle="1" w:styleId="84">
    <w:name w:val="icontext2"/>
    <w:basedOn w:val="23"/>
    <w:qFormat/>
    <w:uiPriority w:val="0"/>
  </w:style>
  <w:style w:type="character" w:customStyle="1" w:styleId="85">
    <w:name w:val="icontext3"/>
    <w:basedOn w:val="23"/>
    <w:qFormat/>
    <w:uiPriority w:val="0"/>
  </w:style>
  <w:style w:type="character" w:customStyle="1" w:styleId="86">
    <w:name w:val="iconline2"/>
    <w:basedOn w:val="23"/>
    <w:qFormat/>
    <w:uiPriority w:val="0"/>
  </w:style>
  <w:style w:type="character" w:customStyle="1" w:styleId="87">
    <w:name w:val="iconline21"/>
    <w:basedOn w:val="23"/>
    <w:qFormat/>
    <w:uiPriority w:val="0"/>
  </w:style>
  <w:style w:type="character" w:customStyle="1" w:styleId="88">
    <w:name w:val="choosename"/>
    <w:basedOn w:val="23"/>
    <w:qFormat/>
    <w:uiPriority w:val="0"/>
  </w:style>
  <w:style w:type="character" w:customStyle="1" w:styleId="89">
    <w:name w:val="estimate_gray"/>
    <w:basedOn w:val="23"/>
    <w:qFormat/>
    <w:uiPriority w:val="0"/>
  </w:style>
  <w:style w:type="character" w:customStyle="1" w:styleId="90">
    <w:name w:val="estimate_gray1"/>
    <w:basedOn w:val="23"/>
    <w:qFormat/>
    <w:uiPriority w:val="0"/>
    <w:rPr>
      <w:color w:val="FFFFFF"/>
    </w:rPr>
  </w:style>
  <w:style w:type="character" w:customStyle="1" w:styleId="91">
    <w:name w:val="design_class"/>
    <w:basedOn w:val="23"/>
    <w:qFormat/>
    <w:uiPriority w:val="0"/>
  </w:style>
  <w:style w:type="character" w:customStyle="1" w:styleId="92">
    <w:name w:val="xdrichtextbox2"/>
    <w:basedOn w:val="23"/>
    <w:qFormat/>
    <w:uiPriority w:val="0"/>
  </w:style>
  <w:style w:type="character" w:customStyle="1" w:styleId="93">
    <w:name w:val="cy"/>
    <w:basedOn w:val="23"/>
    <w:qFormat/>
    <w:uiPriority w:val="0"/>
  </w:style>
  <w:style w:type="character" w:customStyle="1" w:styleId="94">
    <w:name w:val="edit_class"/>
    <w:basedOn w:val="23"/>
    <w:qFormat/>
    <w:uiPriority w:val="0"/>
  </w:style>
  <w:style w:type="character" w:customStyle="1" w:styleId="95">
    <w:name w:val="ico16"/>
    <w:basedOn w:val="23"/>
    <w:qFormat/>
    <w:uiPriority w:val="0"/>
  </w:style>
  <w:style w:type="character" w:customStyle="1" w:styleId="96">
    <w:name w:val="ico161"/>
    <w:basedOn w:val="23"/>
    <w:qFormat/>
    <w:uiPriority w:val="0"/>
  </w:style>
  <w:style w:type="character" w:customStyle="1" w:styleId="97">
    <w:name w:val="ico162"/>
    <w:basedOn w:val="23"/>
    <w:qFormat/>
    <w:uiPriority w:val="0"/>
  </w:style>
  <w:style w:type="character" w:customStyle="1" w:styleId="98">
    <w:name w:val="hilite6"/>
    <w:basedOn w:val="23"/>
    <w:qFormat/>
    <w:uiPriority w:val="0"/>
    <w:rPr>
      <w:color w:val="FFFFFF"/>
      <w:shd w:val="clear" w:color="auto" w:fill="666666"/>
    </w:rPr>
  </w:style>
  <w:style w:type="character" w:customStyle="1" w:styleId="99">
    <w:name w:val="button4"/>
    <w:basedOn w:val="23"/>
    <w:qFormat/>
    <w:uiPriority w:val="0"/>
  </w:style>
  <w:style w:type="character" w:customStyle="1" w:styleId="100">
    <w:name w:val="xdrichtextbox"/>
    <w:basedOn w:val="23"/>
    <w:qFormat/>
    <w:uiPriority w:val="0"/>
    <w:rPr>
      <w:color w:val="auto"/>
      <w:sz w:val="18"/>
      <w:szCs w:val="18"/>
      <w:u w:val="none"/>
      <w:bdr w:val="single" w:color="DCDCDC" w:sz="8" w:space="0"/>
      <w:shd w:val="clear" w:color="auto" w:fill="auto"/>
    </w:rPr>
  </w:style>
  <w:style w:type="character" w:customStyle="1" w:styleId="101">
    <w:name w:val="hover42"/>
    <w:basedOn w:val="23"/>
    <w:qFormat/>
    <w:uiPriority w:val="0"/>
    <w:rPr>
      <w:color w:val="FFFFFF"/>
    </w:rPr>
  </w:style>
  <w:style w:type="paragraph" w:customStyle="1" w:styleId="102">
    <w:name w:val="修订2"/>
    <w:hidden/>
    <w:semiHidden/>
    <w:qFormat/>
    <w:uiPriority w:val="99"/>
    <w:rPr>
      <w:rFonts w:ascii="Times New Roman" w:hAnsi="Times New Roman" w:eastAsia="宋体" w:cs="Times New Roman"/>
      <w:kern w:val="2"/>
      <w:sz w:val="21"/>
      <w:lang w:val="en-US" w:eastAsia="zh-CN" w:bidi="ar-SA"/>
    </w:rPr>
  </w:style>
  <w:style w:type="character" w:customStyle="1" w:styleId="103">
    <w:name w:val="标题 1 Char"/>
    <w:basedOn w:val="23"/>
    <w:link w:val="2"/>
    <w:qFormat/>
    <w:uiPriority w:val="9"/>
    <w:rPr>
      <w:rFonts w:ascii="Times New Roman" w:hAnsi="Times New Roman"/>
      <w:b/>
      <w:bCs/>
      <w:kern w:val="44"/>
      <w:sz w:val="44"/>
      <w:szCs w:val="44"/>
    </w:rPr>
  </w:style>
  <w:style w:type="character" w:customStyle="1" w:styleId="104">
    <w:name w:val="批注文字 Char"/>
    <w:qFormat/>
    <w:uiPriority w:val="0"/>
    <w:rPr>
      <w:kern w:val="2"/>
      <w:sz w:val="21"/>
      <w:szCs w:val="24"/>
    </w:rPr>
  </w:style>
  <w:style w:type="paragraph" w:customStyle="1" w:styleId="105">
    <w:name w:val="_Style 102"/>
    <w:basedOn w:val="1"/>
    <w:next w:val="44"/>
    <w:qFormat/>
    <w:uiPriority w:val="0"/>
    <w:pPr>
      <w:ind w:firstLine="420" w:firstLineChars="200"/>
    </w:pPr>
    <w:rPr>
      <w:rFonts w:ascii="Calibri" w:hAnsi="Calibri"/>
      <w:szCs w:val="22"/>
    </w:rPr>
  </w:style>
  <w:style w:type="paragraph" w:customStyle="1" w:styleId="106">
    <w:name w:val="修订3"/>
    <w:hidden/>
    <w:semiHidden/>
    <w:qFormat/>
    <w:uiPriority w:val="99"/>
    <w:rPr>
      <w:rFonts w:ascii="Times New Roman" w:hAnsi="Times New Roman" w:eastAsia="宋体" w:cs="Times New Roman"/>
      <w:kern w:val="2"/>
      <w:sz w:val="21"/>
      <w:lang w:val="en-US" w:eastAsia="zh-CN" w:bidi="ar-SA"/>
    </w:rPr>
  </w:style>
  <w:style w:type="paragraph" w:customStyle="1" w:styleId="107">
    <w:name w:val="修订4"/>
    <w:hidden/>
    <w:semiHidden/>
    <w:qFormat/>
    <w:uiPriority w:val="99"/>
    <w:rPr>
      <w:rFonts w:ascii="Times New Roman" w:hAnsi="Times New Roman" w:eastAsia="宋体" w:cs="Times New Roman"/>
      <w:kern w:val="2"/>
      <w:sz w:val="21"/>
      <w:lang w:val="en-US" w:eastAsia="zh-CN" w:bidi="ar-SA"/>
    </w:rPr>
  </w:style>
  <w:style w:type="paragraph" w:customStyle="1" w:styleId="108">
    <w:name w:val="Table Paragraph"/>
    <w:basedOn w:val="1"/>
    <w:qFormat/>
    <w:uiPriority w:val="1"/>
    <w:pPr>
      <w:jc w:val="center"/>
    </w:pPr>
    <w:rPr>
      <w:rFonts w:ascii="宋体" w:hAnsi="宋体" w:cs="宋体"/>
    </w:rPr>
  </w:style>
  <w:style w:type="character" w:customStyle="1" w:styleId="109">
    <w:name w:val="样式 宋体 小四 段前: 6 磅 段后: 6 磅 Char"/>
    <w:link w:val="110"/>
    <w:qFormat/>
    <w:uiPriority w:val="0"/>
    <w:rPr>
      <w:rFonts w:ascii="宋体" w:hAnsi="宋体"/>
      <w:sz w:val="24"/>
      <w:szCs w:val="20"/>
    </w:rPr>
  </w:style>
  <w:style w:type="paragraph" w:customStyle="1" w:styleId="110">
    <w:name w:val="样式 宋体 小四 段前: 6 磅 段后: 6 磅"/>
    <w:basedOn w:val="1"/>
    <w:link w:val="109"/>
    <w:qFormat/>
    <w:uiPriority w:val="0"/>
    <w:pPr>
      <w:ind w:firstLine="480" w:firstLineChars="200"/>
    </w:pPr>
    <w:rPr>
      <w:rFonts w:ascii="宋体" w:hAnsi="宋体"/>
      <w:sz w:val="24"/>
    </w:rPr>
  </w:style>
  <w:style w:type="paragraph" w:customStyle="1" w:styleId="111">
    <w:name w:val="表格文字"/>
    <w:basedOn w:val="1"/>
    <w:qFormat/>
    <w:uiPriority w:val="0"/>
    <w:pPr>
      <w:adjustRightInd/>
      <w:spacing w:before="25" w:after="25"/>
    </w:pPr>
    <w:rPr>
      <w:rFonts w:ascii="Times New Roman"/>
      <w:bCs/>
      <w:spacing w:val="10"/>
      <w:szCs w:val="20"/>
    </w:rPr>
  </w:style>
  <w:style w:type="paragraph" w:customStyle="1" w:styleId="112">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31b54ddd-f2d7-42bb-bcab-7528890a4418</errorID>
      <errorWord>(</errorWord>
      <group>L1_Format</group>
      <groupName>格式问题</groupName>
      <ability>L2_HalfPunc_CN</ability>
      <abilityName>全半角问题</abilityName>
      <candidateList>
        <item>（</item>
      </candidateList>
      <explain>文本全半角错误。</explain>
      <paraID> 69D3D1D</paraID>
      <start>69</start>
      <end>70</end>
      <status>unmodified</status>
      <modifiedWord/>
      <trackRevisions>false</trackRevisions>
    </reviewItem>
    <reviewItem>
      <errorID>22625fd6-5d3f-4cd7-b2f5-ecb4b905ba63</errorID>
      <errorWord>其它组织</errorWord>
      <group>L1_Word</group>
      <groupName>字词问题</groupName>
      <ability>L2_Alias</ability>
      <abilityName>也作/曾用词</abilityName>
      <candidateList>
        <item>其他组织</item>
      </candidateList>
      <explain>词汇[其它组织]为不规范表述或旧称，其规范书面表述为[其他组织]。</explain>
      <paraID>35516247</paraID>
      <start>31</start>
      <end>35</end>
      <status>unmodified</status>
      <modifiedWord/>
      <trackRevisions>false</trackRevisions>
    </reviewItem>
    <reviewItem>
      <errorID>f27507ae-835f-4fb7-a82c-86e963fb4cda</errorID>
      <errorWord>-</errorWord>
      <group>L1_Format</group>
      <groupName>格式问题</groupName>
      <ability>L2_HalfPunc_CN</ability>
      <abilityName>全半角问题</abilityName>
      <candidateList>
        <item>－</item>
      </candidateList>
      <explain>文本全半角错误。</explain>
      <paraID>17637E5D</paraID>
      <start>22</start>
      <end>23</end>
      <status>unmodified</status>
      <modifiedWord/>
      <trackRevisions>false</trackRevisions>
    </reviewItem>
    <reviewItem>
      <errorID>992d0d41-f3ad-4d0a-9b61-695cde32f113</errorID>
      <errorWord>（</errorWord>
      <group>L1_Punc</group>
      <groupName>标点问题</groupName>
      <ability>L2_Punc_CN</ability>
      <abilityName>标点符号问题</abilityName>
      <candidateList/>
      <explain>同一形式括号套用。</explain>
      <paraID>75BDCD8A</paraID>
      <start>78</start>
      <end>79</end>
      <status>unmodified</status>
      <modifiedWord/>
      <trackRevisions>false</trackRevisions>
    </reviewItem>
    <reviewItem>
      <errorID>2e363a48-435e-47e5-bc70-b07e4b46b817</errorID>
      <errorWord>）</errorWord>
      <group>L1_Punc</group>
      <groupName>标点问题</groupName>
      <ability>L2_Punc_CN</ability>
      <abilityName>标点符号问题</abilityName>
      <candidateList/>
      <explain>同一形式括号套用。</explain>
      <paraID>75BDCD8A</paraID>
      <start>101</start>
      <end>102</end>
      <status>unmodified</status>
      <modifiedWord/>
      <trackRevisions>false</trackRevisions>
    </reviewItem>
    <reviewItem>
      <errorID>3d28b3c7-c28d-4908-995c-4206365e8534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3D67AF80</paraID>
      <start>0</start>
      <end>2</end>
      <status>unmodified</status>
      <modifiedWord/>
      <trackRevisions>false</trackRevisions>
    </reviewItem>
    <reviewItem>
      <errorID>5c4f5e04-16a7-4cfb-944b-ee1a56f03c5e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6E176E2D</paraID>
      <start>0</start>
      <end>2</end>
      <status>unmodified</status>
      <modifiedWord/>
      <trackRevisions>false</trackRevisions>
    </reviewItem>
    <reviewItem>
      <errorID>354ad7d2-f889-4230-9098-c9d5ce7ab81b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61FDD8E3</paraID>
      <start>0</start>
      <end>2</end>
      <status>unmodified</status>
      <modifiedWord/>
      <trackRevisions>false</trackRevisions>
    </reviewItem>
    <reviewItem>
      <errorID>689bc0cd-fe2d-475f-bee4-f8ff07a155dc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2ADDAF10</paraID>
      <start>0</start>
      <end>2</end>
      <status>unmodified</status>
      <modifiedWord/>
      <trackRevisions>false</trackRevisions>
    </reviewItem>
    <reviewItem>
      <errorID>12886582-5538-4928-9a2f-262f7f1be4e1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4F175844</paraID>
      <start>0</start>
      <end>2</end>
      <status>unmodified</status>
      <modifiedWord/>
      <trackRevisions>false</trackRevisions>
    </reviewItem>
    <reviewItem>
      <errorID>e83c1088-4028-4a2d-b9d8-1992d292db82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46058B02</paraID>
      <start>0</start>
      <end>2</end>
      <status>unmodified</status>
      <modifiedWord/>
      <trackRevisions>false</trackRevisions>
    </reviewItem>
    <reviewItem>
      <errorID>90cc031c-63f1-4493-bc94-bbb147e394f9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51253B4F</paraID>
      <start>0</start>
      <end>2</end>
      <status>unmodified</status>
      <modifiedWord/>
      <trackRevisions>false</trackRevisions>
    </reviewItem>
    <reviewItem>
      <errorID>d6c12881-342c-4ced-979a-b2d114e8df3d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5D9B556F</paraID>
      <start>0</start>
      <end>2</end>
      <status>unmodified</status>
      <modifiedWord/>
      <trackRevisions>false</trackRevisions>
    </reviewItem>
    <reviewItem>
      <errorID>e7695fc1-44b1-4208-825d-8e9911bb25cf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55954C55</paraID>
      <start>0</start>
      <end>2</end>
      <status>unmodified</status>
      <modifiedWord/>
      <trackRevisions>false</trackRevisions>
    </reviewItem>
    <reviewItem>
      <errorID>2ab07511-96d2-4308-90ef-a6e5fff55d83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33BC4FE0</paraID>
      <start>0</start>
      <end>2</end>
      <status>unmodified</status>
      <modifiedWord/>
      <trackRevisions>false</trackRevisions>
    </reviewItem>
    <reviewItem>
      <errorID>935b7a45-6967-4c7f-b1b2-c90e32a6f4a3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7BE71B1E</paraID>
      <start>0</start>
      <end>2</end>
      <status>unmodified</status>
      <modifiedWord/>
      <trackRevisions>false</trackRevisions>
    </reviewItem>
    <reviewItem>
      <errorID>19c38e70-95c6-4d5e-bc25-1b4eec3dfea5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54D0897E</paraID>
      <start>0</start>
      <end>2</end>
      <status>unmodified</status>
      <modifiedWord/>
      <trackRevisions>false</trackRevisions>
    </reviewItem>
    <reviewItem>
      <errorID>32f98bec-b5a3-4684-bd36-56590f712063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1182AADF</paraID>
      <start>0</start>
      <end>2</end>
      <status>unmodified</status>
      <modifiedWord/>
      <trackRevisions>false</trackRevisions>
    </reviewItem>
    <reviewItem>
      <errorID>cc104a2d-980a-4b82-bbd3-77cdd7960fa1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D154908</paraID>
      <start>0</start>
      <end>2</end>
      <status>unmodified</status>
      <modifiedWord/>
      <trackRevisions>false</trackRevisions>
    </reviewItem>
    <reviewItem>
      <errorID>ee7d6112-36db-4d43-913d-5a4dabb7b624</errorID>
      <errorWord>，</errorWord>
      <group>L1_Word</group>
      <groupName>字词问题</groupName>
      <ability>L2_Typo</ability>
      <abilityName>字词错误</abilityName>
      <candidateList>
        <item>，在</item>
      </candidateList>
      <explain/>
      <paraID>5198AF67</paraID>
      <start>79</start>
      <end>80</end>
      <status>unmodified</status>
      <modifiedWord/>
      <trackRevisions>false</trackRevisions>
    </reviewItem>
    <reviewItem>
      <errorID>ffbaec02-62f0-477a-af06-7a6befe29a5d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1DD13A9B</paraID>
      <start>0</start>
      <end>2</end>
      <status>unmodified</status>
      <modifiedWord/>
      <trackRevisions>false</trackRevisions>
    </reviewItem>
    <reviewItem>
      <errorID>b3764889-7983-4981-b794-a730de5885d8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1F6ED03B</paraID>
      <start>0</start>
      <end>2</end>
      <status>unmodified</status>
      <modifiedWord/>
      <trackRevisions>false</trackRevisions>
    </reviewItem>
    <reviewItem>
      <errorID>91b1f118-908b-410d-9718-1dff34a61150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548DF06D</paraID>
      <start>0</start>
      <end>2</end>
      <status>unmodified</status>
      <modifiedWord/>
      <trackRevisions>false</trackRevisions>
    </reviewItem>
    <reviewItem>
      <errorID>33f14942-2852-40e5-8bcb-a8a9f3b28fb6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7BCB2EBB</paraID>
      <start>0</start>
      <end>2</end>
      <status>unmodified</status>
      <modifiedWord/>
      <trackRevisions>false</trackRevisions>
    </reviewItem>
    <reviewItem>
      <errorID>9ffe9bf1-62e7-4703-82ea-4e266b602998</errorID>
      <errorWord>法律、法规</errorWord>
      <group>L1_Word</group>
      <groupName>字词问题</groupName>
      <ability>L2_Typo</ability>
      <abilityName>字词错误</abilityName>
      <candidateList>
        <item>法律法规</item>
      </candidateList>
      <explain/>
      <paraID>7BCB2EBB</paraID>
      <start>21</start>
      <end>26</end>
      <status>unmodified</status>
      <modifiedWord/>
      <trackRevisions>false</trackRevisions>
    </reviewItem>
    <reviewItem>
      <errorID>86a929eb-9d3f-4205-8e8b-81d404f8a38a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2E5801C0</paraID>
      <start>4</start>
      <end>6</end>
      <status>unmodified</status>
      <modifiedWord/>
      <trackRevisions>false</trackRevisions>
    </reviewItem>
    <reviewItem>
      <errorID>ded77eee-c73a-4d84-bffd-3d07e6ead6ad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7CEBFD2C</paraID>
      <start>0</start>
      <end>2</end>
      <status>unmodified</status>
      <modifiedWord/>
      <trackRevisions>false</trackRevisions>
    </reviewItem>
    <reviewItem>
      <errorID>a9f4fe63-ab26-421d-bd12-18ef50944a60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2BBE009F</paraID>
      <start>0</start>
      <end>2</end>
      <status>unmodified</status>
      <modifiedWord/>
      <trackRevisions>false</trackRevisions>
    </reviewItem>
    <reviewItem>
      <errorID>c7910c07-8e4d-4086-8519-3e3268c24734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6883B154</paraID>
      <start>0</start>
      <end>2</end>
      <status>unmodified</status>
      <modifiedWord/>
      <trackRevisions>false</trackRevisions>
    </reviewItem>
    <reviewItem>
      <errorID>7017fbe5-a831-4931-9c81-11b53f39f074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615BF947</paraID>
      <start>0</start>
      <end>2</end>
      <status>unmodified</status>
      <modifiedWord/>
      <trackRevisions>false</trackRevisions>
    </reviewItem>
    <reviewItem>
      <errorID>3e09f26d-910d-45ea-93ef-ac04fffe313a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67BDA1ED</paraID>
      <start>0</start>
      <end>3</end>
      <status>unmodified</status>
      <modifiedWord/>
      <trackRevisions>false</trackRevisions>
    </reviewItem>
    <reviewItem>
      <errorID>130ff496-5003-4133-8a20-8e97cc7a8ba6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2E04ECB7</paraID>
      <start>0</start>
      <end>2</end>
      <status>unmodified</status>
      <modifiedWord/>
      <trackRevisions>false</trackRevisions>
    </reviewItem>
    <reviewItem>
      <errorID>3aa36336-1379-4874-8768-1b9fffb63c86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5C885428</paraID>
      <start>0</start>
      <end>2</end>
      <status>unmodified</status>
      <modifiedWord/>
      <trackRevisions>false</trackRevisions>
    </reviewItem>
    <reviewItem>
      <errorID>4a626b51-7420-4ab5-843c-3208585f5a5f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37893E27</paraID>
      <start>12</start>
      <end>14</end>
      <status>unmodified</status>
      <modifiedWord/>
      <trackRevisions>false</trackRevisions>
    </reviewItem>
    <reviewItem>
      <errorID>abeeebbb-e9d7-4e6e-a2e0-40a2ebfbbc81</errorID>
      <errorWord>委</errorWord>
      <group>L1_Word</group>
      <groupName>字词问题</groupName>
      <ability>L2_Typo</ability>
      <abilityName>字词错误</abilityName>
      <candidateList>
        <item>委员</item>
      </candidateList>
      <explain/>
      <paraID>6BF20C86</paraID>
      <start>15</start>
      <end>16</end>
      <status>unmodified</status>
      <modifiedWord/>
      <trackRevisions>false</trackRevisions>
    </reviewItem>
    <reviewItem>
      <errorID>2e89834a-a48f-46f6-b060-5898b0a97f1e</errorID>
      <errorWord>违规的行为</errorWord>
      <group>L1_Word</group>
      <groupName>字词问题</groupName>
      <ability>L2_Typo</ability>
      <abilityName>字词错误</abilityName>
      <candidateList>
        <item>违规行为</item>
      </candidateList>
      <explain/>
      <paraID> 8185227</paraID>
      <start>7</start>
      <end>12</end>
      <status>unmodified</status>
      <modifiedWord/>
      <trackRevisions>false</trackRevisions>
    </reviewItem>
    <reviewItem>
      <errorID>f80ba8e8-0a16-4a18-9ddc-d503eba654ba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25ABC9FE</paraID>
      <start>0</start>
      <end>2</end>
      <status>unmodified</status>
      <modifiedWord/>
      <trackRevisions>false</trackRevisions>
    </reviewItem>
    <reviewItem>
      <errorID>4c4a299a-78ef-4daf-aed9-a75761d751a4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79C4FC50</paraID>
      <start>0</start>
      <end>2</end>
      <status>unmodified</status>
      <modifiedWord/>
      <trackRevisions>false</trackRevisions>
    </reviewItem>
    <reviewItem>
      <errorID>f7737009-3d7f-4a42-957f-02bcac93e200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32C16FEC</paraID>
      <start>0</start>
      <end>2</end>
      <status>unmodified</status>
      <modifiedWord/>
      <trackRevisions>false</trackRevisions>
    </reviewItem>
    <reviewItem>
      <errorID>00dbc42f-e92c-4b39-b2e1-257f33eb65b6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612C4223</paraID>
      <start>0</start>
      <end>2</end>
      <status>unmodified</status>
      <modifiedWord/>
      <trackRevisions>false</trackRevisions>
    </reviewItem>
    <reviewItem>
      <errorID>197e2926-fa9f-437f-888a-31ffdf569172</errorID>
      <errorWord>(</errorWord>
      <group>L1_Format</group>
      <groupName>格式问题</groupName>
      <ability>L2_HalfPunc_CN</ability>
      <abilityName>全半角问题</abilityName>
      <candidateList>
        <item>（</item>
      </candidateList>
      <explain>文本全半角错误。</explain>
      <paraID>25F3ED38</paraID>
      <start>61</start>
      <end>62</end>
      <status>unmodified</status>
      <modifiedWord/>
      <trackRevisions>false</trackRevisions>
    </reviewItem>
    <reviewItem>
      <errorID>8ab70bb4-a0d8-4eea-a922-b0a95d84196f</errorID>
      <errorWord>)</errorWord>
      <group>L1_Format</group>
      <groupName>格式问题</groupName>
      <ability>L2_HalfPunc_CN</ability>
      <abilityName>全半角问题</abilityName>
      <candidateList>
        <item>）</item>
      </candidateList>
      <explain>文本全半角错误。</explain>
      <paraID>25F3ED38</paraID>
      <start>71</start>
      <end>72</end>
      <status>unmodified</status>
      <modifiedWord/>
      <trackRevisions>false</trackRevisions>
    </reviewItem>
    <reviewItem>
      <errorID>1db468f1-5a96-4f50-992c-8c0dd7f4719e</errorID>
      <errorWord>、和</errorWord>
      <group>L1_Word</group>
      <groupName>字词问题</groupName>
      <ability>L2_Typo</ability>
      <abilityName>字词错误</abilityName>
      <candidateList>
        <item>、</item>
      </candidateList>
      <explain/>
      <paraID>4F7B0182</paraID>
      <start>5</start>
      <end>7</end>
      <status>unmodified</status>
      <modifiedWord/>
      <trackRevisions>false</trackRevisions>
    </reviewItem>
    <reviewItem>
      <errorID>80b40c62-8c3a-4af3-8882-ff2870102daf</errorID>
      <errorWord>章印</errorWord>
      <group>L1_Word</group>
      <groupName>字词问题</groupName>
      <ability>L2_Typo</ability>
      <abilityName>字词错误</abilityName>
      <candidateList>
        <item>印章</item>
      </candidateList>
      <explain/>
      <paraID>4F7B0182</paraID>
      <start>17</start>
      <end>19</end>
      <status>unmodified</status>
      <modifiedWord/>
      <trackRevisions>false</trackRevisions>
    </reviewItem>
    <reviewItem>
      <errorID>e8894931-a73b-454c-b761-9a3a3ab51b0a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2F604E24</paraID>
      <start>0</start>
      <end>2</end>
      <status>unmodified</status>
      <modifiedWord/>
      <trackRevisions>false</trackRevisions>
    </reviewItem>
    <reviewItem>
      <errorID>ace5194b-2d40-487e-a6ee-af5af7844d42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11C4AF58</paraID>
      <start>0</start>
      <end>2</end>
      <status>unmodified</status>
      <modifiedWord/>
      <trackRevisions>false</trackRevisions>
    </reviewItem>
    <reviewItem>
      <errorID>a16334d5-60c0-475e-a600-905b784448f3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429466AF</paraID>
      <start>0</start>
      <end>2</end>
      <status>unmodified</status>
      <modifiedWord/>
      <trackRevisions>false</trackRevisions>
    </reviewItem>
    <reviewItem>
      <errorID>2eb0fd6f-6843-4246-9771-de1abdb6e900</errorID>
      <errorWord>项</errorWord>
      <group>L1_Word</group>
      <groupName>字词问题</groupName>
      <ability>L2_Typo</ability>
      <abilityName>字词错误</abilityName>
      <candidateList>
        <item>项目</item>
      </candidateList>
      <explain>〈名〉事物分成的门类：服务～｜体育～｜建设～。</explain>
      <paraID>6AAC82C5</paraID>
      <start>80</start>
      <end>81</end>
      <status>unmodified</status>
      <modifiedWord/>
      <trackRevisions>false</trackRevisions>
    </reviewItem>
    <reviewItem>
      <errorID>4a13e69f-6519-4b8d-91ed-bfee74569ebd</errorID>
      <errorWord>、和</errorWord>
      <group>L1_Word</group>
      <groupName>字词问题</groupName>
      <ability>L2_Typo</ability>
      <abilityName>字词错误</abilityName>
      <candidateList>
        <item>、</item>
      </candidateList>
      <explain/>
      <paraID>2AB00303</paraID>
      <start>5</start>
      <end>7</end>
      <status>unmodified</status>
      <modifiedWord/>
      <trackRevisions>false</trackRevisions>
    </reviewItem>
    <reviewItem>
      <errorID>29038a66-1fee-41b9-89d2-6277db45de4e</errorID>
      <errorWord>章印</errorWord>
      <group>L1_Word</group>
      <groupName>字词问题</groupName>
      <ability>L2_Typo</ability>
      <abilityName>字词错误</abilityName>
      <candidateList>
        <item>印章</item>
      </candidateList>
      <explain/>
      <paraID>2AB00303</paraID>
      <start>17</start>
      <end>19</end>
      <status>unmodified</status>
      <modifiedWord/>
      <trackRevisions>false</trackRevisions>
    </reviewItem>
    <reviewItem>
      <errorID>492ed8dd-c89d-464b-9c17-543d252c3d1d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7FCD9215</paraID>
      <start>8</start>
      <end>10</end>
      <status>modified</status>
      <modifiedWord>涉及</modifiedWord>
      <trackRevisions>true</trackRevisions>
    </reviewItem>
    <reviewItem>
      <errorID>aa2f64f2-6748-471d-9bc1-ff0e35428f51</errorID>
      <errorWord>,</errorWord>
      <group>L1_Format</group>
      <groupName>格式问题</groupName>
      <ability>L2_HalfPunc_CN</ability>
      <abilityName>全半角问题</abilityName>
      <candidateList>
        <item>，</item>
      </candidateList>
      <explain>文本全半角错误。</explain>
      <paraID>2BA8924D</paraID>
      <start>70</start>
      <end>71</end>
      <status>unmodified</status>
      <modifiedWord/>
      <trackRevisions>false</trackRevisions>
    </reviewItem>
    <reviewItem>
      <errorID>437ceded-a10d-4c82-9155-c95e2864e79d</errorID>
      <errorWord>,</errorWord>
      <group>L1_Format</group>
      <groupName>格式问题</groupName>
      <ability>L2_HalfPunc_CN</ability>
      <abilityName>全半角问题</abilityName>
      <candidateList>
        <item>，</item>
      </candidateList>
      <explain>文本全半角错误。</explain>
      <paraID> 61F2CD2</paraID>
      <start>7</start>
      <end>8</end>
      <status>unmodified</status>
      <modifiedWord/>
      <trackRevisions>false</trackRevisions>
    </reviewItem>
    <reviewItem>
      <errorID>732130de-c30c-4951-b480-9b366898f697</errorID>
      <errorWord>所有</errorWord>
      <group>L1_Word</group>
      <groupName>字词问题</groupName>
      <ability>L2_Typo</ability>
      <abilityName>字词错误</abilityName>
      <candidateList>
        <item>所</item>
      </candidateList>
      <explain/>
      <paraID> 5A22B1A</paraID>
      <start>51</start>
      <end>53</end>
      <status>unmodified</status>
      <modifiedWord/>
      <trackRevisions>false</trackRevisions>
    </reviewItem>
    <reviewItem>
      <errorID>d4b7baa7-07b2-465d-9b5e-10e6a896a64f</errorID>
      <errorWord>万</errorWord>
      <group>L1_Word</group>
      <groupName>字词问题</groupName>
      <ability>L2_Typo</ability>
      <abilityName>字词错误</abilityName>
      <candidateList>
        <item>万元</item>
      </candidateList>
      <explain/>
      <paraID>363C1B7E</paraID>
      <start>118</start>
      <end>119</end>
      <status>unmodified</status>
      <modifiedWord/>
      <trackRevisions>false</trackRevisions>
    </reviewItem>
    <reviewItem>
      <errorID>caba154b-dd0c-408e-9fef-6983dfb754b5</errorID>
      <errorWord>接</errorWord>
      <group>L1_Word</group>
      <groupName>字词问题</groupName>
      <ability>L2_Typo</ability>
      <abilityName>字词错误</abilityName>
      <candidateList>
        <item>接到</item>
      </candidateList>
      <explain/>
      <paraID>2692788F</paraID>
      <start>20</start>
      <end>21</end>
      <status>unmodified</status>
      <modifiedWord/>
      <trackRevisions>false</trackRevisions>
    </reviewItem>
    <reviewItem>
      <errorID>606629c9-7191-4252-8d44-cd2a01130d97</errorID>
      <errorWord>时</errorWord>
      <group>L1_Word</group>
      <groupName>字词问题</groupName>
      <ability>L2_Typo</ability>
      <abilityName>字词错误</abilityName>
      <candidateList>
        <item>时内</item>
      </candidateList>
      <explain/>
      <paraID>2692788F</paraID>
      <start>32</start>
      <end>33</end>
      <status>unmodified</status>
      <modifiedWord/>
      <trackRevisions>false</trackRevisions>
    </reviewItem>
    <reviewItem>
      <errorID>02e05c9b-70e8-4ce3-8d9e-1ad5f11bb069</errorID>
      <errorWord>具</errorWord>
      <group>L1_Word</group>
      <groupName>字词问题</groupName>
      <ability>L2_Typo</ability>
      <abilityName>字词错误</abilityName>
      <candidateList>
        <item>具有</item>
      </candidateList>
      <explain>〈动〉有（多用于抽象事物）：～信心｜～伟大的意义。</explain>
      <paraID>7D8FDD8E</paraID>
      <start>41</start>
      <end>42</end>
      <status>unmodified</status>
      <modifiedWord/>
      <trackRevisions>false</trackRevisions>
    </reviewItem>
    <reviewItem>
      <errorID>101755c8-3784-4c0b-8438-f8a45720ff7f</errorID>
      <errorWord>法律、法规</errorWord>
      <group>L1_Word</group>
      <groupName>字词问题</groupName>
      <ability>L2_Typo</ability>
      <abilityName>字词错误</abilityName>
      <candidateList>
        <item>法律法规</item>
      </candidateList>
      <explain/>
      <paraID>362C61D4</paraID>
      <start>104</start>
      <end>109</end>
      <status>unmodified</status>
      <modifiedWord/>
      <trackRevisions>false</trackRevisions>
    </reviewItem>
    <reviewItem>
      <errorID>faff7733-c500-4039-8ef2-9945b0501c56</errorID>
      <errorWord>《新东欣公司焚烧车间余热锅炉水冷壁管维修项目合同》（以下简称原合同）</errorWord>
      <group>L1_Knowledge</group>
      <groupName>知识性问题</groupName>
      <ability>L2_Knowledge</ability>
      <abilityName>其他知识</abilityName>
      <candidateList>
        <item>《新东欣公司焚烧车间余热锅炉水冷壁管维修项目合同》（以下简称“原合同”）</item>
      </candidateList>
      <explain>疑似政策文件、法律法规名称等书写不规范，请注意检查。</explain>
      <paraID>362C61D4</paraID>
      <start>139</start>
      <end>195</end>
      <status>unmodified</status>
      <modifiedWord/>
      <trackRevisions>false</trackRevisions>
    </reviewItem>
    <reviewItem>
      <errorID>99869745-5d73-4b61-831a-6a0f7b5c7782</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362C61D4</paraID>
      <start>199</start>
      <end>203</end>
      <status>unmodified</status>
      <modifiedWord/>
      <trackRevisions>false</trackRevisions>
    </reviewItem>
    <reviewItem>
      <errorID>7c288c3b-b77c-4cc6-add8-91a5ee84e09e</errorID>
      <errorWord>万</errorWord>
      <group>L1_Word</group>
      <groupName>字词问题</groupName>
      <ability>L2_Typo</ability>
      <abilityName>字词错误</abilityName>
      <candidateList>
        <item>万元</item>
      </candidateList>
      <explain/>
      <paraID>  383E8D</paraID>
      <start>33</start>
      <end>34</end>
      <status>unmodified</status>
      <modifiedWord/>
      <trackRevisions>false</trackRevisions>
    </reviewItem>
    <reviewItem>
      <errorID>a9cee74b-9ef0-490d-b0d3-b2edfb7e8098</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5F27FA27</paraID>
      <start>36</start>
      <end>37</end>
      <status>unmodified</status>
      <modifiedWord/>
      <trackRevisions>false</trackRevisions>
    </reviewItem>
    <reviewItem>
      <errorID>0cce3499-c376-49d6-9571-9531bf0b1335</errorID>
      <errorWord>如实的</errorWord>
      <group>L1_Word</group>
      <groupName>字词问题</groupName>
      <ability>L2_Typo</ability>
      <abilityName>字词错误</abilityName>
      <candidateList>
        <item>如实</item>
      </candidateList>
      <explain/>
      <paraID>3609672E</paraID>
      <start>8</start>
      <end>11</end>
      <status>unmodified</status>
      <modifiedWord/>
      <trackRevisions>false</trackRevisions>
    </reviewItem>
    <reviewItem>
      <errorID>acb7996a-2fcb-4196-a9c9-7846238d8593</errorID>
      <errorWord>特种设的</errorWord>
      <group>L1_Word</group>
      <groupName>字词问题</groupName>
      <ability>L2_Typo</ability>
      <abilityName>字词错误</abilityName>
      <candidateList>
        <item>特种设备的</item>
      </candidateList>
      <explain/>
      <paraID>24773F34</paraID>
      <start>31</start>
      <end>35</end>
      <status>unmodified</status>
      <modifiedWord/>
      <trackRevisions>false</trackRevisions>
    </reviewItem>
    <reviewItem>
      <errorID>a4370917-8797-4e0a-a646-88df17ab4635</errorID>
      <errorWord>围</errorWord>
      <group>L1_Word</group>
      <groupName>字词问题</groupName>
      <ability>L2_Typo</ability>
      <abilityName>字词错误</abilityName>
      <candidateList>
        <item>围内</item>
      </candidateList>
      <explain/>
      <paraID>39F634A1</paraID>
      <start>12</start>
      <end>13</end>
      <status>unmodified</status>
      <modifiedWord/>
      <trackRevisions>false</trackRevisions>
    </reviewItem>
    <reviewItem>
      <errorID>00e46f75-af38-4303-8a57-3b43c3248264</errorID>
      <errorWord>其它</errorWord>
      <group>L1_Word</group>
      <groupName>字词问题</groupName>
      <ability>L2_Alias</ability>
      <abilityName>也作/曾用词</abilityName>
      <candidateList>
        <item>其他</item>
      </candidateList>
      <explain>词汇[其它]为不规范表述或旧称，其规范书面表述为[其他]。</explain>
      <paraID>7EFD4466</paraID>
      <start>23</start>
      <end>25</end>
      <status>unmodified</status>
      <modifiedWord/>
      <trackRevisions>false</trackRevisions>
    </reviewItem>
    <reviewItem>
      <errorID>9ded647d-9c19-4f43-9282-d2c1ee94fc44</errorID>
      <errorWord>协议的</errorWord>
      <group>L1_Word</group>
      <groupName>字词问题</groupName>
      <ability>L2_Typo</ability>
      <abilityName>字词错误</abilityName>
      <candidateList>
        <item>协议</item>
      </candidateList>
      <explain/>
      <paraID>548203E9</paraID>
      <start>10</start>
      <end>13</end>
      <status>unmodified</status>
      <modifiedWord/>
      <trackRevisions>false</trackRevisions>
    </reviewItem>
    <reviewItem>
      <errorID>eba9e93d-116e-4ae3-8ba5-143a54021e5e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548203E9</paraID>
      <start>71</start>
      <end>72</end>
      <status>unmodified</status>
      <modifiedWord/>
      <trackRevisions>false</trackRevisions>
    </reviewItem>
    <reviewItem>
      <errorID>b49c1c4e-9a28-4eb6-8b2e-3ea0341ebcdc</errorID>
      <errorWord>:</errorWord>
      <group>L1_Format</group>
      <groupName>格式问题</groupName>
      <ability>L2_HalfPunc_CN</ability>
      <abilityName>全半角问题</abilityName>
      <candidateList>
        <item>：</item>
      </candidateList>
      <explain>文本全半角错误。</explain>
      <paraID>74E913D5</paraID>
      <start>52</start>
      <end>53</end>
      <status>unmodified</status>
      <modifiedWord/>
      <trackRevisions>false</trackRevisions>
    </reviewItem>
    <reviewItem>
      <errorID>37f84adf-294c-4290-9a96-5dec2144f497</errorID>
      <errorWord>其它</errorWord>
      <group>L1_Word</group>
      <groupName>字词问题</groupName>
      <ability>L2_Alias</ability>
      <abilityName>也作/曾用词</abilityName>
      <candidateList>
        <item>其他</item>
      </candidateList>
      <explain>词汇[其它]为不规范表述或旧称，其规范书面表述为[其他]。</explain>
      <paraID>12D2DD97</paraID>
      <start>4</start>
      <end>6</end>
      <status>unmodified</status>
      <modifiedWord/>
      <trackRevisions>false</trackRevisions>
    </reviewItem>
    <reviewItem>
      <errorID>d167e490-1222-4c32-8dbd-c67ed6d6849e</errorID>
      <errorWord>:</errorWord>
      <group>L1_Format</group>
      <groupName>格式问题</groupName>
      <ability>L2_HalfPunc_CN</ability>
      <abilityName>全半角问题</abilityName>
      <candidateList>
        <item>：</item>
      </candidateList>
      <explain>文本全半角错误。</explain>
      <paraID>34D1395D</paraID>
      <start>6</start>
      <end>7</end>
      <status>unmodified</status>
      <modifiedWord/>
      <trackRevisions>false</trackRevisions>
    </reviewItem>
    <reviewItem>
      <errorID>efce409d-9661-4c43-8fe7-6822fc83a304</errorID>
      <errorWord>:</errorWord>
      <group>L1_Format</group>
      <groupName>格式问题</groupName>
      <ability>L2_HalfPunc_CN</ability>
      <abilityName>全半角问题</abilityName>
      <candidateList>
        <item>：</item>
      </candidateList>
      <explain>文本全半角错误。</explain>
      <paraID>45239BD4</paraID>
      <start>6</start>
      <end>7</end>
      <status>unmodified</status>
      <modifiedWord/>
      <trackRevisions>false</trackRevisions>
    </reviewItem>
    <reviewItem>
      <errorID>cefe0f62-2606-4075-9571-f3aaef8ae9e7</errorID>
      <errorWord>-</errorWord>
      <group>L1_Format</group>
      <groupName>格式问题</groupName>
      <ability>L2_HalfPunc_CN</ability>
      <abilityName>全半角问题</abilityName>
      <candidateList>
        <item>－</item>
      </candidateList>
      <explain>文本全半角错误。</explain>
      <paraID>4F703BF6</paraID>
      <start>7</start>
      <end>8</end>
      <status>unmodified</status>
      <modifiedWord/>
      <trackRevisions>false</trackRevisions>
    </reviewItem>
    <reviewItem>
      <errorID>c262d03e-34d5-474f-83cf-8dc6c6330719</errorID>
      <errorWord>惯</errorWord>
      <group>L1_Word</group>
      <groupName>字词问题</groupName>
      <ability>L2_Typo</ability>
      <abilityName>字词错误</abilityName>
      <candidateList>
        <item>惯性</item>
      </candidateList>
      <explain/>
      <paraID>2F1404F0</paraID>
      <start>39</start>
      <end>40</end>
      <status>unmodified</status>
      <modifiedWord/>
      <trackRevisions>false</trackRevisions>
    </reviewItem>
    <reviewItem>
      <errorID>34aeb23b-fbea-4369-9d70-ade59436967c</errorID>
      <errorWord>二类</errorWord>
      <group>L1_Word</group>
      <groupName>字词问题</groupName>
      <ability>L2_Typo</ability>
      <abilityName>字词错误</abilityName>
      <candidateList>
        <item>两类</item>
      </candidateList>
      <explain/>
      <paraID>2F1404F0</paraID>
      <start>48</start>
      <end>50</end>
      <status>unmodified</status>
      <modifiedWord/>
      <trackRevisions>false</trackRevisions>
    </reviewItem>
    <reviewItem>
      <errorID>ba59f827-6c08-4382-86ac-808a0f93eaa3</errorID>
      <errorWord>《安全生产法》</errorWord>
      <group>L1_Word</group>
      <groupName>字词问题</groupName>
      <ability>L2_Typo</ability>
      <abilityName>字词错误</abilityName>
      <candidateList>
        <item>《中华人民共和国安全生产法》</item>
      </candidateList>
      <explain/>
      <paraID>1C5CBEA0</paraID>
      <start>21</start>
      <end>28</end>
      <status>unmodified</status>
      <modifiedWord/>
      <trackRevisions>false</trackRevisions>
    </reviewItem>
    <reviewItem>
      <errorID>4252a54d-c094-4ac8-9744-121b26552234</errorID>
      <errorWord>达规范要求</errorWord>
      <group>L1_Word</group>
      <groupName>字词问题</groupName>
      <ability>L2_Typo</ability>
      <abilityName>字词错误</abilityName>
      <candidateList>
        <item>达到规范要求</item>
      </candidateList>
      <explain/>
      <paraID>14FB98A0</paraID>
      <start>8</start>
      <end>13</end>
      <status>unmodified</status>
      <modifiedWord/>
      <trackRevisions>false</trackRevisions>
    </reviewItem>
    <reviewItem>
      <errorID>eb5e3c0b-e07c-4254-b9db-fc07618e0ce9</errorID>
      <errorWord>平台在</errorWord>
      <group>L1_Word</group>
      <groupName>字词问题</groupName>
      <ability>L2_Typo</ability>
      <abilityName>字词错误</abilityName>
      <candidateList>
        <item>平台</item>
      </candidateList>
      <explain>〈名〉❶晒台。❷生产和施工过程中，为操作方便而设置的工作台，有的能移动和升降。❸指计算机硬件或软件的操作环境。❹泛指进行某项工作所需要的环境或条件：科技推广站为农民学习科学知识、获取市场信息提供了～。</explain>
      <paraID>5E0D1242</paraID>
      <start>4</start>
      <end>7</end>
      <status>unmodified</status>
      <modifiedWord/>
      <trackRevisions>false</trackRevisions>
    </reviewItem>
    <reviewItem>
      <errorID>21203337-a547-4437-bc48-1c1ad5a8b70e</errorID>
      <errorWord>成</errorWord>
      <group>L1_Word</group>
      <groupName>字词问题</groupName>
      <ability>L2_Typo</ability>
      <abilityName>字词错误</abilityName>
      <candidateList>
        <item>成后</item>
      </candidateList>
      <explain/>
      <paraID>616BB728</paraID>
      <start>17</start>
      <end>18</end>
      <status>unmodified</status>
      <modifiedWord/>
      <trackRevisions>false</trackRevisions>
    </reviewItem>
    <reviewItem>
      <errorID>7e0110b4-e335-46d8-ad35-2018090e10c3</errorID>
      <errorWord>达</errorWord>
      <group>L1_Word</group>
      <groupName>字词问题</groupName>
      <ability>L2_Typo</ability>
      <abilityName>字词错误</abilityName>
      <candidateList>
        <item>达到</item>
      </candidateList>
      <explain>〈动〉到（多指抽象事物或程度）：达得到｜达不到｜目的没有～｜～国际水平。</explain>
      <paraID>4A828EA3</paraID>
      <start>3</start>
      <end>4</end>
      <status>unmodified</status>
      <modifiedWord/>
      <trackRevisions>false</trackRevisions>
    </reviewItem>
    <reviewItem>
      <errorID>12a7727d-47b9-4b2d-a9e5-2a51eb9e85eb</errorID>
      <errorWord>达规范要求</errorWord>
      <group>L1_Word</group>
      <groupName>字词问题</groupName>
      <ability>L2_Typo</ability>
      <abilityName>字词错误</abilityName>
      <candidateList>
        <item>达到规范要求</item>
      </candidateList>
      <explain/>
      <paraID>3BC3469C</paraID>
      <start>6</start>
      <end>11</end>
      <status>unmodified</status>
      <modifiedWord/>
      <trackRevisions>false</trackRevisions>
    </reviewItem>
    <reviewItem>
      <errorID>3a42ea1b-0ff6-461c-b970-c8d25dcf4959</errorID>
      <errorWord>缴纳入</errorWord>
      <group>L1_Word</group>
      <groupName>字词问题</groupName>
      <ability>L2_Typo</ability>
      <abilityName>字词错误</abilityName>
      <candidateList>
        <item>缴纳</item>
      </candidateList>
      <explain>〈动〉交纳：～税款。</explain>
      <paraID> 93810B5</paraID>
      <start>27</start>
      <end>30</end>
      <status>unmodified</status>
      <modifiedWord/>
      <trackRevisions>false</trackRevisions>
    </reviewItem>
    <reviewItem>
      <errorID>3d6df6bd-1a58-4c1a-a817-54d322ad1436</errorID>
      <errorWord>;</errorWord>
      <group>L1_Format</group>
      <groupName>格式问题</groupName>
      <ability>L2_HalfPunc_CN</ability>
      <abilityName>全半角问题</abilityName>
      <candidateList>
        <item>；</item>
      </candidateList>
      <explain>文本全半角错误。</explain>
      <paraID> 93810B5</paraID>
      <start>39</start>
      <end>40</end>
      <status>unmodified</status>
      <modifiedWord/>
      <trackRevisions>false</trackRevisions>
    </reviewItem>
    <reviewItem>
      <errorID>045448bb-c100-4007-82c5-cf369482ca23</errorID>
      <errorWord>项</errorWord>
      <group>L1_Word</group>
      <groupName>字词问题</groupName>
      <ability>L2_Typo</ability>
      <abilityName>字词错误</abilityName>
      <candidateList>
        <item>项目</item>
      </candidateList>
      <explain>〈名〉事物分成的门类：服务～｜体育～｜建设～。</explain>
      <paraID>7126965E</paraID>
      <start>41</start>
      <end>42</end>
      <status>unmodified</status>
      <modifiedWord/>
      <trackRevisions>false</trackRevisions>
    </reviewItem>
    <reviewItem>
      <errorID>145c3a3e-a673-45c1-bb00-95b4a9c568f7</errorID>
      <errorWord>其它</errorWord>
      <group>L1_Word</group>
      <groupName>字词问题</groupName>
      <ability>L2_Alias</ability>
      <abilityName>也作/曾用词</abilityName>
      <candidateList>
        <item>其他</item>
      </candidateList>
      <explain>词汇[其它]为不规范表述或旧称，其规范书面表述为[其他]。</explain>
      <paraID>7126965E</paraID>
      <start>100</start>
      <end>102</end>
      <status>unmodified</status>
      <modifiedWord/>
      <trackRevisions>false</trackRevisions>
    </reviewItem>
    <reviewItem>
      <errorID>4a81729f-e205-4b83-ab92-ab817c306802</errorID>
      <errorWord>-</errorWord>
      <group>L1_Format</group>
      <groupName>格式问题</groupName>
      <ability>L2_HalfPunc_CN</ability>
      <abilityName>全半角问题</abilityName>
      <candidateList>
        <item>－</item>
      </candidateList>
      <explain>文本全半角错误。</explain>
      <paraID>54801896</paraID>
      <start>7</start>
      <end>8</end>
      <status>unmodified</status>
      <modifiedWord/>
      <trackRevisions>false</trackRevisions>
    </reviewItem>
    <reviewItem>
      <errorID>2d9327cc-ba61-4e3f-a294-8826bb2fe301</errorID>
      <errorWord>,</errorWord>
      <group>L1_Format</group>
      <groupName>格式问题</groupName>
      <ability>L2_HalfPunc_CN</ability>
      <abilityName>全半角问题</abilityName>
      <candidateList>
        <item>，</item>
      </candidateList>
      <explain>文本全半角错误。</explain>
      <paraID>44C1E0D3</paraID>
      <start>30</start>
      <end>31</end>
      <status>unmodified</status>
      <modifiedWord/>
      <trackRevisions>false</trackRevisions>
    </reviewItem>
    <reviewItem>
      <errorID>38f7f7cd-0503-4635-a081-9cd834efa245</errorID>
      <errorWord>《    合同》（以下简称原合同）</errorWord>
      <group>L1_Knowledge</group>
      <groupName>知识性问题</groupName>
      <ability>L2_Knowledge</ability>
      <abilityName>其他知识</abilityName>
      <candidateList>
        <item>《    合同》（以下简称“原合同”）</item>
      </candidateList>
      <explain>疑似政策文件、法律法规名称等书写不规范，请注意检查。</explain>
      <paraID>1DBD429B</paraID>
      <start>29</start>
      <end>46</end>
      <status>unmodified</status>
      <modifiedWord/>
      <trackRevisions>false</trackRevisions>
    </reviewItem>
    <reviewItem>
      <errorID>b8a41fdc-fb11-43ce-b9de-d5b722a32848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20FF863F</paraID>
      <start>0</start>
      <end>2</end>
      <status>unmodified</status>
      <modifiedWord/>
      <trackRevisions>false</trackRevisions>
    </reviewItem>
    <reviewItem>
      <errorID>7698efc0-8f7c-46f9-b282-a7e92270137d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4ABE28D8</paraID>
      <start>0</start>
      <end>2</end>
      <status>unmodified</status>
      <modifiedWord/>
      <trackRevisions>false</trackRevisions>
    </reviewItem>
    <reviewItem>
      <errorID>157460cf-7133-4e3a-a75f-8602a4d5acbf</errorID>
      <errorWord>东莞市东城区</errorWord>
      <group>L1_Knowledge</group>
      <groupName>知识性问题</groupName>
      <ability>L2_Location</ability>
      <abilityName>地名检查</abilityName>
      <candidateList>
        <item>北京市东城区</item>
      </candidateList>
      <explain>地名表述错误。</explain>
      <paraID>2D66156D</paraID>
      <start>5</start>
      <end>11</end>
      <status>unmodified</status>
      <modifiedWord/>
      <trackRevisions>false</trackRevisions>
    </reviewItem>
    <reviewItem>
      <errorID>359b9335-4ea5-4959-8440-d7efefbbdb93</errorID>
      <errorWord>,</errorWord>
      <group>L1_Format</group>
      <groupName>格式问题</groupName>
      <ability>L2_HalfPunc_CN</ability>
      <abilityName>全半角问题</abilityName>
      <candidateList>
        <item>，</item>
      </candidateList>
      <explain>文本全半角错误。</explain>
      <paraID>22D4B5BE</paraID>
      <start>21</start>
      <end>22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45ccb1-0644-46d0-8fb7-64af64b232ac}">
  <ds:schemaRefs/>
</ds:datastoreItem>
</file>

<file path=customXml/itemProps3.xml><?xml version="1.0" encoding="utf-8"?>
<ds:datastoreItem xmlns:ds="http://schemas.openxmlformats.org/officeDocument/2006/customXml" ds:itemID="{6E2CD7B9-C6D2-4317-BE90-C68E1F0D5E5E}">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49</Pages>
  <Words>16627</Words>
  <Characters>17276</Characters>
  <Lines>95</Lines>
  <Paragraphs>26</Paragraphs>
  <TotalTime>21</TotalTime>
  <ScaleCrop>false</ScaleCrop>
  <LinksUpToDate>false</LinksUpToDate>
  <CharactersWithSpaces>17887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2021-09-26T06:20:00Z</dcterms:created>
  <dc:creator>Jeo Xie</dc:creator>
  <cp:lastModifiedBy>新东能公司综合岗</cp:lastModifiedBy>
  <cp:lastPrinted>2021-12-29T01:44:00Z</cp:lastPrinted>
  <dcterms:modified xsi:type="dcterms:W3CDTF">2026-09-07T08:50:55Z</dcterms:modified>
  <cp:revision>464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1298CF695A37470EBE9F7F474112A539_13</vt:lpwstr>
  </property>
  <property fmtid="{D5CDD505-2E9C-101B-9397-08002B2CF9AE}" pid="4" name="KSOSaveFontToCloudKey">
    <vt:lpwstr>874628373_btnclosed</vt:lpwstr>
  </property>
  <property fmtid="{D5CDD505-2E9C-101B-9397-08002B2CF9AE}" pid="5" name="KSOTemplateDocerSaveRecord">
    <vt:lpwstr>eyJoZGlkIjoiYjI2YTRlMDg5ZmU0ZWUxYmJmYTAxODNkNDBkYjI3NGMiLCJ1c2VySWQiOiIxNTk0NjQ0MTY1In0=</vt:lpwstr>
  </property>
</Properties>
</file>