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44F50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rPr>
      </w:pPr>
      <w:bookmarkStart w:id="0" w:name="_Hlk165280074"/>
      <w:r>
        <w:rPr>
          <w:rFonts w:hint="eastAsia" w:ascii="宋体" w:hAnsi="宋体" w:eastAsia="宋体" w:cs="宋体"/>
          <w:b/>
          <w:bCs/>
          <w:color w:val="000000" w:themeColor="text1"/>
          <w:sz w:val="44"/>
          <w:szCs w:val="44"/>
          <w14:textFill>
            <w14:solidFill>
              <w14:schemeClr w14:val="tx1"/>
            </w14:solidFill>
          </w14:textFill>
        </w:rPr>
        <w:t>询价文件</w:t>
      </w:r>
    </w:p>
    <w:p w14:paraId="16780B5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sz w:val="24"/>
          <w:szCs w:val="24"/>
          <w:u w:val="single"/>
          <w:lang w:eastAsia="zh-CN"/>
        </w:rPr>
        <w:t>东莞文旅有限公司</w:t>
      </w:r>
      <w:r>
        <w:rPr>
          <w:rFonts w:hint="eastAsia" w:ascii="宋体" w:hAnsi="宋体" w:cs="宋体"/>
          <w:color w:val="000000" w:themeColor="text1"/>
          <w:sz w:val="24"/>
          <w:szCs w:val="24"/>
          <w:u w:val="none"/>
          <w:lang w:val="en-US" w:eastAsia="zh-CN"/>
          <w14:textFill>
            <w14:solidFill>
              <w14:schemeClr w14:val="tx1"/>
            </w14:solidFill>
          </w14:textFill>
        </w:rPr>
        <w:t>旗云广场项目</w:t>
      </w:r>
      <w:r>
        <w:rPr>
          <w:rFonts w:hint="eastAsia" w:ascii="宋体" w:hAnsi="宋体" w:eastAsia="宋体" w:cs="宋体"/>
          <w:color w:val="000000"/>
          <w:sz w:val="24"/>
          <w:szCs w:val="24"/>
        </w:rPr>
        <w:t>需采购一家</w:t>
      </w:r>
      <w:r>
        <w:rPr>
          <w:rFonts w:hint="eastAsia" w:ascii="宋体" w:hAnsi="宋体" w:eastAsia="宋体" w:cs="宋体"/>
          <w:color w:val="000000"/>
          <w:sz w:val="24"/>
          <w:szCs w:val="24"/>
          <w:lang w:val="en-US" w:eastAsia="zh-CN"/>
        </w:rPr>
        <w:t>专业的</w:t>
      </w:r>
      <w:r>
        <w:rPr>
          <w:rFonts w:hint="eastAsia" w:ascii="宋体" w:hAnsi="宋体" w:cs="宋体"/>
          <w:color w:val="000000"/>
          <w:sz w:val="24"/>
          <w:szCs w:val="24"/>
          <w:lang w:val="en-US" w:eastAsia="zh-CN"/>
        </w:rPr>
        <w:t>活动执行</w:t>
      </w:r>
      <w:r>
        <w:rPr>
          <w:rFonts w:hint="eastAsia" w:ascii="宋体" w:hAnsi="宋体" w:eastAsia="宋体" w:cs="宋体"/>
          <w:color w:val="000000"/>
          <w:sz w:val="24"/>
          <w:szCs w:val="24"/>
          <w:lang w:val="en-US" w:eastAsia="zh-CN"/>
        </w:rPr>
        <w:t>服务</w:t>
      </w:r>
      <w:r>
        <w:rPr>
          <w:rFonts w:hint="eastAsia" w:ascii="宋体" w:hAnsi="宋体" w:eastAsia="宋体" w:cs="宋体"/>
          <w:color w:val="000000"/>
          <w:sz w:val="24"/>
          <w:szCs w:val="24"/>
        </w:rPr>
        <w:t>单位</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完成旗云广场</w:t>
      </w:r>
      <w:r>
        <w:rPr>
          <w:rFonts w:hint="eastAsia" w:ascii="宋体" w:hAnsi="宋体" w:cs="宋体"/>
          <w:color w:val="000000"/>
          <w:sz w:val="24"/>
          <w:szCs w:val="24"/>
          <w:lang w:val="en-US" w:eastAsia="zh-CN"/>
        </w:rPr>
        <w:t>国庆节假期活动执行</w:t>
      </w:r>
      <w:r>
        <w:rPr>
          <w:rFonts w:hint="eastAsia" w:ascii="宋体" w:hAnsi="宋体" w:eastAsia="宋体" w:cs="宋体"/>
          <w:color w:val="000000"/>
          <w:sz w:val="24"/>
          <w:szCs w:val="24"/>
          <w:lang w:val="en-US" w:eastAsia="zh-CN"/>
        </w:rPr>
        <w:t>工作</w:t>
      </w:r>
      <w:r>
        <w:rPr>
          <w:rFonts w:hint="eastAsia" w:ascii="宋体" w:hAnsi="宋体" w:eastAsia="宋体" w:cs="宋体"/>
          <w:color w:val="000000"/>
          <w:sz w:val="24"/>
          <w:szCs w:val="24"/>
        </w:rPr>
        <w:t>，现将相关情况介绍如下</w:t>
      </w:r>
      <w:r>
        <w:rPr>
          <w:rFonts w:hint="eastAsia" w:ascii="宋体" w:hAnsi="宋体" w:eastAsia="宋体" w:cs="宋体"/>
          <w:color w:val="000000" w:themeColor="text1"/>
          <w:sz w:val="24"/>
          <w:szCs w:val="24"/>
          <w:lang w:eastAsia="zh-CN"/>
          <w14:textFill>
            <w14:solidFill>
              <w14:schemeClr w14:val="tx1"/>
            </w14:solidFill>
          </w14:textFill>
        </w:rPr>
        <w:t>：</w:t>
      </w:r>
    </w:p>
    <w:p w14:paraId="6851FD31">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一、项目名称及内容</w:t>
      </w:r>
    </w:p>
    <w:p w14:paraId="530CC7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1、项目名称：</w:t>
      </w:r>
      <w:r>
        <w:rPr>
          <w:rFonts w:hint="eastAsia" w:ascii="宋体" w:hAnsi="宋体" w:cs="宋体"/>
          <w:color w:val="000000" w:themeColor="text1"/>
          <w:sz w:val="24"/>
          <w:szCs w:val="24"/>
          <w:u w:val="none"/>
          <w:lang w:val="en-US" w:eastAsia="zh-CN"/>
          <w14:textFill>
            <w14:solidFill>
              <w14:schemeClr w14:val="tx1"/>
            </w14:solidFill>
          </w14:textFill>
        </w:rPr>
        <w:t>旗云广场国庆假期活动执行服务采购项目</w:t>
      </w:r>
    </w:p>
    <w:p w14:paraId="35E607B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2、项目地点：广东省东莞市石龙镇西湖环湖中路28号（东实旗云广场）</w:t>
      </w:r>
    </w:p>
    <w:p w14:paraId="440F8E9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3、采购内容：万人碰杯、电竞比赛、活动打卡点、舞台表演、媒体宣传、超能力主题周边设计与制作等（</w:t>
      </w:r>
      <w:r>
        <w:rPr>
          <w:rFonts w:hint="eastAsia" w:ascii="宋体" w:hAnsi="宋体" w:cs="宋体"/>
          <w:color w:val="000000" w:themeColor="text1"/>
          <w:sz w:val="24"/>
          <w:szCs w:val="24"/>
          <w:u w:val="none"/>
          <w:lang w:val="en-US" w:eastAsia="zh-CN"/>
          <w14:textFill>
            <w14:solidFill>
              <w14:schemeClr w14:val="tx1"/>
            </w14:solidFill>
          </w14:textFill>
        </w:rPr>
        <w:t>实际以采购人最终确认内容为准</w:t>
      </w:r>
      <w:r>
        <w:rPr>
          <w:rFonts w:hint="eastAsia" w:ascii="宋体" w:hAnsi="宋体" w:eastAsia="宋体" w:cs="宋体"/>
          <w:color w:val="000000" w:themeColor="text1"/>
          <w:sz w:val="24"/>
          <w:szCs w:val="24"/>
          <w:u w:val="none"/>
          <w:lang w:val="en-US" w:eastAsia="zh-CN"/>
          <w14:textFill>
            <w14:solidFill>
              <w14:schemeClr w14:val="tx1"/>
            </w14:solidFill>
          </w14:textFill>
        </w:rPr>
        <w:t>）。</w:t>
      </w:r>
    </w:p>
    <w:p w14:paraId="02C8C2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二、项目发布</w:t>
      </w:r>
    </w:p>
    <w:p w14:paraId="451C71E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本采购项目信息在东莞实业投资控股集团有限公司网站</w:t>
      </w:r>
    </w:p>
    <w:p w14:paraId="791331A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（http://www.dgsy.com.cn/）发布。</w:t>
      </w:r>
    </w:p>
    <w:p w14:paraId="2C84C2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三、响应人资格要求</w:t>
      </w:r>
    </w:p>
    <w:p w14:paraId="13D99C1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响应人须为在中华人民共和国境内登记注册的具有独立承担民事责任能力的法人或其他组织【提供《营业执照》复印件（加盖公章）或《事业单位法人证书》复印件（加盖公章）或其他主体证书复印件（加盖公章）】。</w:t>
      </w:r>
    </w:p>
    <w:p w14:paraId="0BC39A2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2、业绩要求：响应人自2022年1月1日（以合同签订时间为准）以来，具有</w:t>
      </w:r>
      <w:r>
        <w:rPr>
          <w:rFonts w:hint="eastAsia" w:ascii="宋体" w:hAnsi="宋体" w:cs="宋体"/>
          <w:color w:val="000000" w:themeColor="text1"/>
          <w:sz w:val="24"/>
          <w:szCs w:val="24"/>
          <w:u w:val="none"/>
          <w:lang w:val="en-US" w:eastAsia="zh-CN"/>
          <w14:textFill>
            <w14:solidFill>
              <w14:schemeClr w14:val="tx1"/>
            </w14:solidFill>
          </w14:textFill>
        </w:rPr>
        <w:t>同类型的</w:t>
      </w:r>
      <w:r>
        <w:rPr>
          <w:rFonts w:hint="eastAsia" w:ascii="宋体" w:hAnsi="宋体" w:eastAsia="宋体" w:cs="宋体"/>
          <w:color w:val="000000" w:themeColor="text1"/>
          <w:sz w:val="24"/>
          <w:szCs w:val="24"/>
          <w:u w:val="none"/>
          <w:lang w:val="en-US" w:eastAsia="zh-CN"/>
          <w14:textFill>
            <w14:solidFill>
              <w14:schemeClr w14:val="tx1"/>
            </w14:solidFill>
          </w14:textFill>
        </w:rPr>
        <w:t>实体商业项目活动执行服务</w:t>
      </w:r>
      <w:r>
        <w:rPr>
          <w:rFonts w:hint="eastAsia" w:ascii="宋体" w:hAnsi="宋体" w:cs="宋体"/>
          <w:color w:val="000000" w:themeColor="text1"/>
          <w:sz w:val="24"/>
          <w:szCs w:val="24"/>
          <w:u w:val="none"/>
          <w:lang w:val="en-US" w:eastAsia="zh-CN"/>
          <w14:textFill>
            <w14:solidFill>
              <w14:schemeClr w14:val="tx1"/>
            </w14:solidFill>
          </w14:textFill>
        </w:rPr>
        <w:t>业绩</w:t>
      </w:r>
      <w:r>
        <w:rPr>
          <w:rFonts w:hint="eastAsia" w:ascii="宋体" w:hAnsi="宋体" w:eastAsia="宋体" w:cs="宋体"/>
          <w:color w:val="000000" w:themeColor="text1"/>
          <w:sz w:val="24"/>
          <w:szCs w:val="24"/>
          <w:u w:val="none"/>
          <w:lang w:val="en-US" w:eastAsia="zh-CN"/>
          <w14:textFill>
            <w14:solidFill>
              <w14:schemeClr w14:val="tx1"/>
            </w14:solidFill>
          </w14:textFill>
        </w:rPr>
        <w:t>案例</w:t>
      </w:r>
      <w:r>
        <w:rPr>
          <w:rFonts w:hint="eastAsia" w:ascii="宋体" w:hAnsi="宋体" w:cs="宋体"/>
          <w:color w:val="000000" w:themeColor="text1"/>
          <w:sz w:val="24"/>
          <w:szCs w:val="24"/>
          <w:u w:val="none"/>
          <w:lang w:val="en-US" w:eastAsia="zh-CN"/>
          <w14:textFill>
            <w14:solidFill>
              <w14:schemeClr w14:val="tx1"/>
            </w14:solidFill>
          </w14:textFill>
        </w:rPr>
        <w:t>≥3</w:t>
      </w:r>
      <w:r>
        <w:rPr>
          <w:rFonts w:hint="eastAsia" w:ascii="宋体" w:hAnsi="宋体" w:eastAsia="宋体" w:cs="宋体"/>
          <w:color w:val="000000" w:themeColor="text1"/>
          <w:sz w:val="24"/>
          <w:szCs w:val="24"/>
          <w:u w:val="none"/>
          <w:lang w:val="en-US" w:eastAsia="zh-CN"/>
          <w14:textFill>
            <w14:solidFill>
              <w14:schemeClr w14:val="tx1"/>
            </w14:solidFill>
          </w14:textFill>
        </w:rPr>
        <w:t>个</w:t>
      </w:r>
      <w:r>
        <w:rPr>
          <w:rFonts w:hint="eastAsia" w:ascii="宋体" w:hAnsi="宋体" w:cs="宋体"/>
          <w:color w:val="000000" w:themeColor="text1"/>
          <w:sz w:val="24"/>
          <w:szCs w:val="24"/>
          <w:u w:val="none"/>
          <w:lang w:val="en-US" w:eastAsia="zh-CN"/>
          <w14:textFill>
            <w14:solidFill>
              <w14:schemeClr w14:val="tx1"/>
            </w14:solidFill>
          </w14:textFill>
        </w:rPr>
        <w:t>，且案例合同金额≥18万元</w:t>
      </w:r>
      <w:r>
        <w:rPr>
          <w:rFonts w:hint="eastAsia" w:ascii="宋体" w:hAnsi="宋体" w:eastAsia="宋体" w:cs="宋体"/>
          <w:color w:val="000000" w:themeColor="text1"/>
          <w:sz w:val="24"/>
          <w:szCs w:val="24"/>
          <w:u w:val="none"/>
          <w:lang w:val="en-US" w:eastAsia="zh-CN"/>
          <w14:textFill>
            <w14:solidFill>
              <w14:schemeClr w14:val="tx1"/>
            </w14:solidFill>
          </w14:textFill>
        </w:rPr>
        <w:t>【须提供①业绩合同关键页（至少包含合同签订时间、项目服务内容页、合同金额及签字盖章页）；②该业绩项目的任一期发票；③业绩案例的地点、主题、对应的效果图或照片、验收单（如有）等；复印件加盖响应人公章】。</w:t>
      </w:r>
    </w:p>
    <w:p w14:paraId="77E64F2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【业绩备注：①实体商业项目</w:t>
      </w:r>
      <w:r>
        <w:rPr>
          <w:rFonts w:hint="eastAsia" w:ascii="宋体" w:hAnsi="宋体" w:cs="宋体"/>
          <w:color w:val="000000" w:themeColor="text1"/>
          <w:sz w:val="24"/>
          <w:szCs w:val="24"/>
          <w:u w:val="none"/>
          <w:lang w:val="en-US" w:eastAsia="zh-CN"/>
          <w14:textFill>
            <w14:solidFill>
              <w14:schemeClr w14:val="tx1"/>
            </w14:solidFill>
          </w14:textFill>
        </w:rPr>
        <w:t>应与旗云广场项目相似，其中</w:t>
      </w:r>
      <w:r>
        <w:rPr>
          <w:rFonts w:hint="eastAsia" w:ascii="宋体" w:hAnsi="宋体" w:eastAsia="宋体" w:cs="宋体"/>
          <w:color w:val="000000" w:themeColor="text1"/>
          <w:sz w:val="24"/>
          <w:szCs w:val="24"/>
          <w:u w:val="none"/>
          <w:lang w:val="en-US" w:eastAsia="zh-CN"/>
          <w14:textFill>
            <w14:solidFill>
              <w14:schemeClr w14:val="tx1"/>
            </w14:solidFill>
          </w14:textFill>
        </w:rPr>
        <w:t>不包括：植物园、社区商业、住宅底商等非购物中心商业体，且项目建筑面积需≥</w:t>
      </w:r>
      <w:r>
        <w:rPr>
          <w:rFonts w:hint="eastAsia" w:ascii="宋体" w:hAnsi="宋体" w:cs="宋体"/>
          <w:color w:val="000000" w:themeColor="text1"/>
          <w:sz w:val="24"/>
          <w:szCs w:val="24"/>
          <w:u w:val="none"/>
          <w:lang w:val="en-US" w:eastAsia="zh-CN"/>
          <w14:textFill>
            <w14:solidFill>
              <w14:schemeClr w14:val="tx1"/>
            </w14:solidFill>
          </w14:textFill>
        </w:rPr>
        <w:t>6</w:t>
      </w:r>
      <w:r>
        <w:rPr>
          <w:rFonts w:hint="eastAsia" w:ascii="宋体" w:hAnsi="宋体" w:eastAsia="宋体" w:cs="宋体"/>
          <w:color w:val="000000" w:themeColor="text1"/>
          <w:sz w:val="24"/>
          <w:szCs w:val="24"/>
          <w:u w:val="none"/>
          <w:lang w:val="en-US" w:eastAsia="zh-CN"/>
          <w14:textFill>
            <w14:solidFill>
              <w14:schemeClr w14:val="tx1"/>
            </w14:solidFill>
          </w14:textFill>
        </w:rPr>
        <w:t>万㎡</w:t>
      </w:r>
      <w:r>
        <w:rPr>
          <w:rFonts w:hint="eastAsia" w:ascii="宋体" w:hAnsi="宋体" w:cs="宋体"/>
          <w:color w:val="000000" w:themeColor="text1"/>
          <w:sz w:val="24"/>
          <w:szCs w:val="24"/>
          <w:u w:val="none"/>
          <w:lang w:val="en-US" w:eastAsia="zh-CN"/>
          <w14:textFill>
            <w14:solidFill>
              <w14:schemeClr w14:val="tx1"/>
            </w14:solidFill>
          </w14:textFill>
        </w:rPr>
        <w:t>（以项目公开查询信息为准）</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②同类型活动应与国庆节假日规模相似，如：五一劳动节活动、国庆节活动、商场周年庆及开业活动等；③</w:t>
      </w:r>
      <w:r>
        <w:rPr>
          <w:rFonts w:hint="eastAsia" w:ascii="宋体" w:hAnsi="宋体" w:eastAsia="宋体" w:cs="宋体"/>
          <w:color w:val="000000" w:themeColor="text1"/>
          <w:sz w:val="24"/>
          <w:szCs w:val="24"/>
          <w:u w:val="none"/>
          <w:lang w:val="en-US" w:eastAsia="zh-CN"/>
          <w14:textFill>
            <w14:solidFill>
              <w14:schemeClr w14:val="tx1"/>
            </w14:solidFill>
          </w14:textFill>
        </w:rPr>
        <w:t>活动执行案例不包括：服务内容仅为美陈制作、物料供给、场地布置等制作类的案例。】</w:t>
      </w:r>
    </w:p>
    <w:p w14:paraId="22CBFC8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未被列入东实集团及下属企业相关领域黑名单。【以东莞实业投资控股集团有限公司发文（东实通〔2021〕44号）、（东实通〔2021〕98号）、（东实通〔2022〕75号）、（东实通〔2023〕37号）、东实通〔2024〕163号、东实通〔2024〕195号、东实通〔2025〕157号为准为准，如有最新发文通知，按最新文件执行。】</w:t>
      </w:r>
    </w:p>
    <w:p w14:paraId="069ACE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四、项目相关要求</w:t>
      </w:r>
    </w:p>
    <w:p w14:paraId="4898EED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1、本项目活动现场的所有装置、设备等物品物料，活动结束后均由成交单位负责撤场清理。</w:t>
      </w:r>
    </w:p>
    <w:p w14:paraId="1D3E58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2、本项目要求详见本项目用户需求书及需求清单。</w:t>
      </w:r>
    </w:p>
    <w:p w14:paraId="3BE4700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3、本项目履约过程中，如因成交人服务不到位或未能满足采购人合理需求的，采购人有权终止合同，并扣减相应款项。</w:t>
      </w:r>
    </w:p>
    <w:p w14:paraId="6DC05E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default" w:ascii="宋体" w:hAnsi="宋体" w:eastAsia="宋体" w:cs="宋体"/>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u w:val="none"/>
          <w:lang w:val="en-US" w:eastAsia="zh-CN"/>
          <w14:textFill>
            <w14:solidFill>
              <w14:schemeClr w14:val="tx1"/>
            </w14:solidFill>
          </w14:textFill>
        </w:rPr>
        <w:t>4、活动执行落地前，成交人需向采购人提交《活动全过程的安全保障措施》，如因成交人管理不当造成不良后果的，采购人有权追究其全部责任。</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五、完成时间</w:t>
      </w:r>
    </w:p>
    <w:p w14:paraId="27C38EB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宋体" w:hAnsi="宋体" w:eastAsia="宋体" w:cs="宋体"/>
          <w:color w:val="000000" w:themeColor="text1"/>
          <w:sz w:val="24"/>
          <w:szCs w:val="24"/>
          <w:u w:val="none"/>
          <w:lang w:val="en-US" w:eastAsia="zh-CN"/>
          <w14:textFill>
            <w14:solidFill>
              <w14:schemeClr w14:val="tx1"/>
            </w14:solidFill>
          </w14:textFill>
        </w:rPr>
      </w:pPr>
      <w:bookmarkStart w:id="1" w:name="_Hlk165217387"/>
      <w:r>
        <w:rPr>
          <w:rFonts w:hint="eastAsia" w:ascii="宋体" w:hAnsi="宋体" w:eastAsia="宋体" w:cs="宋体"/>
          <w:color w:val="000000" w:themeColor="text1"/>
          <w:sz w:val="24"/>
          <w:szCs w:val="24"/>
          <w:u w:val="none"/>
          <w:lang w:val="en-US" w:eastAsia="zh-CN"/>
          <w14:textFill>
            <w14:solidFill>
              <w14:schemeClr w14:val="tx1"/>
            </w14:solidFill>
          </w14:textFill>
        </w:rPr>
        <w:t>采购人确认成交结果后10个日历日内成交人须完成本活动策划与执行落地，活动时间为2026.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.1-2026.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7</w:t>
      </w:r>
      <w:r>
        <w:rPr>
          <w:rFonts w:hint="eastAsia" w:ascii="宋体" w:hAnsi="宋体" w:eastAsia="宋体" w:cs="宋体"/>
          <w:color w:val="000000" w:themeColor="text1"/>
          <w:sz w:val="24"/>
          <w:szCs w:val="24"/>
          <w:u w:val="none"/>
          <w:lang w:val="en-US" w:eastAsia="zh-CN"/>
          <w14:textFill>
            <w14:solidFill>
              <w14:schemeClr w14:val="tx1"/>
            </w14:solidFill>
          </w14:textFill>
        </w:rPr>
        <w:t>（共</w:t>
      </w:r>
      <w:r>
        <w:rPr>
          <w:rFonts w:hint="eastAsia" w:ascii="宋体" w:hAnsi="宋体" w:cs="宋体"/>
          <w:color w:val="000000" w:themeColor="text1"/>
          <w:sz w:val="24"/>
          <w:szCs w:val="24"/>
          <w:u w:val="none"/>
          <w:lang w:val="en-US" w:eastAsia="zh-CN"/>
          <w14:textFill>
            <w14:solidFill>
              <w14:schemeClr w14:val="tx1"/>
            </w14:solidFill>
          </w14:textFill>
        </w:rPr>
        <w:t>7</w:t>
      </w:r>
      <w:r>
        <w:rPr>
          <w:rFonts w:hint="eastAsia" w:ascii="宋体" w:hAnsi="宋体" w:eastAsia="宋体" w:cs="宋体"/>
          <w:color w:val="000000" w:themeColor="text1"/>
          <w:sz w:val="24"/>
          <w:szCs w:val="24"/>
          <w:u w:val="none"/>
          <w:lang w:val="en-US" w:eastAsia="zh-CN"/>
          <w14:textFill>
            <w14:solidFill>
              <w14:schemeClr w14:val="tx1"/>
            </w14:solidFill>
          </w14:textFill>
        </w:rPr>
        <w:t>天，实际以采购人最终确认为准）。</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六、支付方式</w:t>
      </w:r>
    </w:p>
    <w:p w14:paraId="7D0585A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1、成交人按要求完成本项目活动所有服务工作，并经采购人</w:t>
      </w:r>
      <w:r>
        <w:rPr>
          <w:rFonts w:hint="eastAsia" w:ascii="宋体" w:hAnsi="宋体" w:cs="宋体"/>
          <w:color w:val="000000" w:themeColor="text1"/>
          <w:sz w:val="24"/>
          <w:szCs w:val="24"/>
          <w:lang w:val="en-US" w:eastAsia="zh-CN"/>
          <w14:textFill>
            <w14:solidFill>
              <w14:schemeClr w14:val="tx1"/>
            </w14:solidFill>
          </w14:textFill>
        </w:rPr>
        <w:t>验收</w:t>
      </w:r>
      <w:r>
        <w:rPr>
          <w:rFonts w:hint="eastAsia" w:ascii="宋体" w:hAnsi="宋体" w:eastAsia="宋体" w:cs="宋体"/>
          <w:color w:val="000000" w:themeColor="text1"/>
          <w:sz w:val="24"/>
          <w:szCs w:val="24"/>
          <w14:textFill>
            <w14:solidFill>
              <w14:schemeClr w14:val="tx1"/>
            </w14:solidFill>
          </w14:textFill>
        </w:rPr>
        <w:t>评价合格后，成交人提交相应请款资料及等额有效的增值税发票，采购人在收到有效资料后</w:t>
      </w:r>
      <w:r>
        <w:rPr>
          <w:rFonts w:hint="eastAsia" w:ascii="宋体" w:hAnsi="宋体" w:eastAsia="宋体" w:cs="宋体"/>
          <w:color w:val="000000" w:themeColor="text1"/>
          <w:sz w:val="24"/>
          <w:szCs w:val="24"/>
          <w:lang w:val="en-US" w:eastAsia="zh-CN"/>
          <w14:textFill>
            <w14:solidFill>
              <w14:schemeClr w14:val="tx1"/>
            </w14:solidFill>
          </w14:textFill>
        </w:rPr>
        <w:t>十五</w:t>
      </w:r>
      <w:r>
        <w:rPr>
          <w:rFonts w:hint="eastAsia" w:ascii="宋体" w:hAnsi="宋体" w:eastAsia="宋体" w:cs="宋体"/>
          <w:color w:val="000000" w:themeColor="text1"/>
          <w:sz w:val="24"/>
          <w:szCs w:val="24"/>
          <w14:textFill>
            <w14:solidFill>
              <w14:schemeClr w14:val="tx1"/>
            </w14:solidFill>
          </w14:textFill>
        </w:rPr>
        <w:t>个工作日内一次性向成交人支付合同结算款的100%。（结算款=合同款-应扣款）</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七、报价</w:t>
      </w:r>
    </w:p>
    <w:p w14:paraId="34F09004">
      <w:pPr>
        <w:pStyle w:val="17"/>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采购最高限价：</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cs="宋体"/>
          <w:b/>
          <w:bCs/>
          <w:color w:val="000000" w:themeColor="text1"/>
          <w:sz w:val="24"/>
          <w:szCs w:val="24"/>
          <w:highlight w:val="none"/>
          <w:lang w:val="en-US" w:eastAsia="zh-CN"/>
          <w14:textFill>
            <w14:solidFill>
              <w14:schemeClr w14:val="tx1"/>
            </w14:solidFill>
          </w14:textFill>
        </w:rPr>
        <w:t>360</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,000.00</w:t>
      </w:r>
      <w:r>
        <w:rPr>
          <w:rFonts w:hint="eastAsia" w:ascii="宋体" w:hAnsi="宋体" w:eastAsia="宋体" w:cs="宋体"/>
          <w:color w:val="000000" w:themeColor="text1"/>
          <w:sz w:val="24"/>
          <w:szCs w:val="24"/>
          <w:highlight w:val="none"/>
          <w14:textFill>
            <w14:solidFill>
              <w14:schemeClr w14:val="tx1"/>
            </w14:solidFill>
          </w14:textFill>
        </w:rPr>
        <w:t>（含税）。</w:t>
      </w:r>
    </w:p>
    <w:p w14:paraId="2C89E9A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000000" w:themeColor="text1"/>
          <w:kern w:val="0"/>
          <w:sz w:val="24"/>
          <w:szCs w:val="24"/>
          <w14:textFill>
            <w14:solidFill>
              <w14:schemeClr w14:val="tx1"/>
            </w14:solidFill>
          </w14:textFill>
        </w:rPr>
      </w:pPr>
      <w:bookmarkStart w:id="2" w:name="_Hlk150415476"/>
      <w:r>
        <w:rPr>
          <w:rFonts w:hint="eastAsia" w:ascii="宋体" w:hAnsi="宋体" w:eastAsia="宋体" w:cs="宋体"/>
          <w:b w:val="0"/>
          <w:bCs w:val="0"/>
          <w:color w:val="000000" w:themeColor="text1"/>
          <w:kern w:val="0"/>
          <w:sz w:val="24"/>
          <w:szCs w:val="24"/>
          <w14:textFill>
            <w14:solidFill>
              <w14:schemeClr w14:val="tx1"/>
            </w14:solidFill>
          </w14:textFill>
        </w:rPr>
        <w:t>本项目发包方式为固定</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总</w:t>
      </w:r>
      <w:r>
        <w:rPr>
          <w:rFonts w:hint="eastAsia" w:ascii="宋体" w:hAnsi="宋体" w:eastAsia="宋体" w:cs="宋体"/>
          <w:b w:val="0"/>
          <w:bCs w:val="0"/>
          <w:color w:val="000000" w:themeColor="text1"/>
          <w:kern w:val="0"/>
          <w:sz w:val="24"/>
          <w:szCs w:val="24"/>
          <w14:textFill>
            <w14:solidFill>
              <w14:schemeClr w14:val="tx1"/>
            </w14:solidFill>
          </w14:textFill>
        </w:rPr>
        <w:t>价包干，报价已包含完成本项目范围内的用户需求书、活动方案和《</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》的所有内容。用户需求书、活动方案中任何未列入《</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》的清单明细内容，应视为总价包干的范围，结算不再另行增加费用。《</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需求清单</w:t>
      </w:r>
      <w:r>
        <w:rPr>
          <w:rFonts w:hint="eastAsia" w:ascii="宋体" w:hAnsi="宋体" w:eastAsia="宋体" w:cs="宋体"/>
          <w:b w:val="0"/>
          <w:bCs w:val="0"/>
          <w:color w:val="000000" w:themeColor="text1"/>
          <w:kern w:val="0"/>
          <w:sz w:val="24"/>
          <w:szCs w:val="24"/>
          <w14:textFill>
            <w14:solidFill>
              <w14:schemeClr w14:val="tx1"/>
            </w14:solidFill>
          </w14:textFill>
        </w:rPr>
        <w:t>》如未完成的清单明细内容，结算时相应扣减。响应人已充分考虑了本项目服务内容及要求描述工作量可能与最终实际工作量存在差距的风险。</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八、保证金</w:t>
      </w:r>
    </w:p>
    <w:p w14:paraId="58812794">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w:t>
      </w: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、报价保证金：各响应人在开标前转账</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人民币大写柒仟贰佰元整（小写￥7,200.00元）</w:t>
      </w: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到采购人财务部（响应人与交款人名称必须一致，不接受个人名义转账；报价保证金须一笔转出，不接受分多笔转账；回单信息须完整，包括账户名称、银行账号、开户银行全称等），保证金收款账户信息：</w:t>
      </w:r>
    </w:p>
    <w:p w14:paraId="226A220C">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 xml:space="preserve">帐户名称：东莞文旅有限公司 </w:t>
      </w:r>
    </w:p>
    <w:p w14:paraId="50F17ED4">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0D5B4408">
      <w:pPr>
        <w:pStyle w:val="18"/>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27D197BC">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2、履约保证金:中标人与采购人签订合同后，其报价保证金在签订合同后转为履约保证金，成交单位合同履约完毕且无任何问题后由采购人无息退还。</w:t>
      </w:r>
    </w:p>
    <w:p w14:paraId="3724D296">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3、未成交单位的报价保证金在采购人发出开标结果公示后30个工作日内无息退还。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九、定标</w:t>
      </w:r>
    </w:p>
    <w:p w14:paraId="373CA4F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宋体" w:hAnsi="宋体" w:eastAsia="宋体" w:cs="宋体"/>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宋体" w:hAnsi="宋体" w:eastAsia="宋体" w:cs="宋体"/>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十、采取的合同文本</w:t>
      </w:r>
    </w:p>
    <w:p w14:paraId="0C77118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合同签订的依据为询价函、响应文件及补充说明等。确定成交单位后，成交单位在30天内与采购人签订合同。</w:t>
      </w:r>
    </w:p>
    <w:p w14:paraId="5708AD3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sym w:font="Wingdings" w:char="F0AB"/>
      </w:r>
      <w:r>
        <w:rPr>
          <w:rFonts w:hint="eastAsia" w:ascii="宋体" w:hAnsi="宋体" w:eastAsia="宋体" w:cs="宋体"/>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6、本项目询价文件要求的其他资料（如有)。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响应人须严格按照采购人提供的表单格式报价，响应文件必须装订完整，于骑缝处加盖响应人企业公章。装有响应文件的文件袋须贴有密封条，并加盖企业公章（实际以文件密封性是否完好为接收准则）。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b/>
          <w:bCs/>
          <w:color w:val="000000" w:themeColor="text1"/>
          <w:sz w:val="24"/>
          <w:szCs w:val="24"/>
          <w14:textFill>
            <w14:solidFill>
              <w14:schemeClr w14:val="tx1"/>
            </w14:solidFill>
          </w14:textFill>
        </w:rPr>
        <w:t>响应文件正本一份，并提供响应文件扫描件</w:t>
      </w:r>
      <w:r>
        <w:rPr>
          <w:rFonts w:hint="eastAsia" w:ascii="宋体" w:hAnsi="宋体" w:eastAsia="宋体" w:cs="宋体"/>
          <w:b/>
          <w:bCs/>
          <w:color w:val="000000" w:themeColor="text1"/>
          <w:sz w:val="24"/>
          <w:szCs w:val="24"/>
          <w:lang w:val="en-US" w:eastAsia="zh-CN"/>
          <w14:textFill>
            <w14:solidFill>
              <w14:schemeClr w14:val="tx1"/>
            </w14:solidFill>
          </w14:textFill>
        </w:rPr>
        <w:t>及需求清单ExceL的</w:t>
      </w:r>
      <w:r>
        <w:rPr>
          <w:rFonts w:hint="eastAsia" w:ascii="宋体" w:hAnsi="宋体" w:eastAsia="宋体" w:cs="宋体"/>
          <w:b/>
          <w:bCs/>
          <w:color w:val="000000" w:themeColor="text1"/>
          <w:sz w:val="24"/>
          <w:szCs w:val="24"/>
          <w14:textFill>
            <w14:solidFill>
              <w14:schemeClr w14:val="tx1"/>
            </w14:solidFill>
          </w14:textFill>
        </w:rPr>
        <w:t>电子版(</w:t>
      </w:r>
      <w:r>
        <w:rPr>
          <w:rFonts w:hint="eastAsia" w:ascii="宋体" w:hAnsi="宋体" w:eastAsia="宋体" w:cs="宋体"/>
          <w:b/>
          <w:bCs/>
          <w:color w:val="000000" w:themeColor="text1"/>
          <w:sz w:val="24"/>
          <w:szCs w:val="24"/>
          <w:lang w:val="en-US" w:eastAsia="zh-CN"/>
          <w14:textFill>
            <w14:solidFill>
              <w14:schemeClr w14:val="tx1"/>
            </w14:solidFill>
          </w14:textFill>
        </w:rPr>
        <w:t>U</w:t>
      </w:r>
      <w:r>
        <w:rPr>
          <w:rFonts w:hint="eastAsia" w:ascii="宋体" w:hAnsi="宋体" w:eastAsia="宋体" w:cs="宋体"/>
          <w:b/>
          <w:bCs/>
          <w:color w:val="000000" w:themeColor="text1"/>
          <w:sz w:val="24"/>
          <w:szCs w:val="24"/>
          <w14:textFill>
            <w14:solidFill>
              <w14:schemeClr w14:val="tx1"/>
            </w14:solidFill>
          </w14:textFill>
        </w:rPr>
        <w:t>盘)。</w:t>
      </w:r>
      <w:r>
        <w:rPr>
          <w:rFonts w:hint="eastAsia" w:ascii="宋体" w:hAnsi="宋体" w:eastAsia="宋体" w:cs="宋体"/>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十三、开标时间及地址</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1、开标时间：</w:t>
      </w:r>
      <w:r>
        <w:rPr>
          <w:rFonts w:hint="eastAsia" w:ascii="宋体" w:hAnsi="宋体" w:eastAsia="宋体" w:cs="宋体"/>
          <w:b/>
          <w:color w:val="000000" w:themeColor="text1"/>
          <w:sz w:val="24"/>
          <w:szCs w:val="24"/>
          <w:u w:val="single"/>
          <w14:textFill>
            <w14:solidFill>
              <w14:schemeClr w14:val="tx1"/>
            </w14:solidFill>
          </w14:textFill>
        </w:rPr>
        <w:t>202</w:t>
      </w:r>
      <w:r>
        <w:rPr>
          <w:rFonts w:hint="eastAsia" w:ascii="宋体" w:hAnsi="宋体" w:cs="宋体"/>
          <w:b/>
          <w:color w:val="000000" w:themeColor="text1"/>
          <w:sz w:val="24"/>
          <w:szCs w:val="24"/>
          <w:u w:val="single"/>
          <w:lang w:val="en-US" w:eastAsia="zh-CN"/>
          <w14:textFill>
            <w14:solidFill>
              <w14:schemeClr w14:val="tx1"/>
            </w14:solidFill>
          </w14:textFill>
        </w:rPr>
        <w:t>6</w:t>
      </w:r>
      <w:r>
        <w:rPr>
          <w:rFonts w:hint="eastAsia" w:ascii="宋体" w:hAnsi="宋体" w:eastAsia="宋体" w:cs="宋体"/>
          <w:b/>
          <w:color w:val="000000" w:themeColor="text1"/>
          <w:sz w:val="24"/>
          <w:szCs w:val="24"/>
          <w14:textFill>
            <w14:solidFill>
              <w14:schemeClr w14:val="tx1"/>
            </w14:solidFill>
          </w14:textFill>
        </w:rPr>
        <w:t>年</w:t>
      </w:r>
      <w:r>
        <w:rPr>
          <w:rFonts w:hint="eastAsia" w:ascii="宋体" w:hAnsi="宋体" w:cs="宋体"/>
          <w:b/>
          <w:color w:val="000000" w:themeColor="text1"/>
          <w:sz w:val="24"/>
          <w:szCs w:val="24"/>
          <w:u w:val="single"/>
          <w:lang w:val="en-US" w:eastAsia="zh-CN"/>
          <w14:textFill>
            <w14:solidFill>
              <w14:schemeClr w14:val="tx1"/>
            </w14:solidFill>
          </w14:textFill>
        </w:rPr>
        <w:t>9</w:t>
      </w:r>
      <w:r>
        <w:rPr>
          <w:rFonts w:hint="eastAsia" w:ascii="宋体" w:hAnsi="宋体" w:eastAsia="宋体" w:cs="宋体"/>
          <w:b/>
          <w:color w:val="000000" w:themeColor="text1"/>
          <w:sz w:val="24"/>
          <w:szCs w:val="24"/>
          <w14:textFill>
            <w14:solidFill>
              <w14:schemeClr w14:val="tx1"/>
            </w14:solidFill>
          </w14:textFill>
        </w:rPr>
        <w:t>月</w:t>
      </w:r>
      <w:r>
        <w:rPr>
          <w:rFonts w:hint="eastAsia" w:ascii="宋体" w:hAnsi="宋体" w:cs="宋体"/>
          <w:b/>
          <w:color w:val="000000" w:themeColor="text1"/>
          <w:sz w:val="24"/>
          <w:szCs w:val="24"/>
          <w:u w:val="single"/>
          <w:lang w:val="en-US" w:eastAsia="zh-CN"/>
          <w14:textFill>
            <w14:solidFill>
              <w14:schemeClr w14:val="tx1"/>
            </w14:solidFill>
          </w14:textFill>
        </w:rPr>
        <w:t>11</w:t>
      </w:r>
      <w:r>
        <w:rPr>
          <w:rFonts w:hint="eastAsia" w:ascii="宋体" w:hAnsi="宋体" w:eastAsia="宋体" w:cs="宋体"/>
          <w:b/>
          <w:color w:val="000000" w:themeColor="text1"/>
          <w:sz w:val="24"/>
          <w:szCs w:val="24"/>
          <w14:textFill>
            <w14:solidFill>
              <w14:schemeClr w14:val="tx1"/>
            </w14:solidFill>
          </w14:textFill>
        </w:rPr>
        <w:t>日</w:t>
      </w:r>
      <w:r>
        <w:rPr>
          <w:rFonts w:hint="eastAsia" w:ascii="宋体" w:hAnsi="宋体" w:eastAsia="宋体" w:cs="宋体"/>
          <w:b/>
          <w:color w:val="000000" w:themeColor="text1"/>
          <w:sz w:val="24"/>
          <w:szCs w:val="24"/>
          <w:u w:val="single"/>
          <w:lang w:val="en-US" w:eastAsia="zh-CN"/>
          <w14:textFill>
            <w14:solidFill>
              <w14:schemeClr w14:val="tx1"/>
            </w14:solidFill>
          </w14:textFill>
        </w:rPr>
        <w:t>上午10:00</w:t>
      </w:r>
      <w:r>
        <w:rPr>
          <w:rFonts w:hint="eastAsia" w:ascii="宋体" w:hAnsi="宋体" w:eastAsia="宋体" w:cs="宋体"/>
          <w:b/>
          <w:color w:val="000000" w:themeColor="text1"/>
          <w:sz w:val="24"/>
          <w:szCs w:val="24"/>
          <w14:textFill>
            <w14:solidFill>
              <w14:schemeClr w14:val="tx1"/>
            </w14:solidFill>
          </w14:textFill>
        </w:rPr>
        <w:t>。</w:t>
      </w:r>
      <w:bookmarkStart w:id="5" w:name="_GoBack"/>
      <w:bookmarkEnd w:id="5"/>
    </w:p>
    <w:p w14:paraId="49DCB54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2、开标地址：</w:t>
      </w:r>
      <w:r>
        <w:rPr>
          <w:rFonts w:hint="eastAsia" w:ascii="宋体" w:hAnsi="宋体" w:eastAsia="宋体" w:cs="宋体"/>
          <w:b/>
          <w:color w:val="000000" w:themeColor="text1"/>
          <w:sz w:val="24"/>
          <w:szCs w:val="24"/>
          <w:u w:val="single"/>
          <w14:textFill>
            <w14:solidFill>
              <w14:schemeClr w14:val="tx1"/>
            </w14:solidFill>
          </w14:textFill>
        </w:rPr>
        <w:t>广东省东莞市莞城区东江大道鳒鱼洲文创园招商中心二楼会议室</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项目咨询联系人：</w:t>
      </w:r>
      <w:r>
        <w:rPr>
          <w:rFonts w:hint="eastAsia" w:ascii="宋体" w:hAnsi="宋体" w:eastAsia="宋体" w:cs="宋体"/>
          <w:b/>
          <w:bCs/>
          <w:color w:val="000000" w:themeColor="text1"/>
          <w:sz w:val="24"/>
          <w:szCs w:val="24"/>
          <w:u w:val="single"/>
          <w:lang w:val="en-US" w:eastAsia="zh-CN"/>
          <w14:textFill>
            <w14:solidFill>
              <w14:schemeClr w14:val="tx1"/>
            </w14:solidFill>
          </w14:textFill>
        </w:rPr>
        <w:t>张先生</w:t>
      </w:r>
      <w:r>
        <w:rPr>
          <w:rFonts w:hint="eastAsia" w:ascii="宋体" w:hAnsi="宋体" w:eastAsia="宋体" w:cs="宋体"/>
          <w:b/>
          <w:bCs/>
          <w:color w:val="000000" w:themeColor="text1"/>
          <w:sz w:val="24"/>
          <w:szCs w:val="24"/>
          <w:u w:val="single"/>
          <w14:textFill>
            <w14:solidFill>
              <w14:schemeClr w14:val="tx1"/>
            </w14:solidFill>
          </w14:textFill>
        </w:rPr>
        <w:t xml:space="preserve"> </w:t>
      </w:r>
      <w:r>
        <w:rPr>
          <w:rFonts w:hint="eastAsia" w:ascii="宋体" w:hAnsi="宋体" w:eastAsia="宋体" w:cs="宋体"/>
          <w:b/>
          <w:bCs/>
          <w:color w:val="000000" w:themeColor="text1"/>
          <w:sz w:val="24"/>
          <w:szCs w:val="24"/>
          <w:u w:val="none"/>
          <w:lang w:eastAsia="zh-CN"/>
          <w14:textFill>
            <w14:solidFill>
              <w14:schemeClr w14:val="tx1"/>
            </w14:solidFill>
          </w14:textFill>
        </w:rPr>
        <w:t>；</w:t>
      </w:r>
      <w:r>
        <w:rPr>
          <w:rFonts w:hint="eastAsia" w:ascii="宋体" w:hAnsi="宋体" w:eastAsia="宋体" w:cs="宋体"/>
          <w:b/>
          <w:bCs/>
          <w:color w:val="000000" w:themeColor="text1"/>
          <w:sz w:val="24"/>
          <w:szCs w:val="24"/>
          <w14:textFill>
            <w14:solidFill>
              <w14:schemeClr w14:val="tx1"/>
            </w14:solidFill>
          </w14:textFill>
        </w:rPr>
        <w:t>联系电话：</w:t>
      </w:r>
      <w:r>
        <w:rPr>
          <w:rFonts w:hint="eastAsia" w:ascii="宋体" w:hAnsi="宋体" w:eastAsia="宋体" w:cs="宋体"/>
          <w:b/>
          <w:bCs/>
          <w:color w:val="000000" w:themeColor="text1"/>
          <w:sz w:val="24"/>
          <w:szCs w:val="24"/>
          <w:u w:val="single"/>
          <w14:textFill>
            <w14:solidFill>
              <w14:schemeClr w14:val="tx1"/>
            </w14:solidFill>
          </w14:textFill>
        </w:rPr>
        <w:t>18</w:t>
      </w:r>
      <w:r>
        <w:rPr>
          <w:rFonts w:hint="eastAsia" w:ascii="宋体" w:hAnsi="宋体" w:eastAsia="宋体" w:cs="宋体"/>
          <w:b/>
          <w:bCs/>
          <w:color w:val="000000" w:themeColor="text1"/>
          <w:sz w:val="24"/>
          <w:szCs w:val="24"/>
          <w:u w:val="single"/>
          <w:lang w:val="en-US" w:eastAsia="zh-CN"/>
          <w14:textFill>
            <w14:solidFill>
              <w14:schemeClr w14:val="tx1"/>
            </w14:solidFill>
          </w14:textFill>
        </w:rPr>
        <w:t>816810396</w:t>
      </w:r>
      <w:r>
        <w:rPr>
          <w:rFonts w:hint="eastAsia" w:ascii="宋体" w:hAnsi="宋体" w:eastAsia="宋体" w:cs="宋体"/>
          <w:b/>
          <w:bCs/>
          <w:color w:val="000000" w:themeColor="text1"/>
          <w:sz w:val="24"/>
          <w:szCs w:val="24"/>
          <w:u w:val="single"/>
          <w14:textFill>
            <w14:solidFill>
              <w14:schemeClr w14:val="tx1"/>
            </w14:solidFill>
          </w14:textFill>
        </w:rPr>
        <w:t xml:space="preserve"> </w:t>
      </w:r>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bCs/>
          <w:color w:val="000000" w:themeColor="text1"/>
          <w:sz w:val="24"/>
          <w:szCs w:val="24"/>
          <w:u w:val="single"/>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bookmarkStart w:id="3" w:name="_Hlk517879660"/>
      <w:r>
        <w:rPr>
          <w:rFonts w:hint="eastAsia" w:ascii="宋体" w:hAnsi="宋体" w:eastAsia="宋体" w:cs="宋体"/>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8、</w:t>
      </w:r>
      <w:r>
        <w:rPr>
          <w:rFonts w:hint="eastAsia" w:ascii="宋体" w:hAnsi="宋体" w:eastAsia="宋体" w:cs="宋体"/>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w:t>
      </w:r>
      <w:r>
        <w:rPr>
          <w:rFonts w:hint="eastAsia" w:ascii="宋体" w:hAnsi="宋体" w:eastAsia="宋体" w:cs="宋体"/>
          <w:b/>
          <w:bCs/>
          <w:color w:val="000000" w:themeColor="text1"/>
          <w:sz w:val="24"/>
          <w:szCs w:val="24"/>
          <w:highlight w:val="none"/>
          <w14:textFill>
            <w14:solidFill>
              <w14:schemeClr w14:val="tx1"/>
            </w14:solidFill>
          </w14:textFill>
        </w:rPr>
        <w:t>不按采购需求标准执行</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宋体" w:hAnsi="宋体" w:eastAsia="宋体" w:cs="宋体"/>
          <w:b/>
          <w:bCs/>
          <w:color w:val="000000" w:themeColor="text1"/>
          <w:sz w:val="24"/>
          <w:szCs w:val="24"/>
          <w:highlight w:val="none"/>
          <w14:textFill>
            <w14:solidFill>
              <w14:schemeClr w14:val="tx1"/>
            </w14:solidFill>
          </w14:textFill>
        </w:rPr>
        <w:t>，导致项目多次返工（换货）</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或返工（换货）后仍未达到采购需求标准</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或影响项目正常进度</w:t>
      </w:r>
      <w:r>
        <w:rPr>
          <w:rFonts w:hint="eastAsia" w:ascii="宋体" w:hAnsi="宋体" w:eastAsia="宋体" w:cs="宋体"/>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9、有下列情形之一的，保证金将被没收，响应人纳入采购人供应商黑名单：</w:t>
      </w:r>
    </w:p>
    <w:p w14:paraId="5A7C14E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中标后无正当理由放弃中标或不与采购人签订合同。（2）成交单位将本项目转让给他人，或者在响应文件中未说明，且未经采购人同意，将中标项目分包给他人。（3）响应人提供虚假响应文件或虚假补充文件。</w:t>
      </w:r>
    </w:p>
    <w:p w14:paraId="3BD2AF19">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东莞文旅有限公司</w:t>
      </w:r>
    </w:p>
    <w:p w14:paraId="372728F3">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w:t>
      </w: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日</w:t>
      </w:r>
    </w:p>
    <w:p w14:paraId="27C0AA37">
      <w:pPr>
        <w:keepNext w:val="0"/>
        <w:keepLines w:val="0"/>
        <w:pageBreakBefore w:val="0"/>
        <w:kinsoku/>
        <w:wordWrap/>
        <w:overflowPunct/>
        <w:topLinePunct w:val="0"/>
        <w:autoSpaceDE/>
        <w:autoSpaceDN/>
        <w:bidi w:val="0"/>
        <w:spacing w:line="360" w:lineRule="auto"/>
        <w:ind w:firstLine="420" w:firstLineChars="200"/>
        <w:jc w:val="left"/>
        <w:textAlignment w:val="auto"/>
        <w:rPr>
          <w:rFonts w:hint="eastAsia"/>
        </w:rPr>
      </w:pPr>
      <w:r>
        <w:rPr>
          <w:rFonts w:hint="eastAsia"/>
        </w:rPr>
        <w:br w:type="page"/>
      </w:r>
    </w:p>
    <w:p w14:paraId="5CEC7F9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b/>
          <w:bCs/>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
          <w14:textFill>
            <w14:solidFill>
              <w14:schemeClr w14:val="tx1"/>
            </w14:solidFill>
          </w14:textFill>
        </w:rPr>
        <w:t>一、投标须知</w:t>
      </w:r>
    </w:p>
    <w:tbl>
      <w:tblPr>
        <w:tblStyle w:val="20"/>
        <w:tblW w:w="908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68"/>
        <w:gridCol w:w="6451"/>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0" w:firstLineChars="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68"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240" w:firstLineChars="10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451"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8"/>
              <w:keepNext w:val="0"/>
              <w:keepLines w:val="0"/>
              <w:pageBreakBefore w:val="0"/>
              <w:widowControl/>
              <w:suppressLineNumbers w:val="0"/>
              <w:kinsoku/>
              <w:wordWrap/>
              <w:overflowPunct/>
              <w:topLinePunct w:val="0"/>
              <w:bidi w:val="0"/>
              <w:spacing w:before="0" w:beforeAutospacing="0" w:after="0" w:afterAutospacing="0" w:line="360" w:lineRule="auto"/>
              <w:ind w:left="0" w:right="0" w:firstLine="240" w:firstLineChars="10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2"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旗云广场国庆假期活动执行服务采购项目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项目地点</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宋体" w:hAnsi="宋体" w:eastAsia="宋体" w:cs="宋体"/>
                <w:color w:val="000000" w:themeColor="text1"/>
                <w:sz w:val="24"/>
                <w:szCs w:val="24"/>
                <w:u w:val="none"/>
                <w:lang w:val="en-US" w:eastAsia="zh-CN"/>
                <w14:textFill>
                  <w14:solidFill>
                    <w14:schemeClr w14:val="tx1"/>
                  </w14:solidFill>
                </w14:textFill>
              </w:rPr>
              <w:t>广东省东莞市石龙镇西湖环湖中路28号（东实旗云广场）</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活动执行服务</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固定总价包干</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宋体" w:hAnsi="宋体" w:eastAsia="宋体" w:cs="宋体"/>
                <w:sz w:val="24"/>
                <w:szCs w:val="24"/>
                <w:lang w:val="en-US" w:eastAsia="zh-CN"/>
              </w:rPr>
              <w:t>1、</w:t>
            </w:r>
            <w:r>
              <w:rPr>
                <w:rFonts w:hint="eastAsia" w:ascii="宋体" w:hAnsi="宋体" w:eastAsia="宋体" w:cs="宋体"/>
                <w:sz w:val="24"/>
                <w:szCs w:val="24"/>
              </w:rPr>
              <w:t>项目成果的验收标准：整体活动推进顺利、活动数据真实有效、未接到群众投诉或发生舆.情危机。2、项目成果的验收方法：（1）由</w:t>
            </w:r>
            <w:r>
              <w:rPr>
                <w:rFonts w:hint="eastAsia" w:ascii="宋体" w:hAnsi="宋体" w:eastAsia="宋体" w:cs="宋体"/>
                <w:sz w:val="24"/>
                <w:szCs w:val="24"/>
                <w:lang w:val="en-US" w:eastAsia="zh-CN"/>
              </w:rPr>
              <w:t>成交</w:t>
            </w:r>
            <w:r>
              <w:rPr>
                <w:rFonts w:hint="eastAsia" w:ascii="宋体" w:hAnsi="宋体" w:eastAsia="宋体" w:cs="宋体"/>
                <w:sz w:val="24"/>
                <w:szCs w:val="24"/>
              </w:rPr>
              <w:t>人提供项目总结报告，须包含项目过程照片。采购人于收到</w:t>
            </w:r>
            <w:r>
              <w:rPr>
                <w:rFonts w:hint="eastAsia" w:ascii="宋体" w:hAnsi="宋体" w:eastAsia="宋体" w:cs="宋体"/>
                <w:sz w:val="24"/>
                <w:szCs w:val="24"/>
                <w:lang w:val="en-US" w:eastAsia="zh-CN"/>
              </w:rPr>
              <w:t>成交</w:t>
            </w:r>
            <w:r>
              <w:rPr>
                <w:rFonts w:hint="eastAsia" w:ascii="宋体" w:hAnsi="宋体" w:eastAsia="宋体" w:cs="宋体"/>
                <w:sz w:val="24"/>
                <w:szCs w:val="24"/>
              </w:rPr>
              <w:t>人完整项目总结报告后7个工作日内进行验收审核。（2）采购人有权在活动期间不定时对活动组织，执行工作进行现场验收。活动现场安排专人进行图片拍摄及活动现场图片直播，每场活动需提供照片拍摄、活动花絮视频剪辑等服务。活动结束后，需提供活动回顾短视频。活动结束后，高清无水印照片及视频需统一通过移动硬盘存储提交给采购人作为项目验收依据。</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服务期</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61EDF1A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sz w:val="24"/>
                <w:szCs w:val="24"/>
                <w:lang w:val="en-US"/>
              </w:rPr>
            </w:pPr>
            <w:r>
              <w:rPr>
                <w:rFonts w:hint="eastAsia" w:ascii="宋体" w:hAnsi="宋体" w:eastAsia="宋体" w:cs="宋体"/>
                <w:color w:val="000000" w:themeColor="text1"/>
                <w:sz w:val="24"/>
                <w:szCs w:val="24"/>
                <w:u w:val="none"/>
                <w:lang w:val="en-US" w:eastAsia="zh-CN"/>
                <w14:textFill>
                  <w14:solidFill>
                    <w14:schemeClr w14:val="tx1"/>
                  </w14:solidFill>
                </w14:textFill>
              </w:rPr>
              <w:t>采购人确认成交结果后10个日历日内成交人须完成本活动策划与执行落地，活动时间为2026.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.1-2026.</w:t>
            </w:r>
            <w:r>
              <w:rPr>
                <w:rFonts w:hint="eastAsia" w:ascii="宋体" w:hAnsi="宋体" w:cs="宋体"/>
                <w:color w:val="000000" w:themeColor="text1"/>
                <w:sz w:val="24"/>
                <w:szCs w:val="24"/>
                <w:u w:val="none"/>
                <w:lang w:val="en-US" w:eastAsia="zh-CN"/>
                <w14:textFill>
                  <w14:solidFill>
                    <w14:schemeClr w14:val="tx1"/>
                  </w14:solidFill>
                </w14:textFill>
              </w:rPr>
              <w:t>10</w:t>
            </w:r>
            <w:r>
              <w:rPr>
                <w:rFonts w:hint="eastAsia" w:ascii="宋体" w:hAnsi="宋体" w:eastAsia="宋体" w:cs="宋体"/>
                <w:color w:val="000000" w:themeColor="text1"/>
                <w:sz w:val="24"/>
                <w:szCs w:val="24"/>
                <w:u w:val="none"/>
                <w:lang w:val="en-US" w:eastAsia="zh-CN"/>
                <w14:textFill>
                  <w14:solidFill>
                    <w14:schemeClr w14:val="tx1"/>
                  </w14:solidFill>
                </w14:textFill>
              </w:rPr>
              <w:t>.</w:t>
            </w:r>
            <w:r>
              <w:rPr>
                <w:rFonts w:hint="eastAsia" w:ascii="宋体" w:hAnsi="宋体" w:cs="宋体"/>
                <w:color w:val="000000" w:themeColor="text1"/>
                <w:sz w:val="24"/>
                <w:szCs w:val="24"/>
                <w:u w:val="none"/>
                <w:lang w:val="en-US" w:eastAsia="zh-CN"/>
                <w14:textFill>
                  <w14:solidFill>
                    <w14:schemeClr w14:val="tx1"/>
                  </w14:solidFill>
                </w14:textFill>
              </w:rPr>
              <w:t>7</w:t>
            </w:r>
            <w:r>
              <w:rPr>
                <w:rFonts w:hint="eastAsia" w:ascii="宋体" w:hAnsi="宋体" w:eastAsia="宋体" w:cs="宋体"/>
                <w:color w:val="000000" w:themeColor="text1"/>
                <w:sz w:val="24"/>
                <w:szCs w:val="24"/>
                <w:u w:val="none"/>
                <w:lang w:val="en-US" w:eastAsia="zh-CN"/>
                <w14:textFill>
                  <w14:solidFill>
                    <w14:schemeClr w14:val="tx1"/>
                  </w14:solidFill>
                </w14:textFill>
              </w:rPr>
              <w:t>（共</w:t>
            </w:r>
            <w:r>
              <w:rPr>
                <w:rFonts w:hint="eastAsia" w:ascii="宋体" w:hAnsi="宋体" w:cs="宋体"/>
                <w:color w:val="000000" w:themeColor="text1"/>
                <w:sz w:val="24"/>
                <w:szCs w:val="24"/>
                <w:u w:val="none"/>
                <w:lang w:val="en-US" w:eastAsia="zh-CN"/>
                <w14:textFill>
                  <w14:solidFill>
                    <w14:schemeClr w14:val="tx1"/>
                  </w14:solidFill>
                </w14:textFill>
              </w:rPr>
              <w:t>7</w:t>
            </w:r>
            <w:r>
              <w:rPr>
                <w:rFonts w:hint="eastAsia" w:ascii="宋体" w:hAnsi="宋体" w:eastAsia="宋体" w:cs="宋体"/>
                <w:color w:val="000000" w:themeColor="text1"/>
                <w:sz w:val="24"/>
                <w:szCs w:val="24"/>
                <w:u w:val="none"/>
                <w:lang w:val="en-US" w:eastAsia="zh-CN"/>
                <w14:textFill>
                  <w14:solidFill>
                    <w14:schemeClr w14:val="tx1"/>
                  </w14:solidFill>
                </w14:textFill>
              </w:rPr>
              <w:t>天，实际以采购人最终确认为准）。</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68"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451"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center"/>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68"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jc w:val="left"/>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451"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（1）响应人之间相互串通、或与采购人、代理机构、评审委员会成员串通询价，损害采购人或者其他响应人的合法权益的； </w:t>
            </w:r>
          </w:p>
          <w:p w14:paraId="1FFBC9E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（2）向采购人、代理机构、评审委会成员或其他相关工作人员行贿的； </w:t>
            </w:r>
          </w:p>
          <w:p w14:paraId="5AAF3266">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（3）以他人名义询价或以其他方式弄虚作假，骗取成交的； </w:t>
            </w:r>
          </w:p>
          <w:p w14:paraId="6CC15110">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keepNext w:val="0"/>
              <w:keepLines w:val="0"/>
              <w:pageBreakBefore w:val="0"/>
              <w:shd w:val="clear"/>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2DF6669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44C8C903">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附件一</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密封文件袋封面</w:t>
      </w:r>
    </w:p>
    <w:p w14:paraId="07093B3E">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p>
    <w:p w14:paraId="1557A781">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54356405">
      <w:pPr>
        <w:keepNext w:val="0"/>
        <w:keepLines w:val="0"/>
        <w:pageBreakBefore w:val="0"/>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F148348">
      <w:pPr>
        <w:keepNext w:val="0"/>
        <w:keepLines w:val="0"/>
        <w:pageBreakBefore w:val="0"/>
        <w:kinsoku/>
        <w:wordWrap/>
        <w:overflowPunct/>
        <w:topLinePunct w:val="0"/>
        <w:bidi w:val="0"/>
        <w:adjustRightInd w:val="0"/>
        <w:snapToGrid w:val="0"/>
        <w:spacing w:line="360" w:lineRule="auto"/>
        <w:jc w:val="center"/>
        <w:textAlignment w:val="auto"/>
        <w:rPr>
          <w:rFonts w:hint="eastAsia" w:asciiTheme="minorEastAsia" w:hAnsiTheme="minorEastAsia" w:eastAsiaTheme="minorEastAsia" w:cstheme="minorEastAsia"/>
          <w:b/>
          <w:bCs/>
          <w:color w:val="000000" w:themeColor="text1"/>
          <w:sz w:val="40"/>
          <w:szCs w:val="40"/>
          <w14:textFill>
            <w14:solidFill>
              <w14:schemeClr w14:val="tx1"/>
            </w14:solidFill>
          </w14:textFill>
        </w:rPr>
      </w:pPr>
      <w:r>
        <w:rPr>
          <w:rFonts w:hint="eastAsia" w:asciiTheme="minorEastAsia" w:hAnsiTheme="minorEastAsia" w:eastAsiaTheme="minorEastAsia" w:cstheme="minorEastAsia"/>
          <w:b/>
          <w:bCs/>
          <w:color w:val="000000" w:themeColor="text1"/>
          <w:sz w:val="40"/>
          <w:szCs w:val="40"/>
          <w:lang w:eastAsia="zh-CN"/>
          <w14:textFill>
            <w14:solidFill>
              <w14:schemeClr w14:val="tx1"/>
            </w14:solidFill>
          </w14:textFill>
        </w:rPr>
        <w:t>旗云广场国庆假期活动执行服务采购项目</w:t>
      </w:r>
      <w:r>
        <w:rPr>
          <w:rFonts w:hint="eastAsia" w:asciiTheme="minorEastAsia" w:hAnsiTheme="minorEastAsia" w:eastAsiaTheme="minorEastAsia" w:cstheme="minorEastAsia"/>
          <w:b/>
          <w:bCs/>
          <w:color w:val="000000" w:themeColor="text1"/>
          <w:sz w:val="40"/>
          <w:szCs w:val="40"/>
          <w14:textFill>
            <w14:solidFill>
              <w14:schemeClr w14:val="tx1"/>
            </w14:solidFill>
          </w14:textFill>
        </w:rPr>
        <w:t>响应文件</w:t>
      </w:r>
    </w:p>
    <w:p w14:paraId="336EAEE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1E0CA1D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8AAA867">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BC7F0F7">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44FB22B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5FD12E9">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623BBBDE">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4F95B03B">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47717E2D">
      <w:pPr>
        <w:keepNext w:val="0"/>
        <w:keepLines w:val="0"/>
        <w:pageBreakBefore w:val="0"/>
        <w:kinsoku/>
        <w:wordWrap/>
        <w:overflowPunct/>
        <w:topLinePunct w:val="0"/>
        <w:bidi w:val="0"/>
        <w:spacing w:line="360" w:lineRule="auto"/>
        <w:ind w:firstLine="424" w:firstLineChars="177"/>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p>
    <w:p w14:paraId="65EEDB88">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508E2A3">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B1E5184">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60B50259">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5C1728F">
      <w:pP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7A884B1E">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附件二</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 xml:space="preserve">报价函  </w:t>
      </w:r>
    </w:p>
    <w:p w14:paraId="5B14F5A6">
      <w:pPr>
        <w:keepNext w:val="0"/>
        <w:keepLines w:val="0"/>
        <w:pageBreakBefore w:val="0"/>
        <w:widowControl/>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73CD83E">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w:t>
      </w:r>
    </w:p>
    <w:p w14:paraId="433B7A4F">
      <w:pPr>
        <w:keepNext w:val="0"/>
        <w:keepLines w:val="0"/>
        <w:pageBreakBefore w:val="0"/>
        <w:kinsoku/>
        <w:wordWrap/>
        <w:overflowPunct/>
        <w:topLinePunct w:val="0"/>
        <w:bidi w:val="0"/>
        <w:spacing w:line="360" w:lineRule="auto"/>
        <w:ind w:firstLine="560"/>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4957D78">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5A723D74">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针对贵司</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旗云广场国庆假期活动执行服务采购项目，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我司愿意以含税价合计人民币</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xxxx元（大写），¥xxx.00（小写），税率XX%，提供增值税</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专用发票</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发票类型</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u w:val="none"/>
          <w14:textFill>
            <w14:solidFill>
              <w14:schemeClr w14:val="tx1"/>
            </w14:solidFill>
          </w14:textFill>
        </w:rPr>
        <w:t>承</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接此项目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p w14:paraId="15DB588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jc w:val="both"/>
        <w:textAlignment w:val="auto"/>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p w14:paraId="437371D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EE00175">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65DBAF4">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59974B77">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32FB443B">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0BD65E3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联系人：</w:t>
      </w:r>
    </w:p>
    <w:p w14:paraId="1C0A520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w:t>
      </w:r>
    </w:p>
    <w:p w14:paraId="3F41A44C">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p w14:paraId="2C38BBD3">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4F0EA33A">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43C8F65E">
      <w:pPr>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br w:type="page"/>
      </w:r>
    </w:p>
    <w:p w14:paraId="514393AA">
      <w:pPr>
        <w:keepNext w:val="0"/>
        <w:keepLines w:val="0"/>
        <w:pageBreakBefore w:val="0"/>
        <w:shd w:val="clear"/>
        <w:kinsoku/>
        <w:wordWrap/>
        <w:overflowPunct/>
        <w:topLinePunct w:val="0"/>
        <w:bidi w:val="0"/>
        <w:spacing w:line="360" w:lineRule="auto"/>
        <w:jc w:val="left"/>
        <w:textAlignment w:val="auto"/>
        <w:rPr>
          <w:rFonts w:hint="default"/>
          <w:lang w:val="en-US" w:eastAsia="zh-CN"/>
        </w:rPr>
      </w:pPr>
      <w:bookmarkStart w:id="4" w:name="_Hlk524442005"/>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附件三：报价清单</w:t>
      </w:r>
    </w:p>
    <w:p w14:paraId="615733B5">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注：详见附件《【报价清单】</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旗云广场国庆假期活动执行服务采购项目</w:t>
      </w:r>
      <w:r>
        <w:rPr>
          <w:rFonts w:hint="eastAsia" w:asciiTheme="minorEastAsia" w:hAnsiTheme="minorEastAsia" w:eastAsiaTheme="minorEastAsia" w:cstheme="minorEastAsia"/>
          <w:color w:val="000000" w:themeColor="text1"/>
          <w:sz w:val="24"/>
          <w:szCs w:val="24"/>
          <w14:textFill>
            <w14:solidFill>
              <w14:schemeClr w14:val="tx1"/>
            </w14:solidFill>
          </w14:textFill>
        </w:rPr>
        <w:t>》，请报价单位加盖公章后与报价文件一同密封递交。</w:t>
      </w:r>
    </w:p>
    <w:p w14:paraId="0DC52AE5">
      <w:pPr>
        <w:keepNext w:val="0"/>
        <w:keepLines w:val="0"/>
        <w:pageBreakBefore w:val="0"/>
        <w:widowControl w:val="0"/>
        <w:shd w:val="clea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13F68820">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法定代表人证明</w:t>
      </w:r>
    </w:p>
    <w:p w14:paraId="193CA384">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p>
    <w:p w14:paraId="7F9AB83D">
      <w:pPr>
        <w:keepNext w:val="0"/>
        <w:keepLines w:val="0"/>
        <w:pageBreakBefore w:val="0"/>
        <w:kinsoku/>
        <w:wordWrap/>
        <w:overflowPunct/>
        <w:topLinePunct w:val="0"/>
        <w:bidi w:val="0"/>
        <w:spacing w:line="360" w:lineRule="auto"/>
        <w:jc w:val="center"/>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法定代表人身份证明书及法定代表人身份证复印件</w:t>
      </w:r>
    </w:p>
    <w:p w14:paraId="1BC1168B">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345D589">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3FE8544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本证明书声明：注册于</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（国家名称）的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（法定代表人姓名、职务）为本公司的合法代表人（</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须附法定代表人身份证复印件</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20D62A6F">
      <w:pPr>
        <w:keepNext w:val="0"/>
        <w:keepLines w:val="0"/>
        <w:pageBreakBefore w:val="0"/>
        <w:kinsoku/>
        <w:wordWrap/>
        <w:overflowPunct/>
        <w:topLinePunct w:val="0"/>
        <w:bidi w:val="0"/>
        <w:spacing w:line="360" w:lineRule="auto"/>
        <w:ind w:firstLine="360" w:firstLineChars="15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特此证明</w:t>
      </w:r>
    </w:p>
    <w:p w14:paraId="6526DF7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336162C">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0A84AF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6D38938E">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3F823253">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512405FF">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21A505C5">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15C5271">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21A37AC6">
      <w:pP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p>
    <w:p w14:paraId="6E03B2E9">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法定代表人授权书</w:t>
      </w:r>
    </w:p>
    <w:p w14:paraId="024395E7">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4414F172">
      <w:pPr>
        <w:keepNext w:val="0"/>
        <w:keepLines w:val="0"/>
        <w:pageBreakBefore w:val="0"/>
        <w:widowControl/>
        <w:kinsoku/>
        <w:wordWrap/>
        <w:overflowPunct/>
        <w:topLinePunct w:val="0"/>
        <w:bidi w:val="0"/>
        <w:spacing w:line="360" w:lineRule="auto"/>
        <w:jc w:val="center"/>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授权委托书</w:t>
      </w:r>
    </w:p>
    <w:p w14:paraId="381B09E8">
      <w:pPr>
        <w:pStyle w:val="44"/>
        <w:keepNext w:val="0"/>
        <w:keepLines w:val="0"/>
        <w:pageBreakBefore w:val="0"/>
        <w:kinsoku/>
        <w:wordWrap/>
        <w:overflowPunct/>
        <w:topLinePunct w:val="0"/>
        <w:bidi w:val="0"/>
        <w:spacing w:line="360" w:lineRule="auto"/>
        <w:ind w:firstLine="0" w:firstLineChars="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36CA9637">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0C232135">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本委托书声明：在下面签字的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（填写法定代表人姓名、职务）</w:t>
      </w:r>
      <w:r>
        <w:rPr>
          <w:rFonts w:hint="eastAsia" w:asciiTheme="minorEastAsia" w:hAnsiTheme="minorEastAsia" w:eastAsiaTheme="minorEastAsia" w:cstheme="minorEastAsia"/>
          <w:color w:val="000000" w:themeColor="text1"/>
          <w:sz w:val="24"/>
          <w:szCs w:val="24"/>
          <w14:textFill>
            <w14:solidFill>
              <w14:schemeClr w14:val="tx1"/>
            </w14:solidFill>
          </w14:textFill>
        </w:rPr>
        <w:t>代表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（填写响应人名称）</w:t>
      </w:r>
      <w:r>
        <w:rPr>
          <w:rFonts w:hint="eastAsia" w:asciiTheme="minorEastAsia" w:hAnsiTheme="minorEastAsia" w:eastAsiaTheme="minorEastAsia" w:cstheme="minorEastAsia"/>
          <w:color w:val="000000" w:themeColor="text1"/>
          <w:sz w:val="24"/>
          <w:szCs w:val="24"/>
          <w14:textFill>
            <w14:solidFill>
              <w14:schemeClr w14:val="tx1"/>
            </w14:solidFill>
          </w14:textFill>
        </w:rPr>
        <w:t>委托在下面签字的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（填写受委托人的姓名、职务）</w:t>
      </w:r>
      <w:r>
        <w:rPr>
          <w:rFonts w:hint="eastAsia" w:asciiTheme="minorEastAsia" w:hAnsiTheme="minorEastAsia" w:eastAsiaTheme="minorEastAsia" w:cstheme="minorEastAsia"/>
          <w:color w:val="000000" w:themeColor="text1"/>
          <w:sz w:val="24"/>
          <w:szCs w:val="24"/>
          <w14:textFill>
            <w14:solidFill>
              <w14:schemeClr w14:val="tx1"/>
            </w14:solidFill>
          </w14:textFill>
        </w:rPr>
        <w:t>为本公司的合法代表人，就</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旗云广场国庆假期活动执行服务采购项目</w:t>
      </w:r>
      <w:r>
        <w:rPr>
          <w:rFonts w:hint="eastAsia" w:asciiTheme="minorEastAsia" w:hAnsiTheme="minorEastAsia" w:eastAsiaTheme="minorEastAsia" w:cstheme="minorEastAsia"/>
          <w:color w:val="000000" w:themeColor="text1"/>
          <w:sz w:val="24"/>
          <w:szCs w:val="24"/>
          <w14:textFill>
            <w14:solidFill>
              <w14:schemeClr w14:val="tx1"/>
            </w14:solidFill>
          </w14:textFill>
        </w:rPr>
        <w:t>等相关服务的谈判和合同的执行，以我方的名义处理一切与之有关的事宜（相关身份证复印件须附后）。</w:t>
      </w:r>
    </w:p>
    <w:p w14:paraId="2C662B43">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7B1AD1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本委托书于</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年  月  日至  年  月  日</w:t>
      </w:r>
      <w:r>
        <w:rPr>
          <w:rFonts w:hint="eastAsia" w:asciiTheme="minorEastAsia" w:hAnsiTheme="minorEastAsia" w:eastAsiaTheme="minorEastAsia" w:cstheme="minorEastAsia"/>
          <w:color w:val="000000" w:themeColor="text1"/>
          <w:sz w:val="24"/>
          <w:szCs w:val="24"/>
          <w14:textFill>
            <w14:solidFill>
              <w14:schemeClr w14:val="tx1"/>
            </w14:solidFill>
          </w14:textFill>
        </w:rPr>
        <w:t>签字生效，特此声明。（有效期不得少于90个日历日）</w:t>
      </w:r>
    </w:p>
    <w:p w14:paraId="11EBE3E6">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F587267">
      <w:pPr>
        <w:pStyle w:val="44"/>
        <w:keepNext w:val="0"/>
        <w:keepLines w:val="0"/>
        <w:pageBreakBefore w:val="0"/>
        <w:kinsoku/>
        <w:wordWrap/>
        <w:overflowPunct/>
        <w:topLinePunct w:val="0"/>
        <w:bidi w:val="0"/>
        <w:spacing w:line="360" w:lineRule="auto"/>
        <w:ind w:right="160"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2CD264CE">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0036C803">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607CC804">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5F755535">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受委托人（签字或盖章）：</w:t>
      </w:r>
    </w:p>
    <w:p w14:paraId="1C74728E">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F8A50E1">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p w14:paraId="3F123F34">
      <w:pPr>
        <w:keepNext w:val="0"/>
        <w:keepLines w:val="0"/>
        <w:pageBreakBefore w:val="0"/>
        <w:widowControl/>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br w:type="page"/>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附件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承诺函</w:t>
      </w:r>
    </w:p>
    <w:p w14:paraId="7C3FDE1D">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11AE67D1">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承诺函</w:t>
      </w:r>
    </w:p>
    <w:p w14:paraId="4CD6F61A">
      <w:pPr>
        <w:pStyle w:val="45"/>
        <w:keepNext w:val="0"/>
        <w:keepLines w:val="0"/>
        <w:pageBreakBefore w:val="0"/>
        <w:kinsoku/>
        <w:wordWrap/>
        <w:overflowPunct/>
        <w:topLinePunct w:val="0"/>
        <w:bidi w:val="0"/>
        <w:spacing w:line="360" w:lineRule="auto"/>
        <w:ind w:firstLine="0" w:firstLineChars="0"/>
        <w:jc w:val="center"/>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p>
    <w:p w14:paraId="2B8715CB">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01D2EE29">
      <w:pPr>
        <w:keepNext w:val="0"/>
        <w:keepLines w:val="0"/>
        <w:pageBreakBefore w:val="0"/>
        <w:kinsoku/>
        <w:wordWrap/>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我司就参加</w:t>
      </w:r>
      <w:r>
        <w:rPr>
          <w:rFonts w:hint="eastAsia" w:asciiTheme="minorEastAsia" w:hAnsiTheme="minorEastAsia" w:eastAsiaTheme="minorEastAsia" w:cstheme="minorEastAsia"/>
          <w:color w:val="000000" w:themeColor="text1"/>
          <w:sz w:val="24"/>
          <w:szCs w:val="24"/>
          <w:highlight w:val="none"/>
          <w:u w:val="single"/>
          <w:lang w:eastAsia="zh-CN"/>
          <w14:textFill>
            <w14:solidFill>
              <w14:schemeClr w14:val="tx1"/>
            </w14:solidFill>
          </w14:textFill>
        </w:rPr>
        <w:t>旗云广场国庆假期活动执行服务采购项目</w:t>
      </w: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报价，作出以下承诺：</w:t>
      </w:r>
    </w:p>
    <w:p w14:paraId="18EE13DB">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stheme="minorEastAsia"/>
          <w:color w:val="000000" w:themeColor="text1"/>
          <w:sz w:val="24"/>
          <w:szCs w:val="24"/>
          <w14:textFill>
            <w14:solidFill>
              <w14:schemeClr w14:val="tx1"/>
            </w14:solidFill>
          </w14:textFill>
        </w:rPr>
        <w:t>价完全响应采购文件的要求，我公司所提供的</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活动执行服务</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 xml:space="preserve"> （内容）</w:t>
      </w:r>
      <w:r>
        <w:rPr>
          <w:rFonts w:hint="eastAsia" w:asciiTheme="minorEastAsia" w:hAnsiTheme="minorEastAsia" w:eastAsiaTheme="minorEastAsia" w:cstheme="minorEastAsia"/>
          <w:color w:val="000000" w:themeColor="text1"/>
          <w:sz w:val="24"/>
          <w:szCs w:val="24"/>
          <w14:textFill>
            <w14:solidFill>
              <w14:schemeClr w14:val="tx1"/>
            </w14:solidFill>
          </w14:textFill>
        </w:rPr>
        <w:t>等于或优于采购人需求，并承诺如不满足采购人需求，采购人有权取消合同并进行违约处罚。</w:t>
      </w:r>
    </w:p>
    <w:p w14:paraId="2B87659C">
      <w:pPr>
        <w:pStyle w:val="44"/>
        <w:keepNext w:val="0"/>
        <w:keepLines w:val="0"/>
        <w:pageBreakBefore w:val="0"/>
        <w:kinsoku/>
        <w:wordWrap/>
        <w:overflowPunct/>
        <w:topLinePunct w:val="0"/>
        <w:bidi w:val="0"/>
        <w:spacing w:line="360" w:lineRule="auto"/>
        <w:ind w:firstLine="659"/>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78AD12D8">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5B28FE7E">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0890B2AA">
      <w:pPr>
        <w:keepNext w:val="0"/>
        <w:keepLines w:val="0"/>
        <w:pageBreakBefore w:val="0"/>
        <w:kinsoku/>
        <w:wordWrap/>
        <w:overflowPunct/>
        <w:topLinePunct w:val="0"/>
        <w:bidi w:val="0"/>
        <w:spacing w:line="360" w:lineRule="auto"/>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p>
    <w:p w14:paraId="48120FC3">
      <w:pPr>
        <w:pStyle w:val="44"/>
        <w:keepNext w:val="0"/>
        <w:keepLines w:val="0"/>
        <w:pageBreakBefore w:val="0"/>
        <w:kinsoku/>
        <w:wordWrap/>
        <w:overflowPunct/>
        <w:topLinePunct w:val="0"/>
        <w:bidi w:val="0"/>
        <w:spacing w:line="360" w:lineRule="auto"/>
        <w:ind w:right="160"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响应人名称（加盖公章）：</w:t>
      </w:r>
    </w:p>
    <w:p w14:paraId="635A8465">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响应人地址：</w:t>
      </w:r>
    </w:p>
    <w:p w14:paraId="54240210">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法定代表人（签字或盖章）：</w:t>
      </w:r>
    </w:p>
    <w:p w14:paraId="6F42808F">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职务：</w:t>
      </w:r>
    </w:p>
    <w:p w14:paraId="31A358DA">
      <w:pPr>
        <w:pStyle w:val="44"/>
        <w:keepNext w:val="0"/>
        <w:keepLines w:val="0"/>
        <w:pageBreakBefore w:val="0"/>
        <w:kinsoku/>
        <w:wordWrap/>
        <w:overflowPunct/>
        <w:topLinePunct w:val="0"/>
        <w:bidi w:val="0"/>
        <w:spacing w:line="360" w:lineRule="auto"/>
        <w:ind w:firstLine="0" w:firstLineChars="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日期：</w:t>
      </w:r>
    </w:p>
    <w:bookmarkEnd w:id="0"/>
    <w:bookmarkEnd w:id="4"/>
    <w:p w14:paraId="3F52755F">
      <w:pPr>
        <w:keepNext w:val="0"/>
        <w:keepLines w:val="0"/>
        <w:pageBreakBefore w:val="0"/>
        <w:kinsoku/>
        <w:wordWrap/>
        <w:overflowPunct/>
        <w:topLinePunct w:val="0"/>
        <w:bidi w:val="0"/>
        <w:spacing w:line="360" w:lineRule="auto"/>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p>
    <w:p w14:paraId="50CF9807">
      <w:pP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br w:type="page"/>
      </w:r>
    </w:p>
    <w:p w14:paraId="371C27B4">
      <w:pPr>
        <w:keepNext w:val="0"/>
        <w:keepLines w:val="0"/>
        <w:pageBreakBefore w:val="0"/>
        <w:widowControl/>
        <w:kinsoku/>
        <w:wordWrap/>
        <w:overflowPunct/>
        <w:topLinePunct w:val="0"/>
        <w:bidi w:val="0"/>
        <w:spacing w:line="360" w:lineRule="auto"/>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附件七：用户需求书</w:t>
      </w:r>
    </w:p>
    <w:p w14:paraId="47AD4125">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1、活动内容</w:t>
      </w:r>
    </w:p>
    <w:p w14:paraId="5D6831E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活动时间：2026.10.1-2026.10.7</w:t>
      </w:r>
      <w:r>
        <w:rPr>
          <w:rFonts w:hint="eastAsia" w:ascii="宋体" w:hAnsi="宋体" w:eastAsia="宋体" w:cs="宋体"/>
          <w:color w:val="000000" w:themeColor="text1"/>
          <w:sz w:val="24"/>
          <w:szCs w:val="24"/>
          <w:u w:val="none"/>
          <w:lang w:val="en-US" w:eastAsia="zh-CN"/>
          <w14:textFill>
            <w14:solidFill>
              <w14:schemeClr w14:val="tx1"/>
            </w14:solidFill>
          </w14:textFill>
        </w:rPr>
        <w:t>（共</w:t>
      </w:r>
      <w:r>
        <w:rPr>
          <w:rFonts w:hint="eastAsia" w:ascii="宋体" w:hAnsi="宋体" w:cs="宋体"/>
          <w:color w:val="000000" w:themeColor="text1"/>
          <w:sz w:val="24"/>
          <w:szCs w:val="24"/>
          <w:u w:val="none"/>
          <w:lang w:val="en-US" w:eastAsia="zh-CN"/>
          <w14:textFill>
            <w14:solidFill>
              <w14:schemeClr w14:val="tx1"/>
            </w14:solidFill>
          </w14:textFill>
        </w:rPr>
        <w:t>7</w:t>
      </w:r>
      <w:r>
        <w:rPr>
          <w:rFonts w:hint="eastAsia" w:ascii="宋体" w:hAnsi="宋体" w:eastAsia="宋体" w:cs="宋体"/>
          <w:color w:val="000000" w:themeColor="text1"/>
          <w:sz w:val="24"/>
          <w:szCs w:val="24"/>
          <w:u w:val="none"/>
          <w:lang w:val="en-US" w:eastAsia="zh-CN"/>
          <w14:textFill>
            <w14:solidFill>
              <w14:schemeClr w14:val="tx1"/>
            </w14:solidFill>
          </w14:textFill>
        </w:rPr>
        <w:t>天，实际以采购人最终确认为准）</w:t>
      </w:r>
    </w:p>
    <w:p w14:paraId="25BD735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活动地点：旗云广场</w:t>
      </w:r>
    </w:p>
    <w:p w14:paraId="293185E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活动内容：万人碰杯、电竞比赛、活动打卡点、舞台表演、媒体宣传、超能力主题周边设计与制作等（以实际落地内容为准）</w:t>
      </w:r>
    </w:p>
    <w:p w14:paraId="2709351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2、目标客群：8-55岁年轻与家庭客群。</w:t>
      </w:r>
    </w:p>
    <w:p w14:paraId="4072398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3、方案策划及执行：</w:t>
      </w:r>
    </w:p>
    <w:p w14:paraId="2B3FA5FE">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①需以聚人气为首要目的，举办节日活动，10月1日项目当日客流不得少于6W；</w:t>
      </w:r>
    </w:p>
    <w:p w14:paraId="7C2FB2F9">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②活动期间需要按照采购人方案要求提供设计、策划与执行服务。</w:t>
      </w:r>
    </w:p>
    <w:p w14:paraId="0BFC6E7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4、设计及宣传需求：</w:t>
      </w:r>
    </w:p>
    <w:p w14:paraId="5EA51EBC">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①本次采购所有列项服务须包含活动画面设计及现场物料制作安装，所有画面内容须经过采购人审核确认方可执行发布；</w:t>
      </w:r>
    </w:p>
    <w:p w14:paraId="2728DA5B">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②活动期间需配备视频拍摄、照片拍摄、电子相册等声像服务。</w:t>
      </w:r>
    </w:p>
    <w:p w14:paraId="1D670853">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5、灯光要求：夜间活动现场须增加灯饰，灯光物料满足户外场地环境，具备防水性，所有线头及走线须进行掩盖绝缘处理，杜绝安全隐患。</w:t>
      </w: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5174"/>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1E4081"/>
    <w:rsid w:val="035D4211"/>
    <w:rsid w:val="037D5EE3"/>
    <w:rsid w:val="0402328C"/>
    <w:rsid w:val="0492458A"/>
    <w:rsid w:val="049F4302"/>
    <w:rsid w:val="04CF6E29"/>
    <w:rsid w:val="051B17E7"/>
    <w:rsid w:val="059366CF"/>
    <w:rsid w:val="05D00163"/>
    <w:rsid w:val="06C50946"/>
    <w:rsid w:val="07343A19"/>
    <w:rsid w:val="07787F63"/>
    <w:rsid w:val="077C34B8"/>
    <w:rsid w:val="079D1DAA"/>
    <w:rsid w:val="07A209C4"/>
    <w:rsid w:val="07A9153C"/>
    <w:rsid w:val="07AC1384"/>
    <w:rsid w:val="07C8325C"/>
    <w:rsid w:val="07F868D3"/>
    <w:rsid w:val="080D26DA"/>
    <w:rsid w:val="08284245"/>
    <w:rsid w:val="086D04C0"/>
    <w:rsid w:val="086F1260"/>
    <w:rsid w:val="0880226D"/>
    <w:rsid w:val="089F2BDE"/>
    <w:rsid w:val="08BB2505"/>
    <w:rsid w:val="093818AD"/>
    <w:rsid w:val="099A07E1"/>
    <w:rsid w:val="09A02D00"/>
    <w:rsid w:val="0A9B4FED"/>
    <w:rsid w:val="0B0C0A79"/>
    <w:rsid w:val="0B36526A"/>
    <w:rsid w:val="0B451F6A"/>
    <w:rsid w:val="0B462863"/>
    <w:rsid w:val="0B807A4E"/>
    <w:rsid w:val="0C0C2F4A"/>
    <w:rsid w:val="0C6F4C8D"/>
    <w:rsid w:val="0C7A2E78"/>
    <w:rsid w:val="0D0E0EB6"/>
    <w:rsid w:val="0D285BFB"/>
    <w:rsid w:val="0D9D06CB"/>
    <w:rsid w:val="0DE142CB"/>
    <w:rsid w:val="0E495D1B"/>
    <w:rsid w:val="0EAC328D"/>
    <w:rsid w:val="0ED57AD1"/>
    <w:rsid w:val="0F3155D8"/>
    <w:rsid w:val="0FDC1CDC"/>
    <w:rsid w:val="10223C48"/>
    <w:rsid w:val="1149668C"/>
    <w:rsid w:val="123928DC"/>
    <w:rsid w:val="12475EA9"/>
    <w:rsid w:val="132C51E6"/>
    <w:rsid w:val="133360BD"/>
    <w:rsid w:val="141D34C7"/>
    <w:rsid w:val="146E4633"/>
    <w:rsid w:val="150412EA"/>
    <w:rsid w:val="1542047A"/>
    <w:rsid w:val="164F29C9"/>
    <w:rsid w:val="16557B1C"/>
    <w:rsid w:val="167540BA"/>
    <w:rsid w:val="168F3364"/>
    <w:rsid w:val="171438BA"/>
    <w:rsid w:val="17230955"/>
    <w:rsid w:val="182770BA"/>
    <w:rsid w:val="18863017"/>
    <w:rsid w:val="18AC6D73"/>
    <w:rsid w:val="1A9C53C9"/>
    <w:rsid w:val="1B1039AD"/>
    <w:rsid w:val="1B405A5B"/>
    <w:rsid w:val="1B4716B4"/>
    <w:rsid w:val="1C08419D"/>
    <w:rsid w:val="1D4D5FFD"/>
    <w:rsid w:val="1DC84BCD"/>
    <w:rsid w:val="1E0C4FE3"/>
    <w:rsid w:val="1F7A0970"/>
    <w:rsid w:val="1FF93EF0"/>
    <w:rsid w:val="209E2C67"/>
    <w:rsid w:val="213B16D2"/>
    <w:rsid w:val="216F32CA"/>
    <w:rsid w:val="22124112"/>
    <w:rsid w:val="235E0F61"/>
    <w:rsid w:val="23F57352"/>
    <w:rsid w:val="24290FC9"/>
    <w:rsid w:val="24516432"/>
    <w:rsid w:val="249A7996"/>
    <w:rsid w:val="25387269"/>
    <w:rsid w:val="25407ECB"/>
    <w:rsid w:val="267E2359"/>
    <w:rsid w:val="26BC7CBC"/>
    <w:rsid w:val="270C212B"/>
    <w:rsid w:val="270C275B"/>
    <w:rsid w:val="27370970"/>
    <w:rsid w:val="27447ED5"/>
    <w:rsid w:val="275F3A77"/>
    <w:rsid w:val="27F51825"/>
    <w:rsid w:val="284F0253"/>
    <w:rsid w:val="28644870"/>
    <w:rsid w:val="28EB3CC7"/>
    <w:rsid w:val="294A2397"/>
    <w:rsid w:val="296A71F1"/>
    <w:rsid w:val="29704681"/>
    <w:rsid w:val="2AE949DF"/>
    <w:rsid w:val="2B3B474B"/>
    <w:rsid w:val="2B8D044E"/>
    <w:rsid w:val="2BAF1907"/>
    <w:rsid w:val="2C016BB8"/>
    <w:rsid w:val="2D3B1287"/>
    <w:rsid w:val="2D77461B"/>
    <w:rsid w:val="2E3A1DA5"/>
    <w:rsid w:val="2E400C5F"/>
    <w:rsid w:val="2E5209E3"/>
    <w:rsid w:val="2EB01AFE"/>
    <w:rsid w:val="30592C7B"/>
    <w:rsid w:val="30D1119A"/>
    <w:rsid w:val="30F12F4C"/>
    <w:rsid w:val="310E0E7D"/>
    <w:rsid w:val="3112402E"/>
    <w:rsid w:val="313D3E38"/>
    <w:rsid w:val="32354487"/>
    <w:rsid w:val="32611BF0"/>
    <w:rsid w:val="33A83294"/>
    <w:rsid w:val="33CA657B"/>
    <w:rsid w:val="34011E26"/>
    <w:rsid w:val="34173209"/>
    <w:rsid w:val="341B4D23"/>
    <w:rsid w:val="34F70559"/>
    <w:rsid w:val="354006E9"/>
    <w:rsid w:val="36A81FB2"/>
    <w:rsid w:val="36F066E3"/>
    <w:rsid w:val="3722158D"/>
    <w:rsid w:val="375E09FC"/>
    <w:rsid w:val="38525FA9"/>
    <w:rsid w:val="39003F1D"/>
    <w:rsid w:val="39276876"/>
    <w:rsid w:val="392B2930"/>
    <w:rsid w:val="39E160CD"/>
    <w:rsid w:val="3A327BED"/>
    <w:rsid w:val="3A5E7BD3"/>
    <w:rsid w:val="3A87408E"/>
    <w:rsid w:val="3A9728C8"/>
    <w:rsid w:val="3AC853CC"/>
    <w:rsid w:val="3B7F096B"/>
    <w:rsid w:val="3C16359F"/>
    <w:rsid w:val="3C582CD8"/>
    <w:rsid w:val="3E094E14"/>
    <w:rsid w:val="3E2546CD"/>
    <w:rsid w:val="3E684474"/>
    <w:rsid w:val="3E897B2C"/>
    <w:rsid w:val="3EB91405"/>
    <w:rsid w:val="3F6D6DB1"/>
    <w:rsid w:val="3F806D31"/>
    <w:rsid w:val="40531C58"/>
    <w:rsid w:val="41192D98"/>
    <w:rsid w:val="413E5CD9"/>
    <w:rsid w:val="415C663A"/>
    <w:rsid w:val="43425F9D"/>
    <w:rsid w:val="43E964A0"/>
    <w:rsid w:val="43F465D0"/>
    <w:rsid w:val="442A053D"/>
    <w:rsid w:val="44440739"/>
    <w:rsid w:val="446F65B8"/>
    <w:rsid w:val="44F057A6"/>
    <w:rsid w:val="45A95346"/>
    <w:rsid w:val="461A03DB"/>
    <w:rsid w:val="46416F41"/>
    <w:rsid w:val="46737169"/>
    <w:rsid w:val="46C4203A"/>
    <w:rsid w:val="470E29AE"/>
    <w:rsid w:val="47887727"/>
    <w:rsid w:val="48606C1B"/>
    <w:rsid w:val="48783E35"/>
    <w:rsid w:val="487A02D2"/>
    <w:rsid w:val="48DD486F"/>
    <w:rsid w:val="490E7D40"/>
    <w:rsid w:val="4948023E"/>
    <w:rsid w:val="49AA7B5B"/>
    <w:rsid w:val="49C16934"/>
    <w:rsid w:val="49CB0CCD"/>
    <w:rsid w:val="4A6A4F1F"/>
    <w:rsid w:val="4A9D158E"/>
    <w:rsid w:val="4AA610D6"/>
    <w:rsid w:val="4AA81CDA"/>
    <w:rsid w:val="4B0C055A"/>
    <w:rsid w:val="4B432C6A"/>
    <w:rsid w:val="4C3A0095"/>
    <w:rsid w:val="4C881310"/>
    <w:rsid w:val="4C8B4A7C"/>
    <w:rsid w:val="4CDC60D7"/>
    <w:rsid w:val="4CFC368B"/>
    <w:rsid w:val="4D4E6D7A"/>
    <w:rsid w:val="4D7E2C31"/>
    <w:rsid w:val="4D941421"/>
    <w:rsid w:val="4E056ED2"/>
    <w:rsid w:val="4E3C3076"/>
    <w:rsid w:val="4E7D412D"/>
    <w:rsid w:val="4F086AAF"/>
    <w:rsid w:val="4F3C010A"/>
    <w:rsid w:val="4F983596"/>
    <w:rsid w:val="5069668A"/>
    <w:rsid w:val="50A83CB2"/>
    <w:rsid w:val="512B42F2"/>
    <w:rsid w:val="513D49B8"/>
    <w:rsid w:val="521B3F21"/>
    <w:rsid w:val="538E5DEC"/>
    <w:rsid w:val="54DE0134"/>
    <w:rsid w:val="552971C0"/>
    <w:rsid w:val="56D076DF"/>
    <w:rsid w:val="56E34736"/>
    <w:rsid w:val="56FB15A3"/>
    <w:rsid w:val="572C3C94"/>
    <w:rsid w:val="577A56B4"/>
    <w:rsid w:val="57806BBC"/>
    <w:rsid w:val="57E96040"/>
    <w:rsid w:val="58013662"/>
    <w:rsid w:val="5862688F"/>
    <w:rsid w:val="58963DA7"/>
    <w:rsid w:val="590429E2"/>
    <w:rsid w:val="592C3305"/>
    <w:rsid w:val="599C0D39"/>
    <w:rsid w:val="59B8562B"/>
    <w:rsid w:val="5A0A29D8"/>
    <w:rsid w:val="5A2C7551"/>
    <w:rsid w:val="5A400720"/>
    <w:rsid w:val="5A8A0F2A"/>
    <w:rsid w:val="5B256E78"/>
    <w:rsid w:val="5CAC586B"/>
    <w:rsid w:val="5CE40A65"/>
    <w:rsid w:val="5CF4139A"/>
    <w:rsid w:val="5D5F3891"/>
    <w:rsid w:val="5D693C9C"/>
    <w:rsid w:val="5DA36C6E"/>
    <w:rsid w:val="5DC34B2B"/>
    <w:rsid w:val="5DE973D6"/>
    <w:rsid w:val="5E7A0862"/>
    <w:rsid w:val="5E8D2D21"/>
    <w:rsid w:val="5EBD1212"/>
    <w:rsid w:val="5F7C2070"/>
    <w:rsid w:val="5F883CB9"/>
    <w:rsid w:val="5F954394"/>
    <w:rsid w:val="5FE82248"/>
    <w:rsid w:val="60273210"/>
    <w:rsid w:val="609D0B4D"/>
    <w:rsid w:val="60F65306"/>
    <w:rsid w:val="61784600"/>
    <w:rsid w:val="623F329A"/>
    <w:rsid w:val="62695E27"/>
    <w:rsid w:val="628242DE"/>
    <w:rsid w:val="62BC7C0A"/>
    <w:rsid w:val="62C8466F"/>
    <w:rsid w:val="62D94660"/>
    <w:rsid w:val="636127C3"/>
    <w:rsid w:val="6541100E"/>
    <w:rsid w:val="654C0BA8"/>
    <w:rsid w:val="660A7F07"/>
    <w:rsid w:val="664352EB"/>
    <w:rsid w:val="66F434E6"/>
    <w:rsid w:val="670E22D2"/>
    <w:rsid w:val="672079BD"/>
    <w:rsid w:val="683E7EE4"/>
    <w:rsid w:val="685F0CC2"/>
    <w:rsid w:val="696610E4"/>
    <w:rsid w:val="69661E1B"/>
    <w:rsid w:val="69942C5C"/>
    <w:rsid w:val="69DA6C19"/>
    <w:rsid w:val="6A4574CD"/>
    <w:rsid w:val="6A83721D"/>
    <w:rsid w:val="6AE21101"/>
    <w:rsid w:val="6B4F3B9E"/>
    <w:rsid w:val="6B846945"/>
    <w:rsid w:val="6B923FC2"/>
    <w:rsid w:val="6BD63153"/>
    <w:rsid w:val="6C5B55DC"/>
    <w:rsid w:val="6CAE03DD"/>
    <w:rsid w:val="6CE56E6B"/>
    <w:rsid w:val="6D032DAA"/>
    <w:rsid w:val="6E005A26"/>
    <w:rsid w:val="6E1250FA"/>
    <w:rsid w:val="6E6329C5"/>
    <w:rsid w:val="6EFF345A"/>
    <w:rsid w:val="6F0E41D6"/>
    <w:rsid w:val="6F2E7368"/>
    <w:rsid w:val="6F5C1EAB"/>
    <w:rsid w:val="6FB4540B"/>
    <w:rsid w:val="70630D85"/>
    <w:rsid w:val="70A35EB3"/>
    <w:rsid w:val="70C73255"/>
    <w:rsid w:val="71610FBE"/>
    <w:rsid w:val="71F51F2D"/>
    <w:rsid w:val="725008FF"/>
    <w:rsid w:val="72760778"/>
    <w:rsid w:val="72F3295B"/>
    <w:rsid w:val="73B07972"/>
    <w:rsid w:val="743104E3"/>
    <w:rsid w:val="74320C3C"/>
    <w:rsid w:val="74513162"/>
    <w:rsid w:val="74D53759"/>
    <w:rsid w:val="75431AF8"/>
    <w:rsid w:val="757B75BC"/>
    <w:rsid w:val="76093BF3"/>
    <w:rsid w:val="764C7A4B"/>
    <w:rsid w:val="764E0750"/>
    <w:rsid w:val="76703C4B"/>
    <w:rsid w:val="76A665D3"/>
    <w:rsid w:val="77846D70"/>
    <w:rsid w:val="78BD1F9D"/>
    <w:rsid w:val="79201CE1"/>
    <w:rsid w:val="79B14724"/>
    <w:rsid w:val="79C3228C"/>
    <w:rsid w:val="7A7A50DF"/>
    <w:rsid w:val="7B09415C"/>
    <w:rsid w:val="7B3E0A41"/>
    <w:rsid w:val="7C323980"/>
    <w:rsid w:val="7C955F82"/>
    <w:rsid w:val="7C9839D1"/>
    <w:rsid w:val="7EE40FF2"/>
    <w:rsid w:val="7FC901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2"/>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3"/>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4"/>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5"/>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2"/>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6"/>
    <w:qFormat/>
    <w:uiPriority w:val="99"/>
    <w:rPr>
      <w:rFonts w:ascii="宋体"/>
      <w:sz w:val="18"/>
      <w:szCs w:val="18"/>
    </w:rPr>
  </w:style>
  <w:style w:type="paragraph" w:styleId="8">
    <w:name w:val="annotation text"/>
    <w:basedOn w:val="1"/>
    <w:link w:val="37"/>
    <w:qFormat/>
    <w:uiPriority w:val="99"/>
    <w:pPr>
      <w:jc w:val="left"/>
    </w:pPr>
  </w:style>
  <w:style w:type="paragraph" w:styleId="9">
    <w:name w:val="Body Text"/>
    <w:basedOn w:val="1"/>
    <w:next w:val="10"/>
    <w:link w:val="38"/>
    <w:qFormat/>
    <w:uiPriority w:val="99"/>
    <w:pPr>
      <w:spacing w:after="120"/>
    </w:pPr>
  </w:style>
  <w:style w:type="paragraph" w:styleId="10">
    <w:name w:val="Body Text First Indent"/>
    <w:basedOn w:val="9"/>
    <w:link w:val="42"/>
    <w:qFormat/>
    <w:uiPriority w:val="99"/>
    <w:pPr>
      <w:widowControl/>
      <w:ind w:firstLine="420" w:firstLineChars="100"/>
    </w:pPr>
    <w:rPr>
      <w:rFonts w:ascii="Calibri" w:hAnsi="Calibri" w:cs="宋体"/>
      <w:szCs w:val="22"/>
    </w:rPr>
  </w:style>
  <w:style w:type="paragraph" w:styleId="11">
    <w:name w:val="Plain Text"/>
    <w:basedOn w:val="1"/>
    <w:link w:val="54"/>
    <w:qFormat/>
    <w:uiPriority w:val="0"/>
    <w:pPr>
      <w:tabs>
        <w:tab w:val="left" w:pos="-105"/>
      </w:tabs>
      <w:spacing w:line="440" w:lineRule="exact"/>
      <w:ind w:right="-147" w:rightChars="-70"/>
      <w:outlineLvl w:val="2"/>
    </w:pPr>
    <w:rPr>
      <w:rFonts w:ascii="宋体" w:hAnsi="Courier New"/>
      <w:sz w:val="24"/>
      <w:szCs w:val="21"/>
    </w:rPr>
  </w:style>
  <w:style w:type="paragraph" w:styleId="12">
    <w:name w:val="Date"/>
    <w:basedOn w:val="1"/>
    <w:next w:val="1"/>
    <w:link w:val="65"/>
    <w:semiHidden/>
    <w:unhideWhenUsed/>
    <w:qFormat/>
    <w:uiPriority w:val="99"/>
    <w:pPr>
      <w:ind w:left="100" w:leftChars="2500"/>
    </w:pPr>
  </w:style>
  <w:style w:type="paragraph" w:styleId="13">
    <w:name w:val="Balloon Text"/>
    <w:basedOn w:val="1"/>
    <w:link w:val="39"/>
    <w:qFormat/>
    <w:uiPriority w:val="99"/>
    <w:rPr>
      <w:sz w:val="18"/>
      <w:szCs w:val="18"/>
    </w:rPr>
  </w:style>
  <w:style w:type="paragraph" w:styleId="14">
    <w:name w:val="footer"/>
    <w:basedOn w:val="1"/>
    <w:link w:val="40"/>
    <w:qFormat/>
    <w:uiPriority w:val="99"/>
    <w:pPr>
      <w:tabs>
        <w:tab w:val="center" w:pos="4153"/>
        <w:tab w:val="right" w:pos="8306"/>
      </w:tabs>
      <w:snapToGrid w:val="0"/>
      <w:jc w:val="left"/>
    </w:pPr>
    <w:rPr>
      <w:sz w:val="18"/>
      <w:szCs w:val="18"/>
    </w:rPr>
  </w:style>
  <w:style w:type="paragraph" w:styleId="15">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7">
    <w:name w:val="HTML Preformatted"/>
    <w:basedOn w:val="1"/>
    <w:link w:val="6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8">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9">
    <w:name w:val="annotation subject"/>
    <w:basedOn w:val="8"/>
    <w:next w:val="8"/>
    <w:link w:val="59"/>
    <w:semiHidden/>
    <w:qFormat/>
    <w:uiPriority w:val="99"/>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page number"/>
    <w:basedOn w:val="22"/>
    <w:semiHidden/>
    <w:qFormat/>
    <w:uiPriority w:val="0"/>
  </w:style>
  <w:style w:type="character" w:styleId="25">
    <w:name w:val="FollowedHyperlink"/>
    <w:basedOn w:val="22"/>
    <w:semiHidden/>
    <w:unhideWhenUsed/>
    <w:qFormat/>
    <w:uiPriority w:val="99"/>
    <w:rPr>
      <w:color w:val="0782C1"/>
      <w:u w:val="none"/>
    </w:rPr>
  </w:style>
  <w:style w:type="character" w:styleId="26">
    <w:name w:val="HTML Definition"/>
    <w:basedOn w:val="22"/>
    <w:semiHidden/>
    <w:unhideWhenUsed/>
    <w:qFormat/>
    <w:uiPriority w:val="99"/>
  </w:style>
  <w:style w:type="character" w:styleId="27">
    <w:name w:val="HTML Variable"/>
    <w:basedOn w:val="22"/>
    <w:semiHidden/>
    <w:unhideWhenUsed/>
    <w:qFormat/>
    <w:uiPriority w:val="99"/>
  </w:style>
  <w:style w:type="character" w:styleId="28">
    <w:name w:val="Hyperlink"/>
    <w:basedOn w:val="22"/>
    <w:qFormat/>
    <w:uiPriority w:val="99"/>
    <w:rPr>
      <w:rFonts w:cs="Times New Roman"/>
      <w:color w:val="0000FF"/>
      <w:u w:val="single"/>
    </w:rPr>
  </w:style>
  <w:style w:type="character" w:styleId="29">
    <w:name w:val="HTML Code"/>
    <w:basedOn w:val="22"/>
    <w:semiHidden/>
    <w:unhideWhenUsed/>
    <w:qFormat/>
    <w:uiPriority w:val="99"/>
    <w:rPr>
      <w:rFonts w:ascii="Courier New" w:hAnsi="Courier New"/>
      <w:sz w:val="20"/>
    </w:rPr>
  </w:style>
  <w:style w:type="character" w:styleId="30">
    <w:name w:val="annotation reference"/>
    <w:basedOn w:val="22"/>
    <w:qFormat/>
    <w:uiPriority w:val="99"/>
    <w:rPr>
      <w:rFonts w:cs="Times New Roman"/>
      <w:sz w:val="21"/>
      <w:szCs w:val="21"/>
    </w:rPr>
  </w:style>
  <w:style w:type="character" w:styleId="31">
    <w:name w:val="HTML Cite"/>
    <w:basedOn w:val="22"/>
    <w:semiHidden/>
    <w:unhideWhenUsed/>
    <w:qFormat/>
    <w:uiPriority w:val="99"/>
  </w:style>
  <w:style w:type="character" w:customStyle="1" w:styleId="32">
    <w:name w:val="标题 1 字符"/>
    <w:basedOn w:val="22"/>
    <w:link w:val="3"/>
    <w:qFormat/>
    <w:locked/>
    <w:uiPriority w:val="99"/>
    <w:rPr>
      <w:rFonts w:ascii="Times New Roman" w:hAnsi="Times New Roman" w:eastAsia="宋体" w:cs="Times New Roman"/>
      <w:b/>
      <w:bCs/>
      <w:kern w:val="44"/>
      <w:sz w:val="44"/>
      <w:szCs w:val="44"/>
    </w:rPr>
  </w:style>
  <w:style w:type="character" w:customStyle="1" w:styleId="33">
    <w:name w:val="标题 2 字符"/>
    <w:basedOn w:val="22"/>
    <w:link w:val="2"/>
    <w:qFormat/>
    <w:locked/>
    <w:uiPriority w:val="99"/>
    <w:rPr>
      <w:rFonts w:ascii="Cambria" w:hAnsi="Cambria" w:eastAsia="宋体" w:cs="Times New Roman"/>
      <w:b/>
      <w:bCs/>
      <w:kern w:val="2"/>
      <w:sz w:val="32"/>
      <w:szCs w:val="32"/>
    </w:rPr>
  </w:style>
  <w:style w:type="character" w:customStyle="1" w:styleId="34">
    <w:name w:val="标题 3 字符"/>
    <w:basedOn w:val="22"/>
    <w:link w:val="4"/>
    <w:qFormat/>
    <w:locked/>
    <w:uiPriority w:val="99"/>
    <w:rPr>
      <w:rFonts w:eastAsia="宋体" w:cs="Times New Roman"/>
      <w:b/>
      <w:sz w:val="32"/>
    </w:rPr>
  </w:style>
  <w:style w:type="character" w:customStyle="1" w:styleId="35">
    <w:name w:val="标题 4 字符1"/>
    <w:basedOn w:val="22"/>
    <w:link w:val="5"/>
    <w:qFormat/>
    <w:locked/>
    <w:uiPriority w:val="99"/>
    <w:rPr>
      <w:rFonts w:ascii="Arial" w:hAnsi="Arial" w:eastAsia="黑体" w:cs="Times New Roman"/>
      <w:b/>
      <w:bCs/>
      <w:kern w:val="2"/>
      <w:sz w:val="28"/>
      <w:szCs w:val="28"/>
    </w:rPr>
  </w:style>
  <w:style w:type="character" w:customStyle="1" w:styleId="36">
    <w:name w:val="文档结构图 字符"/>
    <w:basedOn w:val="22"/>
    <w:link w:val="7"/>
    <w:qFormat/>
    <w:locked/>
    <w:uiPriority w:val="99"/>
    <w:rPr>
      <w:rFonts w:ascii="宋体" w:hAnsi="Times New Roman" w:eastAsia="宋体" w:cs="Times New Roman"/>
      <w:kern w:val="2"/>
      <w:sz w:val="18"/>
      <w:szCs w:val="18"/>
    </w:rPr>
  </w:style>
  <w:style w:type="character" w:customStyle="1" w:styleId="37">
    <w:name w:val="批注文字 字符"/>
    <w:basedOn w:val="22"/>
    <w:link w:val="8"/>
    <w:qFormat/>
    <w:locked/>
    <w:uiPriority w:val="99"/>
    <w:rPr>
      <w:rFonts w:ascii="Times New Roman" w:hAnsi="Times New Roman" w:cs="Times New Roman"/>
      <w:kern w:val="2"/>
      <w:sz w:val="21"/>
    </w:rPr>
  </w:style>
  <w:style w:type="character" w:customStyle="1" w:styleId="38">
    <w:name w:val="正文文本 字符"/>
    <w:basedOn w:val="22"/>
    <w:link w:val="9"/>
    <w:qFormat/>
    <w:locked/>
    <w:uiPriority w:val="99"/>
    <w:rPr>
      <w:rFonts w:ascii="Times New Roman" w:hAnsi="Times New Roman" w:eastAsia="宋体" w:cs="Times New Roman"/>
      <w:sz w:val="20"/>
      <w:szCs w:val="20"/>
    </w:rPr>
  </w:style>
  <w:style w:type="character" w:customStyle="1" w:styleId="39">
    <w:name w:val="批注框文本 字符"/>
    <w:basedOn w:val="22"/>
    <w:link w:val="13"/>
    <w:qFormat/>
    <w:locked/>
    <w:uiPriority w:val="99"/>
    <w:rPr>
      <w:rFonts w:ascii="Times New Roman" w:hAnsi="Times New Roman" w:eastAsia="宋体" w:cs="Times New Roman"/>
      <w:kern w:val="2"/>
      <w:sz w:val="18"/>
      <w:szCs w:val="18"/>
    </w:rPr>
  </w:style>
  <w:style w:type="character" w:customStyle="1" w:styleId="40">
    <w:name w:val="页脚 字符"/>
    <w:basedOn w:val="22"/>
    <w:link w:val="14"/>
    <w:qFormat/>
    <w:locked/>
    <w:uiPriority w:val="99"/>
    <w:rPr>
      <w:rFonts w:ascii="Times New Roman" w:hAnsi="Times New Roman" w:eastAsia="宋体" w:cs="Times New Roman"/>
      <w:sz w:val="18"/>
      <w:szCs w:val="18"/>
    </w:rPr>
  </w:style>
  <w:style w:type="character" w:customStyle="1" w:styleId="41">
    <w:name w:val="页眉 字符"/>
    <w:basedOn w:val="22"/>
    <w:link w:val="15"/>
    <w:qFormat/>
    <w:locked/>
    <w:uiPriority w:val="99"/>
    <w:rPr>
      <w:rFonts w:ascii="Times New Roman" w:hAnsi="Times New Roman" w:eastAsia="宋体" w:cs="Times New Roman"/>
      <w:sz w:val="18"/>
      <w:szCs w:val="18"/>
    </w:rPr>
  </w:style>
  <w:style w:type="character" w:customStyle="1" w:styleId="42">
    <w:name w:val="正文文本首行缩进 字符"/>
    <w:basedOn w:val="38"/>
    <w:link w:val="10"/>
    <w:qFormat/>
    <w:locked/>
    <w:uiPriority w:val="99"/>
    <w:rPr>
      <w:rFonts w:ascii="Times New Roman" w:hAnsi="Times New Roman" w:eastAsia="宋体" w:cs="Times New Roman"/>
      <w:sz w:val="20"/>
      <w:szCs w:val="20"/>
    </w:rPr>
  </w:style>
  <w:style w:type="character" w:customStyle="1" w:styleId="43">
    <w:name w:val="正文缩进2格 Char"/>
    <w:link w:val="44"/>
    <w:qFormat/>
    <w:locked/>
    <w:uiPriority w:val="99"/>
    <w:rPr>
      <w:rFonts w:ascii="仿宋_GB2312" w:hAnsi="宋体" w:eastAsia="仿宋_GB2312"/>
      <w:sz w:val="31"/>
    </w:rPr>
  </w:style>
  <w:style w:type="paragraph" w:customStyle="1" w:styleId="44">
    <w:name w:val="正文缩进2格"/>
    <w:basedOn w:val="1"/>
    <w:link w:val="43"/>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qFormat/>
    <w:uiPriority w:val="99"/>
    <w:pPr>
      <w:ind w:firstLine="420" w:firstLineChars="200"/>
    </w:pPr>
  </w:style>
  <w:style w:type="paragraph" w:customStyle="1" w:styleId="46">
    <w:name w:val="列出段落2"/>
    <w:basedOn w:val="1"/>
    <w:qFormat/>
    <w:uiPriority w:val="99"/>
    <w:pPr>
      <w:ind w:firstLine="420" w:firstLineChars="200"/>
    </w:pPr>
  </w:style>
  <w:style w:type="paragraph" w:styleId="47">
    <w:name w:val="List Paragraph"/>
    <w:basedOn w:val="1"/>
    <w:qFormat/>
    <w:uiPriority w:val="99"/>
    <w:pPr>
      <w:ind w:firstLine="420" w:firstLineChars="200"/>
    </w:pPr>
  </w:style>
  <w:style w:type="character" w:customStyle="1" w:styleId="48">
    <w:name w:val="fontstyle01"/>
    <w:basedOn w:val="22"/>
    <w:qFormat/>
    <w:uiPriority w:val="99"/>
    <w:rPr>
      <w:rFonts w:ascii="仿宋" w:hAnsi="仿宋" w:eastAsia="仿宋" w:cs="Times New Roman"/>
      <w:color w:val="000000"/>
      <w:sz w:val="28"/>
      <w:szCs w:val="28"/>
    </w:rPr>
  </w:style>
  <w:style w:type="character" w:customStyle="1" w:styleId="49">
    <w:name w:val="！正文 Char"/>
    <w:link w:val="50"/>
    <w:qFormat/>
    <w:locked/>
    <w:uiPriority w:val="99"/>
    <w:rPr>
      <w:rFonts w:ascii="Arial" w:hAnsi="Arial"/>
      <w:sz w:val="24"/>
    </w:rPr>
  </w:style>
  <w:style w:type="paragraph" w:customStyle="1" w:styleId="50">
    <w:name w:val="！正文"/>
    <w:basedOn w:val="1"/>
    <w:link w:val="49"/>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字符"/>
    <w:link w:val="6"/>
    <w:qFormat/>
    <w:locked/>
    <w:uiPriority w:val="99"/>
    <w:rPr>
      <w:sz w:val="24"/>
    </w:rPr>
  </w:style>
  <w:style w:type="paragraph" w:customStyle="1" w:styleId="53">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4">
    <w:name w:val="纯文本 字符"/>
    <w:basedOn w:val="22"/>
    <w:link w:val="11"/>
    <w:qFormat/>
    <w:locked/>
    <w:uiPriority w:val="0"/>
    <w:rPr>
      <w:rFonts w:ascii="宋体" w:hAnsi="Courier New" w:eastAsia="宋体" w:cs="Times New Roman"/>
      <w:kern w:val="2"/>
      <w:sz w:val="21"/>
      <w:szCs w:val="21"/>
    </w:rPr>
  </w:style>
  <w:style w:type="character" w:customStyle="1" w:styleId="55">
    <w:name w:val="未处理的提及1"/>
    <w:basedOn w:val="22"/>
    <w:semiHidden/>
    <w:qFormat/>
    <w:uiPriority w:val="99"/>
    <w:rPr>
      <w:rFonts w:cs="Times New Roman"/>
      <w:color w:val="605E5C"/>
      <w:shd w:val="clear" w:color="auto" w:fill="E1DFDD"/>
    </w:rPr>
  </w:style>
  <w:style w:type="paragraph" w:customStyle="1" w:styleId="56">
    <w:name w:val="样式"/>
    <w:basedOn w:val="1"/>
    <w:next w:val="47"/>
    <w:qFormat/>
    <w:uiPriority w:val="99"/>
    <w:pPr>
      <w:ind w:firstLine="420" w:firstLineChars="200"/>
    </w:pPr>
    <w:rPr>
      <w:rFonts w:ascii="Calibri" w:hAnsi="Calibri"/>
      <w:szCs w:val="22"/>
    </w:rPr>
  </w:style>
  <w:style w:type="character" w:customStyle="1" w:styleId="57">
    <w:name w:val="Body Text Indent 2 Char Char"/>
    <w:link w:val="58"/>
    <w:qFormat/>
    <w:locked/>
    <w:uiPriority w:val="99"/>
  </w:style>
  <w:style w:type="paragraph" w:customStyle="1" w:styleId="58">
    <w:name w:val="正文文本缩进 21"/>
    <w:basedOn w:val="1"/>
    <w:link w:val="57"/>
    <w:qFormat/>
    <w:uiPriority w:val="99"/>
    <w:pPr>
      <w:adjustRightInd w:val="0"/>
      <w:spacing w:line="480" w:lineRule="auto"/>
      <w:ind w:firstLine="540"/>
    </w:pPr>
    <w:rPr>
      <w:rFonts w:ascii="Calibri" w:hAnsi="Calibri" w:eastAsia="等线"/>
      <w:kern w:val="0"/>
      <w:sz w:val="20"/>
    </w:rPr>
  </w:style>
  <w:style w:type="character" w:customStyle="1" w:styleId="59">
    <w:name w:val="批注主题 字符"/>
    <w:basedOn w:val="37"/>
    <w:link w:val="19"/>
    <w:semiHidden/>
    <w:qFormat/>
    <w:locked/>
    <w:uiPriority w:val="99"/>
    <w:rPr>
      <w:rFonts w:ascii="Times New Roman" w:hAnsi="Times New Roman" w:eastAsia="宋体" w:cs="Times New Roman"/>
      <w:b/>
      <w:bCs/>
      <w:kern w:val="2"/>
      <w:sz w:val="21"/>
    </w:rPr>
  </w:style>
  <w:style w:type="character" w:customStyle="1" w:styleId="60">
    <w:name w:val="标题 4 字符"/>
    <w:basedOn w:val="22"/>
    <w:semiHidden/>
    <w:qFormat/>
    <w:uiPriority w:val="99"/>
    <w:rPr>
      <w:rFonts w:ascii="Cambria" w:hAnsi="Cambria" w:eastAsia="宋体" w:cs="Times New Roman"/>
      <w:b/>
      <w:bCs/>
      <w:kern w:val="2"/>
      <w:sz w:val="28"/>
      <w:szCs w:val="28"/>
    </w:rPr>
  </w:style>
  <w:style w:type="paragraph" w:customStyle="1" w:styleId="61">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3">
    <w:name w:val="致远要点 字符"/>
    <w:basedOn w:val="22"/>
    <w:link w:val="62"/>
    <w:qFormat/>
    <w:locked/>
    <w:uiPriority w:val="99"/>
    <w:rPr>
      <w:rFonts w:ascii="黑体" w:hAnsi="黑体" w:eastAsia="黑体" w:cs="宋体"/>
      <w:kern w:val="2"/>
      <w:sz w:val="22"/>
      <w:szCs w:val="22"/>
    </w:rPr>
  </w:style>
  <w:style w:type="paragraph" w:customStyle="1" w:styleId="64">
    <w:name w:val="SANGFOR_6_正文"/>
    <w:basedOn w:val="1"/>
    <w:qFormat/>
    <w:uiPriority w:val="99"/>
    <w:pPr>
      <w:spacing w:line="360" w:lineRule="auto"/>
    </w:pPr>
    <w:rPr>
      <w:szCs w:val="24"/>
    </w:rPr>
  </w:style>
  <w:style w:type="character" w:customStyle="1" w:styleId="65">
    <w:name w:val="日期 字符"/>
    <w:basedOn w:val="22"/>
    <w:link w:val="12"/>
    <w:semiHidden/>
    <w:qFormat/>
    <w:uiPriority w:val="99"/>
    <w:rPr>
      <w:kern w:val="2"/>
      <w:sz w:val="21"/>
    </w:rPr>
  </w:style>
  <w:style w:type="paragraph" w:customStyle="1" w:styleId="66">
    <w:name w:val="Other|1"/>
    <w:basedOn w:val="1"/>
    <w:qFormat/>
    <w:uiPriority w:val="0"/>
    <w:rPr>
      <w:rFonts w:ascii="Calibri" w:hAnsi="Calibri"/>
      <w:sz w:val="17"/>
      <w:szCs w:val="17"/>
    </w:rPr>
  </w:style>
  <w:style w:type="character" w:customStyle="1" w:styleId="67">
    <w:name w:val="HTML 预设格式 字符"/>
    <w:basedOn w:val="22"/>
    <w:link w:val="17"/>
    <w:qFormat/>
    <w:uiPriority w:val="99"/>
    <w:rPr>
      <w:rFonts w:ascii="宋体" w:hAnsi="宋体" w:cs="宋体"/>
      <w:sz w:val="24"/>
      <w:szCs w:val="24"/>
    </w:rPr>
  </w:style>
  <w:style w:type="paragraph" w:customStyle="1" w:styleId="68">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9">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70">
    <w:name w:val="font41"/>
    <w:basedOn w:val="22"/>
    <w:qFormat/>
    <w:uiPriority w:val="0"/>
    <w:rPr>
      <w:rFonts w:ascii="宋体" w:hAnsi="宋体" w:eastAsia="宋体" w:cs="宋体"/>
      <w:b/>
      <w:bCs/>
      <w:color w:val="000000"/>
      <w:sz w:val="18"/>
      <w:szCs w:val="18"/>
      <w:u w:val="none"/>
    </w:rPr>
  </w:style>
  <w:style w:type="character" w:customStyle="1" w:styleId="71">
    <w:name w:val="font51"/>
    <w:basedOn w:val="22"/>
    <w:qFormat/>
    <w:uiPriority w:val="0"/>
    <w:rPr>
      <w:rFonts w:ascii="宋体" w:hAnsi="宋体" w:eastAsia="宋体" w:cs="宋体"/>
      <w:color w:val="000000"/>
      <w:sz w:val="16"/>
      <w:szCs w:val="16"/>
      <w:u w:val="none"/>
    </w:rPr>
  </w:style>
  <w:style w:type="character" w:customStyle="1" w:styleId="72">
    <w:name w:val="font61"/>
    <w:basedOn w:val="22"/>
    <w:qFormat/>
    <w:uiPriority w:val="0"/>
    <w:rPr>
      <w:rFonts w:ascii="宋体" w:hAnsi="宋体" w:eastAsia="宋体" w:cs="宋体"/>
      <w:b/>
      <w:bCs/>
      <w:color w:val="000000"/>
      <w:sz w:val="16"/>
      <w:szCs w:val="16"/>
      <w:u w:val="none"/>
    </w:rPr>
  </w:style>
  <w:style w:type="paragraph" w:customStyle="1" w:styleId="73">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4">
    <w:name w:val="Table Text"/>
    <w:basedOn w:val="1"/>
    <w:semiHidden/>
    <w:qFormat/>
    <w:uiPriority w:val="0"/>
    <w:rPr>
      <w:rFonts w:ascii="宋体" w:hAnsi="宋体" w:eastAsia="宋体" w:cs="宋体"/>
      <w:sz w:val="24"/>
      <w:szCs w:val="24"/>
      <w:lang w:val="en-US" w:eastAsia="en-US" w:bidi="ar-SA"/>
    </w:rPr>
  </w:style>
  <w:style w:type="table" w:customStyle="1" w:styleId="75">
    <w:name w:val="Table Normal"/>
    <w:semiHidden/>
    <w:unhideWhenUsed/>
    <w:qFormat/>
    <w:uiPriority w:val="0"/>
    <w:tblPr>
      <w:tblCellMar>
        <w:top w:w="0" w:type="dxa"/>
        <w:left w:w="0" w:type="dxa"/>
        <w:bottom w:w="0" w:type="dxa"/>
        <w:right w:w="0" w:type="dxa"/>
      </w:tblCellMar>
    </w:tblPr>
  </w:style>
  <w:style w:type="paragraph" w:customStyle="1" w:styleId="76">
    <w:name w:val="Body Text First Indent 2"/>
    <w:basedOn w:val="77"/>
    <w:qFormat/>
    <w:uiPriority w:val="0"/>
    <w:pPr>
      <w:ind w:left="420" w:firstLine="420" w:firstLineChars="200"/>
    </w:pPr>
    <w:rPr>
      <w:rFonts w:ascii="Times New Roman" w:hAnsi="Times New Roman" w:eastAsia="宋体" w:cs="Times New Roman"/>
    </w:rPr>
  </w:style>
  <w:style w:type="paragraph" w:customStyle="1" w:styleId="77">
    <w:name w:val="Body Text Indent1"/>
    <w:basedOn w:val="1"/>
    <w:next w:val="78"/>
    <w:qFormat/>
    <w:uiPriority w:val="0"/>
    <w:pPr>
      <w:spacing w:after="120" w:afterLines="0"/>
      <w:ind w:left="420" w:leftChars="200"/>
    </w:pPr>
  </w:style>
  <w:style w:type="paragraph" w:customStyle="1" w:styleId="78">
    <w:name w:val="envelope return1"/>
    <w:basedOn w:val="1"/>
    <w:qFormat/>
    <w:uiPriority w:val="0"/>
    <w:pPr>
      <w:snapToGrid w:val="0"/>
    </w:pPr>
    <w:rPr>
      <w:rFonts w:ascii="Arial" w:hAnsi="Arial"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15</Pages>
  <Words>3300</Words>
  <Characters>3458</Characters>
  <Lines>1</Lines>
  <Paragraphs>1</Paragraphs>
  <TotalTime>3</TotalTime>
  <ScaleCrop>false</ScaleCrop>
  <LinksUpToDate>false</LinksUpToDate>
  <CharactersWithSpaces>3469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2025-12-01T01:21:00Z</cp:lastPrinted>
  <dcterms:modified xsi:type="dcterms:W3CDTF">2026-09-07T08:16:51Z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AF0F632EDED34C6EA9F15A124706FD3C_13</vt:lpwstr>
  </property>
  <property fmtid="{D5CDD505-2E9C-101B-9397-08002B2CF9AE}" pid="4" name="KSOTemplateDocerSaveRecord">
    <vt:lpwstr>eyJoZGlkIjoiNzg2MmViMmZkNTk1NTM5NjBhMDI5MTg1ZTVjOTVkYmMiLCJ1c2VySWQiOiIxNzQwMjE2MzI3In0=</vt:lpwstr>
  </property>
</Properties>
</file>