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57C653">
      <w:pPr>
        <w:adjustRightInd w:val="0"/>
        <w:snapToGrid w:val="0"/>
        <w:spacing w:line="600" w:lineRule="exact"/>
        <w:jc w:val="center"/>
        <w:rPr>
          <w:rFonts w:hint="eastAsia" w:asciiTheme="minorEastAsia" w:hAnsiTheme="minorEastAsia" w:eastAsiaTheme="minorEastAsia"/>
          <w:color w:val="000000" w:themeColor="text1"/>
          <w:sz w:val="44"/>
          <w:szCs w:val="44"/>
          <w14:textFill>
            <w14:solidFill>
              <w14:schemeClr w14:val="tx1"/>
            </w14:solidFill>
          </w14:textFill>
        </w:rPr>
      </w:pPr>
      <w:bookmarkStart w:id="0" w:name="_Hlk165280074"/>
      <w:r>
        <w:rPr>
          <w:rFonts w:hint="eastAsia" w:asciiTheme="minorEastAsia" w:hAnsiTheme="minorEastAsia" w:eastAsiaTheme="minorEastAsia"/>
          <w:b/>
          <w:bCs/>
          <w:color w:val="000000" w:themeColor="text1"/>
          <w:sz w:val="44"/>
          <w:szCs w:val="44"/>
          <w14:textFill>
            <w14:solidFill>
              <w14:schemeClr w14:val="tx1"/>
            </w14:solidFill>
          </w14:textFill>
        </w:rPr>
        <w:t>询价文件</w:t>
      </w:r>
    </w:p>
    <w:p w14:paraId="16780B56">
      <w:pPr>
        <w:keepNext w:val="0"/>
        <w:keepLines w:val="0"/>
        <w:pageBreakBefore w:val="0"/>
        <w:kinsoku/>
        <w:wordWrap/>
        <w:overflowPunct/>
        <w:topLinePunct w:val="0"/>
        <w:autoSpaceDE/>
        <w:autoSpaceDN/>
        <w:bidi w:val="0"/>
        <w:adjustRightInd w:val="0"/>
        <w:snapToGrid w:val="0"/>
        <w:spacing w:line="360" w:lineRule="auto"/>
        <w:ind w:left="0" w:leftChars="0" w:firstLine="360" w:firstLineChars="15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u w:val="single"/>
          <w:lang w:val="en-US" w:eastAsia="zh-CN"/>
          <w14:textFill>
            <w14:solidFill>
              <w14:schemeClr w14:val="tx1"/>
            </w14:solidFill>
          </w14:textFill>
        </w:rPr>
        <w:t>东莞文旅有限公司</w:t>
      </w:r>
      <w:r>
        <w:rPr>
          <w:rFonts w:hint="eastAsia" w:asciiTheme="minorEastAsia" w:hAnsiTheme="minorEastAsia" w:eastAsiaTheme="minorEastAsia" w:cstheme="minorEastAsia"/>
          <w:color w:val="000000" w:themeColor="text1"/>
          <w:sz w:val="24"/>
          <w:szCs w:val="24"/>
          <w:u w:val="none"/>
          <w:lang w:val="en-US" w:eastAsia="zh-CN"/>
          <w14:textFill>
            <w14:solidFill>
              <w14:schemeClr w14:val="tx1"/>
            </w14:solidFill>
          </w14:textFill>
        </w:rPr>
        <w:t>睿派R&amp;APARK</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项目需要采购一家专业的工程条件改造施工单位，完成</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7栋105、107、110商铺工程改造，</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现将相关情况介绍如下</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6851FD3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一、项目名称及内容</w:t>
      </w:r>
    </w:p>
    <w:p w14:paraId="530CC75A">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1、项目名称：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睿派R&amp;APARK7栋105、107、110商铺工程改造采购项目</w:t>
      </w:r>
    </w:p>
    <w:p w14:paraId="35E607B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2、项目地点：东莞市南城街道睿派R&amp;A Park</w:t>
      </w:r>
    </w:p>
    <w:p w14:paraId="440F8E98">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3、项目内容：详见施工图纸、工程清单、效果示意图集（另册附件）及现场踏勘情况，踏勘现场可联系：王工13113996625。</w:t>
      </w:r>
    </w:p>
    <w:p w14:paraId="02C8C2E7">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二、项目发布</w:t>
      </w:r>
    </w:p>
    <w:p w14:paraId="7BF836E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本采购项目信息在东莞实业投资控股集团有限公司网站</w:t>
      </w:r>
    </w:p>
    <w:p w14:paraId="791331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（http://www.dgsy.com.cn/）发布。</w:t>
      </w:r>
    </w:p>
    <w:p w14:paraId="2C84C216">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三、响应人资格要求</w:t>
      </w:r>
    </w:p>
    <w:p w14:paraId="13D99C1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1、响应人须为在中华人民共和国境内登记注册的具有独立承担民事责任能力的法人或其他组织。【提供《营业执照》复印件或《事业单位法人证书》复印件或其他主体证书复印件（</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均</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加盖公章）】</w:t>
      </w:r>
    </w:p>
    <w:p w14:paraId="775FFCA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资质要求：</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响应人须具备</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有效期内的建筑工程施工总承包乙级及以上资质</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（更换资质证书前</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的建筑工程施工总承包</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二级或以上资质）</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，或具备有效期内的</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建筑装修装饰工程专业承包乙级及以上资质（更换资质证书前</w:t>
      </w: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的</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建筑装修装饰工程专业承包二级或以上资质）</w:t>
      </w:r>
      <w:r>
        <w:rPr>
          <w:rFonts w:hint="eastAsia" w:asciiTheme="minorEastAsia" w:hAnsiTheme="minorEastAsia" w:eastAsiaTheme="minorEastAsia" w:cstheme="minorEastAsia"/>
          <w:b w:val="0"/>
          <w:bCs w:val="0"/>
          <w:color w:val="000000" w:themeColor="text1"/>
          <w:sz w:val="24"/>
          <w:szCs w:val="24"/>
          <w:highlight w:val="none"/>
          <w:lang w:val="en-US" w:eastAsia="zh-CN"/>
          <w14:textFill>
            <w14:solidFill>
              <w14:schemeClr w14:val="tx1"/>
            </w14:solidFill>
          </w14:textFill>
        </w:rPr>
        <w:t>；并具备有效期内的安全生产许可证。【提供证书复印件并加盖公章】</w:t>
      </w:r>
    </w:p>
    <w:p w14:paraId="3742303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3、业绩要求：响应人须具有自2024年8月起至今已完工的同类型工程施工业绩，且合同金额不低于21万元，提供至少2个合同业绩。【按合同签订时间为准，1.须提供合同关键页复印件（提供的内容包含但不限于合同首页、合同服务内容页（含工程清单，价格可做脱敏处理）、合同签字页），2.该合同期内任意一期发票复印件。（均加盖公章）】</w:t>
      </w:r>
    </w:p>
    <w:p w14:paraId="38FFDF2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4、未被列入东实集团及下属企业相关领域黑名单。【以东莞实业投资控股集团有限公司发文（东实通〔2021〕44号）、（东实通〔2021〕98号）、（东实通〔2022〕75号）、（东实通〔2023〕37号）、东实通〔2024〕163号、东实通〔2024〕195号、东实通〔2025〕157号为准为准，如有最新发文通知，按最新文件执行。】</w:t>
      </w:r>
    </w:p>
    <w:p w14:paraId="069ACE03">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四、</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项目相关</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要求</w:t>
      </w:r>
    </w:p>
    <w:p w14:paraId="68DE0A2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1、本项目不接受联合体投标，本项目必须由成交人独立完成，不接受任何形式的分包、转包。</w:t>
      </w:r>
    </w:p>
    <w:p w14:paraId="01A404B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成交人必须严格按照《建筑改造工程安全技术规范》及《建设工程安全生产管理条例》执行。项目施工过程中需严格遵守项目现场管理规定，充分考虑扬尘控制、噪音控制、建筑垃圾减量化及围挡与警示方案，并针对可能出现的恶劣天气、周边投诉等做好安全管控及保障措施，避免影响项目正常运营。</w:t>
      </w:r>
    </w:p>
    <w:p w14:paraId="0BB9F0A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3、成交人施工过程中如遇高空作业，须具备高空作业证【提供证书复印件】。根据采购人要求，为本项目购买相应的保险【提供保单或保险合同复印件】，</w:t>
      </w:r>
      <w:r>
        <w:rPr>
          <w:rFonts w:ascii="Segoe UI" w:hAnsi="Segoe UI" w:eastAsia="Segoe UI" w:cs="Segoe UI"/>
          <w:i w:val="0"/>
          <w:iCs w:val="0"/>
          <w:caps w:val="0"/>
          <w:color w:val="0F1115"/>
          <w:spacing w:val="0"/>
          <w:sz w:val="24"/>
          <w:szCs w:val="24"/>
          <w:shd w:val="clear" w:fill="FFFFFF"/>
        </w:rPr>
        <w:t>安全生产管理人员</w:t>
      </w:r>
      <w:r>
        <w:rPr>
          <w:rFonts w:hint="eastAsia" w:ascii="Segoe UI" w:hAnsi="Segoe UI" w:eastAsia="宋体" w:cs="Segoe UI"/>
          <w:i w:val="0"/>
          <w:iCs w:val="0"/>
          <w:caps w:val="0"/>
          <w:color w:val="0F1115"/>
          <w:spacing w:val="0"/>
          <w:sz w:val="24"/>
          <w:szCs w:val="24"/>
          <w:shd w:val="clear" w:fill="FFFFFF"/>
          <w:lang w:val="en-US" w:eastAsia="zh-CN"/>
        </w:rPr>
        <w:t>须全程进行项目监督。</w:t>
      </w:r>
    </w:p>
    <w:p w14:paraId="435813A0">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4、其他具体要求内容详见本采购文件。响应人须仔细阅读本采购文件，因未详细了解本采购文件造成报价项目遗漏，由响应人自行负责。</w:t>
      </w:r>
    </w:p>
    <w:p w14:paraId="216CC931">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工期要求</w:t>
      </w:r>
    </w:p>
    <w:p w14:paraId="19812F49">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bookmarkStart w:id="1" w:name="_Hlk165217387"/>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本项目需在2026年9月25日前，完成全部施工及竣工验收工作。</w:t>
      </w:r>
    </w:p>
    <w:bookmarkEnd w:id="1"/>
    <w:p w14:paraId="572B9BA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六、支付方式</w:t>
      </w:r>
    </w:p>
    <w:p w14:paraId="2E2265C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工程完工</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14:textFill>
            <w14:solidFill>
              <w14:schemeClr w14:val="tx1"/>
            </w14:solidFill>
          </w14:textFill>
        </w:rPr>
        <w:t>经采购人</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验收</w:t>
      </w:r>
      <w:r>
        <w:rPr>
          <w:rFonts w:hint="eastAsia" w:asciiTheme="minorEastAsia" w:hAnsiTheme="minorEastAsia" w:eastAsiaTheme="minorEastAsia" w:cstheme="minorEastAsia"/>
          <w:color w:val="000000" w:themeColor="text1"/>
          <w:sz w:val="24"/>
          <w:szCs w:val="24"/>
          <w14:textFill>
            <w14:solidFill>
              <w14:schemeClr w14:val="tx1"/>
            </w14:solidFill>
          </w14:textFill>
        </w:rPr>
        <w:t>合格后，成交人提交相应请款资料及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97</w:t>
      </w:r>
      <w:r>
        <w:rPr>
          <w:rFonts w:hint="eastAsia" w:asciiTheme="minorEastAsia" w:hAnsiTheme="minorEastAsia" w:eastAsiaTheme="minorEastAsia" w:cstheme="minorEastAsia"/>
          <w:color w:val="000000" w:themeColor="text1"/>
          <w:sz w:val="24"/>
          <w:szCs w:val="24"/>
          <w14:textFill>
            <w14:solidFill>
              <w14:schemeClr w14:val="tx1"/>
            </w14:solidFill>
          </w14:textFill>
        </w:rPr>
        <w:t>%的有效增值税发票，采购人在收到有效资料后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个工作日内</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成交人支付</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总价的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97</w:t>
      </w:r>
      <w:r>
        <w:rPr>
          <w:rFonts w:hint="eastAsia" w:asciiTheme="minorEastAsia" w:hAnsiTheme="minorEastAsia" w:eastAsiaTheme="minorEastAsia" w:cs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40BE9B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2、剩余</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的</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作为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本工程的质量保证金，质量保修期满</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，并</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经</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采购人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书面确认未发生质量问题或已妥善解决全部质量问题后，</w:t>
      </w:r>
      <w:r>
        <w:rPr>
          <w:rFonts w:hint="eastAsia" w:asciiTheme="minorEastAsia" w:hAnsiTheme="minorEastAsia" w:eastAsiaTheme="minorEastAsia" w:cstheme="minorEastAsia"/>
          <w:color w:val="000000" w:themeColor="text1"/>
          <w:sz w:val="24"/>
          <w:szCs w:val="24"/>
          <w14:textFill>
            <w14:solidFill>
              <w14:schemeClr w14:val="tx1"/>
            </w14:solidFill>
          </w14:textFill>
        </w:rPr>
        <w:t>成交人提交相应请款资料及</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结算</w:t>
      </w:r>
      <w:r>
        <w:rPr>
          <w:rFonts w:hint="eastAsia" w:asciiTheme="minorEastAsia" w:hAnsiTheme="minorEastAsia" w:eastAsiaTheme="minorEastAsia" w:cstheme="minorEastAsia"/>
          <w:color w:val="000000" w:themeColor="text1"/>
          <w:sz w:val="24"/>
          <w:szCs w:val="24"/>
          <w14:textFill>
            <w14:solidFill>
              <w14:schemeClr w14:val="tx1"/>
            </w14:solidFill>
          </w14:textFill>
        </w:rPr>
        <w:t>金额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szCs w:val="24"/>
          <w14:textFill>
            <w14:solidFill>
              <w14:schemeClr w14:val="tx1"/>
            </w14:solidFill>
          </w14:textFill>
        </w:rPr>
        <w:t>%的有效增值税发票，采购人在收到有效资料后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三十</w:t>
      </w:r>
      <w:r>
        <w:rPr>
          <w:rFonts w:hint="eastAsia" w:asciiTheme="minorEastAsia" w:hAnsiTheme="minorEastAsia" w:eastAsiaTheme="minorEastAsia" w:cstheme="minorEastAsia"/>
          <w:color w:val="000000" w:themeColor="text1"/>
          <w:sz w:val="24"/>
          <w:szCs w:val="24"/>
          <w14:textFill>
            <w14:solidFill>
              <w14:schemeClr w14:val="tx1"/>
            </w14:solidFill>
          </w14:textFill>
        </w:rPr>
        <w:t>个工作日</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内</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向</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成交人</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一次性</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支付</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质量保证金余额（不计利息）。</w:t>
      </w:r>
    </w:p>
    <w:p w14:paraId="756A59D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七、报价</w:t>
      </w:r>
    </w:p>
    <w:p w14:paraId="34F09004">
      <w:pPr>
        <w:pStyle w:val="16"/>
        <w:keepNext w:val="0"/>
        <w:keepLines w:val="0"/>
        <w:pageBreakBefore w:val="0"/>
        <w:shd w:val="clear" w:color="auto" w:fill="FFFFFF"/>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采购最高限价：</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331,000.00</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（含税）。</w:t>
      </w:r>
    </w:p>
    <w:p w14:paraId="2C89E9A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kern w:val="0"/>
          <w:sz w:val="24"/>
          <w:szCs w:val="24"/>
          <w14:textFill>
            <w14:solidFill>
              <w14:schemeClr w14:val="tx1"/>
            </w14:solidFill>
          </w14:textFill>
        </w:rPr>
      </w:pPr>
      <w:bookmarkStart w:id="2" w:name="_Hlk150415476"/>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本项目发包方式为固定</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单价包干暂定</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总价</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清单报价）</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按实际工程量结算</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最终结算价不得高于中标合同</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总价</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响应人报价应</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包括但不限于：完成本项目的材料采购、运输、装卸、施工、人工、机械、管理、税费、质保期服务</w:t>
      </w:r>
      <w:r>
        <w:rPr>
          <w:rFonts w:hint="eastAsia" w:asciiTheme="minorEastAsia" w:hAnsiTheme="minorEastAsia" w:eastAsiaTheme="minorEastAsia" w:cstheme="minorEastAsia"/>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lang w:val="en-US" w:eastAsia="zh-CN"/>
          <w14:textFill>
            <w14:solidFill>
              <w14:schemeClr w14:val="tx1"/>
            </w14:solidFill>
          </w14:textFill>
        </w:rPr>
        <w:t>税金</w:t>
      </w:r>
      <w:r>
        <w:rPr>
          <w:rFonts w:hint="eastAsia" w:asciiTheme="minorEastAsia" w:hAnsiTheme="minorEastAsia" w:eastAsiaTheme="minorEastAsia" w:cstheme="minorEastAsia"/>
          <w:color w:val="000000" w:themeColor="text1"/>
          <w:kern w:val="0"/>
          <w:sz w:val="24"/>
          <w:szCs w:val="24"/>
          <w14:textFill>
            <w14:solidFill>
              <w14:schemeClr w14:val="tx1"/>
            </w14:solidFill>
          </w14:textFill>
        </w:rPr>
        <w:t>等在项目过程中可能产生的一切费用。响应人已充分考虑了本项目服务内容及要求描述工作量可能与最终实际工作量存在差距的风险。</w:t>
      </w:r>
    </w:p>
    <w:p w14:paraId="0F60F8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响应人</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在报价前应进行</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踏勘</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现场，</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熟悉项目情况，了解一切可能影响投标报价的情况。一旦中标，响应人不得以不完全了解项目为借口，而提出额外赔偿；若提交要求，采购人不作任何考虑，若因此影响</w:t>
      </w:r>
      <w:r>
        <w:rPr>
          <w:rFonts w:hint="eastAsia" w:asciiTheme="minorEastAsia" w:hAnsiTheme="minorEastAsia" w:eastAsiaTheme="minorEastAsia" w:cstheme="minorEastAsia"/>
          <w:b w:val="0"/>
          <w:bCs w:val="0"/>
          <w:color w:val="000000" w:themeColor="text1"/>
          <w:kern w:val="0"/>
          <w:sz w:val="24"/>
          <w:szCs w:val="24"/>
          <w:lang w:val="en-US" w:eastAsia="zh-CN"/>
          <w14:textFill>
            <w14:solidFill>
              <w14:schemeClr w14:val="tx1"/>
            </w14:solidFill>
          </w14:textFill>
        </w:rPr>
        <w:t>工程</w:t>
      </w:r>
      <w:r>
        <w:rPr>
          <w:rFonts w:hint="eastAsia" w:asciiTheme="minorEastAsia" w:hAnsiTheme="minorEastAsia" w:eastAsiaTheme="minorEastAsia" w:cstheme="minorEastAsia"/>
          <w:b w:val="0"/>
          <w:bCs w:val="0"/>
          <w:color w:val="000000" w:themeColor="text1"/>
          <w:kern w:val="0"/>
          <w:sz w:val="24"/>
          <w:szCs w:val="24"/>
          <w14:textFill>
            <w14:solidFill>
              <w14:schemeClr w14:val="tx1"/>
            </w14:solidFill>
          </w14:textFill>
        </w:rPr>
        <w:t>质量，采购人将追究违约责任</w:t>
      </w:r>
      <w:r>
        <w:rPr>
          <w:rFonts w:hint="eastAsia" w:asciiTheme="minorEastAsia" w:hAnsiTheme="minorEastAsia" w:eastAsiaTheme="minorEastAsia" w:cstheme="minorEastAsia"/>
          <w:b/>
          <w:bCs/>
          <w:color w:val="000000" w:themeColor="text1"/>
          <w:kern w:val="0"/>
          <w:sz w:val="24"/>
          <w:szCs w:val="24"/>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lang w:val="en-US" w:eastAsia="zh-CN"/>
          <w14:textFill>
            <w14:solidFill>
              <w14:schemeClr w14:val="tx1"/>
            </w14:solidFill>
          </w14:textFill>
        </w:rPr>
        <w:t>踏勘现场照片须与投标文件一并递交）</w:t>
      </w:r>
      <w:r>
        <w:rPr>
          <w:rFonts w:hint="eastAsia" w:asciiTheme="minorEastAsia" w:hAnsiTheme="minorEastAsia" w:eastAsiaTheme="minorEastAsia" w:cstheme="minorEastAsia"/>
          <w:b/>
          <w:bCs/>
          <w:color w:val="000000"/>
          <w:kern w:val="0"/>
          <w:sz w:val="24"/>
          <w:szCs w:val="24"/>
          <w:lang w:val="en-US" w:eastAsia="zh-CN"/>
        </w:rPr>
        <w:t>。</w:t>
      </w:r>
    </w:p>
    <w:bookmarkEnd w:id="2"/>
    <w:p w14:paraId="314FCD89">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八、保证金</w:t>
      </w:r>
    </w:p>
    <w:p w14:paraId="58812794">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1、</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报价保证金：</w:t>
      </w:r>
      <w:r>
        <w:rPr>
          <w:rFonts w:hint="eastAsia" w:asciiTheme="minorEastAsia" w:hAnsiTheme="minorEastAsia" w:eastAsiaTheme="minorEastAsia" w:cstheme="minorEastAsia"/>
          <w:b/>
          <w:bCs/>
          <w:color w:val="000000" w:themeColor="text1"/>
          <w:kern w:val="2"/>
          <w:sz w:val="24"/>
          <w:szCs w:val="24"/>
          <w:u w:val="single"/>
          <w:lang w:val="en-US" w:eastAsia="zh-CN" w:bidi="ar-SA"/>
          <w14:textFill>
            <w14:solidFill>
              <w14:schemeClr w14:val="tx1"/>
            </w14:solidFill>
          </w14:textFill>
        </w:rPr>
        <w:t>各响应人在开标前转账人民币6600元</w:t>
      </w:r>
      <w:r>
        <w:rPr>
          <w:rFonts w:hint="eastAsia" w:asciiTheme="minorEastAsia" w:hAnsiTheme="minorEastAsia" w:eastAsiaTheme="minorEastAsia" w:cstheme="minorEastAsia"/>
          <w:b w:val="0"/>
          <w:bCs w:val="0"/>
          <w:color w:val="000000" w:themeColor="text1"/>
          <w:kern w:val="2"/>
          <w:sz w:val="24"/>
          <w:szCs w:val="24"/>
          <w:lang w:val="en-US" w:eastAsia="zh-CN" w:bidi="ar-SA"/>
          <w14:textFill>
            <w14:solidFill>
              <w14:schemeClr w14:val="tx1"/>
            </w14:solidFill>
          </w14:textFill>
        </w:rPr>
        <w:t>报价保证金到采购人财务部</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（成交人与交款人名称必须一致，不接受个人名义转账；报价保证金须一笔转出，不接受分多笔转账；回单信息须完整，包括账户名称、银行账号、</w:t>
      </w:r>
      <w:r>
        <w:rPr>
          <w:rFonts w:hint="eastAsia" w:asciiTheme="minorEastAsia" w:hAnsiTheme="minorEastAsia" w:eastAsiaTheme="minorEastAsia" w:cstheme="minorEastAsia"/>
          <w:b/>
          <w:bCs/>
          <w:color w:val="000000" w:themeColor="text1"/>
          <w:kern w:val="2"/>
          <w:sz w:val="24"/>
          <w:szCs w:val="24"/>
          <w:lang w:val="en-US" w:eastAsia="zh-CN" w:bidi="ar-SA"/>
          <w14:textFill>
            <w14:solidFill>
              <w14:schemeClr w14:val="tx1"/>
            </w14:solidFill>
          </w14:textFill>
        </w:rPr>
        <w:t>开户银行全称</w:t>
      </w: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等），保证金收款账户信息：</w:t>
      </w:r>
    </w:p>
    <w:p w14:paraId="226A220C">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帐户名称：东莞文旅有限公司 </w:t>
      </w:r>
    </w:p>
    <w:p w14:paraId="50F17ED4">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开户银行：招商银行股份有限公司东莞分行营业部</w:t>
      </w:r>
    </w:p>
    <w:p w14:paraId="0D5B4408">
      <w:pPr>
        <w:pStyle w:val="17"/>
        <w:keepNext w:val="0"/>
        <w:keepLines w:val="0"/>
        <w:pageBreakBefore w:val="0"/>
        <w:widowControl/>
        <w:kinsoku/>
        <w:wordWrap/>
        <w:overflowPunct/>
        <w:topLinePunct w:val="0"/>
        <w:autoSpaceDE/>
        <w:autoSpaceDN/>
        <w:bidi w:val="0"/>
        <w:spacing w:before="45" w:beforeAutospacing="0" w:after="45" w:afterAutospacing="0" w:line="360" w:lineRule="auto"/>
        <w:ind w:left="45" w:right="45" w:firstLine="555"/>
        <w:textAlignment w:val="auto"/>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SA"/>
          <w14:textFill>
            <w14:solidFill>
              <w14:schemeClr w14:val="tx1"/>
            </w14:solidFill>
          </w14:textFill>
        </w:rPr>
        <w:t xml:space="preserve">银行帐号：769907509810188 </w:t>
      </w:r>
    </w:p>
    <w:p w14:paraId="448A7FB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2、履约保证金:中标人与采购人签订合同后，其报价保证金在签订合同后转为履约保证金，成交单位合同履约完毕且无任何问题后由采购人无息退还。</w:t>
      </w:r>
    </w:p>
    <w:p w14:paraId="27D197BC">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u w:val="single"/>
          <w:lang w:val="en-US" w:eastAsia="zh-CN"/>
        </w:rPr>
        <w:t>3、未成交单位的报价保证金在采购人发出开标结果公示后30个工作日内无息退还。</w:t>
      </w:r>
    </w:p>
    <w:p w14:paraId="755043C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九、定标</w:t>
      </w:r>
    </w:p>
    <w:p w14:paraId="373CA4F7">
      <w:pPr>
        <w:keepNext w:val="0"/>
        <w:keepLines w:val="0"/>
        <w:pageBreakBefore w:val="0"/>
        <w:shd w:val="clea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本次项目采用询价方式进行采购，询价小组对各供应商响应文件进行审核，并</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根据质量和服务均能满足采购文件实质性响应要求且报价最低的原则，推荐成交单位</w:t>
      </w:r>
      <w:r>
        <w:rPr>
          <w:rFonts w:hint="eastAsia" w:asciiTheme="minorEastAsia" w:hAnsiTheme="minorEastAsia" w:eastAsiaTheme="minorEastAsia" w:cstheme="minorEastAsia"/>
          <w:b w:val="0"/>
          <w:bCs w:val="0"/>
          <w:color w:val="000000" w:themeColor="text1"/>
          <w:sz w:val="24"/>
          <w:szCs w:val="24"/>
          <w14:textFill>
            <w14:solidFill>
              <w14:schemeClr w14:val="tx1"/>
            </w14:solidFill>
          </w14:textFill>
        </w:rPr>
        <w:t>。询价结束后，招标采购工作小组将相关询价情况按程序审批并确定成交单位。</w:t>
      </w:r>
    </w:p>
    <w:p w14:paraId="60B2B11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十、采取的合同文本</w:t>
      </w:r>
    </w:p>
    <w:p w14:paraId="4A6D4E7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合同签订的依据为询价函、响应文件及补充说明等。确定成交单位后，成交单位在</w:t>
      </w:r>
      <w:r>
        <w:rPr>
          <w:rFonts w:hint="eastAsia" w:asciiTheme="minorEastAsia" w:hAnsiTheme="minorEastAsia" w:eastAsiaTheme="minorEastAsia" w:cstheme="minorEastAsia"/>
          <w:color w:val="000000" w:themeColor="text1"/>
          <w:sz w:val="24"/>
          <w:szCs w:val="24"/>
          <w:u w:val="single"/>
          <w14:textFill>
            <w14:solidFill>
              <w14:schemeClr w14:val="tx1"/>
            </w14:solidFill>
          </w14:textFill>
        </w:rPr>
        <w:t>30</w:t>
      </w:r>
      <w:r>
        <w:rPr>
          <w:rFonts w:hint="eastAsia" w:asciiTheme="minorEastAsia" w:hAnsiTheme="minorEastAsia" w:eastAsiaTheme="minorEastAsia" w:cstheme="minorEastAsia"/>
          <w:color w:val="000000" w:themeColor="text1"/>
          <w:sz w:val="24"/>
          <w:szCs w:val="24"/>
          <w14:textFill>
            <w14:solidFill>
              <w14:schemeClr w14:val="tx1"/>
            </w14:solidFill>
          </w14:textFill>
        </w:rPr>
        <w:t>天内与采购人签订合同。</w:t>
      </w:r>
    </w:p>
    <w:p w14:paraId="5F1E4FF8">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响应人收款前需向采购人提供请款材料和开具合法有效等额的增值税发票，否则采购人有权拒绝付款。</w:t>
      </w:r>
    </w:p>
    <w:p w14:paraId="0F1E07AB">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sym w:font="Wingdings" w:char="F0AB"/>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十一、响应文件的组成部分</w:t>
      </w:r>
    </w:p>
    <w:p w14:paraId="0F29A3E7">
      <w:pPr>
        <w:keepNext w:val="0"/>
        <w:keepLines w:val="0"/>
        <w:pageBreakBefore w:val="0"/>
        <w:numPr>
          <w:ilvl w:val="0"/>
          <w:numId w:val="3"/>
        </w:numPr>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报价函（模板）及报价清单；</w:t>
      </w:r>
    </w:p>
    <w:p w14:paraId="4D37A58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2、法定代表人证明（模板）以及法定代表人身份证复印件；</w:t>
      </w:r>
    </w:p>
    <w:p w14:paraId="0C81FCE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3、法定代表人授权书（模板）及被委托人身份证复印件；</w:t>
      </w:r>
    </w:p>
    <w:p w14:paraId="26CB94E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4、承诺函（模板）；</w:t>
      </w:r>
    </w:p>
    <w:p w14:paraId="2FCD7B9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5、本询价文件中第三条资格要求中要求提供的证明材料；</w:t>
      </w:r>
    </w:p>
    <w:p w14:paraId="1BA6FBE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6、</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现场踏勘证明及</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本项目询价文件要求的其他资料（如有)。</w:t>
      </w:r>
    </w:p>
    <w:p w14:paraId="50CAC15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响应人须严格按照采购人提供的表单格式报价，响应文件必须</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合缝</w:t>
      </w:r>
      <w:r>
        <w:rPr>
          <w:rFonts w:hint="eastAsia" w:asciiTheme="minorEastAsia" w:hAnsiTheme="minorEastAsia" w:eastAsiaTheme="minorEastAsia" w:cstheme="minorEastAsia"/>
          <w:color w:val="000000" w:themeColor="text1"/>
          <w:sz w:val="24"/>
          <w:szCs w:val="24"/>
          <w14:textFill>
            <w14:solidFill>
              <w14:schemeClr w14:val="tx1"/>
            </w14:solidFill>
          </w14:textFill>
        </w:rPr>
        <w:t>装订完整，于骑缝处加盖响应人企业公章。装有响应文件的文件袋须贴有密封条，并加盖企业公章（实际以文件密封性是否完好为接收准则）。</w:t>
      </w:r>
    </w:p>
    <w:p w14:paraId="4D8DF14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十二、响应文件份数</w:t>
      </w:r>
    </w:p>
    <w:p w14:paraId="12BCC25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w:t>
      </w:r>
      <w:r>
        <w:rPr>
          <w:rFonts w:hint="eastAsia" w:ascii="宋体" w:hAnsi="宋体" w:eastAsia="宋体" w:cs="宋体"/>
          <w:b/>
          <w:bCs/>
          <w:color w:val="000000" w:themeColor="text1"/>
          <w:sz w:val="24"/>
          <w:szCs w:val="24"/>
          <w14:textFill>
            <w14:solidFill>
              <w14:schemeClr w14:val="tx1"/>
            </w14:solidFill>
          </w14:textFill>
        </w:rPr>
        <w:t>响应文件正本一份，并提供响应文件扫描件</w:t>
      </w:r>
      <w:r>
        <w:rPr>
          <w:rFonts w:hint="eastAsia" w:ascii="宋体" w:hAnsi="宋体" w:eastAsia="宋体" w:cs="宋体"/>
          <w:b/>
          <w:bCs/>
          <w:color w:val="000000" w:themeColor="text1"/>
          <w:sz w:val="24"/>
          <w:szCs w:val="24"/>
          <w:lang w:val="en-US" w:eastAsia="zh-CN"/>
          <w14:textFill>
            <w14:solidFill>
              <w14:schemeClr w14:val="tx1"/>
            </w14:solidFill>
          </w14:textFill>
        </w:rPr>
        <w:t>及</w:t>
      </w:r>
      <w:r>
        <w:rPr>
          <w:rFonts w:hint="eastAsia" w:ascii="宋体" w:hAnsi="宋体" w:cs="宋体"/>
          <w:b/>
          <w:bCs/>
          <w:color w:val="000000" w:themeColor="text1"/>
          <w:sz w:val="24"/>
          <w:szCs w:val="24"/>
          <w:lang w:val="en-US" w:eastAsia="zh-CN"/>
          <w14:textFill>
            <w14:solidFill>
              <w14:schemeClr w14:val="tx1"/>
            </w14:solidFill>
          </w14:textFill>
        </w:rPr>
        <w:t>报价</w:t>
      </w:r>
      <w:r>
        <w:rPr>
          <w:rFonts w:hint="eastAsia" w:ascii="宋体" w:hAnsi="宋体" w:eastAsia="宋体" w:cs="宋体"/>
          <w:b/>
          <w:bCs/>
          <w:color w:val="000000" w:themeColor="text1"/>
          <w:sz w:val="24"/>
          <w:szCs w:val="24"/>
          <w:lang w:val="en-US" w:eastAsia="zh-CN"/>
          <w14:textFill>
            <w14:solidFill>
              <w14:schemeClr w14:val="tx1"/>
            </w14:solidFill>
          </w14:textFill>
        </w:rPr>
        <w:t>清单ExceL的</w:t>
      </w:r>
      <w:r>
        <w:rPr>
          <w:rFonts w:hint="eastAsia" w:ascii="宋体" w:hAnsi="宋体" w:eastAsia="宋体" w:cs="宋体"/>
          <w:b/>
          <w:bCs/>
          <w:color w:val="000000" w:themeColor="text1"/>
          <w:sz w:val="24"/>
          <w:szCs w:val="24"/>
          <w14:textFill>
            <w14:solidFill>
              <w14:schemeClr w14:val="tx1"/>
            </w14:solidFill>
          </w14:textFill>
        </w:rPr>
        <w:t>电子版(</w:t>
      </w:r>
      <w:r>
        <w:rPr>
          <w:rFonts w:hint="eastAsia" w:ascii="宋体" w:hAnsi="宋体" w:eastAsia="宋体" w:cs="宋体"/>
          <w:b/>
          <w:bCs/>
          <w:color w:val="000000" w:themeColor="text1"/>
          <w:sz w:val="24"/>
          <w:szCs w:val="24"/>
          <w:lang w:val="en-US" w:eastAsia="zh-CN"/>
          <w14:textFill>
            <w14:solidFill>
              <w14:schemeClr w14:val="tx1"/>
            </w14:solidFill>
          </w14:textFill>
        </w:rPr>
        <w:t>U</w:t>
      </w:r>
      <w:r>
        <w:rPr>
          <w:rFonts w:hint="eastAsia" w:ascii="宋体" w:hAnsi="宋体" w:eastAsia="宋体" w:cs="宋体"/>
          <w:b/>
          <w:bCs/>
          <w:color w:val="000000" w:themeColor="text1"/>
          <w:sz w:val="24"/>
          <w:szCs w:val="24"/>
          <w14:textFill>
            <w14:solidFill>
              <w14:schemeClr w14:val="tx1"/>
            </w14:solidFill>
          </w14:textFill>
        </w:rPr>
        <w:t>盘)。</w:t>
      </w:r>
      <w:r>
        <w:rPr>
          <w:rFonts w:hint="eastAsia" w:asciiTheme="minorEastAsia" w:hAnsiTheme="minorEastAsia" w:eastAsiaTheme="minorEastAsia" w:cstheme="minorEastAsia"/>
          <w:color w:val="000000" w:themeColor="text1"/>
          <w:sz w:val="24"/>
          <w:szCs w:val="24"/>
          <w14:textFill>
            <w14:solidFill>
              <w14:schemeClr w14:val="tx1"/>
            </w14:solidFill>
          </w14:textFill>
        </w:rPr>
        <w:t>响应文件必须每页加盖公章并密封完好，响应人所递交的响应文件必须为盖章原件，公章、私章或签字为彩色（或黑白）复印的响应文件无效。</w:t>
      </w:r>
    </w:p>
    <w:p w14:paraId="3F2235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2、响应人应承担所有与编写响应文件和参加报价有关的自身的所有费用，不论报价的结果如何，采购人在任何情况下均无义务和责任承担这些费用。</w:t>
      </w:r>
    </w:p>
    <w:p w14:paraId="55395A6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十三、开标时间及地址</w:t>
      </w:r>
      <w:r>
        <w:rPr>
          <w:rFonts w:hint="eastAsia" w:asciiTheme="minorEastAsia" w:hAnsiTheme="minorEastAsia" w:eastAsiaTheme="minorEastAsia" w:cstheme="minorEastAsia"/>
          <w:b/>
          <w:bCs/>
          <w:color w:val="000000" w:themeColor="text1"/>
          <w:sz w:val="24"/>
          <w:szCs w:val="24"/>
          <w:lang w:val="en-US" w:eastAsia="zh-CN"/>
          <w14:textFill>
            <w14:solidFill>
              <w14:schemeClr w14:val="tx1"/>
            </w14:solidFill>
          </w14:textFill>
        </w:rPr>
        <w:t xml:space="preserve"> </w:t>
      </w:r>
    </w:p>
    <w:p w14:paraId="060B1B9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1、开标时间：</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202</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6</w:t>
      </w:r>
      <w:r>
        <w:rPr>
          <w:rFonts w:hint="eastAsia" w:asciiTheme="minorEastAsia" w:hAnsiTheme="minorEastAsia" w:eastAsiaTheme="minorEastAsia" w:cstheme="minorEastAsia"/>
          <w:b/>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 xml:space="preserve"> 9 </w:t>
      </w:r>
      <w:r>
        <w:rPr>
          <w:rFonts w:hint="eastAsia" w:asciiTheme="minorEastAsia" w:hAnsiTheme="minorEastAsia" w:eastAsiaTheme="minorEastAsia" w:cstheme="minorEastAsia"/>
          <w:b/>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 xml:space="preserve"> 3 </w:t>
      </w:r>
      <w:r>
        <w:rPr>
          <w:rFonts w:hint="eastAsia" w:asciiTheme="minorEastAsia" w:hAnsiTheme="minorEastAsia" w:eastAsiaTheme="minorEastAsia" w:cstheme="minorEastAsia"/>
          <w:b/>
          <w:color w:val="000000" w:themeColor="text1"/>
          <w:sz w:val="24"/>
          <w:szCs w:val="24"/>
          <w14:textFill>
            <w14:solidFill>
              <w14:schemeClr w14:val="tx1"/>
            </w14:solidFill>
          </w14:textFill>
        </w:rPr>
        <w:t>日</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上午10:00</w:t>
      </w:r>
      <w:r>
        <w:rPr>
          <w:rFonts w:hint="eastAsia" w:asciiTheme="minorEastAsia" w:hAnsiTheme="minorEastAsia" w:eastAsiaTheme="minorEastAsia" w:cstheme="minorEastAsia"/>
          <w:b/>
          <w:color w:val="000000" w:themeColor="text1"/>
          <w:sz w:val="24"/>
          <w:szCs w:val="24"/>
          <w14:textFill>
            <w14:solidFill>
              <w14:schemeClr w14:val="tx1"/>
            </w14:solidFill>
          </w14:textFill>
        </w:rPr>
        <w:t>。</w:t>
      </w:r>
    </w:p>
    <w:p w14:paraId="5CB8B22E">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color w:val="000000" w:themeColor="text1"/>
          <w:sz w:val="24"/>
          <w:szCs w:val="24"/>
          <w14:textFill>
            <w14:solidFill>
              <w14:schemeClr w14:val="tx1"/>
            </w14:solidFill>
          </w14:textFill>
        </w:rPr>
        <w:t>2、开标地址：</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广东省东莞市莞城区东江大道鳒鱼洲文创园</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40栋五</w:t>
      </w:r>
      <w:r>
        <w:rPr>
          <w:rFonts w:hint="eastAsia" w:asciiTheme="minorEastAsia" w:hAnsiTheme="minorEastAsia" w:eastAsiaTheme="minorEastAsia" w:cstheme="minorEastAsia"/>
          <w:b/>
          <w:color w:val="000000" w:themeColor="text1"/>
          <w:sz w:val="24"/>
          <w:szCs w:val="24"/>
          <w:u w:val="single"/>
          <w14:textFill>
            <w14:solidFill>
              <w14:schemeClr w14:val="tx1"/>
            </w14:solidFill>
          </w14:textFill>
        </w:rPr>
        <w:t>楼会议室</w:t>
      </w:r>
      <w:r>
        <w:rPr>
          <w:rFonts w:hint="eastAsia" w:asciiTheme="minorEastAsia" w:hAnsiTheme="minorEastAsia" w:eastAsiaTheme="minorEastAsia" w:cstheme="minorEastAsia"/>
          <w:b/>
          <w:color w:val="000000" w:themeColor="text1"/>
          <w:sz w:val="24"/>
          <w:szCs w:val="24"/>
          <w:u w:val="singl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4"/>
          <w:szCs w:val="24"/>
          <w:u w:val="single"/>
          <w:lang w:val="en-US" w:eastAsia="zh-CN"/>
          <w14:textFill>
            <w14:solidFill>
              <w14:schemeClr w14:val="tx1"/>
            </w14:solidFill>
          </w14:textFill>
        </w:rPr>
        <w:t>朴期餐厅正门对面进入乘坐电梯）</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联系人：</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张先生</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szCs w:val="24"/>
          <w:u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14:textFill>
            <w14:solidFill>
              <w14:schemeClr w14:val="tx1"/>
            </w14:solidFill>
          </w14:textFill>
        </w:rPr>
        <w:t>联系电话：</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18</w:t>
      </w:r>
      <w:r>
        <w:rPr>
          <w:rFonts w:hint="eastAsia" w:asciiTheme="minorEastAsia" w:hAnsiTheme="minorEastAsia" w:eastAsiaTheme="minorEastAsia" w:cstheme="minorEastAsia"/>
          <w:b/>
          <w:bCs/>
          <w:color w:val="000000" w:themeColor="text1"/>
          <w:sz w:val="24"/>
          <w:szCs w:val="24"/>
          <w:u w:val="single"/>
          <w:lang w:val="en-US" w:eastAsia="zh-CN"/>
          <w14:textFill>
            <w14:solidFill>
              <w14:schemeClr w14:val="tx1"/>
            </w14:solidFill>
          </w14:textFill>
        </w:rPr>
        <w:t>816810396</w:t>
      </w:r>
      <w:r>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t xml:space="preserve"> </w:t>
      </w:r>
    </w:p>
    <w:p w14:paraId="20D1882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
          <w:bCs/>
          <w:color w:val="000000" w:themeColor="text1"/>
          <w:sz w:val="24"/>
          <w:szCs w:val="24"/>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十四、注意事项</w:t>
      </w:r>
    </w:p>
    <w:p w14:paraId="6EFD789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bookmarkStart w:id="3" w:name="_Hlk517879660"/>
      <w:r>
        <w:rPr>
          <w:rFonts w:hint="eastAsia" w:asciiTheme="minorEastAsia" w:hAnsiTheme="minorEastAsia" w:eastAsiaTheme="minorEastAsia" w:cstheme="minorEastAsia"/>
          <w:color w:val="000000" w:themeColor="text1"/>
          <w:sz w:val="24"/>
          <w:szCs w:val="24"/>
          <w14:textFill>
            <w14:solidFill>
              <w14:schemeClr w14:val="tx1"/>
            </w14:solidFill>
          </w14:textFill>
        </w:rPr>
        <w:t>1、若响应人未按规定时间将文件送达现场，视为放弃报价资格。</w:t>
      </w:r>
    </w:p>
    <w:p w14:paraId="6A55BCA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2、采购文件有要求交保证金的，响应人如未按要求交纳保证金，则视为放弃报价资格。</w:t>
      </w:r>
    </w:p>
    <w:p w14:paraId="2DC9B85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3、采购人向响应人提供的有关资料和数据，是采购人现有的能使响应人利用的资料，采购人对响应人由此而做出的推论、理解和结论概不负责。</w:t>
      </w:r>
    </w:p>
    <w:p w14:paraId="63594C4A">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4、本项目执行过程中将遵循国家、省、市有关法律、法规、标准、技术规范和规范性文件的最新规定。</w:t>
      </w:r>
      <w:bookmarkEnd w:id="3"/>
    </w:p>
    <w:p w14:paraId="225AA7B0">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5、成交单位对采购文件中技术条款作出的负偏离，采购人如不接受，可要求成交单位以采购文件的要求为准，如成交单位拒绝的，采购人有权取消其成交资格或取消合同。采购人不作任何补偿。</w:t>
      </w:r>
    </w:p>
    <w:p w14:paraId="4623B489">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6、本项目仅可提交一个报价方案，提交两个或以上报价方案的响应人视为无效报价。</w:t>
      </w:r>
    </w:p>
    <w:p w14:paraId="73DB0D3C">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7、本项目不接受响应人其他附加条件。</w:t>
      </w:r>
    </w:p>
    <w:p w14:paraId="25AF6ED6">
      <w:pPr>
        <w:keepNext w:val="0"/>
        <w:keepLines w:val="0"/>
        <w:pageBreakBefore w:val="0"/>
        <w:widowControl/>
        <w:shd w:val="clear"/>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b/>
          <w:bCs/>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14:textFill>
            <w14:solidFill>
              <w14:schemeClr w14:val="tx1"/>
            </w14:solidFill>
          </w14:textFill>
        </w:rPr>
        <w:t>8、</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成交单位与采购人签订合同后，以各种理由不履行合同义务</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不按采购需求标准执行</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或出现多次响应服务滞后等情形</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，导致项目多次返工（换货）</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或返工（换货）后仍未达到采购需求标准</w:t>
      </w:r>
      <w:r>
        <w:rPr>
          <w:rFonts w:hint="eastAsia" w:asciiTheme="minorEastAsia" w:hAnsiTheme="minorEastAsia" w:eastAsiaTheme="minorEastAsia" w:cstheme="minorEastAsia"/>
          <w:b/>
          <w:bCs/>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或影响项目正常进度</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的，视为恶意低价中标，采购人有权对成交单位进行违约处罚，并纳入采购人供应商黑名单，</w:t>
      </w:r>
      <w:r>
        <w:rPr>
          <w:rFonts w:hint="eastAsia" w:asciiTheme="minorEastAsia" w:hAnsiTheme="minorEastAsia" w:eastAsiaTheme="minorEastAsia" w:cstheme="minorEastAsia"/>
          <w:b/>
          <w:bCs/>
          <w:color w:val="000000" w:themeColor="text1"/>
          <w:sz w:val="24"/>
          <w:szCs w:val="24"/>
          <w:highlight w:val="none"/>
          <w:lang w:val="en-US" w:eastAsia="zh-CN"/>
          <w14:textFill>
            <w14:solidFill>
              <w14:schemeClr w14:val="tx1"/>
            </w14:solidFill>
          </w14:textFill>
        </w:rPr>
        <w:t>五</w:t>
      </w: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年内不得参与采购人的招标采购活动。</w:t>
      </w:r>
    </w:p>
    <w:p w14:paraId="4D88F82E">
      <w:pPr>
        <w:keepNext w:val="0"/>
        <w:keepLines w:val="0"/>
        <w:pageBreakBefore w:val="0"/>
        <w:widowControl/>
        <w:kinsoku/>
        <w:wordWrap/>
        <w:overflowPunct/>
        <w:topLinePunct w:val="0"/>
        <w:autoSpaceDE/>
        <w:autoSpaceDN/>
        <w:bidi w:val="0"/>
        <w:spacing w:line="360" w:lineRule="auto"/>
        <w:ind w:firstLine="480" w:firstLineChars="200"/>
        <w:jc w:val="lef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9、有下列情形之一的，保证金将被没收，响应人纳入采购人供应商黑名单：</w:t>
      </w:r>
    </w:p>
    <w:p w14:paraId="1AB82A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（1）中标后无正当理由放弃中标或不与采购人签订合同。</w:t>
      </w:r>
    </w:p>
    <w:p w14:paraId="6DFAC88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（2）成交单位将本项目转让给他人，或者在响应文件中未说明，且未经采购人同意，将中标项目分包给他人。</w:t>
      </w:r>
    </w:p>
    <w:p w14:paraId="1EF71B4D">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（3）响应人提供虚假响应文件或虚假补充文件。</w:t>
      </w:r>
    </w:p>
    <w:p w14:paraId="7DF987F4">
      <w:pPr>
        <w:rPr>
          <w:rFonts w:hint="eastAsia"/>
        </w:rPr>
      </w:pPr>
    </w:p>
    <w:p w14:paraId="3BD2AF19">
      <w:pPr>
        <w:keepNext w:val="0"/>
        <w:keepLines w:val="0"/>
        <w:pageBreakBefore w:val="0"/>
        <w:kinsoku/>
        <w:wordWrap/>
        <w:overflowPunct/>
        <w:topLinePunct w:val="0"/>
        <w:autoSpaceDE/>
        <w:autoSpaceDN/>
        <w:bidi w:val="0"/>
        <w:spacing w:line="360" w:lineRule="auto"/>
        <w:jc w:val="right"/>
        <w:textAlignment w:val="auto"/>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东莞文旅有限公司</w:t>
      </w:r>
    </w:p>
    <w:p w14:paraId="60311BFC">
      <w:pPr>
        <w:keepNext w:val="0"/>
        <w:keepLines w:val="0"/>
        <w:pageBreakBefore w:val="0"/>
        <w:kinsoku/>
        <w:wordWrap/>
        <w:overflowPunct/>
        <w:topLinePunct w:val="0"/>
        <w:autoSpaceDE/>
        <w:autoSpaceDN/>
        <w:bidi w:val="0"/>
        <w:spacing w:line="360" w:lineRule="auto"/>
        <w:ind w:firstLine="480" w:firstLineChars="200"/>
        <w:jc w:val="right"/>
        <w:textAlignment w:val="auto"/>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28</w:t>
      </w:r>
      <w:bookmarkStart w:id="5" w:name="_GoBack"/>
      <w:bookmarkEnd w:id="5"/>
      <w:r>
        <w:rPr>
          <w:rFonts w:hint="eastAsia" w:asciiTheme="minorEastAsia" w:hAnsiTheme="minorEastAsia" w:eastAsiaTheme="minorEastAsia" w:cstheme="minorEastAsia"/>
          <w:color w:val="000000" w:themeColor="text1"/>
          <w:sz w:val="24"/>
          <w:szCs w:val="24"/>
          <w14:textFill>
            <w14:solidFill>
              <w14:schemeClr w14:val="tx1"/>
            </w14:solidFill>
          </w14:textFill>
        </w:rPr>
        <w:t>日</w:t>
      </w:r>
    </w:p>
    <w:p w14:paraId="60377961">
      <w:pPr>
        <w:rPr>
          <w:rFonts w:hint="eastAsia"/>
        </w:rPr>
      </w:pPr>
      <w:r>
        <w:rPr>
          <w:rFonts w:hint="eastAsia"/>
        </w:rPr>
        <w:br w:type="page"/>
      </w:r>
    </w:p>
    <w:p w14:paraId="5CEC7F98">
      <w:pPr>
        <w:keepNext w:val="0"/>
        <w:keepLines w:val="0"/>
        <w:widowControl w:val="0"/>
        <w:suppressLineNumbers w:val="0"/>
        <w:spacing w:before="0" w:beforeAutospacing="0" w:after="0" w:afterAutospacing="0"/>
        <w:ind w:left="0" w:right="0"/>
        <w:jc w:val="center"/>
        <w:rPr>
          <w:rFonts w:hint="eastAsia" w:asciiTheme="minorEastAsia" w:hAnsiTheme="minorEastAsia" w:eastAsiaTheme="minorEastAsia" w:cstheme="minorEastAsia"/>
          <w:b/>
          <w:bCs/>
          <w:color w:val="000000" w:themeColor="text1"/>
          <w:sz w:val="36"/>
          <w:szCs w:val="36"/>
          <w:lang w:val="en-US"/>
          <w14:textFill>
            <w14:solidFill>
              <w14:schemeClr w14:val="tx1"/>
            </w14:solidFill>
          </w14:textFill>
        </w:rPr>
      </w:pPr>
      <w:r>
        <w:rPr>
          <w:rFonts w:hint="eastAsia" w:asciiTheme="minorEastAsia" w:hAnsiTheme="minorEastAsia" w:eastAsiaTheme="minorEastAsia" w:cstheme="minorEastAsia"/>
          <w:b/>
          <w:bCs/>
          <w:color w:val="000000" w:themeColor="text1"/>
          <w:kern w:val="2"/>
          <w:sz w:val="36"/>
          <w:szCs w:val="36"/>
          <w:lang w:val="en-US" w:eastAsia="zh-CN" w:bidi="ar"/>
          <w14:textFill>
            <w14:solidFill>
              <w14:schemeClr w14:val="tx1"/>
            </w14:solidFill>
          </w14:textFill>
        </w:rPr>
        <w:t>一、投标须知</w:t>
      </w:r>
    </w:p>
    <w:tbl>
      <w:tblPr>
        <w:tblStyle w:val="20"/>
        <w:tblW w:w="8786"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70"/>
        <w:gridCol w:w="1722"/>
        <w:gridCol w:w="6194"/>
      </w:tblGrid>
      <w:tr w14:paraId="511896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left w:val="double" w:color="auto" w:sz="4" w:space="0"/>
              <w:bottom w:val="single" w:color="auto" w:sz="4" w:space="0"/>
              <w:right w:val="single" w:color="auto" w:sz="4" w:space="0"/>
            </w:tcBorders>
            <w:shd w:val="clear" w:color="auto" w:fill="auto"/>
            <w:vAlign w:val="center"/>
          </w:tcPr>
          <w:p w14:paraId="37F1A0FC">
            <w:pPr>
              <w:pStyle w:val="17"/>
              <w:keepNext w:val="0"/>
              <w:keepLines w:val="0"/>
              <w:widowControl/>
              <w:suppressLineNumbers w:val="0"/>
              <w:spacing w:before="0" w:beforeAutospacing="0" w:after="0" w:afterAutospacing="0" w:line="360" w:lineRule="auto"/>
              <w:ind w:left="0" w:right="0" w:firstLine="0" w:firstLineChars="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项号</w:t>
            </w:r>
          </w:p>
        </w:tc>
        <w:tc>
          <w:tcPr>
            <w:tcW w:w="1722" w:type="dxa"/>
            <w:tcBorders>
              <w:top w:val="double" w:color="auto" w:sz="4" w:space="0"/>
              <w:left w:val="single" w:color="auto" w:sz="4" w:space="0"/>
              <w:bottom w:val="single" w:color="auto" w:sz="4" w:space="0"/>
              <w:right w:val="single" w:color="auto" w:sz="4" w:space="0"/>
            </w:tcBorders>
            <w:shd w:val="clear" w:color="auto" w:fill="auto"/>
            <w:vAlign w:val="center"/>
          </w:tcPr>
          <w:p w14:paraId="3FA79853">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内容</w:t>
            </w:r>
          </w:p>
        </w:tc>
        <w:tc>
          <w:tcPr>
            <w:tcW w:w="6194" w:type="dxa"/>
            <w:tcBorders>
              <w:top w:val="double" w:color="auto" w:sz="4" w:space="0"/>
              <w:left w:val="single" w:color="auto" w:sz="4" w:space="0"/>
              <w:bottom w:val="single" w:color="auto" w:sz="4" w:space="0"/>
              <w:right w:val="double" w:color="auto" w:sz="4" w:space="0"/>
            </w:tcBorders>
            <w:shd w:val="clear" w:color="auto" w:fill="auto"/>
            <w:vAlign w:val="center"/>
          </w:tcPr>
          <w:p w14:paraId="60D881EB">
            <w:pPr>
              <w:pStyle w:val="17"/>
              <w:keepNext w:val="0"/>
              <w:keepLines w:val="0"/>
              <w:widowControl/>
              <w:suppressLineNumbers w:val="0"/>
              <w:spacing w:before="0" w:beforeAutospacing="0" w:after="0" w:afterAutospacing="0" w:line="360" w:lineRule="auto"/>
              <w:ind w:left="0" w:right="0" w:firstLine="240" w:firstLineChars="10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说明与要求</w:t>
            </w:r>
          </w:p>
        </w:tc>
      </w:tr>
      <w:tr w14:paraId="181AA8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6"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03DADDF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1</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23DD8B3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项目名称</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170DDC0D">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睿派R&amp;APARK7栋105、107、110商铺工程改造采购项目</w:t>
            </w:r>
          </w:p>
        </w:tc>
      </w:tr>
      <w:tr w14:paraId="100AD6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47FC38EB">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2</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0C887B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工程地点</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C88DA8A">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东莞市南城街道睿派R&amp;A Park</w:t>
            </w:r>
          </w:p>
        </w:tc>
      </w:tr>
      <w:tr w14:paraId="3C0606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55B0AAD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3</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72F615D9">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项目性质</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5B31B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工程施工</w:t>
            </w:r>
          </w:p>
        </w:tc>
      </w:tr>
      <w:tr w14:paraId="1253BF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1E4D6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4</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160D5E1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发包要求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6C159EE">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固定</w:t>
            </w:r>
            <w:r>
              <w:rPr>
                <w:rFonts w:hint="eastAsia" w:asciiTheme="minorEastAsia" w:hAnsiTheme="minorEastAsia" w:eastAsiaTheme="minorEastAsia" w:cstheme="minorEastAsia"/>
                <w:color w:val="auto"/>
                <w:sz w:val="24"/>
                <w:szCs w:val="24"/>
                <w:lang w:val="en-US" w:eastAsia="zh-CN"/>
              </w:rPr>
              <w:t>单价</w:t>
            </w:r>
            <w:r>
              <w:rPr>
                <w:rFonts w:hint="eastAsia" w:asciiTheme="minorEastAsia" w:hAnsiTheme="minorEastAsia" w:eastAsiaTheme="minorEastAsia" w:cstheme="minorEastAsia"/>
                <w:color w:val="auto"/>
                <w:sz w:val="24"/>
                <w:szCs w:val="24"/>
                <w:lang w:val="en-US"/>
              </w:rPr>
              <w:t>包干</w:t>
            </w:r>
            <w:r>
              <w:rPr>
                <w:rFonts w:hint="eastAsia" w:asciiTheme="minorEastAsia" w:hAnsiTheme="minorEastAsia" w:eastAsiaTheme="minorEastAsia" w:cstheme="minorEastAsia"/>
                <w:color w:val="auto"/>
                <w:sz w:val="24"/>
                <w:szCs w:val="24"/>
                <w:lang w:val="en-US" w:eastAsia="zh-CN"/>
              </w:rPr>
              <w:t>暂定</w:t>
            </w:r>
            <w:r>
              <w:rPr>
                <w:rFonts w:hint="eastAsia" w:asciiTheme="minorEastAsia" w:hAnsiTheme="minorEastAsia" w:eastAsiaTheme="minorEastAsia" w:cstheme="minorEastAsia"/>
                <w:color w:val="auto"/>
                <w:sz w:val="24"/>
                <w:szCs w:val="24"/>
                <w:lang w:val="en-US"/>
              </w:rPr>
              <w:t>总价</w:t>
            </w:r>
          </w:p>
        </w:tc>
      </w:tr>
      <w:tr w14:paraId="055941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3F64262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5</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5DE0E7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质量标准</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3E7D55">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rPr>
              <w:t>工程质量需符合国家及行业相关标准，且满足</w:t>
            </w:r>
            <w:r>
              <w:rPr>
                <w:rFonts w:hint="eastAsia" w:asciiTheme="minorEastAsia" w:hAnsiTheme="minorEastAsia" w:eastAsiaTheme="minorEastAsia" w:cstheme="minorEastAsia"/>
                <w:color w:val="auto"/>
                <w:sz w:val="24"/>
                <w:szCs w:val="24"/>
                <w:lang w:val="en-US" w:eastAsia="zh-CN"/>
              </w:rPr>
              <w:t>采购人</w:t>
            </w:r>
            <w:r>
              <w:rPr>
                <w:rFonts w:hint="eastAsia" w:asciiTheme="minorEastAsia" w:hAnsiTheme="minorEastAsia" w:eastAsiaTheme="minorEastAsia" w:cstheme="minorEastAsia"/>
                <w:color w:val="auto"/>
                <w:sz w:val="24"/>
                <w:szCs w:val="24"/>
                <w:lang w:val="en-US"/>
              </w:rPr>
              <w:t>要求及</w:t>
            </w:r>
            <w:r>
              <w:rPr>
                <w:rFonts w:hint="eastAsia" w:asciiTheme="minorEastAsia" w:hAnsiTheme="minorEastAsia" w:eastAsiaTheme="minorEastAsia" w:cstheme="minorEastAsia"/>
                <w:color w:val="auto"/>
                <w:sz w:val="24"/>
                <w:szCs w:val="24"/>
                <w:lang w:val="en-US" w:eastAsia="zh-CN"/>
              </w:rPr>
              <w:t>商户</w:t>
            </w:r>
            <w:r>
              <w:rPr>
                <w:rFonts w:hint="eastAsia" w:asciiTheme="minorEastAsia" w:hAnsiTheme="minorEastAsia" w:eastAsiaTheme="minorEastAsia" w:cstheme="minorEastAsia"/>
                <w:color w:val="auto"/>
                <w:sz w:val="24"/>
                <w:szCs w:val="24"/>
                <w:lang w:val="en-US"/>
              </w:rPr>
              <w:t>正常</w:t>
            </w:r>
            <w:r>
              <w:rPr>
                <w:rFonts w:hint="eastAsia" w:asciiTheme="minorEastAsia" w:hAnsiTheme="minorEastAsia" w:eastAsiaTheme="minorEastAsia" w:cstheme="minorEastAsia"/>
                <w:color w:val="auto"/>
                <w:sz w:val="24"/>
                <w:szCs w:val="24"/>
                <w:lang w:val="en-US" w:eastAsia="zh-CN"/>
              </w:rPr>
              <w:t>运营</w:t>
            </w:r>
            <w:r>
              <w:rPr>
                <w:rFonts w:hint="eastAsia" w:asciiTheme="minorEastAsia" w:hAnsiTheme="minorEastAsia" w:eastAsiaTheme="minorEastAsia" w:cstheme="minorEastAsia"/>
                <w:color w:val="auto"/>
                <w:sz w:val="24"/>
                <w:szCs w:val="24"/>
                <w:lang w:val="en-US"/>
              </w:rPr>
              <w:t>需求；施工内容完整，无遗漏项。</w:t>
            </w:r>
          </w:p>
        </w:tc>
      </w:tr>
      <w:tr w14:paraId="398FD1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F5983F1">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6</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3C8A45C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工期要求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68C1C1D6">
            <w:pPr>
              <w:shd w:val="clear"/>
              <w:spacing w:line="500" w:lineRule="exact"/>
              <w:jc w:val="left"/>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val="0"/>
                <w:bCs w:val="0"/>
                <w:color w:val="000000" w:themeColor="text1"/>
                <w:sz w:val="24"/>
                <w:szCs w:val="24"/>
                <w:lang w:val="en-US" w:eastAsia="zh-CN"/>
                <w14:textFill>
                  <w14:solidFill>
                    <w14:schemeClr w14:val="tx1"/>
                  </w14:solidFill>
                </w14:textFill>
              </w:rPr>
              <w:t>本项目需在2026年9月25日前，完成全部施工及竣工验收工作。</w:t>
            </w:r>
          </w:p>
        </w:tc>
      </w:tr>
      <w:tr w14:paraId="571FC41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035FA4A">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7</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center"/>
          </w:tcPr>
          <w:p w14:paraId="6EA80D65">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单位资质要求</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396699D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详见本文件响应人资格要求条款</w:t>
            </w:r>
          </w:p>
        </w:tc>
      </w:tr>
      <w:tr w14:paraId="6468F1A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273B101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8</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41AA228D">
            <w:pPr>
              <w:shd w:val="clear"/>
              <w:spacing w:line="500" w:lineRule="exact"/>
              <w:jc w:val="cente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询价保证金金额及缴纳方式</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4875F1A3">
            <w:pPr>
              <w:shd w:val="clear"/>
              <w:spacing w:line="500" w:lineRule="exact"/>
              <w:jc w:val="left"/>
              <w:rPr>
                <w:rFonts w:hint="eastAsia" w:asciiTheme="minorEastAsia" w:hAnsiTheme="minorEastAsia" w:eastAsiaTheme="minorEastAsia" w:cstheme="minorEastAsia"/>
                <w:color w:val="auto"/>
                <w:sz w:val="24"/>
                <w:szCs w:val="24"/>
                <w:lang w:val="en-US"/>
              </w:rPr>
            </w:pPr>
            <w:r>
              <w:rPr>
                <w:rFonts w:hint="eastAsia" w:asciiTheme="minorEastAsia" w:hAnsiTheme="minorEastAsia" w:eastAsiaTheme="minorEastAsia" w:cstheme="minorEastAsia"/>
                <w:color w:val="auto"/>
                <w:sz w:val="24"/>
                <w:szCs w:val="24"/>
                <w:lang w:val="en-US" w:eastAsia="zh-CN"/>
              </w:rPr>
              <w:t>详见本文件保证金金额及缴纳方式条款</w:t>
            </w:r>
          </w:p>
        </w:tc>
      </w:tr>
      <w:tr w14:paraId="653440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single" w:color="auto" w:sz="4" w:space="0"/>
              <w:right w:val="single" w:color="auto" w:sz="4" w:space="0"/>
            </w:tcBorders>
            <w:shd w:val="clear" w:color="auto" w:fill="auto"/>
            <w:vAlign w:val="center"/>
          </w:tcPr>
          <w:p w14:paraId="75318A90">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9</w:t>
            </w:r>
          </w:p>
        </w:tc>
        <w:tc>
          <w:tcPr>
            <w:tcW w:w="1722" w:type="dxa"/>
            <w:tcBorders>
              <w:top w:val="single" w:color="auto" w:sz="4" w:space="0"/>
              <w:left w:val="single" w:color="auto" w:sz="4" w:space="0"/>
              <w:bottom w:val="single" w:color="auto" w:sz="4" w:space="0"/>
              <w:right w:val="single" w:color="auto" w:sz="4" w:space="0"/>
            </w:tcBorders>
            <w:shd w:val="clear" w:color="auto" w:fill="auto"/>
            <w:vAlign w:val="top"/>
          </w:tcPr>
          <w:p w14:paraId="27DCE013">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询价有效期</w:t>
            </w:r>
          </w:p>
        </w:tc>
        <w:tc>
          <w:tcPr>
            <w:tcW w:w="6194" w:type="dxa"/>
            <w:tcBorders>
              <w:top w:val="single" w:color="auto" w:sz="4" w:space="0"/>
              <w:left w:val="single" w:color="auto" w:sz="4" w:space="0"/>
              <w:bottom w:val="single" w:color="auto" w:sz="4" w:space="0"/>
              <w:right w:val="double" w:color="auto" w:sz="4" w:space="0"/>
            </w:tcBorders>
            <w:shd w:val="clear" w:color="auto" w:fill="auto"/>
            <w:vAlign w:val="center"/>
          </w:tcPr>
          <w:p w14:paraId="0EAB3D4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90天</w:t>
            </w:r>
          </w:p>
        </w:tc>
      </w:tr>
      <w:tr w14:paraId="4F4068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tcBorders>
              <w:top w:val="single" w:color="auto" w:sz="4" w:space="0"/>
              <w:left w:val="double" w:color="auto" w:sz="4" w:space="0"/>
              <w:bottom w:val="double" w:color="auto" w:sz="4" w:space="0"/>
              <w:right w:val="single" w:color="auto" w:sz="4" w:space="0"/>
            </w:tcBorders>
            <w:shd w:val="clear" w:color="auto" w:fill="auto"/>
            <w:vAlign w:val="center"/>
          </w:tcPr>
          <w:p w14:paraId="36D3DA8C">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p>
        </w:tc>
        <w:tc>
          <w:tcPr>
            <w:tcW w:w="1722" w:type="dxa"/>
            <w:tcBorders>
              <w:top w:val="single" w:color="auto" w:sz="4" w:space="0"/>
              <w:left w:val="single" w:color="auto" w:sz="4" w:space="0"/>
              <w:bottom w:val="double" w:color="auto" w:sz="4" w:space="0"/>
              <w:right w:val="single" w:color="auto" w:sz="4" w:space="0"/>
            </w:tcBorders>
            <w:shd w:val="clear" w:color="auto" w:fill="auto"/>
            <w:vAlign w:val="center"/>
          </w:tcPr>
          <w:p w14:paraId="2536AD86">
            <w:pPr>
              <w:keepNext w:val="0"/>
              <w:keepLines w:val="0"/>
              <w:widowControl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color w:val="000000" w:themeColor="text1"/>
                <w:sz w:val="24"/>
                <w:szCs w:val="24"/>
                <w:lang w:val="en-US"/>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val="en-US" w:eastAsia="zh-CN" w:bidi="ar"/>
                <w14:textFill>
                  <w14:solidFill>
                    <w14:schemeClr w14:val="tx1"/>
                  </w14:solidFill>
                </w14:textFill>
              </w:rPr>
              <w:t>响应人不得存在的情形</w:t>
            </w:r>
          </w:p>
        </w:tc>
        <w:tc>
          <w:tcPr>
            <w:tcW w:w="6194" w:type="dxa"/>
            <w:tcBorders>
              <w:top w:val="single" w:color="auto" w:sz="4" w:space="0"/>
              <w:left w:val="single" w:color="auto" w:sz="4" w:space="0"/>
              <w:bottom w:val="double" w:color="auto" w:sz="4" w:space="0"/>
              <w:right w:val="double" w:color="auto" w:sz="4" w:space="0"/>
            </w:tcBorders>
            <w:shd w:val="clear" w:color="auto" w:fill="auto"/>
            <w:vAlign w:val="center"/>
          </w:tcPr>
          <w:p w14:paraId="7A943C6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1、响应人不得存在下列情形之一，否则采购人有权取消其参与响应资格或成交资格：</w:t>
            </w:r>
          </w:p>
          <w:p w14:paraId="706FBC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（1）为采购人不具有独立法人资格的附属机构（单位）；</w:t>
            </w:r>
          </w:p>
          <w:p w14:paraId="5B23171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（2）被责令停业的； </w:t>
            </w:r>
          </w:p>
          <w:p w14:paraId="17F66924">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（3）被暂停或取消投标资格的； </w:t>
            </w:r>
          </w:p>
          <w:p w14:paraId="01A4139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（4）财产被接管或冻结的；</w:t>
            </w:r>
          </w:p>
          <w:p w14:paraId="172E5CC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（5）在最近三年内有骗取中标、严重违约、重大质量或安全问题的；</w:t>
            </w:r>
          </w:p>
          <w:p w14:paraId="46957CDA">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（6）法律法规规定的其他情形；</w:t>
            </w:r>
          </w:p>
          <w:p w14:paraId="2EAAE13E">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（7）询价文件规定的其他情形：见询价公告或询价响应须知前附表。</w:t>
            </w:r>
          </w:p>
          <w:p w14:paraId="4638BCE9">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2、响应人在询价活动中有下列行为之一的，应视情节轻重，暂停或取消其参与采购人及东实集团旗下采购项目的资格：</w:t>
            </w:r>
          </w:p>
          <w:p w14:paraId="0A63486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（1）响应人之间相互串通、或与采购人、代理机构、评审委员会成员串通询价，损害采购人或者其他响应人的合法权益的； </w:t>
            </w:r>
          </w:p>
          <w:p w14:paraId="1FFBC9E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（2）向采购人、代理机构、评审委会成员或其他相关工作人员行贿的； </w:t>
            </w:r>
          </w:p>
          <w:p w14:paraId="5AAF326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（3）以他人名义询价或以其他方式弄虚作假，骗取成交的； </w:t>
            </w:r>
          </w:p>
          <w:p w14:paraId="6CC15110">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（4）成交人私自将成交项目转让给他人的，将成交项目肢解后分别转让给他人的； </w:t>
            </w:r>
          </w:p>
          <w:p w14:paraId="158D01B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（5）成交人无正当理由不与采购人订立合同，在签订合同时向采购人提出附加条件，或者不按照询价文件要求提交履约担保的；</w:t>
            </w:r>
          </w:p>
          <w:p w14:paraId="4AD088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（6）响应人捏造事实、伪造材料或者以非法手段取得证明材料进行投诉，给他人造成损失的； </w:t>
            </w:r>
          </w:p>
          <w:p w14:paraId="34D7342F">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（7）相关工作人员应当回避而不回避的； </w:t>
            </w:r>
          </w:p>
          <w:p w14:paraId="6F56642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（8）其他违法违规的行为。</w:t>
            </w:r>
          </w:p>
          <w:p w14:paraId="4B839A2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3、有下列情形之一的，视为响应人串通询价，其响应无效：</w:t>
            </w:r>
          </w:p>
          <w:p w14:paraId="09761AC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（1）不同响应人的响应文件由同一单位或者个人编制；</w:t>
            </w:r>
          </w:p>
          <w:p w14:paraId="590D9E3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（2）不同响应人委托同一单位或者个人办理响应事宜；</w:t>
            </w:r>
          </w:p>
          <w:p w14:paraId="56D14E9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（3）不同响应人的响应文件载明的项目管理成员或者联系人员为同一人；</w:t>
            </w:r>
          </w:p>
          <w:p w14:paraId="0419B58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（4）不同响应人的响应文件异常一致或者响应报价呈规律性差异；</w:t>
            </w:r>
          </w:p>
          <w:p w14:paraId="44906F2B">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（5）不同响应人的响应文件相互混装；</w:t>
            </w:r>
          </w:p>
          <w:p w14:paraId="00D8D608">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（6）不同响应人的响应保证金从同一单位或者个人的账户转出。</w:t>
            </w:r>
          </w:p>
          <w:p w14:paraId="2D8D27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4、使用通过受让或者租借等方式获取的资格、资质证书响应的，属于以他人名义询价，其响应无效：</w:t>
            </w:r>
          </w:p>
          <w:p w14:paraId="155D122D">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5、有下列情形之一的，属于以其他方式弄虚作假的行为，其响应无效：</w:t>
            </w:r>
          </w:p>
          <w:p w14:paraId="3062764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（1）使用伪造、变造的许可证件；</w:t>
            </w:r>
          </w:p>
          <w:p w14:paraId="2D8A008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（2）提供虚假的财务状况或者业绩； </w:t>
            </w:r>
          </w:p>
          <w:p w14:paraId="00DC98D7">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（3）提供虚假的项目负责人或者主要技术人员简历、劳动关系证明； </w:t>
            </w:r>
          </w:p>
          <w:p w14:paraId="7A79DCE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（4）提供虚假的信用状况；</w:t>
            </w:r>
          </w:p>
          <w:p w14:paraId="767B0061">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（5）其他弄虚作假的行为。</w:t>
            </w:r>
          </w:p>
          <w:p w14:paraId="70E9F70C">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 xml:space="preserve">6、响应人相关工作人员与采购人或采购代理机构有以下利害关系之一的，应当回避： </w:t>
            </w:r>
          </w:p>
          <w:p w14:paraId="14BE2835">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（一）是其主要负责人的近亲属的；</w:t>
            </w:r>
          </w:p>
          <w:p w14:paraId="77971AB2">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（二）询价活动前3年内与其存在劳动关系，担任其董事、监事，是其控股股东或实际控制人，或存在其他经济利益关系，可能影响询价活动公平公正的；</w:t>
            </w:r>
          </w:p>
          <w:p w14:paraId="42F72846">
            <w:pPr>
              <w:shd w:val="clear"/>
              <w:spacing w:line="500" w:lineRule="exact"/>
              <w:jc w:val="left"/>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（三）其他可能影响询价活动公平、公正进行的关系。</w:t>
            </w:r>
          </w:p>
        </w:tc>
      </w:tr>
    </w:tbl>
    <w:p w14:paraId="72DA967B">
      <w:pPr>
        <w:keepNext w:val="0"/>
        <w:keepLines w:val="0"/>
        <w:widowControl w:val="0"/>
        <w:suppressLineNumbers w:val="0"/>
        <w:spacing w:before="0" w:beforeAutospacing="0" w:after="0" w:afterAutospacing="0"/>
        <w:ind w:left="0" w:right="0"/>
        <w:jc w:val="both"/>
        <w:rPr>
          <w:rFonts w:eastAsia="仿宋_GB2312"/>
          <w:color w:val="000000" w:themeColor="text1"/>
          <w:sz w:val="32"/>
          <w:szCs w:val="32"/>
          <w:lang w:val="en-US"/>
          <w14:textFill>
            <w14:solidFill>
              <w14:schemeClr w14:val="tx1"/>
            </w14:solidFill>
          </w14:textFill>
        </w:rPr>
      </w:pPr>
    </w:p>
    <w:p w14:paraId="2C28323E">
      <w:pPr>
        <w:pStyle w:val="72"/>
        <w:rPr>
          <w:rFonts w:hint="eastAsia" w:asciiTheme="minorEastAsia" w:hAnsiTheme="minorEastAsia" w:eastAsiaTheme="minorEastAsia"/>
          <w:color w:val="000000" w:themeColor="text1"/>
          <w:sz w:val="28"/>
          <w:szCs w:val="28"/>
          <w14:textFill>
            <w14:solidFill>
              <w14:schemeClr w14:val="tx1"/>
            </w14:solidFill>
          </w14:textFill>
        </w:rPr>
      </w:pPr>
    </w:p>
    <w:p w14:paraId="2DF6669C">
      <w:pPr>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p>
    <w:p w14:paraId="44C8C90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附件一</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密封文件袋封面</w:t>
      </w:r>
    </w:p>
    <w:p w14:paraId="07093B3E">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14:paraId="1557A781">
      <w:pPr>
        <w:jc w:val="center"/>
        <w:rPr>
          <w:rFonts w:ascii="仿宋" w:hAnsi="仿宋" w:eastAsia="仿宋"/>
          <w:b/>
          <w:bCs/>
          <w:color w:val="000000" w:themeColor="text1"/>
          <w:sz w:val="52"/>
          <w:szCs w:val="52"/>
          <w14:textFill>
            <w14:solidFill>
              <w14:schemeClr w14:val="tx1"/>
            </w14:solidFill>
          </w14:textFill>
        </w:rPr>
      </w:pPr>
    </w:p>
    <w:p w14:paraId="54356405">
      <w:pPr>
        <w:adjustRightInd w:val="0"/>
        <w:snapToGrid w:val="0"/>
        <w:spacing w:line="276" w:lineRule="auto"/>
        <w:jc w:val="center"/>
        <w:rPr>
          <w:rFonts w:hint="eastAsia" w:asciiTheme="minorEastAsia" w:hAnsiTheme="minorEastAsia" w:eastAsiaTheme="minorEastAsia"/>
          <w:color w:val="000000" w:themeColor="text1"/>
          <w:sz w:val="48"/>
          <w:szCs w:val="48"/>
          <w14:textFill>
            <w14:solidFill>
              <w14:schemeClr w14:val="tx1"/>
            </w14:solidFill>
          </w14:textFill>
        </w:rPr>
      </w:pPr>
    </w:p>
    <w:p w14:paraId="3F148348">
      <w:pPr>
        <w:adjustRightInd w:val="0"/>
        <w:snapToGrid w:val="0"/>
        <w:spacing w:line="276" w:lineRule="auto"/>
        <w:jc w:val="center"/>
        <w:rPr>
          <w:rFonts w:asciiTheme="minorEastAsia" w:hAnsiTheme="minorEastAsia" w:eastAsiaTheme="minorEastAsia"/>
          <w:color w:val="000000" w:themeColor="text1"/>
          <w:sz w:val="48"/>
          <w:szCs w:val="48"/>
          <w14:textFill>
            <w14:solidFill>
              <w14:schemeClr w14:val="tx1"/>
            </w14:solidFill>
          </w14:textFill>
        </w:rPr>
      </w:pPr>
      <w:r>
        <w:rPr>
          <w:rFonts w:hint="eastAsia" w:asciiTheme="minorEastAsia" w:hAnsiTheme="minorEastAsia" w:eastAsiaTheme="minorEastAsia"/>
          <w:color w:val="000000" w:themeColor="text1"/>
          <w:sz w:val="48"/>
          <w:szCs w:val="48"/>
          <w:lang w:eastAsia="zh-CN"/>
          <w14:textFill>
            <w14:solidFill>
              <w14:schemeClr w14:val="tx1"/>
            </w14:solidFill>
          </w14:textFill>
        </w:rPr>
        <w:t>睿派R&amp;APARK7栋105、107、110商铺工程改造采购项目</w:t>
      </w:r>
      <w:r>
        <w:rPr>
          <w:rFonts w:hint="eastAsia" w:asciiTheme="minorEastAsia" w:hAnsiTheme="minorEastAsia" w:eastAsiaTheme="minorEastAsia"/>
          <w:color w:val="000000" w:themeColor="text1"/>
          <w:sz w:val="48"/>
          <w:szCs w:val="48"/>
          <w14:textFill>
            <w14:solidFill>
              <w14:schemeClr w14:val="tx1"/>
            </w14:solidFill>
          </w14:textFill>
        </w:rPr>
        <w:t>响应文件</w:t>
      </w:r>
    </w:p>
    <w:p w14:paraId="336EAEE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1E0CA1D2">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8AAA86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3BC7F0F7">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44FB22BD">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25FD12E9">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响应人名称（加盖公章）：</w:t>
      </w:r>
      <w:r>
        <w:rPr>
          <w:rFonts w:ascii="宋体" w:hAnsi="宋体"/>
          <w:color w:val="000000" w:themeColor="text1"/>
          <w:sz w:val="32"/>
          <w:szCs w:val="32"/>
          <w:u w:val="single"/>
          <w14:textFill>
            <w14:solidFill>
              <w14:schemeClr w14:val="tx1"/>
            </w14:solidFill>
          </w14:textFill>
        </w:rPr>
        <w:t xml:space="preserve">                         </w:t>
      </w:r>
    </w:p>
    <w:p w14:paraId="623BBBDE">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联系人：</w:t>
      </w:r>
      <w:r>
        <w:rPr>
          <w:rFonts w:ascii="宋体" w:hAnsi="宋体"/>
          <w:color w:val="000000" w:themeColor="text1"/>
          <w:sz w:val="32"/>
          <w:szCs w:val="32"/>
          <w:u w:val="single"/>
          <w14:textFill>
            <w14:solidFill>
              <w14:schemeClr w14:val="tx1"/>
            </w14:solidFill>
          </w14:textFill>
        </w:rPr>
        <w:t xml:space="preserve">                         </w:t>
      </w:r>
    </w:p>
    <w:p w14:paraId="4F95B03B">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联系电话：</w:t>
      </w:r>
      <w:r>
        <w:rPr>
          <w:rFonts w:ascii="宋体" w:hAnsi="宋体"/>
          <w:color w:val="000000" w:themeColor="text1"/>
          <w:sz w:val="32"/>
          <w:szCs w:val="32"/>
          <w:u w:val="single"/>
          <w14:textFill>
            <w14:solidFill>
              <w14:schemeClr w14:val="tx1"/>
            </w14:solidFill>
          </w14:textFill>
        </w:rPr>
        <w:t xml:space="preserve">                         </w:t>
      </w:r>
    </w:p>
    <w:p w14:paraId="47717E2D">
      <w:pPr>
        <w:ind w:firstLine="566" w:firstLineChars="177"/>
        <w:rPr>
          <w:rFonts w:ascii="宋体" w:hAnsi="宋体"/>
          <w:color w:val="000000" w:themeColor="text1"/>
          <w:sz w:val="32"/>
          <w:szCs w:val="32"/>
          <w14:textFill>
            <w14:solidFill>
              <w14:schemeClr w14:val="tx1"/>
            </w14:solidFill>
          </w14:textFill>
        </w:rPr>
      </w:pPr>
      <w:r>
        <w:rPr>
          <w:rFonts w:hint="eastAsia" w:ascii="宋体" w:hAnsi="宋体"/>
          <w:color w:val="000000" w:themeColor="text1"/>
          <w:sz w:val="32"/>
          <w:szCs w:val="32"/>
          <w14:textFill>
            <w14:solidFill>
              <w14:schemeClr w14:val="tx1"/>
            </w14:solidFill>
          </w14:textFill>
        </w:rPr>
        <w:t>日期：</w:t>
      </w:r>
      <w:r>
        <w:rPr>
          <w:rFonts w:ascii="宋体" w:hAnsi="宋体"/>
          <w:color w:val="000000" w:themeColor="text1"/>
          <w:sz w:val="32"/>
          <w:szCs w:val="32"/>
          <w:u w:val="single"/>
          <w14:textFill>
            <w14:solidFill>
              <w14:schemeClr w14:val="tx1"/>
            </w14:solidFill>
          </w14:textFill>
        </w:rPr>
        <w:t xml:space="preserve">                         </w:t>
      </w:r>
    </w:p>
    <w:p w14:paraId="65EEDB88">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7508E2A3">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0B1E5184">
      <w:pPr>
        <w:widowControl/>
        <w:spacing w:line="600" w:lineRule="exact"/>
        <w:ind w:firstLine="560" w:firstLineChars="200"/>
        <w:jc w:val="left"/>
        <w:rPr>
          <w:rFonts w:asciiTheme="minorEastAsia" w:hAnsiTheme="minorEastAsia" w:eastAsiaTheme="minorEastAsia"/>
          <w:color w:val="000000" w:themeColor="text1"/>
          <w:sz w:val="28"/>
          <w:szCs w:val="28"/>
          <w14:textFill>
            <w14:solidFill>
              <w14:schemeClr w14:val="tx1"/>
            </w14:solidFill>
          </w14:textFill>
        </w:rPr>
      </w:pPr>
    </w:p>
    <w:p w14:paraId="60B50259">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5C1728F">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072BEC60">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7A884B1E">
      <w:pPr>
        <w:widowControl/>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附件二</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报价函</w:t>
      </w:r>
      <w:r>
        <w:rPr>
          <w:rFonts w:asciiTheme="minorEastAsia" w:hAnsiTheme="minorEastAsia" w:eastAsiaTheme="minorEastAsia"/>
          <w:color w:val="000000" w:themeColor="text1"/>
          <w:sz w:val="32"/>
          <w:szCs w:val="32"/>
          <w14:textFill>
            <w14:solidFill>
              <w14:schemeClr w14:val="tx1"/>
            </w14:solidFill>
          </w14:textFill>
        </w:rPr>
        <w:t xml:space="preserve"> </w:t>
      </w:r>
    </w:p>
    <w:p w14:paraId="5B14F5A6">
      <w:pPr>
        <w:widowControl/>
        <w:spacing w:line="600" w:lineRule="exact"/>
        <w:jc w:val="left"/>
        <w:rPr>
          <w:rFonts w:asciiTheme="minorEastAsia" w:hAnsiTheme="minorEastAsia" w:eastAsiaTheme="minorEastAsia"/>
          <w:color w:val="000000" w:themeColor="text1"/>
          <w:sz w:val="28"/>
          <w:szCs w:val="28"/>
          <w14:textFill>
            <w14:solidFill>
              <w14:schemeClr w14:val="tx1"/>
            </w14:solidFill>
          </w14:textFill>
        </w:rPr>
      </w:pPr>
    </w:p>
    <w:p w14:paraId="373CD83E">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报价函</w:t>
      </w:r>
    </w:p>
    <w:p w14:paraId="433B7A4F">
      <w:pPr>
        <w:ind w:firstLine="560"/>
        <w:jc w:val="center"/>
        <w:rPr>
          <w:rFonts w:asciiTheme="minorEastAsia" w:hAnsiTheme="minorEastAsia" w:eastAsiaTheme="minorEastAsia"/>
          <w:color w:val="000000" w:themeColor="text1"/>
          <w:sz w:val="32"/>
          <w:szCs w:val="32"/>
          <w14:textFill>
            <w14:solidFill>
              <w14:schemeClr w14:val="tx1"/>
            </w14:solidFill>
          </w14:textFill>
        </w:rPr>
      </w:pPr>
    </w:p>
    <w:p w14:paraId="04957D78">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5A723D74">
      <w:pPr>
        <w:adjustRightInd w:val="0"/>
        <w:snapToGrid w:val="0"/>
        <w:spacing w:line="600" w:lineRule="exact"/>
        <w:ind w:firstLine="640" w:firstLineChars="200"/>
        <w:rPr>
          <w:rFonts w:hint="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highlight w:val="none"/>
          <w14:textFill>
            <w14:solidFill>
              <w14:schemeClr w14:val="tx1"/>
            </w14:solidFill>
          </w14:textFill>
        </w:rPr>
        <w:t>针对贵司</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睿派R&amp;APARK7栋105、107、110商铺工程改造采购项目，</w:t>
      </w:r>
      <w:r>
        <w:rPr>
          <w:rFonts w:hint="eastAsia" w:asciiTheme="minorEastAsia" w:hAnsiTheme="minorEastAsia" w:eastAsiaTheme="minorEastAsia"/>
          <w:color w:val="000000" w:themeColor="text1"/>
          <w:sz w:val="32"/>
          <w:szCs w:val="32"/>
          <w:highlight w:val="none"/>
          <w14:textFill>
            <w14:solidFill>
              <w14:schemeClr w14:val="tx1"/>
            </w14:solidFill>
          </w14:textFill>
        </w:rPr>
        <w:t>我司愿意</w:t>
      </w:r>
      <w:r>
        <w:rPr>
          <w:rFonts w:asciiTheme="minorEastAsia" w:hAnsiTheme="minorEastAsia" w:eastAsiaTheme="minorEastAsia"/>
          <w:color w:val="000000" w:themeColor="text1"/>
          <w:sz w:val="32"/>
          <w:szCs w:val="32"/>
          <w:highlight w:val="none"/>
          <w14:textFill>
            <w14:solidFill>
              <w14:schemeClr w14:val="tx1"/>
            </w14:solidFill>
          </w14:textFill>
        </w:rPr>
        <w:t>以含税价合计人民币</w:t>
      </w:r>
      <w:r>
        <w:rPr>
          <w:rFonts w:asciiTheme="minorEastAsia" w:hAnsiTheme="minorEastAsia" w:eastAsiaTheme="minorEastAsia"/>
          <w:color w:val="000000" w:themeColor="text1"/>
          <w:sz w:val="32"/>
          <w:szCs w:val="32"/>
          <w:highlight w:val="none"/>
          <w:u w:val="single"/>
          <w14:textFill>
            <w14:solidFill>
              <w14:schemeClr w14:val="tx1"/>
            </w14:solidFill>
          </w14:textFill>
        </w:rPr>
        <w:t>xxxx元（大写），¥xxx.00（小写），</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税率X</w:t>
      </w:r>
      <w:r>
        <w:rPr>
          <w:rFonts w:asciiTheme="minorEastAsia" w:hAnsiTheme="minorEastAsia" w:eastAsiaTheme="minorEastAsia"/>
          <w:color w:val="000000" w:themeColor="text1"/>
          <w:sz w:val="32"/>
          <w:szCs w:val="32"/>
          <w:highlight w:val="none"/>
          <w:u w:val="single"/>
          <w14:textFill>
            <w14:solidFill>
              <w14:schemeClr w14:val="tx1"/>
            </w14:solidFill>
          </w14:textFill>
        </w:rPr>
        <w:t>X%</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，提供增值税</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专用发票</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hint="eastAsia" w:asciiTheme="minorEastAsia" w:hAnsiTheme="minorEastAsia" w:eastAsiaTheme="minorEastAsia"/>
          <w:color w:val="000000" w:themeColor="text1"/>
          <w:sz w:val="32"/>
          <w:szCs w:val="32"/>
          <w:highlight w:val="none"/>
          <w:u w:val="single"/>
          <w:lang w:val="en-US" w:eastAsia="zh-CN"/>
          <w14:textFill>
            <w14:solidFill>
              <w14:schemeClr w14:val="tx1"/>
            </w14:solidFill>
          </w14:textFill>
        </w:rPr>
        <w:t>发票类型</w:t>
      </w:r>
      <w:r>
        <w:rPr>
          <w:rFonts w:hint="eastAsia" w:asciiTheme="minorEastAsia" w:hAnsiTheme="minorEastAsia" w:eastAsiaTheme="minorEastAsia"/>
          <w:color w:val="000000" w:themeColor="text1"/>
          <w:sz w:val="32"/>
          <w:szCs w:val="32"/>
          <w:highlight w:val="none"/>
          <w:u w:val="single"/>
          <w14:textFill>
            <w14:solidFill>
              <w14:schemeClr w14:val="tx1"/>
            </w14:solidFill>
          </w14:textFill>
        </w:rPr>
        <w:t>）</w:t>
      </w:r>
      <w:r>
        <w:rPr>
          <w:rFonts w:asciiTheme="minorEastAsia" w:hAnsiTheme="minorEastAsia" w:eastAsiaTheme="minorEastAsia"/>
          <w:color w:val="000000" w:themeColor="text1"/>
          <w:sz w:val="32"/>
          <w:szCs w:val="32"/>
          <w:highlight w:val="none"/>
          <w:u w:val="none"/>
          <w14:textFill>
            <w14:solidFill>
              <w14:schemeClr w14:val="tx1"/>
            </w14:solidFill>
          </w14:textFill>
        </w:rPr>
        <w:t>承</w:t>
      </w:r>
      <w:r>
        <w:rPr>
          <w:rFonts w:eastAsiaTheme="minorEastAsia"/>
          <w:color w:val="000000" w:themeColor="text1"/>
          <w:sz w:val="32"/>
          <w:szCs w:val="32"/>
          <w:highlight w:val="none"/>
          <w14:textFill>
            <w14:solidFill>
              <w14:schemeClr w14:val="tx1"/>
            </w14:solidFill>
          </w14:textFill>
        </w:rPr>
        <w:t>接此项目</w:t>
      </w:r>
      <w:r>
        <w:rPr>
          <w:rFonts w:hint="eastAsia" w:eastAsiaTheme="minorEastAsia"/>
          <w:color w:val="000000" w:themeColor="text1"/>
          <w:sz w:val="32"/>
          <w:szCs w:val="32"/>
          <w:highlight w:val="none"/>
          <w:lang w:eastAsia="zh-CN"/>
          <w14:textFill>
            <w14:solidFill>
              <w14:schemeClr w14:val="tx1"/>
            </w14:solidFill>
          </w14:textFill>
        </w:rPr>
        <w:t>。</w:t>
      </w:r>
    </w:p>
    <w:p w14:paraId="15DB5885">
      <w:pPr>
        <w:keepNext w:val="0"/>
        <w:keepLines w:val="0"/>
        <w:widowControl w:val="0"/>
        <w:suppressLineNumbers w:val="0"/>
        <w:adjustRightInd w:val="0"/>
        <w:snapToGrid w:val="0"/>
        <w:spacing w:before="0" w:beforeAutospacing="0" w:after="0" w:afterAutospacing="0" w:line="560" w:lineRule="exact"/>
        <w:ind w:left="0" w:right="0"/>
        <w:jc w:val="both"/>
        <w:rPr>
          <w:color w:val="000000" w:themeColor="text1"/>
          <w:lang w:val="en-US"/>
          <w14:textFill>
            <w14:solidFill>
              <w14:schemeClr w14:val="tx1"/>
            </w14:solidFill>
          </w14:textFill>
        </w:rPr>
      </w:pPr>
    </w:p>
    <w:p w14:paraId="437371DF">
      <w:pPr>
        <w:rPr>
          <w:rFonts w:asciiTheme="minorEastAsia" w:hAnsiTheme="minorEastAsia" w:eastAsiaTheme="minorEastAsia"/>
          <w:color w:val="000000" w:themeColor="text1"/>
          <w:sz w:val="32"/>
          <w:szCs w:val="32"/>
          <w14:textFill>
            <w14:solidFill>
              <w14:schemeClr w14:val="tx1"/>
            </w14:solidFill>
          </w14:textFill>
        </w:rPr>
      </w:pPr>
    </w:p>
    <w:p w14:paraId="2EE00175">
      <w:pPr>
        <w:rPr>
          <w:rFonts w:asciiTheme="minorEastAsia" w:hAnsiTheme="minorEastAsia" w:eastAsiaTheme="minorEastAsia"/>
          <w:color w:val="000000" w:themeColor="text1"/>
          <w:sz w:val="32"/>
          <w:szCs w:val="32"/>
          <w14:textFill>
            <w14:solidFill>
              <w14:schemeClr w14:val="tx1"/>
            </w14:solidFill>
          </w14:textFill>
        </w:rPr>
      </w:pPr>
    </w:p>
    <w:p w14:paraId="365DBAF4">
      <w:pPr>
        <w:rPr>
          <w:rFonts w:asciiTheme="minorEastAsia" w:hAnsiTheme="minorEastAsia" w:eastAsiaTheme="minorEastAsia"/>
          <w:color w:val="000000" w:themeColor="text1"/>
          <w:sz w:val="32"/>
          <w:szCs w:val="32"/>
          <w14:textFill>
            <w14:solidFill>
              <w14:schemeClr w14:val="tx1"/>
            </w14:solidFill>
          </w14:textFill>
        </w:rPr>
      </w:pPr>
    </w:p>
    <w:p w14:paraId="59974B77">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2FB443B">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0BD65E3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联系人：</w:t>
      </w:r>
    </w:p>
    <w:p w14:paraId="1C0A5205">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联系电话：</w:t>
      </w:r>
    </w:p>
    <w:p w14:paraId="3F41A44C">
      <w:pPr>
        <w:jc w:val="left"/>
        <w:rPr>
          <w:rFonts w:hint="eastAsia" w:asciiTheme="minorEastAsia" w:hAnsiTheme="minorEastAsia" w:eastAsiaTheme="minorEastAsia"/>
          <w:b/>
          <w:bCs/>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2C38BBD3">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4F0EA33A">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43C8F65E">
      <w:pPr>
        <w:jc w:val="center"/>
        <w:rPr>
          <w:rFonts w:hint="eastAsia" w:asciiTheme="minorEastAsia" w:hAnsiTheme="minorEastAsia" w:eastAsiaTheme="minorEastAsia"/>
          <w:b/>
          <w:bCs/>
          <w:color w:val="000000" w:themeColor="text1"/>
          <w:sz w:val="32"/>
          <w:szCs w:val="32"/>
          <w14:textFill>
            <w14:solidFill>
              <w14:schemeClr w14:val="tx1"/>
            </w14:solidFill>
          </w14:textFill>
        </w:rPr>
      </w:pPr>
    </w:p>
    <w:p w14:paraId="3A7F84FB">
      <w:pPr>
        <w:shd w:val="clear"/>
        <w:jc w:val="left"/>
        <w:rPr>
          <w:rFonts w:hint="eastAsia" w:asciiTheme="minorEastAsia" w:hAnsiTheme="minorEastAsia" w:eastAsiaTheme="minorEastAsia"/>
          <w:color w:val="000000" w:themeColor="text1"/>
          <w:sz w:val="32"/>
          <w:szCs w:val="32"/>
          <w:lang w:val="en-US" w:eastAsia="zh-CN"/>
          <w14:textFill>
            <w14:solidFill>
              <w14:schemeClr w14:val="tx1"/>
            </w14:solidFill>
          </w14:textFill>
        </w:rPr>
      </w:pPr>
      <w:bookmarkStart w:id="4" w:name="_Hlk524442005"/>
    </w:p>
    <w:p w14:paraId="3D69D01E">
      <w:pPr>
        <w:shd w:val="clear"/>
        <w:jc w:val="left"/>
        <w:rPr>
          <w:rFonts w:hint="eastAsia"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lang w:val="en-US" w:eastAsia="zh-CN"/>
          <w14:textFill>
            <w14:solidFill>
              <w14:schemeClr w14:val="tx1"/>
            </w14:solidFill>
          </w14:textFill>
        </w:rPr>
        <w:t>附件三：报价清单</w:t>
      </w:r>
    </w:p>
    <w:p w14:paraId="65F76A7D">
      <w:pPr>
        <w:keepNext w:val="0"/>
        <w:keepLines w:val="0"/>
        <w:pageBreakBefore w:val="0"/>
        <w:widowControl w:val="0"/>
        <w:shd w:val="clear"/>
        <w:kinsoku/>
        <w:wordWrap/>
        <w:overflowPunct/>
        <w:topLinePunct w:val="0"/>
        <w:autoSpaceDE/>
        <w:autoSpaceDN/>
        <w:bidi w:val="0"/>
        <w:adjustRightInd/>
        <w:snapToGrid/>
        <w:spacing w:line="360" w:lineRule="auto"/>
        <w:ind w:firstLine="640" w:firstLineChars="200"/>
        <w:jc w:val="left"/>
        <w:textAlignment w:val="auto"/>
        <w:rPr>
          <w:rFonts w:hint="eastAsia" w:asciiTheme="minorEastAsia" w:hAnsiTheme="minorEastAsia" w:eastAsiaTheme="minorEastAsia"/>
          <w:color w:val="000000" w:themeColor="text1"/>
          <w:sz w:val="32"/>
          <w:szCs w:val="32"/>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注：详见</w:t>
      </w:r>
      <w:r>
        <w:rPr>
          <w:rFonts w:hint="eastAsia" w:cs="Times New Roman" w:asciiTheme="minorEastAsia" w:hAnsiTheme="minorEastAsia" w:eastAsiaTheme="minorEastAsia"/>
          <w:b/>
          <w:bCs/>
          <w:color w:val="000000" w:themeColor="text1"/>
          <w:kern w:val="0"/>
          <w:sz w:val="32"/>
          <w:szCs w:val="32"/>
          <w:lang w:val="en-US" w:eastAsia="zh-CN" w:bidi="ar-SA"/>
          <w14:textFill>
            <w14:solidFill>
              <w14:schemeClr w14:val="tx1"/>
            </w14:solidFill>
          </w14:textFill>
        </w:rPr>
        <w:t>附件《【报价清单】睿派R&amp;APARK7栋105、107、110商铺工程改造采购项目》</w:t>
      </w: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，请报价单位加盖公章后与报价文件一同密封递交。</w:t>
      </w:r>
    </w:p>
    <w:p w14:paraId="0DF671DB">
      <w:pPr>
        <w:rPr>
          <w:rFonts w:hint="eastAsia"/>
          <w:lang w:val="en-US" w:eastAsia="zh-CN"/>
        </w:rPr>
      </w:pPr>
    </w:p>
    <w:p w14:paraId="4AB99DA8">
      <w:pPr>
        <w:rPr>
          <w:rFonts w:hint="eastAsia"/>
        </w:rPr>
      </w:pPr>
    </w:p>
    <w:p w14:paraId="0DC52AE5">
      <w:pPr>
        <w:keepNext w:val="0"/>
        <w:keepLines w:val="0"/>
        <w:pageBreakBefore w:val="0"/>
        <w:widowControl w:val="0"/>
        <w:shd w:val="clear"/>
        <w:kinsoku/>
        <w:wordWrap/>
        <w:overflowPunct/>
        <w:topLinePunct w:val="0"/>
        <w:autoSpaceDE/>
        <w:autoSpaceDN/>
        <w:bidi w:val="0"/>
        <w:adjustRightInd/>
        <w:snapToGrid/>
        <w:spacing w:line="360" w:lineRule="auto"/>
        <w:ind w:firstLine="640" w:firstLineChars="200"/>
        <w:jc w:val="left"/>
        <w:textAlignment w:val="auto"/>
        <w:rPr>
          <w:rFonts w:hint="eastAsia"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br w:type="page"/>
      </w:r>
    </w:p>
    <w:p w14:paraId="13F68820">
      <w:pPr>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四</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法定代表人证明</w:t>
      </w:r>
    </w:p>
    <w:p w14:paraId="193CA384">
      <w:pPr>
        <w:jc w:val="center"/>
        <w:rPr>
          <w:rFonts w:asciiTheme="minorEastAsia" w:hAnsiTheme="minorEastAsia" w:eastAsiaTheme="minorEastAsia"/>
          <w:b/>
          <w:bCs/>
          <w:color w:val="000000" w:themeColor="text1"/>
          <w:sz w:val="32"/>
          <w:szCs w:val="32"/>
          <w14:textFill>
            <w14:solidFill>
              <w14:schemeClr w14:val="tx1"/>
            </w14:solidFill>
          </w14:textFill>
        </w:rPr>
      </w:pPr>
    </w:p>
    <w:p w14:paraId="7F9AB83D">
      <w:pPr>
        <w:jc w:val="center"/>
        <w:rPr>
          <w:rFonts w:asciiTheme="minorEastAsia" w:hAnsiTheme="minorEastAsia" w:eastAsiaTheme="minorEastAsia"/>
          <w:b/>
          <w:bCs/>
          <w:color w:val="000000" w:themeColor="text1"/>
          <w:sz w:val="36"/>
          <w:szCs w:val="36"/>
          <w14:textFill>
            <w14:solidFill>
              <w14:schemeClr w14:val="tx1"/>
            </w14:solidFill>
          </w14:textFill>
        </w:rPr>
      </w:pPr>
      <w:r>
        <w:rPr>
          <w:rFonts w:hint="eastAsia" w:asciiTheme="minorEastAsia" w:hAnsiTheme="minorEastAsia" w:eastAsiaTheme="minorEastAsia"/>
          <w:b/>
          <w:bCs/>
          <w:color w:val="000000" w:themeColor="text1"/>
          <w:sz w:val="36"/>
          <w:szCs w:val="36"/>
          <w14:textFill>
            <w14:solidFill>
              <w14:schemeClr w14:val="tx1"/>
            </w14:solidFill>
          </w14:textFill>
        </w:rPr>
        <w:t>法定代表人身份证明书及法定代表人身份证复印件</w:t>
      </w:r>
    </w:p>
    <w:p w14:paraId="1BC1168B">
      <w:pPr>
        <w:rPr>
          <w:rFonts w:asciiTheme="minorEastAsia" w:hAnsiTheme="minorEastAsia" w:eastAsiaTheme="minorEastAsia"/>
          <w:color w:val="000000" w:themeColor="text1"/>
          <w:sz w:val="32"/>
          <w:szCs w:val="32"/>
          <w14:textFill>
            <w14:solidFill>
              <w14:schemeClr w14:val="tx1"/>
            </w14:solidFill>
          </w14:textFill>
        </w:rPr>
      </w:pPr>
    </w:p>
    <w:p w14:paraId="3345D58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3FE8544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本证明书声明：注册于</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（国家名称）的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w:t>
      </w:r>
      <w:r>
        <w:rPr>
          <w:rFonts w:hint="eastAsia" w:asciiTheme="minorEastAsia" w:hAnsiTheme="minorEastAsia" w:eastAsiaTheme="minorEastAsia"/>
          <w:color w:val="000000" w:themeColor="text1"/>
          <w:sz w:val="32"/>
          <w:szCs w:val="32"/>
          <w14:textFill>
            <w14:solidFill>
              <w14:schemeClr w14:val="tx1"/>
            </w14:solidFill>
          </w14:textFill>
        </w:rPr>
        <w:t>（响应人名称）在下面签字的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14:textFill>
            <w14:solidFill>
              <w14:schemeClr w14:val="tx1"/>
            </w14:solidFill>
          </w14:textFill>
        </w:rPr>
        <w:t>（法定代表人姓名、职务）为本公司的合法代表人（</w:t>
      </w:r>
      <w:r>
        <w:rPr>
          <w:rFonts w:hint="eastAsia" w:asciiTheme="minorEastAsia" w:hAnsiTheme="minorEastAsia" w:eastAsiaTheme="minorEastAsia"/>
          <w:b/>
          <w:bCs/>
          <w:color w:val="000000" w:themeColor="text1"/>
          <w:sz w:val="32"/>
          <w:szCs w:val="32"/>
          <w14:textFill>
            <w14:solidFill>
              <w14:schemeClr w14:val="tx1"/>
            </w14:solidFill>
          </w14:textFill>
        </w:rPr>
        <w:t>须附法定代表人身份证复印件</w:t>
      </w:r>
      <w:r>
        <w:rPr>
          <w:rFonts w:hint="eastAsia" w:asciiTheme="minorEastAsia" w:hAnsiTheme="minorEastAsia" w:eastAsiaTheme="minorEastAsia"/>
          <w:color w:val="000000" w:themeColor="text1"/>
          <w:sz w:val="32"/>
          <w:szCs w:val="32"/>
          <w14:textFill>
            <w14:solidFill>
              <w14:schemeClr w14:val="tx1"/>
            </w14:solidFill>
          </w14:textFill>
        </w:rPr>
        <w:t>）。</w:t>
      </w:r>
    </w:p>
    <w:p w14:paraId="20D62A6F">
      <w:pPr>
        <w:spacing w:line="600" w:lineRule="exact"/>
        <w:ind w:firstLine="480" w:firstLineChars="150"/>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特此证明</w:t>
      </w:r>
    </w:p>
    <w:p w14:paraId="6526DF71">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2336162C">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30A84AFF">
      <w:pPr>
        <w:spacing w:line="600" w:lineRule="exact"/>
        <w:rPr>
          <w:rFonts w:asciiTheme="minorEastAsia" w:hAnsiTheme="minorEastAsia" w:eastAsiaTheme="minorEastAsia"/>
          <w:color w:val="000000" w:themeColor="text1"/>
          <w:sz w:val="32"/>
          <w:szCs w:val="32"/>
          <w14:textFill>
            <w14:solidFill>
              <w14:schemeClr w14:val="tx1"/>
            </w14:solidFill>
          </w14:textFill>
        </w:rPr>
      </w:pPr>
    </w:p>
    <w:p w14:paraId="6D38938E">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3F823253">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12405FF">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21A505C5">
      <w:pPr>
        <w:spacing w:line="600" w:lineRule="exact"/>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5C5271">
      <w:pPr>
        <w:rPr>
          <w:rFonts w:asciiTheme="minorEastAsia" w:hAnsiTheme="minorEastAsia" w:eastAsiaTheme="minorEastAsia"/>
          <w:color w:val="000000" w:themeColor="text1"/>
          <w:sz w:val="32"/>
          <w:szCs w:val="32"/>
          <w14:textFill>
            <w14:solidFill>
              <w14:schemeClr w14:val="tx1"/>
            </w14:solidFill>
          </w14:textFill>
        </w:rPr>
      </w:pPr>
    </w:p>
    <w:p w14:paraId="21A37AC6">
      <w:pPr>
        <w:rPr>
          <w:rFonts w:asciiTheme="minorEastAsia" w:hAnsiTheme="minorEastAsia" w:eastAsiaTheme="minorEastAsia"/>
          <w:color w:val="000000" w:themeColor="text1"/>
          <w:sz w:val="32"/>
          <w:szCs w:val="32"/>
          <w14:textFill>
            <w14:solidFill>
              <w14:schemeClr w14:val="tx1"/>
            </w14:solidFill>
          </w14:textFill>
        </w:rPr>
      </w:pPr>
    </w:p>
    <w:p w14:paraId="340937C1">
      <w:pPr>
        <w:rPr>
          <w:rFonts w:asciiTheme="minorEastAsia" w:hAnsiTheme="minorEastAsia" w:eastAsiaTheme="minorEastAsia"/>
          <w:color w:val="000000" w:themeColor="text1"/>
          <w:sz w:val="32"/>
          <w:szCs w:val="32"/>
          <w14:textFill>
            <w14:solidFill>
              <w14:schemeClr w14:val="tx1"/>
            </w14:solidFill>
          </w14:textFill>
        </w:rPr>
      </w:pPr>
    </w:p>
    <w:p w14:paraId="13609AF7">
      <w:pPr>
        <w:rPr>
          <w:rFonts w:asciiTheme="minorEastAsia" w:hAnsiTheme="minorEastAsia" w:eastAsiaTheme="minorEastAsia"/>
          <w:color w:val="000000" w:themeColor="text1"/>
          <w:sz w:val="32"/>
          <w:szCs w:val="32"/>
          <w14:textFill>
            <w14:solidFill>
              <w14:schemeClr w14:val="tx1"/>
            </w14:solidFill>
          </w14:textFill>
        </w:rPr>
      </w:pPr>
    </w:p>
    <w:p w14:paraId="78E915A8">
      <w:pPr>
        <w:rPr>
          <w:rFonts w:asciiTheme="minorEastAsia" w:hAnsiTheme="minorEastAsia" w:eastAsiaTheme="minorEastAsia"/>
          <w:color w:val="000000" w:themeColor="text1"/>
          <w:sz w:val="32"/>
          <w:szCs w:val="32"/>
          <w14:textFill>
            <w14:solidFill>
              <w14:schemeClr w14:val="tx1"/>
            </w14:solidFill>
          </w14:textFill>
        </w:rPr>
      </w:pPr>
    </w:p>
    <w:p w14:paraId="1BEA1F00">
      <w:pPr>
        <w:rPr>
          <w:rFonts w:asciiTheme="minorEastAsia" w:hAnsiTheme="minorEastAsia" w:eastAsiaTheme="minorEastAsia"/>
          <w:color w:val="000000" w:themeColor="text1"/>
          <w:sz w:val="32"/>
          <w:szCs w:val="32"/>
          <w14:textFill>
            <w14:solidFill>
              <w14:schemeClr w14:val="tx1"/>
            </w14:solidFill>
          </w14:textFill>
        </w:rPr>
      </w:pPr>
    </w:p>
    <w:p w14:paraId="6E03B2E9">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五</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法定代表人授权书</w:t>
      </w:r>
    </w:p>
    <w:p w14:paraId="4414F172">
      <w:pPr>
        <w:widowControl/>
        <w:jc w:val="center"/>
        <w:rPr>
          <w:rFonts w:asciiTheme="minorEastAsia" w:hAnsiTheme="minorEastAsia" w:eastAsiaTheme="minorEastAsia"/>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授权委托书</w:t>
      </w:r>
    </w:p>
    <w:p w14:paraId="381B09E8">
      <w:pPr>
        <w:pStyle w:val="43"/>
        <w:ind w:firstLine="0" w:firstLineChars="0"/>
        <w:rPr>
          <w:rFonts w:asciiTheme="minorEastAsia" w:hAnsiTheme="minorEastAsia" w:eastAsiaTheme="minorEastAsia"/>
          <w:color w:val="000000" w:themeColor="text1"/>
          <w:sz w:val="32"/>
          <w:szCs w:val="32"/>
          <w14:textFill>
            <w14:solidFill>
              <w14:schemeClr w14:val="tx1"/>
            </w14:solidFill>
          </w14:textFill>
        </w:rPr>
      </w:pPr>
    </w:p>
    <w:p w14:paraId="36CA9637">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C232135">
      <w:pPr>
        <w:adjustRightInd w:val="0"/>
        <w:snapToGrid w:val="0"/>
        <w:spacing w:line="600" w:lineRule="exact"/>
        <w:ind w:firstLine="64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本委托书声明：在下面签字的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（填写法定代表人姓名、职务）</w:t>
      </w:r>
      <w:r>
        <w:rPr>
          <w:rFonts w:hint="eastAsia" w:asciiTheme="minorEastAsia" w:hAnsiTheme="minorEastAsia" w:eastAsiaTheme="minorEastAsia"/>
          <w:color w:val="000000" w:themeColor="text1"/>
          <w:sz w:val="32"/>
          <w:szCs w:val="32"/>
          <w14:textFill>
            <w14:solidFill>
              <w14:schemeClr w14:val="tx1"/>
            </w14:solidFill>
          </w14:textFill>
        </w:rPr>
        <w:t>代表</w:t>
      </w:r>
      <w:r>
        <w:rPr>
          <w:rFonts w:hint="eastAsia" w:asciiTheme="minorEastAsia" w:hAnsiTheme="minorEastAsia" w:eastAsiaTheme="minorEastAsia"/>
          <w:color w:val="000000" w:themeColor="text1"/>
          <w:sz w:val="32"/>
          <w:szCs w:val="32"/>
          <w:u w:val="single"/>
          <w14:textFill>
            <w14:solidFill>
              <w14:schemeClr w14:val="tx1"/>
            </w14:solidFill>
          </w14:textFill>
        </w:rPr>
        <w:t>（填写响应人名称）</w:t>
      </w:r>
      <w:r>
        <w:rPr>
          <w:rFonts w:hint="eastAsia" w:asciiTheme="minorEastAsia" w:hAnsiTheme="minorEastAsia" w:eastAsiaTheme="minorEastAsia"/>
          <w:color w:val="000000" w:themeColor="text1"/>
          <w:sz w:val="32"/>
          <w:szCs w:val="32"/>
          <w14:textFill>
            <w14:solidFill>
              <w14:schemeClr w14:val="tx1"/>
            </w14:solidFill>
          </w14:textFill>
        </w:rPr>
        <w:t>委托在下面签字的</w:t>
      </w:r>
      <w:r>
        <w:rPr>
          <w:rFonts w:hint="eastAsia" w:asciiTheme="minorEastAsia" w:hAnsiTheme="minorEastAsia" w:eastAsiaTheme="minorEastAsia"/>
          <w:color w:val="000000" w:themeColor="text1"/>
          <w:sz w:val="32"/>
          <w:szCs w:val="32"/>
          <w:u w:val="single"/>
          <w14:textFill>
            <w14:solidFill>
              <w14:schemeClr w14:val="tx1"/>
            </w14:solidFill>
          </w14:textFill>
        </w:rPr>
        <w:t>（填写受委托人的姓名、职务）</w:t>
      </w:r>
      <w:r>
        <w:rPr>
          <w:rFonts w:hint="eastAsia" w:asciiTheme="minorEastAsia" w:hAnsiTheme="minorEastAsia" w:eastAsiaTheme="minorEastAsia"/>
          <w:color w:val="000000" w:themeColor="text1"/>
          <w:sz w:val="32"/>
          <w:szCs w:val="32"/>
          <w14:textFill>
            <w14:solidFill>
              <w14:schemeClr w14:val="tx1"/>
            </w14:solidFill>
          </w14:textFill>
        </w:rPr>
        <w:t>为本公司的合法代表人，就</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睿派R&amp;APARK7栋105、107、110商铺工程改造采购项目</w:t>
      </w:r>
      <w:r>
        <w:rPr>
          <w:rFonts w:hint="eastAsia" w:asciiTheme="minorEastAsia" w:hAnsiTheme="minorEastAsia" w:eastAsiaTheme="minorEastAsia"/>
          <w:color w:val="000000" w:themeColor="text1"/>
          <w:sz w:val="32"/>
          <w:szCs w:val="32"/>
          <w14:textFill>
            <w14:solidFill>
              <w14:schemeClr w14:val="tx1"/>
            </w14:solidFill>
          </w14:textFill>
        </w:rPr>
        <w:t>等相关服务的谈判和合同的执行，以我方的名义处理一切与之有关的事宜（相关身份证复印件须附后）。</w:t>
      </w:r>
    </w:p>
    <w:p w14:paraId="2C662B43">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7B1AD1C">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本委托书于</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日至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年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 xml:space="preserve">月 </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日</w:t>
      </w:r>
      <w:r>
        <w:rPr>
          <w:rFonts w:hint="eastAsia" w:asciiTheme="minorEastAsia" w:hAnsiTheme="minorEastAsia" w:eastAsiaTheme="minorEastAsia"/>
          <w:color w:val="000000" w:themeColor="text1"/>
          <w:sz w:val="32"/>
          <w:szCs w:val="32"/>
          <w14:textFill>
            <w14:solidFill>
              <w14:schemeClr w14:val="tx1"/>
            </w14:solidFill>
          </w14:textFill>
        </w:rPr>
        <w:t>签字生效，特此声明。（有效期不得少于</w:t>
      </w:r>
      <w:r>
        <w:rPr>
          <w:rFonts w:asciiTheme="minorEastAsia" w:hAnsiTheme="minorEastAsia" w:eastAsiaTheme="minorEastAsia"/>
          <w:color w:val="000000" w:themeColor="text1"/>
          <w:sz w:val="32"/>
          <w:szCs w:val="32"/>
          <w14:textFill>
            <w14:solidFill>
              <w14:schemeClr w14:val="tx1"/>
            </w14:solidFill>
          </w14:textFill>
        </w:rPr>
        <w:t>90个日历日）</w:t>
      </w:r>
    </w:p>
    <w:p w14:paraId="11EBE3E6">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F587267">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2CD264C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0036C803">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07CC804">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5F75553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受委托人（签字或盖章）：</w:t>
      </w:r>
    </w:p>
    <w:p w14:paraId="1C74728E">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F8A50E1">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p w14:paraId="3F123F34">
      <w:pPr>
        <w:widowControl/>
        <w:rPr>
          <w:rFonts w:asciiTheme="minorEastAsia" w:hAnsiTheme="minorEastAsia" w:eastAsiaTheme="minorEastAsia"/>
          <w:color w:val="000000" w:themeColor="text1"/>
          <w:sz w:val="32"/>
          <w:szCs w:val="32"/>
          <w14:textFill>
            <w14:solidFill>
              <w14:schemeClr w14:val="tx1"/>
            </w14:solidFill>
          </w14:textFill>
        </w:rPr>
      </w:pPr>
      <w:r>
        <w:rPr>
          <w:rFonts w:asciiTheme="minorEastAsia" w:hAnsiTheme="minorEastAsia" w:eastAsiaTheme="minorEastAsia"/>
          <w:color w:val="000000" w:themeColor="text1"/>
          <w:sz w:val="32"/>
          <w:szCs w:val="32"/>
          <w14:textFill>
            <w14:solidFill>
              <w14:schemeClr w14:val="tx1"/>
            </w14:solidFill>
          </w14:textFill>
        </w:rPr>
        <w:br w:type="page"/>
      </w: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六</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14:textFill>
            <w14:solidFill>
              <w14:schemeClr w14:val="tx1"/>
            </w14:solidFill>
          </w14:textFill>
        </w:rPr>
        <w:t>承诺函</w:t>
      </w:r>
    </w:p>
    <w:p w14:paraId="7C3FDE1D">
      <w:pPr>
        <w:pStyle w:val="44"/>
        <w:ind w:firstLine="0" w:firstLineChars="0"/>
        <w:jc w:val="center"/>
        <w:rPr>
          <w:rFonts w:asciiTheme="minorEastAsia" w:hAnsiTheme="minorEastAsia" w:eastAsiaTheme="minorEastAsia"/>
          <w:b/>
          <w:color w:val="000000" w:themeColor="text1"/>
          <w:sz w:val="32"/>
          <w:szCs w:val="32"/>
          <w14:textFill>
            <w14:solidFill>
              <w14:schemeClr w14:val="tx1"/>
            </w14:solidFill>
          </w14:textFill>
        </w:rPr>
      </w:pPr>
    </w:p>
    <w:p w14:paraId="11AE67D1">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r>
        <w:rPr>
          <w:rFonts w:hint="eastAsia" w:asciiTheme="minorEastAsia" w:hAnsiTheme="minorEastAsia" w:eastAsiaTheme="minorEastAsia"/>
          <w:b/>
          <w:color w:val="000000" w:themeColor="text1"/>
          <w:sz w:val="36"/>
          <w:szCs w:val="36"/>
          <w14:textFill>
            <w14:solidFill>
              <w14:schemeClr w14:val="tx1"/>
            </w14:solidFill>
          </w14:textFill>
        </w:rPr>
        <w:t>承诺函</w:t>
      </w:r>
    </w:p>
    <w:p w14:paraId="4CD6F61A">
      <w:pPr>
        <w:pStyle w:val="44"/>
        <w:ind w:firstLine="0" w:firstLineChars="0"/>
        <w:jc w:val="center"/>
        <w:rPr>
          <w:rFonts w:asciiTheme="minorEastAsia" w:hAnsiTheme="minorEastAsia" w:eastAsiaTheme="minorEastAsia"/>
          <w:b/>
          <w:color w:val="000000" w:themeColor="text1"/>
          <w:sz w:val="36"/>
          <w:szCs w:val="36"/>
          <w14:textFill>
            <w14:solidFill>
              <w14:schemeClr w14:val="tx1"/>
            </w14:solidFill>
          </w14:textFill>
        </w:rPr>
      </w:pPr>
    </w:p>
    <w:p w14:paraId="2B8715CB">
      <w:pPr>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lang w:eastAsia="zh-CN"/>
          <w14:textFill>
            <w14:solidFill>
              <w14:schemeClr w14:val="tx1"/>
            </w14:solidFill>
          </w14:textFill>
        </w:rPr>
        <w:t>东莞文旅有限公司</w:t>
      </w:r>
      <w:r>
        <w:rPr>
          <w:rFonts w:hint="eastAsia" w:asciiTheme="minorEastAsia" w:hAnsiTheme="minorEastAsia" w:eastAsiaTheme="minorEastAsia"/>
          <w:color w:val="000000" w:themeColor="text1"/>
          <w:sz w:val="32"/>
          <w:szCs w:val="32"/>
          <w14:textFill>
            <w14:solidFill>
              <w14:schemeClr w14:val="tx1"/>
            </w14:solidFill>
          </w14:textFill>
        </w:rPr>
        <w:t>：</w:t>
      </w:r>
    </w:p>
    <w:p w14:paraId="01D2EE29">
      <w:pPr>
        <w:ind w:firstLine="640" w:firstLineChars="200"/>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我司就参加</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睿派R&amp;APARK7栋105、107、110商铺工程改造采购项目</w:t>
      </w: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报价，作出以下承诺：</w:t>
      </w:r>
    </w:p>
    <w:p w14:paraId="18EE13DB">
      <w:pPr>
        <w:pStyle w:val="43"/>
        <w:ind w:firstLine="659"/>
        <w:rPr>
          <w:rFonts w:asciiTheme="minorEastAsia" w:hAnsiTheme="minorEastAsia" w:eastAsiaTheme="minorEastAsia"/>
          <w:color w:val="000000" w:themeColor="text1"/>
          <w:sz w:val="32"/>
          <w:szCs w:val="32"/>
          <w14:textFill>
            <w14:solidFill>
              <w14:schemeClr w14:val="tx1"/>
            </w14:solidFill>
          </w14:textFill>
        </w:rPr>
      </w:pPr>
      <w:r>
        <w:rPr>
          <w:rFonts w:hint="eastAsia" w:cs="Times New Roman" w:asciiTheme="minorEastAsia" w:hAnsiTheme="minorEastAsia" w:eastAsiaTheme="minorEastAsia"/>
          <w:color w:val="000000" w:themeColor="text1"/>
          <w:kern w:val="0"/>
          <w:sz w:val="32"/>
          <w:szCs w:val="32"/>
          <w:lang w:val="en-US" w:eastAsia="zh-CN" w:bidi="ar-SA"/>
          <w14:textFill>
            <w14:solidFill>
              <w14:schemeClr w14:val="tx1"/>
            </w14:solidFill>
          </w14:textFill>
        </w:rPr>
        <w:t>我公司已充分了解本项目情况，本次报</w:t>
      </w:r>
      <w:r>
        <w:rPr>
          <w:rFonts w:hint="eastAsia" w:asciiTheme="minorEastAsia" w:hAnsiTheme="minorEastAsia" w:eastAsiaTheme="minorEastAsia"/>
          <w:color w:val="000000" w:themeColor="text1"/>
          <w:sz w:val="32"/>
          <w:szCs w:val="32"/>
          <w14:textFill>
            <w14:solidFill>
              <w14:schemeClr w14:val="tx1"/>
            </w14:solidFill>
          </w14:textFill>
        </w:rPr>
        <w:t>价完全响应采购文件的要求，我公司所提供的</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highlight w:val="none"/>
          <w:u w:val="single"/>
          <w:lang w:eastAsia="zh-CN"/>
          <w14:textFill>
            <w14:solidFill>
              <w14:schemeClr w14:val="tx1"/>
            </w14:solidFill>
          </w14:textFill>
        </w:rPr>
        <w:t>工程施工</w:t>
      </w:r>
      <w:r>
        <w:rPr>
          <w:rFonts w:asciiTheme="minorEastAsia" w:hAnsiTheme="minorEastAsia" w:eastAsiaTheme="minorEastAsia"/>
          <w:color w:val="000000" w:themeColor="text1"/>
          <w:sz w:val="32"/>
          <w:szCs w:val="32"/>
          <w:u w:val="single"/>
          <w14:textFill>
            <w14:solidFill>
              <w14:schemeClr w14:val="tx1"/>
            </w14:solidFill>
          </w14:textFill>
        </w:rPr>
        <w:t xml:space="preserve"> </w:t>
      </w:r>
      <w:r>
        <w:rPr>
          <w:rFonts w:hint="eastAsia" w:asciiTheme="minorEastAsia" w:hAnsiTheme="minorEastAsia" w:eastAsiaTheme="minorEastAsia"/>
          <w:color w:val="000000" w:themeColor="text1"/>
          <w:sz w:val="32"/>
          <w:szCs w:val="32"/>
          <w:u w:val="single"/>
          <w14:textFill>
            <w14:solidFill>
              <w14:schemeClr w14:val="tx1"/>
            </w14:solidFill>
          </w14:textFill>
        </w:rPr>
        <w:t>（内容）</w:t>
      </w:r>
      <w:r>
        <w:rPr>
          <w:rFonts w:hint="eastAsia" w:asciiTheme="minorEastAsia" w:hAnsiTheme="minorEastAsia" w:eastAsiaTheme="minorEastAsia"/>
          <w:color w:val="000000" w:themeColor="text1"/>
          <w:sz w:val="32"/>
          <w:szCs w:val="32"/>
          <w14:textFill>
            <w14:solidFill>
              <w14:schemeClr w14:val="tx1"/>
            </w14:solidFill>
          </w14:textFill>
        </w:rPr>
        <w:t>等于或优于采购人需求，并承诺如不满足采购人需求，采购人有权取消合同并进行违约处罚。</w:t>
      </w:r>
    </w:p>
    <w:p w14:paraId="2B87659C">
      <w:pPr>
        <w:pStyle w:val="43"/>
        <w:ind w:firstLine="659"/>
        <w:rPr>
          <w:rFonts w:asciiTheme="minorEastAsia" w:hAnsiTheme="minorEastAsia" w:eastAsiaTheme="minorEastAsia"/>
          <w:color w:val="000000" w:themeColor="text1"/>
          <w:sz w:val="32"/>
          <w:szCs w:val="32"/>
          <w14:textFill>
            <w14:solidFill>
              <w14:schemeClr w14:val="tx1"/>
            </w14:solidFill>
          </w14:textFill>
        </w:rPr>
      </w:pPr>
    </w:p>
    <w:p w14:paraId="78AD12D8">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p>
    <w:p w14:paraId="5B28FE7E">
      <w:pPr>
        <w:jc w:val="left"/>
        <w:rPr>
          <w:rFonts w:asciiTheme="minorEastAsia" w:hAnsiTheme="minorEastAsia" w:eastAsiaTheme="minorEastAsia"/>
          <w:color w:val="000000" w:themeColor="text1"/>
          <w:sz w:val="32"/>
          <w:szCs w:val="32"/>
          <w14:textFill>
            <w14:solidFill>
              <w14:schemeClr w14:val="tx1"/>
            </w14:solidFill>
          </w14:textFill>
        </w:rPr>
      </w:pPr>
    </w:p>
    <w:p w14:paraId="0890B2AA">
      <w:pPr>
        <w:jc w:val="left"/>
        <w:rPr>
          <w:rFonts w:asciiTheme="minorEastAsia" w:hAnsiTheme="minorEastAsia" w:eastAsiaTheme="minorEastAsia"/>
          <w:color w:val="000000" w:themeColor="text1"/>
          <w:sz w:val="32"/>
          <w:szCs w:val="32"/>
          <w14:textFill>
            <w14:solidFill>
              <w14:schemeClr w14:val="tx1"/>
            </w14:solidFill>
          </w14:textFill>
        </w:rPr>
      </w:pPr>
    </w:p>
    <w:p w14:paraId="48120FC3">
      <w:pPr>
        <w:pStyle w:val="43"/>
        <w:ind w:right="160"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响应人名称（加盖公章）：</w:t>
      </w:r>
    </w:p>
    <w:p w14:paraId="635A8465">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响应人地址：</w:t>
      </w:r>
    </w:p>
    <w:p w14:paraId="54240210">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法定代表人（签字或盖章）：</w:t>
      </w:r>
    </w:p>
    <w:p w14:paraId="6F42808F">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职务：</w:t>
      </w:r>
    </w:p>
    <w:p w14:paraId="31A358DA">
      <w:pPr>
        <w:pStyle w:val="43"/>
        <w:ind w:firstLine="0" w:firstLineChars="0"/>
        <w:jc w:val="left"/>
        <w:rPr>
          <w:rFonts w:asciiTheme="minorEastAsia" w:hAnsiTheme="minorEastAsia" w:eastAsiaTheme="minorEastAsia"/>
          <w:color w:val="000000" w:themeColor="text1"/>
          <w:sz w:val="32"/>
          <w:szCs w:val="32"/>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日期：</w:t>
      </w:r>
    </w:p>
    <w:bookmarkEnd w:id="0"/>
    <w:bookmarkEnd w:id="4"/>
    <w:p w14:paraId="4E117AF9">
      <w:pPr>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default" w:asciiTheme="minorEastAsia" w:hAnsiTheme="minorEastAsia" w:eastAsiaTheme="minorEastAsia"/>
          <w:color w:val="000000" w:themeColor="text1"/>
          <w:sz w:val="32"/>
          <w:szCs w:val="32"/>
          <w:lang w:val="en-US" w:eastAsia="zh-CN"/>
          <w14:textFill>
            <w14:solidFill>
              <w14:schemeClr w14:val="tx1"/>
            </w14:solidFill>
          </w14:textFill>
        </w:rPr>
        <w:br w:type="page"/>
      </w:r>
    </w:p>
    <w:p w14:paraId="3716603E">
      <w:pPr>
        <w:widowControl/>
        <w:rPr>
          <w:rFonts w:hint="default" w:asciiTheme="minorEastAsia" w:hAnsiTheme="minorEastAsia" w:eastAsiaTheme="minorEastAsia"/>
          <w:color w:val="000000" w:themeColor="text1"/>
          <w:sz w:val="32"/>
          <w:szCs w:val="32"/>
          <w:lang w:val="en-US" w:eastAsia="zh-CN"/>
          <w14:textFill>
            <w14:solidFill>
              <w14:schemeClr w14:val="tx1"/>
            </w14:solidFill>
          </w14:textFill>
        </w:rPr>
      </w:pPr>
      <w:r>
        <w:rPr>
          <w:rFonts w:hint="eastAsia" w:asciiTheme="minorEastAsia" w:hAnsiTheme="minorEastAsia" w:eastAsiaTheme="minorEastAsia"/>
          <w:color w:val="000000" w:themeColor="text1"/>
          <w:sz w:val="32"/>
          <w:szCs w:val="32"/>
          <w14:textFill>
            <w14:solidFill>
              <w14:schemeClr w14:val="tx1"/>
            </w14:solidFill>
          </w14:textFill>
        </w:rPr>
        <w:t>附件</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七</w:t>
      </w:r>
      <w:r>
        <w:rPr>
          <w:rFonts w:hint="eastAsia" w:asciiTheme="minorEastAsia" w:hAnsiTheme="minorEastAsia" w:eastAsiaTheme="minorEastAsia"/>
          <w:color w:val="000000" w:themeColor="text1"/>
          <w:sz w:val="32"/>
          <w:szCs w:val="32"/>
          <w:lang w:eastAsia="zh-CN"/>
          <w14:textFill>
            <w14:solidFill>
              <w14:schemeClr w14:val="tx1"/>
            </w14:solidFill>
          </w14:textFill>
        </w:rPr>
        <w:t>：</w:t>
      </w:r>
      <w:r>
        <w:rPr>
          <w:rFonts w:hint="eastAsia" w:asciiTheme="minorEastAsia" w:hAnsiTheme="minorEastAsia" w:eastAsiaTheme="minorEastAsia"/>
          <w:color w:val="000000" w:themeColor="text1"/>
          <w:sz w:val="32"/>
          <w:szCs w:val="32"/>
          <w:lang w:val="en-US" w:eastAsia="zh-CN"/>
          <w14:textFill>
            <w14:solidFill>
              <w14:schemeClr w14:val="tx1"/>
            </w14:solidFill>
          </w14:textFill>
        </w:rPr>
        <w:t>项目需求书</w:t>
      </w:r>
    </w:p>
    <w:p w14:paraId="7D76A340">
      <w:pPr>
        <w:shd w:val="clear"/>
        <w:spacing w:line="560" w:lineRule="exact"/>
        <w:ind w:left="0" w:leftChars="0" w:firstLine="360" w:firstLineChars="15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一</w:t>
      </w:r>
      <w:r>
        <w:rPr>
          <w:rFonts w:hint="eastAsia" w:ascii="宋体" w:hAnsi="宋体" w:eastAsia="宋体" w:cs="宋体"/>
          <w:b/>
          <w:bCs/>
          <w:color w:val="000000" w:themeColor="text1"/>
          <w:sz w:val="24"/>
          <w:szCs w:val="24"/>
          <w:lang w:val="en-US" w:eastAsia="zh-CN"/>
          <w14:textFill>
            <w14:solidFill>
              <w14:schemeClr w14:val="tx1"/>
            </w14:solidFill>
          </w14:textFill>
        </w:rPr>
        <w:t>、</w:t>
      </w:r>
      <w:r>
        <w:rPr>
          <w:rFonts w:hint="eastAsia" w:ascii="宋体" w:hAnsi="宋体" w:cs="宋体"/>
          <w:b/>
          <w:bCs/>
          <w:color w:val="000000" w:themeColor="text1"/>
          <w:sz w:val="24"/>
          <w:szCs w:val="24"/>
          <w:lang w:val="en-US" w:eastAsia="zh-CN"/>
          <w14:textFill>
            <w14:solidFill>
              <w14:schemeClr w14:val="tx1"/>
            </w14:solidFill>
          </w14:textFill>
        </w:rPr>
        <w:t>改造工程总体要求</w:t>
      </w:r>
      <w:r>
        <w:rPr>
          <w:rFonts w:hint="eastAsia" w:ascii="宋体" w:hAnsi="宋体" w:eastAsia="宋体" w:cs="宋体"/>
          <w:b/>
          <w:bCs/>
          <w:color w:val="000000" w:themeColor="text1"/>
          <w:sz w:val="24"/>
          <w:szCs w:val="24"/>
          <w:lang w:val="en-US" w:eastAsia="zh-CN"/>
          <w14:textFill>
            <w14:solidFill>
              <w14:schemeClr w14:val="tx1"/>
            </w14:solidFill>
          </w14:textFill>
        </w:rPr>
        <w:t>：</w:t>
      </w:r>
    </w:p>
    <w:p w14:paraId="2AB444E9">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1.总体原则</w:t>
      </w:r>
    </w:p>
    <w:p w14:paraId="630A1112">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须坚持“安全第一、预防为主、保护优先”的原则，在</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施工前必须进行现场实地踏勘，充分了解原建筑结构、管线走向及保留设施情况。严禁野蛮施工、盲目</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，确保施工人员安全及未</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区域（含保留成品）的绝对安全。</w:t>
      </w:r>
    </w:p>
    <w:p w14:paraId="210C5CA5">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 安全施工核心要求</w:t>
      </w:r>
    </w:p>
    <w:p w14:paraId="3870CC36">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管线断离（硬性前置条件）：</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作业前，</w:t>
      </w: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必须会同相关部门对</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区域内的水、电、气、暖、消防、智能化等管线进行精准断开（物理隔离），并悬挂明显标识。严禁在未确认断水、断电、断气的情况下进行</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作业，严禁带电、带水、带气施工。</w:t>
      </w:r>
    </w:p>
    <w:p w14:paraId="4A91E6D5">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结构安全保护：</w:t>
      </w:r>
      <w:r>
        <w:rPr>
          <w:rFonts w:hint="eastAsia" w:ascii="宋体" w:hAnsi="宋体" w:eastAsia="宋体" w:cs="宋体"/>
          <w:color w:val="000000" w:themeColor="text1"/>
          <w:sz w:val="24"/>
          <w:szCs w:val="24"/>
          <w:lang w:val="en-US" w:eastAsia="zh-CN"/>
          <w14:textFill>
            <w14:solidFill>
              <w14:schemeClr w14:val="tx1"/>
            </w14:solidFill>
          </w14:textFill>
        </w:rPr>
        <w:t>本次</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仅限装修装饰层（如面层、找平层、吊顶、隔墙等）。严禁破坏或扰动建筑主体结构（承重墙、梁、板、柱）、剪力墙及结构钢筋。如遇隐蔽工程中涉及结构安全的异常情况，必须立即停工并上报采购人，经确认后方可继续。</w:t>
      </w:r>
    </w:p>
    <w:p w14:paraId="28BCD7EC">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作业方式管控：</w:t>
      </w:r>
      <w:r>
        <w:rPr>
          <w:rFonts w:hint="eastAsia" w:ascii="宋体" w:hAnsi="宋体" w:eastAsia="宋体" w:cs="宋体"/>
          <w:color w:val="000000" w:themeColor="text1"/>
          <w:sz w:val="24"/>
          <w:szCs w:val="24"/>
          <w:lang w:val="en-US" w:eastAsia="zh-CN"/>
          <w14:textFill>
            <w14:solidFill>
              <w14:schemeClr w14:val="tx1"/>
            </w14:solidFill>
          </w14:textFill>
        </w:rPr>
        <w:t>严禁采用整体推倒或大锤重砸等野蛮方式</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。对于天花吊顶、墙地砖等饰面层，应采用由上至下、分层剥离的精细化作业方式，防止因局部受力过大导致结构受损或粉尘大面积扩散。</w:t>
      </w:r>
    </w:p>
    <w:p w14:paraId="41BB1554">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消防与动火管理：</w:t>
      </w:r>
      <w:r>
        <w:rPr>
          <w:rFonts w:hint="eastAsia" w:ascii="宋体" w:hAnsi="宋体" w:eastAsia="宋体" w:cs="宋体"/>
          <w:color w:val="000000" w:themeColor="text1"/>
          <w:sz w:val="24"/>
          <w:szCs w:val="24"/>
          <w:lang w:val="en-US" w:eastAsia="zh-CN"/>
          <w14:textFill>
            <w14:solidFill>
              <w14:schemeClr w14:val="tx1"/>
            </w14:solidFill>
          </w14:textFill>
        </w:rPr>
        <w:t>现场严禁吸烟。如涉及电气焊等动火作业，必须提前办理“动火许可证”，现场配备专职看火人及足量有效灭火器材，且动火点下方必须铺设防火毯接挡焊渣。</w:t>
      </w:r>
    </w:p>
    <w:p w14:paraId="4B723AA0">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安全防护与文明施工：</w:t>
      </w:r>
      <w:r>
        <w:rPr>
          <w:rFonts w:hint="eastAsia" w:ascii="宋体" w:hAnsi="宋体" w:eastAsia="宋体" w:cs="宋体"/>
          <w:color w:val="000000" w:themeColor="text1"/>
          <w:sz w:val="24"/>
          <w:szCs w:val="24"/>
          <w:lang w:val="en-US" w:eastAsia="zh-CN"/>
          <w14:textFill>
            <w14:solidFill>
              <w14:schemeClr w14:val="tx1"/>
            </w14:solidFill>
          </w14:textFill>
        </w:rPr>
        <w:t>施工人员必须佩戴安全帽、防尘口罩、护目镜及防滑鞋等劳保用品。</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产生的建筑垃圾必须做到“日产日清”，严禁从高处向下抛掷建筑垃圾或废弃物。</w:t>
      </w:r>
    </w:p>
    <w:p w14:paraId="22C9D337">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3.成品保护专项要求</w:t>
      </w:r>
    </w:p>
    <w:p w14:paraId="3DDBA599">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区域物理隔离：</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区域与非</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区域（保留区域）必须采用硬质围挡或加厚防尘薄膜进行全封闭物理隔离，交接处应进行软包处理，防止</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时的震动、飞石、粉尘对保留区域造成污染或损坏。</w:t>
      </w:r>
    </w:p>
    <w:p w14:paraId="709E190F">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保留设施“包扎保护”：</w:t>
      </w:r>
      <w:r>
        <w:rPr>
          <w:rFonts w:hint="eastAsia" w:ascii="宋体" w:hAnsi="宋体" w:eastAsia="宋体" w:cs="宋体"/>
          <w:color w:val="000000" w:themeColor="text1"/>
          <w:sz w:val="24"/>
          <w:szCs w:val="24"/>
          <w:lang w:val="en-US" w:eastAsia="zh-CN"/>
          <w14:textFill>
            <w14:solidFill>
              <w14:schemeClr w14:val="tx1"/>
            </w14:solidFill>
          </w14:textFill>
        </w:rPr>
        <w:t>对</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区域内的保留设施（如：消防栓箱、配电箱、空调风口、阀门、开关插座、原有门窗等），必须在</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前使用专用保护膜、木板或软性材料进行“包扎式”成品保护，严禁作为受力支点或踩踏平台。</w:t>
      </w:r>
    </w:p>
    <w:p w14:paraId="0FFA4443">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严禁违规利用：</w:t>
      </w:r>
      <w:r>
        <w:rPr>
          <w:rFonts w:hint="eastAsia" w:ascii="宋体" w:hAnsi="宋体" w:eastAsia="宋体" w:cs="宋体"/>
          <w:color w:val="000000" w:themeColor="text1"/>
          <w:sz w:val="24"/>
          <w:szCs w:val="24"/>
          <w:lang w:val="en-US" w:eastAsia="zh-CN"/>
          <w14:textFill>
            <w14:solidFill>
              <w14:schemeClr w14:val="tx1"/>
            </w14:solidFill>
          </w14:textFill>
        </w:rPr>
        <w:t>严禁将原有的通风管道、电缆桥架、给排水管道作为垃圾滑道或排污通道； 严禁在原有楼面上堆积过厚的重型建筑垃圾（单点堆载不得超过楼板设计荷载），防止楼板开裂或变形。</w:t>
      </w:r>
    </w:p>
    <w:p w14:paraId="0D6F812B">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交接与复核：</w:t>
      </w: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在进场</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前，须与采购人共同对“保留成品”的现状进行拍照录像留存，并签字确认交接清单。</w:t>
      </w:r>
      <w:r>
        <w:rPr>
          <w:rFonts w:hint="eastAsia" w:ascii="宋体" w:hAnsi="宋体" w:cs="宋体"/>
          <w:color w:val="000000" w:themeColor="text1"/>
          <w:sz w:val="24"/>
          <w:szCs w:val="24"/>
          <w:lang w:val="en-US" w:eastAsia="zh-CN"/>
          <w14:textFill>
            <w14:solidFill>
              <w14:schemeClr w14:val="tx1"/>
            </w14:solidFill>
          </w14:textFill>
        </w:rPr>
        <w:t>改造</w:t>
      </w:r>
      <w:r>
        <w:rPr>
          <w:rFonts w:hint="eastAsia" w:ascii="宋体" w:hAnsi="宋体" w:eastAsia="宋体" w:cs="宋体"/>
          <w:color w:val="000000" w:themeColor="text1"/>
          <w:sz w:val="24"/>
          <w:szCs w:val="24"/>
          <w:lang w:val="en-US" w:eastAsia="zh-CN"/>
          <w14:textFill>
            <w14:solidFill>
              <w14:schemeClr w14:val="tx1"/>
            </w14:solidFill>
          </w14:textFill>
        </w:rPr>
        <w:t>完毕清理出场后，再次进行复核。</w:t>
      </w:r>
    </w:p>
    <w:p w14:paraId="46BE3B3B">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4.违约责任与费用承担</w:t>
      </w:r>
    </w:p>
    <w:p w14:paraId="01DEDBF8">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因野蛮施工导致原有建筑结构受损、保留成品被污染或破坏、隐蔽管线被误切断等，</w:t>
      </w: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须承担100%的修复责任及由此引发的一切连带损失（如漏水泡毁、短路起火、停工损失等）。</w:t>
      </w:r>
    </w:p>
    <w:p w14:paraId="38393C58">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若</w:t>
      </w: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拒绝修复或修复后未达到原标准的，采购人有权直接委托第三方进行修复，所发生的全部费用（含鉴定费、加急抢修费等）按实际发生额的1.2倍直接从</w:t>
      </w:r>
      <w:r>
        <w:rPr>
          <w:rFonts w:hint="eastAsia" w:ascii="宋体" w:hAnsi="宋体" w:cs="宋体"/>
          <w:color w:val="000000" w:themeColor="text1"/>
          <w:sz w:val="24"/>
          <w:szCs w:val="24"/>
          <w:lang w:val="en-US" w:eastAsia="zh-CN"/>
          <w14:textFill>
            <w14:solidFill>
              <w14:schemeClr w14:val="tx1"/>
            </w14:solidFill>
          </w14:textFill>
        </w:rPr>
        <w:t>拟成交单位</w:t>
      </w:r>
      <w:r>
        <w:rPr>
          <w:rFonts w:hint="eastAsia" w:ascii="宋体" w:hAnsi="宋体" w:eastAsia="宋体" w:cs="宋体"/>
          <w:color w:val="000000" w:themeColor="text1"/>
          <w:sz w:val="24"/>
          <w:szCs w:val="24"/>
          <w:lang w:val="en-US" w:eastAsia="zh-CN"/>
          <w14:textFill>
            <w14:solidFill>
              <w14:schemeClr w14:val="tx1"/>
            </w14:solidFill>
          </w14:textFill>
        </w:rPr>
        <w:t>的合同价款或履约保证金中扣除，并保留追究法律责任的权利。</w:t>
      </w:r>
    </w:p>
    <w:p w14:paraId="463F8EEC">
      <w:pPr>
        <w:numPr>
          <w:ilvl w:val="0"/>
          <w:numId w:val="0"/>
        </w:numPr>
        <w:shd w:val="clear"/>
        <w:spacing w:line="560" w:lineRule="exact"/>
        <w:ind w:leftChars="150"/>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二</w:t>
      </w:r>
      <w:r>
        <w:rPr>
          <w:rFonts w:hint="eastAsia" w:ascii="宋体" w:hAnsi="宋体" w:eastAsia="宋体" w:cs="宋体"/>
          <w:b/>
          <w:bCs/>
          <w:color w:val="000000" w:themeColor="text1"/>
          <w:sz w:val="24"/>
          <w:szCs w:val="24"/>
          <w:lang w:val="en-US" w:eastAsia="zh-CN"/>
          <w14:textFill>
            <w14:solidFill>
              <w14:schemeClr w14:val="tx1"/>
            </w14:solidFill>
          </w14:textFill>
        </w:rPr>
        <w:t>、验收</w:t>
      </w:r>
      <w:r>
        <w:rPr>
          <w:rFonts w:hint="eastAsia" w:ascii="宋体" w:hAnsi="宋体" w:cs="宋体"/>
          <w:b/>
          <w:bCs/>
          <w:color w:val="000000" w:themeColor="text1"/>
          <w:sz w:val="24"/>
          <w:szCs w:val="24"/>
          <w:lang w:val="en-US" w:eastAsia="zh-CN"/>
          <w14:textFill>
            <w14:solidFill>
              <w14:schemeClr w14:val="tx1"/>
            </w14:solidFill>
          </w14:textFill>
        </w:rPr>
        <w:t>及质保要求</w:t>
      </w:r>
      <w:r>
        <w:rPr>
          <w:rFonts w:hint="eastAsia" w:ascii="宋体" w:hAnsi="宋体" w:eastAsia="宋体" w:cs="宋体"/>
          <w:b/>
          <w:bCs/>
          <w:color w:val="000000" w:themeColor="text1"/>
          <w:sz w:val="24"/>
          <w:szCs w:val="24"/>
          <w:lang w:val="en-US" w:eastAsia="zh-CN"/>
          <w14:textFill>
            <w14:solidFill>
              <w14:schemeClr w14:val="tx1"/>
            </w14:solidFill>
          </w14:textFill>
        </w:rPr>
        <w:t>：</w:t>
      </w:r>
    </w:p>
    <w:p w14:paraId="7B8C806D">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本工程施工内容以经采购人书面确认的工程</w:t>
      </w:r>
      <w:r>
        <w:rPr>
          <w:rFonts w:hint="eastAsia" w:ascii="宋体" w:hAnsi="宋体" w:cs="宋体"/>
          <w:color w:val="000000" w:themeColor="text1"/>
          <w:sz w:val="24"/>
          <w:szCs w:val="24"/>
          <w:lang w:val="en-US" w:eastAsia="zh-CN"/>
          <w14:textFill>
            <w14:solidFill>
              <w14:schemeClr w14:val="tx1"/>
            </w14:solidFill>
          </w14:textFill>
        </w:rPr>
        <w:t>清单、施工图、</w:t>
      </w:r>
      <w:r>
        <w:rPr>
          <w:rFonts w:hint="eastAsia" w:ascii="宋体" w:hAnsi="宋体" w:eastAsia="宋体" w:cs="宋体"/>
          <w:color w:val="000000" w:themeColor="text1"/>
          <w:sz w:val="24"/>
          <w:szCs w:val="24"/>
          <w:lang w:val="en-US" w:eastAsia="zh-CN"/>
          <w14:textFill>
            <w14:solidFill>
              <w14:schemeClr w14:val="tx1"/>
            </w14:solidFill>
          </w14:textFill>
        </w:rPr>
        <w:t>工程合同</w:t>
      </w:r>
      <w:r>
        <w:rPr>
          <w:rFonts w:hint="eastAsia" w:ascii="宋体" w:hAnsi="宋体" w:cs="宋体"/>
          <w:color w:val="000000" w:themeColor="text1"/>
          <w:sz w:val="24"/>
          <w:szCs w:val="24"/>
          <w:lang w:val="en-US" w:eastAsia="zh-CN"/>
          <w14:textFill>
            <w14:solidFill>
              <w14:schemeClr w14:val="tx1"/>
            </w14:solidFill>
          </w14:textFill>
        </w:rPr>
        <w:t>等</w:t>
      </w:r>
      <w:r>
        <w:rPr>
          <w:rFonts w:hint="eastAsia" w:ascii="宋体" w:hAnsi="宋体" w:eastAsia="宋体" w:cs="宋体"/>
          <w:color w:val="000000" w:themeColor="text1"/>
          <w:sz w:val="24"/>
          <w:szCs w:val="24"/>
          <w:lang w:val="en-US" w:eastAsia="zh-CN"/>
          <w14:textFill>
            <w14:solidFill>
              <w14:schemeClr w14:val="tx1"/>
            </w14:solidFill>
          </w14:textFill>
        </w:rPr>
        <w:t>作为验收依据。</w:t>
      </w:r>
    </w:p>
    <w:p w14:paraId="348F466A">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拟成交单位须保证本工程的施工质量应符合国家标准及行业标准。如国家标准、行业标准及采购人对拟成交单位提出的技术要求不一致的，采购人按照较高要求的标准及技术要求进行验收。</w:t>
      </w:r>
    </w:p>
    <w:p w14:paraId="7FB12C6B">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工程质量需符合国家及行业相关标准，且满足采购人要求及</w:t>
      </w:r>
      <w:r>
        <w:rPr>
          <w:rFonts w:hint="eastAsia" w:ascii="宋体" w:hAnsi="宋体" w:cs="宋体"/>
          <w:color w:val="000000" w:themeColor="text1"/>
          <w:sz w:val="24"/>
          <w:szCs w:val="24"/>
          <w:lang w:val="en-US" w:eastAsia="zh-CN"/>
          <w14:textFill>
            <w14:solidFill>
              <w14:schemeClr w14:val="tx1"/>
            </w14:solidFill>
          </w14:textFill>
        </w:rPr>
        <w:t>项目运营</w:t>
      </w:r>
      <w:r>
        <w:rPr>
          <w:rFonts w:hint="eastAsia" w:ascii="宋体" w:hAnsi="宋体" w:eastAsia="宋体" w:cs="宋体"/>
          <w:color w:val="000000" w:themeColor="text1"/>
          <w:sz w:val="24"/>
          <w:szCs w:val="24"/>
          <w:lang w:val="en-US" w:eastAsia="zh-CN"/>
          <w14:textFill>
            <w14:solidFill>
              <w14:schemeClr w14:val="tx1"/>
            </w14:solidFill>
          </w14:textFill>
        </w:rPr>
        <w:t>需求；施工内容完整，无遗漏项。</w:t>
      </w:r>
    </w:p>
    <w:p w14:paraId="3F80F5BD">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4.保修期限：本工程的保修期限为【</w:t>
      </w:r>
      <w:r>
        <w:rPr>
          <w:rFonts w:hint="eastAsia" w:ascii="宋体" w:hAnsi="宋体" w:cs="宋体"/>
          <w:color w:val="000000" w:themeColor="text1"/>
          <w:sz w:val="24"/>
          <w:szCs w:val="24"/>
          <w:lang w:val="en-US" w:eastAsia="zh-CN"/>
          <w14:textFill>
            <w14:solidFill>
              <w14:schemeClr w14:val="tx1"/>
            </w14:solidFill>
          </w14:textFill>
        </w:rPr>
        <w:t>24</w:t>
      </w:r>
      <w:r>
        <w:rPr>
          <w:rFonts w:hint="eastAsia" w:ascii="宋体" w:hAnsi="宋体" w:eastAsia="宋体" w:cs="宋体"/>
          <w:color w:val="000000" w:themeColor="text1"/>
          <w:sz w:val="24"/>
          <w:szCs w:val="24"/>
          <w:lang w:val="en-US" w:eastAsia="zh-CN"/>
          <w14:textFill>
            <w14:solidFill>
              <w14:schemeClr w14:val="tx1"/>
            </w14:solidFill>
          </w14:textFill>
        </w:rPr>
        <w:t>】个月（如法律、法规规定的保修期限时长超过本条款约定时长，则执行法律、法规的规定），自工程竣工验收合格且采购人在竣工验收单书面确认之日起计算。</w:t>
      </w:r>
    </w:p>
    <w:p w14:paraId="70BA3277">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5.保修范围：除采购人使用过程中人为损坏、自然灾害或不可抗力因素损坏外，其他任何损坏均属成交单位免费保修责任范围。</w:t>
      </w:r>
    </w:p>
    <w:p w14:paraId="7B141C22">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6.保修费用：保修期内成交单位免费保修，采购人及任何其他方无需另行支付任何费用（包括但不限于维修、更换部件的费用）。</w:t>
      </w:r>
    </w:p>
    <w:p w14:paraId="1E9088E2">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7.保修期内成交单位应在接到采购人报修通知后【</w:t>
      </w:r>
      <w:r>
        <w:rPr>
          <w:rFonts w:hint="eastAsia" w:ascii="宋体" w:hAnsi="宋体" w:cs="宋体"/>
          <w:color w:val="000000" w:themeColor="text1"/>
          <w:sz w:val="24"/>
          <w:szCs w:val="24"/>
          <w:lang w:val="en-US" w:eastAsia="zh-CN"/>
          <w14:textFill>
            <w14:solidFill>
              <w14:schemeClr w14:val="tx1"/>
            </w14:solidFill>
          </w14:textFill>
        </w:rPr>
        <w:t>12</w:t>
      </w:r>
      <w:r>
        <w:rPr>
          <w:rFonts w:hint="eastAsia" w:ascii="宋体" w:hAnsi="宋体" w:eastAsia="宋体" w:cs="宋体"/>
          <w:color w:val="000000" w:themeColor="text1"/>
          <w:sz w:val="24"/>
          <w:szCs w:val="24"/>
          <w:lang w:val="en-US" w:eastAsia="zh-CN"/>
          <w14:textFill>
            <w14:solidFill>
              <w14:schemeClr w14:val="tx1"/>
            </w14:solidFill>
          </w14:textFill>
        </w:rPr>
        <w:t>】小时内派人到场修理，如成交单位拒绝或迟延履行保修义务，采购人有权委托第三方执行，费用由采购人直接从工程质量保证金中扣除，不足部分由成交单位额外承担。上述扣除工程质量保证金情形发生后，成交单位应在采购人指定日期内将工程质量保证金补齐。</w:t>
      </w:r>
    </w:p>
    <w:p w14:paraId="24C9DD8A">
      <w:pPr>
        <w:shd w:val="clear"/>
        <w:spacing w:line="560" w:lineRule="exact"/>
        <w:ind w:left="0" w:leftChars="0" w:firstLine="360" w:firstLineChars="15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lang w:val="en-US" w:eastAsia="zh-CN"/>
          <w14:textFill>
            <w14:solidFill>
              <w14:schemeClr w14:val="tx1"/>
            </w14:solidFill>
          </w14:textFill>
        </w:rPr>
        <w:t>成交人必须充分考虑工程量清单与实际施工的差异，需严格按照采购人提供的效果图施工，且最终呈现效果必须符合甲方发标图纸及效果图中注明施工范围内的要求，否则采购人有权拒绝验收，直至施工成果达到图纸要求为准。因未达到图纸要求导致项目进行返工整改并延误工期的，采购人有权向成交人追究工期逾期违约责任。</w:t>
      </w:r>
    </w:p>
    <w:p w14:paraId="3957A707">
      <w:pPr>
        <w:widowControl w:val="0"/>
        <w:numPr>
          <w:ilvl w:val="0"/>
          <w:numId w:val="0"/>
        </w:numPr>
        <w:shd w:val="clear"/>
        <w:spacing w:line="560" w:lineRule="exact"/>
        <w:ind w:left="0" w:leftChars="0" w:firstLine="360" w:firstLineChars="150"/>
        <w:jc w:val="both"/>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三</w:t>
      </w:r>
      <w:r>
        <w:rPr>
          <w:rFonts w:hint="eastAsia" w:ascii="宋体" w:hAnsi="宋体" w:eastAsia="宋体" w:cs="宋体"/>
          <w:b/>
          <w:bCs/>
          <w:color w:val="000000" w:themeColor="text1"/>
          <w:sz w:val="24"/>
          <w:szCs w:val="24"/>
          <w:lang w:val="en-US" w:eastAsia="zh-CN"/>
          <w14:textFill>
            <w14:solidFill>
              <w14:schemeClr w14:val="tx1"/>
            </w14:solidFill>
          </w14:textFill>
        </w:rPr>
        <w:t>、人员要求：</w:t>
      </w:r>
    </w:p>
    <w:p w14:paraId="5B87510A">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项目负责人（1 名）：需具备 5 年以上建筑施工或商铺</w:t>
      </w:r>
      <w:r>
        <w:rPr>
          <w:rFonts w:hint="eastAsia" w:ascii="宋体" w:hAnsi="宋体" w:cs="宋体"/>
          <w:color w:val="000000" w:themeColor="text1"/>
          <w:sz w:val="24"/>
          <w:szCs w:val="24"/>
          <w:lang w:val="en-US" w:eastAsia="zh-CN"/>
          <w14:textFill>
            <w14:solidFill>
              <w14:schemeClr w14:val="tx1"/>
            </w14:solidFill>
          </w14:textFill>
        </w:rPr>
        <w:t>拆改</w:t>
      </w:r>
      <w:r>
        <w:rPr>
          <w:rFonts w:hint="eastAsia" w:ascii="宋体" w:hAnsi="宋体" w:eastAsia="宋体" w:cs="宋体"/>
          <w:color w:val="000000" w:themeColor="text1"/>
          <w:sz w:val="24"/>
          <w:szCs w:val="24"/>
          <w:lang w:val="en-US" w:eastAsia="zh-CN"/>
          <w14:textFill>
            <w14:solidFill>
              <w14:schemeClr w14:val="tx1"/>
            </w14:solidFill>
          </w14:textFill>
        </w:rPr>
        <w:t>工程施工管理经验，熟悉</w:t>
      </w:r>
      <w:r>
        <w:rPr>
          <w:rFonts w:hint="eastAsia" w:ascii="宋体" w:hAnsi="宋体" w:cs="宋体"/>
          <w:color w:val="000000" w:themeColor="text1"/>
          <w:sz w:val="24"/>
          <w:szCs w:val="24"/>
          <w:lang w:val="en-US" w:eastAsia="zh-CN"/>
          <w14:textFill>
            <w14:solidFill>
              <w14:schemeClr w14:val="tx1"/>
            </w14:solidFill>
          </w14:textFill>
        </w:rPr>
        <w:t>拆改工程的施工全过程</w:t>
      </w:r>
      <w:r>
        <w:rPr>
          <w:rFonts w:hint="eastAsia" w:ascii="宋体" w:hAnsi="宋体" w:eastAsia="宋体" w:cs="宋体"/>
          <w:color w:val="000000" w:themeColor="text1"/>
          <w:sz w:val="24"/>
          <w:szCs w:val="24"/>
          <w:lang w:val="en-US" w:eastAsia="zh-CN"/>
          <w14:textFill>
            <w14:solidFill>
              <w14:schemeClr w14:val="tx1"/>
            </w14:solidFill>
          </w14:textFill>
        </w:rPr>
        <w:t>，能够统筹协调项目进度、质量及安全管理，具备良好的沟通能力。</w:t>
      </w:r>
    </w:p>
    <w:p w14:paraId="1169E92B">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技术人员（至少 1 名）：具备 3 年以上</w:t>
      </w:r>
      <w:r>
        <w:rPr>
          <w:rFonts w:hint="eastAsia" w:ascii="宋体" w:hAnsi="宋体" w:cs="宋体"/>
          <w:color w:val="000000" w:themeColor="text1"/>
          <w:sz w:val="24"/>
          <w:szCs w:val="24"/>
          <w:lang w:val="en-US" w:eastAsia="zh-CN"/>
          <w14:textFill>
            <w14:solidFill>
              <w14:schemeClr w14:val="tx1"/>
            </w14:solidFill>
          </w14:textFill>
        </w:rPr>
        <w:t>建筑</w:t>
      </w:r>
      <w:r>
        <w:rPr>
          <w:rFonts w:hint="eastAsia" w:ascii="宋体" w:hAnsi="宋体" w:eastAsia="宋体" w:cs="宋体"/>
          <w:color w:val="000000" w:themeColor="text1"/>
          <w:sz w:val="24"/>
          <w:szCs w:val="24"/>
          <w:lang w:val="en-US" w:eastAsia="zh-CN"/>
          <w14:textFill>
            <w14:solidFill>
              <w14:schemeClr w14:val="tx1"/>
            </w14:solidFill>
          </w14:textFill>
        </w:rPr>
        <w:t>工程</w:t>
      </w:r>
      <w:r>
        <w:rPr>
          <w:rFonts w:hint="eastAsia" w:ascii="宋体" w:hAnsi="宋体" w:cs="宋体"/>
          <w:color w:val="000000" w:themeColor="text1"/>
          <w:sz w:val="24"/>
          <w:szCs w:val="24"/>
          <w:lang w:val="en-US" w:eastAsia="zh-CN"/>
          <w14:textFill>
            <w14:solidFill>
              <w14:schemeClr w14:val="tx1"/>
            </w14:solidFill>
          </w14:textFill>
        </w:rPr>
        <w:t>拆改</w:t>
      </w:r>
      <w:r>
        <w:rPr>
          <w:rFonts w:hint="eastAsia" w:ascii="宋体" w:hAnsi="宋体" w:eastAsia="宋体" w:cs="宋体"/>
          <w:color w:val="000000" w:themeColor="text1"/>
          <w:sz w:val="24"/>
          <w:szCs w:val="24"/>
          <w:lang w:val="en-US" w:eastAsia="zh-CN"/>
          <w14:textFill>
            <w14:solidFill>
              <w14:schemeClr w14:val="tx1"/>
            </w14:solidFill>
          </w14:textFill>
        </w:rPr>
        <w:t>施工技术经验，熟悉给排水、电气、建筑结构等相关专业知识，能够解决施工过程中的技术问题。</w:t>
      </w:r>
    </w:p>
    <w:p w14:paraId="3FCC8E75">
      <w:pPr>
        <w:widowControl w:val="0"/>
        <w:numPr>
          <w:ilvl w:val="0"/>
          <w:numId w:val="0"/>
        </w:numPr>
        <w:shd w:val="clear"/>
        <w:spacing w:line="560" w:lineRule="exact"/>
        <w:ind w:left="0" w:leftChars="0" w:firstLine="360" w:firstLineChars="15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val="en-US" w:eastAsia="zh-CN"/>
          <w14:textFill>
            <w14:solidFill>
              <w14:schemeClr w14:val="tx1"/>
            </w14:solidFill>
          </w14:textFill>
        </w:rPr>
        <w:t>施工人员：需具备相应的施工技能及安全操作知识；特种作业人员（如</w:t>
      </w:r>
      <w:r>
        <w:rPr>
          <w:rFonts w:hint="eastAsia" w:ascii="宋体" w:hAnsi="宋体" w:cs="宋体"/>
          <w:color w:val="000000" w:themeColor="text1"/>
          <w:sz w:val="24"/>
          <w:szCs w:val="24"/>
          <w:lang w:val="en-US" w:eastAsia="zh-CN"/>
          <w14:textFill>
            <w14:solidFill>
              <w14:schemeClr w14:val="tx1"/>
            </w14:solidFill>
          </w14:textFill>
        </w:rPr>
        <w:t>特种作业人员、</w:t>
      </w:r>
      <w:r>
        <w:rPr>
          <w:rFonts w:hint="eastAsia" w:ascii="宋体" w:hAnsi="宋体" w:eastAsia="宋体" w:cs="宋体"/>
          <w:color w:val="000000" w:themeColor="text1"/>
          <w:sz w:val="24"/>
          <w:szCs w:val="24"/>
          <w:lang w:val="en-US" w:eastAsia="zh-CN"/>
          <w14:textFill>
            <w14:solidFill>
              <w14:schemeClr w14:val="tx1"/>
            </w14:solidFill>
          </w14:textFill>
        </w:rPr>
        <w:t>电工、焊工等）需持有效资格证书上岗，且所有施工人员需接受过安全生产培训。</w:t>
      </w:r>
    </w:p>
    <w:p w14:paraId="20F614AE">
      <w:pPr>
        <w:rPr>
          <w:rFonts w:hint="default" w:ascii="宋体" w:hAnsi="宋体" w:eastAsia="宋体" w:cs="宋体"/>
          <w:sz w:val="24"/>
          <w:szCs w:val="24"/>
          <w:lang w:val="en-US" w:eastAsia="zh-CN"/>
        </w:rPr>
      </w:pPr>
      <w:r>
        <w:rPr>
          <w:rFonts w:hint="eastAsia" w:ascii="宋体" w:hAnsi="宋体" w:cs="宋体"/>
          <w:sz w:val="24"/>
          <w:szCs w:val="24"/>
          <w:lang w:val="en-US" w:eastAsia="zh-CN"/>
        </w:rPr>
        <w:t>四、施工区域</w:t>
      </w:r>
    </w:p>
    <w:tbl>
      <w:tblPr>
        <w:tblStyle w:val="21"/>
        <w:tblW w:w="91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8"/>
      </w:tblGrid>
      <w:tr w14:paraId="70DCB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2" w:type="dxa"/>
          </w:tcPr>
          <w:p w14:paraId="1AF5E663">
            <w:pPr>
              <w:keepNext w:val="0"/>
              <w:keepLines w:val="0"/>
              <w:widowControl/>
              <w:numPr>
                <w:ilvl w:val="0"/>
                <w:numId w:val="0"/>
              </w:numPr>
              <w:suppressLineNumbers w:val="0"/>
              <w:ind w:left="210" w:leftChars="0"/>
              <w:jc w:val="center"/>
              <w:rPr>
                <w:rFonts w:hint="default" w:ascii="宋体" w:hAnsi="宋体" w:cs="宋体"/>
                <w:vertAlign w:val="baseline"/>
                <w:lang w:val="en-US" w:eastAsia="zh-CN"/>
              </w:rPr>
            </w:pPr>
            <w:r>
              <w:rPr>
                <w:rFonts w:hint="eastAsia" w:ascii="宋体" w:hAnsi="宋体" w:cs="宋体"/>
                <w:b/>
                <w:bCs/>
                <w:sz w:val="28"/>
                <w:szCs w:val="24"/>
                <w:lang w:val="en-US" w:eastAsia="zh-CN"/>
              </w:rPr>
              <w:t>1、区域位置</w:t>
            </w:r>
          </w:p>
        </w:tc>
      </w:tr>
      <w:tr w14:paraId="0F81E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2" w:type="dxa"/>
          </w:tcPr>
          <w:p w14:paraId="3B922347">
            <w:pPr>
              <w:keepNext w:val="0"/>
              <w:keepLines w:val="0"/>
              <w:widowControl/>
              <w:numPr>
                <w:ilvl w:val="0"/>
                <w:numId w:val="0"/>
              </w:numPr>
              <w:suppressLineNumbers w:val="0"/>
              <w:jc w:val="center"/>
              <w:rPr>
                <w:rFonts w:hint="default" w:ascii="宋体" w:hAnsi="宋体" w:cs="宋体"/>
                <w:vertAlign w:val="baseline"/>
                <w:lang w:val="en-US" w:eastAsia="zh-CN"/>
              </w:rPr>
            </w:pPr>
            <w:r>
              <w:drawing>
                <wp:inline distT="0" distB="0" distL="114300" distR="114300">
                  <wp:extent cx="5187315" cy="3691255"/>
                  <wp:effectExtent l="0" t="0" r="9525" b="1206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6"/>
                          <a:stretch>
                            <a:fillRect/>
                          </a:stretch>
                        </pic:blipFill>
                        <pic:spPr>
                          <a:xfrm>
                            <a:off x="0" y="0"/>
                            <a:ext cx="5187315" cy="3691255"/>
                          </a:xfrm>
                          <a:prstGeom prst="rect">
                            <a:avLst/>
                          </a:prstGeom>
                        </pic:spPr>
                      </pic:pic>
                    </a:graphicData>
                  </a:graphic>
                </wp:inline>
              </w:drawing>
            </w:r>
          </w:p>
        </w:tc>
      </w:tr>
      <w:tr w14:paraId="24FF9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2" w:type="dxa"/>
          </w:tcPr>
          <w:p w14:paraId="21D193B1">
            <w:pPr>
              <w:keepNext w:val="0"/>
              <w:keepLines w:val="0"/>
              <w:widowControl/>
              <w:numPr>
                <w:ilvl w:val="0"/>
                <w:numId w:val="0"/>
              </w:numPr>
              <w:suppressLineNumbers w:val="0"/>
              <w:jc w:val="center"/>
              <w:rPr>
                <w:rFonts w:hint="default" w:ascii="宋体" w:hAnsi="宋体" w:cs="宋体"/>
                <w:vertAlign w:val="baseline"/>
                <w:lang w:val="en-US" w:eastAsia="zh-CN"/>
              </w:rPr>
            </w:pPr>
            <w:r>
              <w:rPr>
                <w:rFonts w:hint="eastAsia" w:ascii="宋体" w:hAnsi="宋体" w:cs="宋体"/>
                <w:b/>
                <w:bCs/>
                <w:sz w:val="28"/>
                <w:szCs w:val="24"/>
                <w:vertAlign w:val="baseline"/>
                <w:lang w:val="en-US" w:eastAsia="zh-CN"/>
              </w:rPr>
              <w:t>2、平面布置图</w:t>
            </w:r>
          </w:p>
        </w:tc>
      </w:tr>
      <w:tr w14:paraId="64B4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2" w:type="dxa"/>
          </w:tcPr>
          <w:p w14:paraId="5BB2B95B">
            <w:pPr>
              <w:keepNext w:val="0"/>
              <w:keepLines w:val="0"/>
              <w:widowControl/>
              <w:numPr>
                <w:ilvl w:val="0"/>
                <w:numId w:val="0"/>
              </w:numPr>
              <w:suppressLineNumbers w:val="0"/>
              <w:jc w:val="left"/>
              <w:rPr>
                <w:rFonts w:hint="eastAsia" w:eastAsia="宋体"/>
                <w:lang w:eastAsia="zh-CN"/>
              </w:rPr>
            </w:pPr>
            <w:r>
              <w:drawing>
                <wp:inline distT="0" distB="0" distL="114300" distR="114300">
                  <wp:extent cx="5981065" cy="2769235"/>
                  <wp:effectExtent l="0" t="0" r="8255" b="444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7"/>
                          <a:stretch>
                            <a:fillRect/>
                          </a:stretch>
                        </pic:blipFill>
                        <pic:spPr>
                          <a:xfrm>
                            <a:off x="0" y="0"/>
                            <a:ext cx="5981065" cy="2769235"/>
                          </a:xfrm>
                          <a:prstGeom prst="rect">
                            <a:avLst/>
                          </a:prstGeom>
                        </pic:spPr>
                      </pic:pic>
                    </a:graphicData>
                  </a:graphic>
                </wp:inline>
              </w:drawing>
            </w:r>
          </w:p>
        </w:tc>
      </w:tr>
    </w:tbl>
    <w:p w14:paraId="3604F516">
      <w:pPr>
        <w:rPr>
          <w:rFonts w:hint="default" w:ascii="宋体" w:hAnsi="宋体" w:eastAsia="宋体" w:cs="宋体"/>
          <w:sz w:val="24"/>
          <w:szCs w:val="24"/>
          <w:lang w:val="en-US" w:eastAsia="zh-CN"/>
        </w:rPr>
      </w:pPr>
    </w:p>
    <w:sectPr>
      <w:headerReference r:id="rId3" w:type="default"/>
      <w:footerReference r:id="rId4" w:type="default"/>
      <w:pgSz w:w="11907" w:h="16840"/>
      <w:pgMar w:top="1531" w:right="1588" w:bottom="1418" w:left="1418" w:header="794"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etaPlusLF">
    <w:altName w:val="Times New Roman"/>
    <w:panose1 w:val="00000000000000000000"/>
    <w:charset w:val="00"/>
    <w:family w:val="auto"/>
    <w:pitch w:val="default"/>
    <w:sig w:usb0="00000000" w:usb1="00000000" w:usb2="00000000" w:usb3="00000000" w:csb0="00000097"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2187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2A0730">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EC55A">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1"/>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099A159"/>
    <w:multiLevelType w:val="singleLevel"/>
    <w:tmpl w:val="6099A159"/>
    <w:lvl w:ilvl="0" w:tentative="0">
      <w:start w:val="1"/>
      <w:numFmt w:val="decimal"/>
      <w:suff w:val="nothing"/>
      <w:lvlText w:val="%1、"/>
      <w:lvlJc w:val="left"/>
      <w:rPr>
        <w:rFonts w:cs="Times New Roman"/>
      </w:rPr>
    </w:lvl>
  </w:abstractNum>
  <w:abstractNum w:abstractNumId="2">
    <w:nsid w:val="68B40337"/>
    <w:multiLevelType w:val="multilevel"/>
    <w:tmpl w:val="68B40337"/>
    <w:lvl w:ilvl="0" w:tentative="0">
      <w:start w:val="1"/>
      <w:numFmt w:val="japaneseCounting"/>
      <w:pStyle w:val="52"/>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dit="readOnly" w:formatting="1" w:enforcement="0"/>
  <w:defaultTabStop w:val="420"/>
  <w:drawingGridHorizontalSpacing w:val="105"/>
  <w:drawingGridVerticalSpacing w:val="16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NTkwMWQxZDFhOWUzZGU2YWM2MjBkMGI0YWY5MDkifQ=="/>
  </w:docVars>
  <w:rsids>
    <w:rsidRoot w:val="00BD5ED0"/>
    <w:rsid w:val="00002247"/>
    <w:rsid w:val="000040A8"/>
    <w:rsid w:val="00005B73"/>
    <w:rsid w:val="00007FDA"/>
    <w:rsid w:val="00012BFA"/>
    <w:rsid w:val="0001321C"/>
    <w:rsid w:val="000141B7"/>
    <w:rsid w:val="00015672"/>
    <w:rsid w:val="00020859"/>
    <w:rsid w:val="00025046"/>
    <w:rsid w:val="00027159"/>
    <w:rsid w:val="00035B2D"/>
    <w:rsid w:val="00043B6D"/>
    <w:rsid w:val="00045122"/>
    <w:rsid w:val="00047FCF"/>
    <w:rsid w:val="000503CE"/>
    <w:rsid w:val="000535B8"/>
    <w:rsid w:val="000550C5"/>
    <w:rsid w:val="00055419"/>
    <w:rsid w:val="00056A31"/>
    <w:rsid w:val="00057199"/>
    <w:rsid w:val="000616CD"/>
    <w:rsid w:val="0006365C"/>
    <w:rsid w:val="00063F50"/>
    <w:rsid w:val="000642E3"/>
    <w:rsid w:val="00073D1C"/>
    <w:rsid w:val="0007421E"/>
    <w:rsid w:val="000742A1"/>
    <w:rsid w:val="00074383"/>
    <w:rsid w:val="00077653"/>
    <w:rsid w:val="0009292A"/>
    <w:rsid w:val="000930FE"/>
    <w:rsid w:val="000941B8"/>
    <w:rsid w:val="000A0257"/>
    <w:rsid w:val="000A0DFB"/>
    <w:rsid w:val="000A3C99"/>
    <w:rsid w:val="000B387B"/>
    <w:rsid w:val="000B3E8B"/>
    <w:rsid w:val="000B5317"/>
    <w:rsid w:val="000B72CC"/>
    <w:rsid w:val="000B79D1"/>
    <w:rsid w:val="000B7FE4"/>
    <w:rsid w:val="000C0834"/>
    <w:rsid w:val="000C0AC4"/>
    <w:rsid w:val="000C2B30"/>
    <w:rsid w:val="000C2D95"/>
    <w:rsid w:val="000C327D"/>
    <w:rsid w:val="000C4264"/>
    <w:rsid w:val="000D2A43"/>
    <w:rsid w:val="000D2D57"/>
    <w:rsid w:val="000D4735"/>
    <w:rsid w:val="000D5CAC"/>
    <w:rsid w:val="000D6353"/>
    <w:rsid w:val="000D6CB6"/>
    <w:rsid w:val="000D6EB3"/>
    <w:rsid w:val="000E125A"/>
    <w:rsid w:val="000F0538"/>
    <w:rsid w:val="000F2427"/>
    <w:rsid w:val="000F2FC6"/>
    <w:rsid w:val="000F4060"/>
    <w:rsid w:val="000F575A"/>
    <w:rsid w:val="000F73F0"/>
    <w:rsid w:val="00100070"/>
    <w:rsid w:val="00104331"/>
    <w:rsid w:val="0010706E"/>
    <w:rsid w:val="001129A5"/>
    <w:rsid w:val="00113556"/>
    <w:rsid w:val="00117A72"/>
    <w:rsid w:val="0012090D"/>
    <w:rsid w:val="00120942"/>
    <w:rsid w:val="001264A1"/>
    <w:rsid w:val="00127C26"/>
    <w:rsid w:val="00127DFC"/>
    <w:rsid w:val="00131E92"/>
    <w:rsid w:val="00136549"/>
    <w:rsid w:val="00137A41"/>
    <w:rsid w:val="00141D19"/>
    <w:rsid w:val="00143273"/>
    <w:rsid w:val="0014722B"/>
    <w:rsid w:val="0014729E"/>
    <w:rsid w:val="00152F22"/>
    <w:rsid w:val="001563D3"/>
    <w:rsid w:val="00156EF1"/>
    <w:rsid w:val="00157353"/>
    <w:rsid w:val="001602BF"/>
    <w:rsid w:val="00161B40"/>
    <w:rsid w:val="0016352B"/>
    <w:rsid w:val="00164E73"/>
    <w:rsid w:val="00164FC4"/>
    <w:rsid w:val="0016665E"/>
    <w:rsid w:val="00170C97"/>
    <w:rsid w:val="0017142D"/>
    <w:rsid w:val="00172166"/>
    <w:rsid w:val="00173A8C"/>
    <w:rsid w:val="00175372"/>
    <w:rsid w:val="00175860"/>
    <w:rsid w:val="00180DE2"/>
    <w:rsid w:val="00180FE2"/>
    <w:rsid w:val="00181375"/>
    <w:rsid w:val="001814FB"/>
    <w:rsid w:val="00182942"/>
    <w:rsid w:val="00182B12"/>
    <w:rsid w:val="001844CB"/>
    <w:rsid w:val="00185E12"/>
    <w:rsid w:val="00187426"/>
    <w:rsid w:val="00191009"/>
    <w:rsid w:val="001925E5"/>
    <w:rsid w:val="00193F95"/>
    <w:rsid w:val="00195E17"/>
    <w:rsid w:val="00196FE0"/>
    <w:rsid w:val="001A222F"/>
    <w:rsid w:val="001A2C93"/>
    <w:rsid w:val="001A3AF7"/>
    <w:rsid w:val="001A5AE5"/>
    <w:rsid w:val="001B09E7"/>
    <w:rsid w:val="001B6B51"/>
    <w:rsid w:val="001C095B"/>
    <w:rsid w:val="001C22FD"/>
    <w:rsid w:val="001C279B"/>
    <w:rsid w:val="001C6622"/>
    <w:rsid w:val="001D0EAA"/>
    <w:rsid w:val="001D0FE8"/>
    <w:rsid w:val="001D3185"/>
    <w:rsid w:val="001D592F"/>
    <w:rsid w:val="001D6AB7"/>
    <w:rsid w:val="001E4B6D"/>
    <w:rsid w:val="001E5549"/>
    <w:rsid w:val="001E7603"/>
    <w:rsid w:val="001F67C8"/>
    <w:rsid w:val="001F6E7E"/>
    <w:rsid w:val="001F7CAF"/>
    <w:rsid w:val="002000CE"/>
    <w:rsid w:val="002008CC"/>
    <w:rsid w:val="00201DD5"/>
    <w:rsid w:val="00204419"/>
    <w:rsid w:val="00205F12"/>
    <w:rsid w:val="00210BCF"/>
    <w:rsid w:val="00214AAE"/>
    <w:rsid w:val="00215784"/>
    <w:rsid w:val="00215DF7"/>
    <w:rsid w:val="00217231"/>
    <w:rsid w:val="00220762"/>
    <w:rsid w:val="00222158"/>
    <w:rsid w:val="002229CD"/>
    <w:rsid w:val="0022330A"/>
    <w:rsid w:val="002254C8"/>
    <w:rsid w:val="00227327"/>
    <w:rsid w:val="00227EAA"/>
    <w:rsid w:val="00230874"/>
    <w:rsid w:val="00231A8A"/>
    <w:rsid w:val="00232292"/>
    <w:rsid w:val="00233706"/>
    <w:rsid w:val="00234358"/>
    <w:rsid w:val="00234A4A"/>
    <w:rsid w:val="00234C91"/>
    <w:rsid w:val="002355B4"/>
    <w:rsid w:val="00235976"/>
    <w:rsid w:val="002368CE"/>
    <w:rsid w:val="00236E54"/>
    <w:rsid w:val="00237233"/>
    <w:rsid w:val="002415A4"/>
    <w:rsid w:val="00242A7D"/>
    <w:rsid w:val="00243458"/>
    <w:rsid w:val="00244C63"/>
    <w:rsid w:val="00245C50"/>
    <w:rsid w:val="002502B9"/>
    <w:rsid w:val="0025172C"/>
    <w:rsid w:val="00251A1B"/>
    <w:rsid w:val="00254571"/>
    <w:rsid w:val="00254E0E"/>
    <w:rsid w:val="002555B6"/>
    <w:rsid w:val="00262459"/>
    <w:rsid w:val="0026670C"/>
    <w:rsid w:val="00272C17"/>
    <w:rsid w:val="002755F3"/>
    <w:rsid w:val="0027714D"/>
    <w:rsid w:val="00281993"/>
    <w:rsid w:val="00286D08"/>
    <w:rsid w:val="002905F7"/>
    <w:rsid w:val="002A05DD"/>
    <w:rsid w:val="002A1D9A"/>
    <w:rsid w:val="002A291E"/>
    <w:rsid w:val="002A32EA"/>
    <w:rsid w:val="002A3AEB"/>
    <w:rsid w:val="002A4609"/>
    <w:rsid w:val="002A4C01"/>
    <w:rsid w:val="002A5A03"/>
    <w:rsid w:val="002A6101"/>
    <w:rsid w:val="002A6766"/>
    <w:rsid w:val="002A6D6A"/>
    <w:rsid w:val="002B2F21"/>
    <w:rsid w:val="002B7214"/>
    <w:rsid w:val="002C1533"/>
    <w:rsid w:val="002C2804"/>
    <w:rsid w:val="002C2E7E"/>
    <w:rsid w:val="002C33ED"/>
    <w:rsid w:val="002C357D"/>
    <w:rsid w:val="002C3587"/>
    <w:rsid w:val="002C772D"/>
    <w:rsid w:val="002E2198"/>
    <w:rsid w:val="002E2C71"/>
    <w:rsid w:val="002E59B0"/>
    <w:rsid w:val="002E6516"/>
    <w:rsid w:val="002F0F45"/>
    <w:rsid w:val="002F109A"/>
    <w:rsid w:val="002F1157"/>
    <w:rsid w:val="002F3749"/>
    <w:rsid w:val="002F3DE0"/>
    <w:rsid w:val="002F543A"/>
    <w:rsid w:val="003016DB"/>
    <w:rsid w:val="003039A2"/>
    <w:rsid w:val="00304EF0"/>
    <w:rsid w:val="0031424A"/>
    <w:rsid w:val="00314845"/>
    <w:rsid w:val="00315D39"/>
    <w:rsid w:val="00327DE2"/>
    <w:rsid w:val="00327FC7"/>
    <w:rsid w:val="00331421"/>
    <w:rsid w:val="0033325A"/>
    <w:rsid w:val="00333626"/>
    <w:rsid w:val="003432FF"/>
    <w:rsid w:val="003440B1"/>
    <w:rsid w:val="00345071"/>
    <w:rsid w:val="0034536E"/>
    <w:rsid w:val="003467AD"/>
    <w:rsid w:val="00352F0E"/>
    <w:rsid w:val="003542F4"/>
    <w:rsid w:val="00354C22"/>
    <w:rsid w:val="00356D07"/>
    <w:rsid w:val="00361D13"/>
    <w:rsid w:val="00363811"/>
    <w:rsid w:val="00366FC5"/>
    <w:rsid w:val="003776A2"/>
    <w:rsid w:val="00380FB5"/>
    <w:rsid w:val="003900C5"/>
    <w:rsid w:val="00393272"/>
    <w:rsid w:val="00393456"/>
    <w:rsid w:val="00393F27"/>
    <w:rsid w:val="00396DB6"/>
    <w:rsid w:val="003A46A9"/>
    <w:rsid w:val="003A4D9D"/>
    <w:rsid w:val="003A7705"/>
    <w:rsid w:val="003B12F0"/>
    <w:rsid w:val="003B3266"/>
    <w:rsid w:val="003B3EDD"/>
    <w:rsid w:val="003B5DDD"/>
    <w:rsid w:val="003B6841"/>
    <w:rsid w:val="003C05F3"/>
    <w:rsid w:val="003C2315"/>
    <w:rsid w:val="003C349E"/>
    <w:rsid w:val="003C371F"/>
    <w:rsid w:val="003C5A5C"/>
    <w:rsid w:val="003C5F72"/>
    <w:rsid w:val="003D2853"/>
    <w:rsid w:val="003D4B79"/>
    <w:rsid w:val="003D7236"/>
    <w:rsid w:val="003E0365"/>
    <w:rsid w:val="003E0E91"/>
    <w:rsid w:val="003E19D5"/>
    <w:rsid w:val="003E4DE6"/>
    <w:rsid w:val="003F29A2"/>
    <w:rsid w:val="003F4157"/>
    <w:rsid w:val="003F4EFE"/>
    <w:rsid w:val="003F7A36"/>
    <w:rsid w:val="00401078"/>
    <w:rsid w:val="00404AF8"/>
    <w:rsid w:val="00405A83"/>
    <w:rsid w:val="00407262"/>
    <w:rsid w:val="004113A9"/>
    <w:rsid w:val="00412BC5"/>
    <w:rsid w:val="004137F0"/>
    <w:rsid w:val="00417D54"/>
    <w:rsid w:val="0042052B"/>
    <w:rsid w:val="00420555"/>
    <w:rsid w:val="00423BE9"/>
    <w:rsid w:val="0042737B"/>
    <w:rsid w:val="0042773C"/>
    <w:rsid w:val="004320D1"/>
    <w:rsid w:val="004321F7"/>
    <w:rsid w:val="004333CD"/>
    <w:rsid w:val="00433918"/>
    <w:rsid w:val="004340EF"/>
    <w:rsid w:val="004352A0"/>
    <w:rsid w:val="004407A6"/>
    <w:rsid w:val="00445796"/>
    <w:rsid w:val="004463FE"/>
    <w:rsid w:val="004532A4"/>
    <w:rsid w:val="004545DF"/>
    <w:rsid w:val="00455511"/>
    <w:rsid w:val="0045623E"/>
    <w:rsid w:val="00460621"/>
    <w:rsid w:val="00461A4D"/>
    <w:rsid w:val="00465206"/>
    <w:rsid w:val="00467CFA"/>
    <w:rsid w:val="004709E0"/>
    <w:rsid w:val="0048114B"/>
    <w:rsid w:val="0048157A"/>
    <w:rsid w:val="0048198F"/>
    <w:rsid w:val="0048474F"/>
    <w:rsid w:val="00484829"/>
    <w:rsid w:val="00484B15"/>
    <w:rsid w:val="004854C4"/>
    <w:rsid w:val="00485FBD"/>
    <w:rsid w:val="00486C6C"/>
    <w:rsid w:val="00490A12"/>
    <w:rsid w:val="00491E00"/>
    <w:rsid w:val="00492DF4"/>
    <w:rsid w:val="00496744"/>
    <w:rsid w:val="00497C31"/>
    <w:rsid w:val="004A19D0"/>
    <w:rsid w:val="004A29ED"/>
    <w:rsid w:val="004A6679"/>
    <w:rsid w:val="004A699E"/>
    <w:rsid w:val="004B145E"/>
    <w:rsid w:val="004B3B65"/>
    <w:rsid w:val="004B5CC5"/>
    <w:rsid w:val="004B66ED"/>
    <w:rsid w:val="004B7C4E"/>
    <w:rsid w:val="004C0F7E"/>
    <w:rsid w:val="004C17D9"/>
    <w:rsid w:val="004C26D8"/>
    <w:rsid w:val="004C3A44"/>
    <w:rsid w:val="004D1C1A"/>
    <w:rsid w:val="004E5F55"/>
    <w:rsid w:val="004E611C"/>
    <w:rsid w:val="004E6A71"/>
    <w:rsid w:val="004E7081"/>
    <w:rsid w:val="004F2DA5"/>
    <w:rsid w:val="004F3897"/>
    <w:rsid w:val="004F5933"/>
    <w:rsid w:val="00502174"/>
    <w:rsid w:val="0050381E"/>
    <w:rsid w:val="00507325"/>
    <w:rsid w:val="00513084"/>
    <w:rsid w:val="005132C7"/>
    <w:rsid w:val="00513E78"/>
    <w:rsid w:val="00515807"/>
    <w:rsid w:val="0052004C"/>
    <w:rsid w:val="00520138"/>
    <w:rsid w:val="0052038B"/>
    <w:rsid w:val="005210A5"/>
    <w:rsid w:val="00523326"/>
    <w:rsid w:val="00524295"/>
    <w:rsid w:val="005250D4"/>
    <w:rsid w:val="005303FA"/>
    <w:rsid w:val="005306DB"/>
    <w:rsid w:val="00530FE2"/>
    <w:rsid w:val="005371FF"/>
    <w:rsid w:val="005461F1"/>
    <w:rsid w:val="00552EE1"/>
    <w:rsid w:val="00560A5A"/>
    <w:rsid w:val="005614B7"/>
    <w:rsid w:val="00561B95"/>
    <w:rsid w:val="00565B17"/>
    <w:rsid w:val="00570D14"/>
    <w:rsid w:val="005775E4"/>
    <w:rsid w:val="0058123D"/>
    <w:rsid w:val="00582B41"/>
    <w:rsid w:val="00583875"/>
    <w:rsid w:val="00590112"/>
    <w:rsid w:val="00590C08"/>
    <w:rsid w:val="00591C89"/>
    <w:rsid w:val="005943DB"/>
    <w:rsid w:val="005968DF"/>
    <w:rsid w:val="005A0F47"/>
    <w:rsid w:val="005A20C1"/>
    <w:rsid w:val="005A4E94"/>
    <w:rsid w:val="005A74C6"/>
    <w:rsid w:val="005A79CC"/>
    <w:rsid w:val="005B06D5"/>
    <w:rsid w:val="005B3EF9"/>
    <w:rsid w:val="005B41F4"/>
    <w:rsid w:val="005B48FC"/>
    <w:rsid w:val="005B5064"/>
    <w:rsid w:val="005B7F8E"/>
    <w:rsid w:val="005C161C"/>
    <w:rsid w:val="005C320D"/>
    <w:rsid w:val="005C6227"/>
    <w:rsid w:val="005E2D48"/>
    <w:rsid w:val="005E3228"/>
    <w:rsid w:val="005E47D9"/>
    <w:rsid w:val="005E5919"/>
    <w:rsid w:val="005E7F9A"/>
    <w:rsid w:val="005F00B8"/>
    <w:rsid w:val="005F1911"/>
    <w:rsid w:val="005F3328"/>
    <w:rsid w:val="005F4136"/>
    <w:rsid w:val="005F43C3"/>
    <w:rsid w:val="005F5E3D"/>
    <w:rsid w:val="005F61AF"/>
    <w:rsid w:val="005F7A6B"/>
    <w:rsid w:val="00605737"/>
    <w:rsid w:val="0060686C"/>
    <w:rsid w:val="00607FEE"/>
    <w:rsid w:val="00610E99"/>
    <w:rsid w:val="00611986"/>
    <w:rsid w:val="00612239"/>
    <w:rsid w:val="00615445"/>
    <w:rsid w:val="006155F4"/>
    <w:rsid w:val="00615E72"/>
    <w:rsid w:val="00616FB4"/>
    <w:rsid w:val="00622184"/>
    <w:rsid w:val="00626B44"/>
    <w:rsid w:val="00627759"/>
    <w:rsid w:val="00631344"/>
    <w:rsid w:val="0063300F"/>
    <w:rsid w:val="00633DF9"/>
    <w:rsid w:val="00635A9F"/>
    <w:rsid w:val="00635B18"/>
    <w:rsid w:val="00640CD1"/>
    <w:rsid w:val="00643B49"/>
    <w:rsid w:val="006458E3"/>
    <w:rsid w:val="0065355D"/>
    <w:rsid w:val="006548D2"/>
    <w:rsid w:val="00656F11"/>
    <w:rsid w:val="006608BD"/>
    <w:rsid w:val="00665496"/>
    <w:rsid w:val="00667617"/>
    <w:rsid w:val="006679D7"/>
    <w:rsid w:val="006778F7"/>
    <w:rsid w:val="00677B79"/>
    <w:rsid w:val="00681EC9"/>
    <w:rsid w:val="00683A56"/>
    <w:rsid w:val="00687AAA"/>
    <w:rsid w:val="0069307E"/>
    <w:rsid w:val="006941A4"/>
    <w:rsid w:val="006942F8"/>
    <w:rsid w:val="0069444D"/>
    <w:rsid w:val="006951AA"/>
    <w:rsid w:val="00696D19"/>
    <w:rsid w:val="006A1DB9"/>
    <w:rsid w:val="006A260A"/>
    <w:rsid w:val="006A33C7"/>
    <w:rsid w:val="006A736D"/>
    <w:rsid w:val="006A7386"/>
    <w:rsid w:val="006A7F2E"/>
    <w:rsid w:val="006B507A"/>
    <w:rsid w:val="006B756F"/>
    <w:rsid w:val="006C0FD1"/>
    <w:rsid w:val="006C19C7"/>
    <w:rsid w:val="006C1DD0"/>
    <w:rsid w:val="006C65B6"/>
    <w:rsid w:val="006D2C51"/>
    <w:rsid w:val="006D2E24"/>
    <w:rsid w:val="006D3754"/>
    <w:rsid w:val="006D3780"/>
    <w:rsid w:val="006D4357"/>
    <w:rsid w:val="006D4E70"/>
    <w:rsid w:val="006D7153"/>
    <w:rsid w:val="006E0C5E"/>
    <w:rsid w:val="006E6A3C"/>
    <w:rsid w:val="006E6C16"/>
    <w:rsid w:val="006E7DD7"/>
    <w:rsid w:val="006E7E05"/>
    <w:rsid w:val="006F221D"/>
    <w:rsid w:val="006F2FE4"/>
    <w:rsid w:val="006F4E19"/>
    <w:rsid w:val="006F4E1D"/>
    <w:rsid w:val="0070054D"/>
    <w:rsid w:val="007021A2"/>
    <w:rsid w:val="00705A9F"/>
    <w:rsid w:val="00706CDA"/>
    <w:rsid w:val="00707507"/>
    <w:rsid w:val="00707BD7"/>
    <w:rsid w:val="00711644"/>
    <w:rsid w:val="0071376E"/>
    <w:rsid w:val="00715C2F"/>
    <w:rsid w:val="00715CF6"/>
    <w:rsid w:val="00717C61"/>
    <w:rsid w:val="00721328"/>
    <w:rsid w:val="007214BF"/>
    <w:rsid w:val="00725404"/>
    <w:rsid w:val="00725833"/>
    <w:rsid w:val="00727DFA"/>
    <w:rsid w:val="00732A88"/>
    <w:rsid w:val="007337CA"/>
    <w:rsid w:val="00733FC8"/>
    <w:rsid w:val="007341C3"/>
    <w:rsid w:val="00742F97"/>
    <w:rsid w:val="00742FEB"/>
    <w:rsid w:val="00743B54"/>
    <w:rsid w:val="007458A8"/>
    <w:rsid w:val="0074619F"/>
    <w:rsid w:val="007469CE"/>
    <w:rsid w:val="00747D96"/>
    <w:rsid w:val="00752616"/>
    <w:rsid w:val="00752E46"/>
    <w:rsid w:val="007535C0"/>
    <w:rsid w:val="00754BEE"/>
    <w:rsid w:val="00757900"/>
    <w:rsid w:val="007579C5"/>
    <w:rsid w:val="0076054E"/>
    <w:rsid w:val="007635B8"/>
    <w:rsid w:val="007636BF"/>
    <w:rsid w:val="00770201"/>
    <w:rsid w:val="007722DD"/>
    <w:rsid w:val="00772A6A"/>
    <w:rsid w:val="0077776C"/>
    <w:rsid w:val="00781472"/>
    <w:rsid w:val="00782C1C"/>
    <w:rsid w:val="00786D41"/>
    <w:rsid w:val="00792B1C"/>
    <w:rsid w:val="00794F11"/>
    <w:rsid w:val="007953EE"/>
    <w:rsid w:val="007970C4"/>
    <w:rsid w:val="00797AC3"/>
    <w:rsid w:val="007A3771"/>
    <w:rsid w:val="007A5BEF"/>
    <w:rsid w:val="007A6E42"/>
    <w:rsid w:val="007A6F56"/>
    <w:rsid w:val="007B3FFC"/>
    <w:rsid w:val="007B48BA"/>
    <w:rsid w:val="007C258B"/>
    <w:rsid w:val="007C518E"/>
    <w:rsid w:val="007D10A1"/>
    <w:rsid w:val="007D13A6"/>
    <w:rsid w:val="007D533D"/>
    <w:rsid w:val="007D63B7"/>
    <w:rsid w:val="007E314C"/>
    <w:rsid w:val="007E31BF"/>
    <w:rsid w:val="007E751A"/>
    <w:rsid w:val="007E7F57"/>
    <w:rsid w:val="007F5E6B"/>
    <w:rsid w:val="007F6003"/>
    <w:rsid w:val="007F6810"/>
    <w:rsid w:val="007F74D9"/>
    <w:rsid w:val="008028C3"/>
    <w:rsid w:val="00802F4B"/>
    <w:rsid w:val="00806D35"/>
    <w:rsid w:val="008107BC"/>
    <w:rsid w:val="008139B0"/>
    <w:rsid w:val="00815E45"/>
    <w:rsid w:val="00816D3B"/>
    <w:rsid w:val="00833C18"/>
    <w:rsid w:val="0083540F"/>
    <w:rsid w:val="00837974"/>
    <w:rsid w:val="00837F4F"/>
    <w:rsid w:val="008419BB"/>
    <w:rsid w:val="00841FA7"/>
    <w:rsid w:val="008432EA"/>
    <w:rsid w:val="00844BD9"/>
    <w:rsid w:val="008463EF"/>
    <w:rsid w:val="00846B12"/>
    <w:rsid w:val="00847E4A"/>
    <w:rsid w:val="00852823"/>
    <w:rsid w:val="00854E40"/>
    <w:rsid w:val="008558E9"/>
    <w:rsid w:val="0085632D"/>
    <w:rsid w:val="0085698B"/>
    <w:rsid w:val="00863435"/>
    <w:rsid w:val="00864EBB"/>
    <w:rsid w:val="00865333"/>
    <w:rsid w:val="00865807"/>
    <w:rsid w:val="00870F05"/>
    <w:rsid w:val="00871A0B"/>
    <w:rsid w:val="0087416D"/>
    <w:rsid w:val="00877360"/>
    <w:rsid w:val="00880ADA"/>
    <w:rsid w:val="00880D0D"/>
    <w:rsid w:val="0088194E"/>
    <w:rsid w:val="00883D24"/>
    <w:rsid w:val="0088430D"/>
    <w:rsid w:val="008908B3"/>
    <w:rsid w:val="00890C1B"/>
    <w:rsid w:val="008922C7"/>
    <w:rsid w:val="008924EB"/>
    <w:rsid w:val="00892F92"/>
    <w:rsid w:val="0089445B"/>
    <w:rsid w:val="008A0153"/>
    <w:rsid w:val="008A17BF"/>
    <w:rsid w:val="008A2C80"/>
    <w:rsid w:val="008A31B3"/>
    <w:rsid w:val="008A5E76"/>
    <w:rsid w:val="008B0C71"/>
    <w:rsid w:val="008B246B"/>
    <w:rsid w:val="008B368D"/>
    <w:rsid w:val="008B4CE7"/>
    <w:rsid w:val="008B59C5"/>
    <w:rsid w:val="008C16BA"/>
    <w:rsid w:val="008C2811"/>
    <w:rsid w:val="008C2E3E"/>
    <w:rsid w:val="008C3F1C"/>
    <w:rsid w:val="008C5608"/>
    <w:rsid w:val="008C5A30"/>
    <w:rsid w:val="008C6743"/>
    <w:rsid w:val="008C6B5A"/>
    <w:rsid w:val="008D0DC7"/>
    <w:rsid w:val="008D4710"/>
    <w:rsid w:val="008D517E"/>
    <w:rsid w:val="008D6B16"/>
    <w:rsid w:val="008E22AF"/>
    <w:rsid w:val="008E4625"/>
    <w:rsid w:val="008E5C07"/>
    <w:rsid w:val="008E718F"/>
    <w:rsid w:val="008F00D0"/>
    <w:rsid w:val="008F14C3"/>
    <w:rsid w:val="008F36EF"/>
    <w:rsid w:val="008F44F8"/>
    <w:rsid w:val="008F4FA1"/>
    <w:rsid w:val="008F53A0"/>
    <w:rsid w:val="008F5E1F"/>
    <w:rsid w:val="008F63E9"/>
    <w:rsid w:val="00902E6B"/>
    <w:rsid w:val="00904635"/>
    <w:rsid w:val="00906EEE"/>
    <w:rsid w:val="0090741A"/>
    <w:rsid w:val="00911170"/>
    <w:rsid w:val="00912A73"/>
    <w:rsid w:val="009137D0"/>
    <w:rsid w:val="009160E2"/>
    <w:rsid w:val="00916BD1"/>
    <w:rsid w:val="00920D16"/>
    <w:rsid w:val="00921906"/>
    <w:rsid w:val="00924519"/>
    <w:rsid w:val="009267A7"/>
    <w:rsid w:val="00926ED4"/>
    <w:rsid w:val="00927186"/>
    <w:rsid w:val="0093182D"/>
    <w:rsid w:val="00931A05"/>
    <w:rsid w:val="00932531"/>
    <w:rsid w:val="00932C9F"/>
    <w:rsid w:val="00932F10"/>
    <w:rsid w:val="009437E8"/>
    <w:rsid w:val="00943A2D"/>
    <w:rsid w:val="00951AD3"/>
    <w:rsid w:val="0095616C"/>
    <w:rsid w:val="00961178"/>
    <w:rsid w:val="00962034"/>
    <w:rsid w:val="00963FBD"/>
    <w:rsid w:val="00964A4B"/>
    <w:rsid w:val="0096611E"/>
    <w:rsid w:val="009673AF"/>
    <w:rsid w:val="00971370"/>
    <w:rsid w:val="00973DD1"/>
    <w:rsid w:val="009772B9"/>
    <w:rsid w:val="00984E18"/>
    <w:rsid w:val="00985E72"/>
    <w:rsid w:val="009860BE"/>
    <w:rsid w:val="00987F4F"/>
    <w:rsid w:val="00993D62"/>
    <w:rsid w:val="00994706"/>
    <w:rsid w:val="0099786D"/>
    <w:rsid w:val="009A062E"/>
    <w:rsid w:val="009A0930"/>
    <w:rsid w:val="009A6586"/>
    <w:rsid w:val="009B38A1"/>
    <w:rsid w:val="009B3D46"/>
    <w:rsid w:val="009C03FA"/>
    <w:rsid w:val="009C261C"/>
    <w:rsid w:val="009C6F7D"/>
    <w:rsid w:val="009D06B2"/>
    <w:rsid w:val="009D2A2D"/>
    <w:rsid w:val="009D60C9"/>
    <w:rsid w:val="009D779C"/>
    <w:rsid w:val="009E0A7F"/>
    <w:rsid w:val="009E2C2B"/>
    <w:rsid w:val="009F03D0"/>
    <w:rsid w:val="009F05E5"/>
    <w:rsid w:val="009F0780"/>
    <w:rsid w:val="009F342B"/>
    <w:rsid w:val="009F34D1"/>
    <w:rsid w:val="009F4BC7"/>
    <w:rsid w:val="009F67E6"/>
    <w:rsid w:val="009F7302"/>
    <w:rsid w:val="00A00044"/>
    <w:rsid w:val="00A00679"/>
    <w:rsid w:val="00A05F19"/>
    <w:rsid w:val="00A10CBE"/>
    <w:rsid w:val="00A11CF1"/>
    <w:rsid w:val="00A154B6"/>
    <w:rsid w:val="00A15C82"/>
    <w:rsid w:val="00A16FBD"/>
    <w:rsid w:val="00A20D53"/>
    <w:rsid w:val="00A2111B"/>
    <w:rsid w:val="00A2262D"/>
    <w:rsid w:val="00A24A44"/>
    <w:rsid w:val="00A25FAB"/>
    <w:rsid w:val="00A31649"/>
    <w:rsid w:val="00A33B04"/>
    <w:rsid w:val="00A34A4A"/>
    <w:rsid w:val="00A35325"/>
    <w:rsid w:val="00A36417"/>
    <w:rsid w:val="00A401DE"/>
    <w:rsid w:val="00A40F11"/>
    <w:rsid w:val="00A43898"/>
    <w:rsid w:val="00A450CE"/>
    <w:rsid w:val="00A453FE"/>
    <w:rsid w:val="00A46C5D"/>
    <w:rsid w:val="00A50A9C"/>
    <w:rsid w:val="00A530D9"/>
    <w:rsid w:val="00A549B4"/>
    <w:rsid w:val="00A5612B"/>
    <w:rsid w:val="00A601FC"/>
    <w:rsid w:val="00A6082D"/>
    <w:rsid w:val="00A63294"/>
    <w:rsid w:val="00A671B8"/>
    <w:rsid w:val="00A70D34"/>
    <w:rsid w:val="00A71EF2"/>
    <w:rsid w:val="00A72D1C"/>
    <w:rsid w:val="00A74482"/>
    <w:rsid w:val="00A74EE0"/>
    <w:rsid w:val="00A76643"/>
    <w:rsid w:val="00A77389"/>
    <w:rsid w:val="00A7749C"/>
    <w:rsid w:val="00A7786F"/>
    <w:rsid w:val="00A844C0"/>
    <w:rsid w:val="00A85606"/>
    <w:rsid w:val="00A861CA"/>
    <w:rsid w:val="00A87C81"/>
    <w:rsid w:val="00A93355"/>
    <w:rsid w:val="00A93E0A"/>
    <w:rsid w:val="00A95B2F"/>
    <w:rsid w:val="00A9651D"/>
    <w:rsid w:val="00A96A59"/>
    <w:rsid w:val="00AA0986"/>
    <w:rsid w:val="00AA49FF"/>
    <w:rsid w:val="00AB24A2"/>
    <w:rsid w:val="00AB4398"/>
    <w:rsid w:val="00AB7DBB"/>
    <w:rsid w:val="00AC1ADC"/>
    <w:rsid w:val="00AC2E6F"/>
    <w:rsid w:val="00AC3A72"/>
    <w:rsid w:val="00AD016B"/>
    <w:rsid w:val="00AD0A3F"/>
    <w:rsid w:val="00AD0D60"/>
    <w:rsid w:val="00AD2C6E"/>
    <w:rsid w:val="00AD2DFC"/>
    <w:rsid w:val="00AD445F"/>
    <w:rsid w:val="00AD76F8"/>
    <w:rsid w:val="00AE6CCF"/>
    <w:rsid w:val="00AF04F6"/>
    <w:rsid w:val="00AF089C"/>
    <w:rsid w:val="00AF20AC"/>
    <w:rsid w:val="00AF4180"/>
    <w:rsid w:val="00AF7FC3"/>
    <w:rsid w:val="00B0073D"/>
    <w:rsid w:val="00B01550"/>
    <w:rsid w:val="00B04A3E"/>
    <w:rsid w:val="00B07B72"/>
    <w:rsid w:val="00B1049F"/>
    <w:rsid w:val="00B12A96"/>
    <w:rsid w:val="00B132E4"/>
    <w:rsid w:val="00B148F2"/>
    <w:rsid w:val="00B14C6E"/>
    <w:rsid w:val="00B16EE8"/>
    <w:rsid w:val="00B20140"/>
    <w:rsid w:val="00B218FE"/>
    <w:rsid w:val="00B21C59"/>
    <w:rsid w:val="00B26ADC"/>
    <w:rsid w:val="00B32755"/>
    <w:rsid w:val="00B3448D"/>
    <w:rsid w:val="00B35053"/>
    <w:rsid w:val="00B3580E"/>
    <w:rsid w:val="00B41637"/>
    <w:rsid w:val="00B41A9A"/>
    <w:rsid w:val="00B430FF"/>
    <w:rsid w:val="00B43AE8"/>
    <w:rsid w:val="00B44107"/>
    <w:rsid w:val="00B44693"/>
    <w:rsid w:val="00B464E4"/>
    <w:rsid w:val="00B5416B"/>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2727"/>
    <w:rsid w:val="00BB2E9B"/>
    <w:rsid w:val="00BB526C"/>
    <w:rsid w:val="00BB5338"/>
    <w:rsid w:val="00BC09CD"/>
    <w:rsid w:val="00BC18B3"/>
    <w:rsid w:val="00BC1A2B"/>
    <w:rsid w:val="00BC1BB2"/>
    <w:rsid w:val="00BC47F1"/>
    <w:rsid w:val="00BD0A4E"/>
    <w:rsid w:val="00BD5ED0"/>
    <w:rsid w:val="00BE0651"/>
    <w:rsid w:val="00BE1737"/>
    <w:rsid w:val="00BE5655"/>
    <w:rsid w:val="00BE62B0"/>
    <w:rsid w:val="00BE6B28"/>
    <w:rsid w:val="00BF2792"/>
    <w:rsid w:val="00BF3167"/>
    <w:rsid w:val="00BF4097"/>
    <w:rsid w:val="00BF4AA9"/>
    <w:rsid w:val="00C11DC8"/>
    <w:rsid w:val="00C139AD"/>
    <w:rsid w:val="00C16334"/>
    <w:rsid w:val="00C1766C"/>
    <w:rsid w:val="00C26BEC"/>
    <w:rsid w:val="00C310F6"/>
    <w:rsid w:val="00C3666E"/>
    <w:rsid w:val="00C36E31"/>
    <w:rsid w:val="00C3725F"/>
    <w:rsid w:val="00C4146E"/>
    <w:rsid w:val="00C441F8"/>
    <w:rsid w:val="00C446A4"/>
    <w:rsid w:val="00C47B35"/>
    <w:rsid w:val="00C54610"/>
    <w:rsid w:val="00C56579"/>
    <w:rsid w:val="00C57915"/>
    <w:rsid w:val="00C607E8"/>
    <w:rsid w:val="00C60F7D"/>
    <w:rsid w:val="00C6621A"/>
    <w:rsid w:val="00C667FC"/>
    <w:rsid w:val="00C678CE"/>
    <w:rsid w:val="00C74342"/>
    <w:rsid w:val="00C77935"/>
    <w:rsid w:val="00C77966"/>
    <w:rsid w:val="00C81116"/>
    <w:rsid w:val="00C8321B"/>
    <w:rsid w:val="00C84880"/>
    <w:rsid w:val="00C848D2"/>
    <w:rsid w:val="00C85381"/>
    <w:rsid w:val="00C859AA"/>
    <w:rsid w:val="00C85EFB"/>
    <w:rsid w:val="00C85FDF"/>
    <w:rsid w:val="00C86EDD"/>
    <w:rsid w:val="00C87974"/>
    <w:rsid w:val="00C91C90"/>
    <w:rsid w:val="00C9344C"/>
    <w:rsid w:val="00C94273"/>
    <w:rsid w:val="00C94E49"/>
    <w:rsid w:val="00C96303"/>
    <w:rsid w:val="00C972D6"/>
    <w:rsid w:val="00C97A92"/>
    <w:rsid w:val="00CA20FA"/>
    <w:rsid w:val="00CA29EB"/>
    <w:rsid w:val="00CA3ADD"/>
    <w:rsid w:val="00CA40A0"/>
    <w:rsid w:val="00CA5B2C"/>
    <w:rsid w:val="00CB1476"/>
    <w:rsid w:val="00CB169A"/>
    <w:rsid w:val="00CC210B"/>
    <w:rsid w:val="00CC5F19"/>
    <w:rsid w:val="00CC5F7C"/>
    <w:rsid w:val="00CD057C"/>
    <w:rsid w:val="00CD1128"/>
    <w:rsid w:val="00CD2C7B"/>
    <w:rsid w:val="00CE1655"/>
    <w:rsid w:val="00CE2BC2"/>
    <w:rsid w:val="00CE36C4"/>
    <w:rsid w:val="00CE3DDE"/>
    <w:rsid w:val="00CE533B"/>
    <w:rsid w:val="00CE56E7"/>
    <w:rsid w:val="00CF4248"/>
    <w:rsid w:val="00CF48C8"/>
    <w:rsid w:val="00CF50C4"/>
    <w:rsid w:val="00CF629A"/>
    <w:rsid w:val="00D07E77"/>
    <w:rsid w:val="00D1361C"/>
    <w:rsid w:val="00D14EC2"/>
    <w:rsid w:val="00D22CDA"/>
    <w:rsid w:val="00D22FB3"/>
    <w:rsid w:val="00D267EB"/>
    <w:rsid w:val="00D2717E"/>
    <w:rsid w:val="00D272CC"/>
    <w:rsid w:val="00D320E7"/>
    <w:rsid w:val="00D3269F"/>
    <w:rsid w:val="00D36416"/>
    <w:rsid w:val="00D40845"/>
    <w:rsid w:val="00D418BC"/>
    <w:rsid w:val="00D4357F"/>
    <w:rsid w:val="00D45A27"/>
    <w:rsid w:val="00D45D3D"/>
    <w:rsid w:val="00D46E62"/>
    <w:rsid w:val="00D52541"/>
    <w:rsid w:val="00D53D2B"/>
    <w:rsid w:val="00D54BA0"/>
    <w:rsid w:val="00D608D9"/>
    <w:rsid w:val="00D61ACC"/>
    <w:rsid w:val="00D634C8"/>
    <w:rsid w:val="00D66E24"/>
    <w:rsid w:val="00D6789E"/>
    <w:rsid w:val="00D73DEB"/>
    <w:rsid w:val="00D7695B"/>
    <w:rsid w:val="00D76D4E"/>
    <w:rsid w:val="00D806A3"/>
    <w:rsid w:val="00D814B6"/>
    <w:rsid w:val="00D820C0"/>
    <w:rsid w:val="00D8399F"/>
    <w:rsid w:val="00D84FE2"/>
    <w:rsid w:val="00D864A7"/>
    <w:rsid w:val="00D95914"/>
    <w:rsid w:val="00DA1560"/>
    <w:rsid w:val="00DA1AF0"/>
    <w:rsid w:val="00DA5E27"/>
    <w:rsid w:val="00DA65EE"/>
    <w:rsid w:val="00DA7E5B"/>
    <w:rsid w:val="00DB0309"/>
    <w:rsid w:val="00DB3501"/>
    <w:rsid w:val="00DB5EA2"/>
    <w:rsid w:val="00DB6E4E"/>
    <w:rsid w:val="00DC4F3F"/>
    <w:rsid w:val="00DC5744"/>
    <w:rsid w:val="00DC619A"/>
    <w:rsid w:val="00DC7FC2"/>
    <w:rsid w:val="00DD1581"/>
    <w:rsid w:val="00DD2DB5"/>
    <w:rsid w:val="00DD2E0C"/>
    <w:rsid w:val="00DD3DB6"/>
    <w:rsid w:val="00DD4ED1"/>
    <w:rsid w:val="00DD5597"/>
    <w:rsid w:val="00DD686B"/>
    <w:rsid w:val="00DD70ED"/>
    <w:rsid w:val="00DE3373"/>
    <w:rsid w:val="00DE3530"/>
    <w:rsid w:val="00DE3B84"/>
    <w:rsid w:val="00DE497D"/>
    <w:rsid w:val="00DE654E"/>
    <w:rsid w:val="00DE72B9"/>
    <w:rsid w:val="00DE7BAC"/>
    <w:rsid w:val="00DF19B2"/>
    <w:rsid w:val="00DF4ECA"/>
    <w:rsid w:val="00DF512E"/>
    <w:rsid w:val="00DF5183"/>
    <w:rsid w:val="00DF54CA"/>
    <w:rsid w:val="00DF6697"/>
    <w:rsid w:val="00DF6E68"/>
    <w:rsid w:val="00DF747C"/>
    <w:rsid w:val="00DF7AB5"/>
    <w:rsid w:val="00DF7F0A"/>
    <w:rsid w:val="00E00D95"/>
    <w:rsid w:val="00E115DF"/>
    <w:rsid w:val="00E11607"/>
    <w:rsid w:val="00E13CA9"/>
    <w:rsid w:val="00E1677A"/>
    <w:rsid w:val="00E21013"/>
    <w:rsid w:val="00E21941"/>
    <w:rsid w:val="00E25CE8"/>
    <w:rsid w:val="00E262FE"/>
    <w:rsid w:val="00E270CF"/>
    <w:rsid w:val="00E30D18"/>
    <w:rsid w:val="00E350C3"/>
    <w:rsid w:val="00E35DD2"/>
    <w:rsid w:val="00E371D8"/>
    <w:rsid w:val="00E37D03"/>
    <w:rsid w:val="00E41FD1"/>
    <w:rsid w:val="00E444B2"/>
    <w:rsid w:val="00E50267"/>
    <w:rsid w:val="00E5147C"/>
    <w:rsid w:val="00E5310E"/>
    <w:rsid w:val="00E5370A"/>
    <w:rsid w:val="00E55C56"/>
    <w:rsid w:val="00E570B0"/>
    <w:rsid w:val="00E604F7"/>
    <w:rsid w:val="00E6312A"/>
    <w:rsid w:val="00E65448"/>
    <w:rsid w:val="00E66CBD"/>
    <w:rsid w:val="00E678F0"/>
    <w:rsid w:val="00E703A1"/>
    <w:rsid w:val="00E71C8B"/>
    <w:rsid w:val="00E730C0"/>
    <w:rsid w:val="00E73C80"/>
    <w:rsid w:val="00E762DB"/>
    <w:rsid w:val="00E76DF9"/>
    <w:rsid w:val="00E76EA8"/>
    <w:rsid w:val="00E7769D"/>
    <w:rsid w:val="00E81B40"/>
    <w:rsid w:val="00E82677"/>
    <w:rsid w:val="00E8516C"/>
    <w:rsid w:val="00E85FE3"/>
    <w:rsid w:val="00E87D58"/>
    <w:rsid w:val="00E91BC8"/>
    <w:rsid w:val="00EA4679"/>
    <w:rsid w:val="00EA551C"/>
    <w:rsid w:val="00EA6B31"/>
    <w:rsid w:val="00EB4308"/>
    <w:rsid w:val="00EC0694"/>
    <w:rsid w:val="00EC1E4F"/>
    <w:rsid w:val="00EC5723"/>
    <w:rsid w:val="00EC5DF0"/>
    <w:rsid w:val="00ED0AF6"/>
    <w:rsid w:val="00ED43D8"/>
    <w:rsid w:val="00EE1FB9"/>
    <w:rsid w:val="00EE2A12"/>
    <w:rsid w:val="00EE305E"/>
    <w:rsid w:val="00EE5B35"/>
    <w:rsid w:val="00EE6A71"/>
    <w:rsid w:val="00EE7FAE"/>
    <w:rsid w:val="00EF2B22"/>
    <w:rsid w:val="00EF409F"/>
    <w:rsid w:val="00EF491C"/>
    <w:rsid w:val="00EF6DB2"/>
    <w:rsid w:val="00EF783F"/>
    <w:rsid w:val="00EF7D6A"/>
    <w:rsid w:val="00F04DE5"/>
    <w:rsid w:val="00F06DF3"/>
    <w:rsid w:val="00F10281"/>
    <w:rsid w:val="00F12122"/>
    <w:rsid w:val="00F13805"/>
    <w:rsid w:val="00F14B4C"/>
    <w:rsid w:val="00F15584"/>
    <w:rsid w:val="00F163D7"/>
    <w:rsid w:val="00F16DC3"/>
    <w:rsid w:val="00F22155"/>
    <w:rsid w:val="00F236A2"/>
    <w:rsid w:val="00F25AA0"/>
    <w:rsid w:val="00F27EC3"/>
    <w:rsid w:val="00F301A1"/>
    <w:rsid w:val="00F30F8C"/>
    <w:rsid w:val="00F35D52"/>
    <w:rsid w:val="00F36212"/>
    <w:rsid w:val="00F363B7"/>
    <w:rsid w:val="00F37CA6"/>
    <w:rsid w:val="00F40C09"/>
    <w:rsid w:val="00F41D5C"/>
    <w:rsid w:val="00F42690"/>
    <w:rsid w:val="00F46A70"/>
    <w:rsid w:val="00F51913"/>
    <w:rsid w:val="00F51936"/>
    <w:rsid w:val="00F55724"/>
    <w:rsid w:val="00F608BD"/>
    <w:rsid w:val="00F64235"/>
    <w:rsid w:val="00F64246"/>
    <w:rsid w:val="00F666EF"/>
    <w:rsid w:val="00F67143"/>
    <w:rsid w:val="00F72892"/>
    <w:rsid w:val="00F73E26"/>
    <w:rsid w:val="00F74868"/>
    <w:rsid w:val="00F81417"/>
    <w:rsid w:val="00F854B9"/>
    <w:rsid w:val="00F877C0"/>
    <w:rsid w:val="00F92463"/>
    <w:rsid w:val="00F92F31"/>
    <w:rsid w:val="00F938F5"/>
    <w:rsid w:val="00F94850"/>
    <w:rsid w:val="00F94EA1"/>
    <w:rsid w:val="00F97E28"/>
    <w:rsid w:val="00FA4889"/>
    <w:rsid w:val="00FA586A"/>
    <w:rsid w:val="00FA6653"/>
    <w:rsid w:val="00FB1DFB"/>
    <w:rsid w:val="00FB2445"/>
    <w:rsid w:val="00FB26CC"/>
    <w:rsid w:val="00FB50A2"/>
    <w:rsid w:val="00FB5C62"/>
    <w:rsid w:val="00FB74E0"/>
    <w:rsid w:val="00FC7D84"/>
    <w:rsid w:val="00FD24E2"/>
    <w:rsid w:val="00FD50D4"/>
    <w:rsid w:val="00FD5A83"/>
    <w:rsid w:val="00FD662E"/>
    <w:rsid w:val="00FD6E74"/>
    <w:rsid w:val="00FE0424"/>
    <w:rsid w:val="00FE4AB9"/>
    <w:rsid w:val="00FE4F7E"/>
    <w:rsid w:val="00FE7274"/>
    <w:rsid w:val="00FF2CE6"/>
    <w:rsid w:val="00FF3CC6"/>
    <w:rsid w:val="00FF40A5"/>
    <w:rsid w:val="00FF64ED"/>
    <w:rsid w:val="01247651"/>
    <w:rsid w:val="019D677D"/>
    <w:rsid w:val="02BC3862"/>
    <w:rsid w:val="035D4211"/>
    <w:rsid w:val="03602EB0"/>
    <w:rsid w:val="037D5EE3"/>
    <w:rsid w:val="0402328C"/>
    <w:rsid w:val="049F4302"/>
    <w:rsid w:val="04CF6E29"/>
    <w:rsid w:val="051B17E7"/>
    <w:rsid w:val="059366CF"/>
    <w:rsid w:val="05D00163"/>
    <w:rsid w:val="06C50946"/>
    <w:rsid w:val="07343A19"/>
    <w:rsid w:val="07787F63"/>
    <w:rsid w:val="077C34B8"/>
    <w:rsid w:val="07A209C4"/>
    <w:rsid w:val="07A9153C"/>
    <w:rsid w:val="07AC1384"/>
    <w:rsid w:val="07C8325C"/>
    <w:rsid w:val="07F868D3"/>
    <w:rsid w:val="080D26DA"/>
    <w:rsid w:val="08284245"/>
    <w:rsid w:val="086F1260"/>
    <w:rsid w:val="0880226D"/>
    <w:rsid w:val="089F2BDE"/>
    <w:rsid w:val="08BB2505"/>
    <w:rsid w:val="093818AD"/>
    <w:rsid w:val="099A07E1"/>
    <w:rsid w:val="09A02D00"/>
    <w:rsid w:val="0A9B4FED"/>
    <w:rsid w:val="0B0C0A79"/>
    <w:rsid w:val="0B36526A"/>
    <w:rsid w:val="0B451F6A"/>
    <w:rsid w:val="0B462863"/>
    <w:rsid w:val="0B746C6E"/>
    <w:rsid w:val="0B807A4E"/>
    <w:rsid w:val="0C0C2F4A"/>
    <w:rsid w:val="0C6F4C8D"/>
    <w:rsid w:val="0C7A2E78"/>
    <w:rsid w:val="0D0E0EB6"/>
    <w:rsid w:val="0D285BFB"/>
    <w:rsid w:val="0D9D06CB"/>
    <w:rsid w:val="0DE142CB"/>
    <w:rsid w:val="0E3A21A7"/>
    <w:rsid w:val="0E495D1B"/>
    <w:rsid w:val="0ED57AD1"/>
    <w:rsid w:val="0F3155D8"/>
    <w:rsid w:val="0FDC1CDC"/>
    <w:rsid w:val="0FDD2089"/>
    <w:rsid w:val="10223C48"/>
    <w:rsid w:val="12366668"/>
    <w:rsid w:val="123928DC"/>
    <w:rsid w:val="12475EA9"/>
    <w:rsid w:val="12BC6AA7"/>
    <w:rsid w:val="132C51E6"/>
    <w:rsid w:val="133360BD"/>
    <w:rsid w:val="141D34C7"/>
    <w:rsid w:val="146E4633"/>
    <w:rsid w:val="150412EA"/>
    <w:rsid w:val="1542047A"/>
    <w:rsid w:val="164F29C9"/>
    <w:rsid w:val="167540BA"/>
    <w:rsid w:val="168F3364"/>
    <w:rsid w:val="171438BA"/>
    <w:rsid w:val="17230955"/>
    <w:rsid w:val="178715CD"/>
    <w:rsid w:val="182770BA"/>
    <w:rsid w:val="18863017"/>
    <w:rsid w:val="18AC6D73"/>
    <w:rsid w:val="1A9C53C9"/>
    <w:rsid w:val="1B1039AD"/>
    <w:rsid w:val="1B4716B4"/>
    <w:rsid w:val="1C08419D"/>
    <w:rsid w:val="1D4D5FFD"/>
    <w:rsid w:val="1DC84BCD"/>
    <w:rsid w:val="1F7A0970"/>
    <w:rsid w:val="201E2179"/>
    <w:rsid w:val="209E2C67"/>
    <w:rsid w:val="213B16D2"/>
    <w:rsid w:val="216F32CA"/>
    <w:rsid w:val="219C7F98"/>
    <w:rsid w:val="21D43E18"/>
    <w:rsid w:val="22124112"/>
    <w:rsid w:val="23F57352"/>
    <w:rsid w:val="24290FC9"/>
    <w:rsid w:val="24516432"/>
    <w:rsid w:val="249A7996"/>
    <w:rsid w:val="25387269"/>
    <w:rsid w:val="25407ECB"/>
    <w:rsid w:val="26543C2E"/>
    <w:rsid w:val="267E2359"/>
    <w:rsid w:val="26BC7CBC"/>
    <w:rsid w:val="270C275B"/>
    <w:rsid w:val="27370970"/>
    <w:rsid w:val="27447ED5"/>
    <w:rsid w:val="275F3A77"/>
    <w:rsid w:val="27F51825"/>
    <w:rsid w:val="284F0253"/>
    <w:rsid w:val="28644870"/>
    <w:rsid w:val="28EB3CC7"/>
    <w:rsid w:val="294A2397"/>
    <w:rsid w:val="296A71F1"/>
    <w:rsid w:val="29704681"/>
    <w:rsid w:val="2AE949DF"/>
    <w:rsid w:val="2B3B474B"/>
    <w:rsid w:val="2B8D044E"/>
    <w:rsid w:val="2BAF1907"/>
    <w:rsid w:val="2C016BB8"/>
    <w:rsid w:val="2D3B1287"/>
    <w:rsid w:val="2D526996"/>
    <w:rsid w:val="2D77461B"/>
    <w:rsid w:val="2E3A1DA5"/>
    <w:rsid w:val="2E400C5F"/>
    <w:rsid w:val="2E5209E3"/>
    <w:rsid w:val="2EB01AFE"/>
    <w:rsid w:val="2F022B5F"/>
    <w:rsid w:val="30592C7B"/>
    <w:rsid w:val="30D1119A"/>
    <w:rsid w:val="30F12F4C"/>
    <w:rsid w:val="310E0E7D"/>
    <w:rsid w:val="3112402E"/>
    <w:rsid w:val="313D3E38"/>
    <w:rsid w:val="32354487"/>
    <w:rsid w:val="32611BF0"/>
    <w:rsid w:val="33A83294"/>
    <w:rsid w:val="33CA657B"/>
    <w:rsid w:val="34011E26"/>
    <w:rsid w:val="3408308A"/>
    <w:rsid w:val="34173209"/>
    <w:rsid w:val="341B4D23"/>
    <w:rsid w:val="34F70559"/>
    <w:rsid w:val="361B6FFB"/>
    <w:rsid w:val="367F769B"/>
    <w:rsid w:val="36A81FB2"/>
    <w:rsid w:val="3722158D"/>
    <w:rsid w:val="375E09FC"/>
    <w:rsid w:val="38525FA9"/>
    <w:rsid w:val="39003F1D"/>
    <w:rsid w:val="39276876"/>
    <w:rsid w:val="392B2930"/>
    <w:rsid w:val="39E160CD"/>
    <w:rsid w:val="3A327BED"/>
    <w:rsid w:val="3A8E43EC"/>
    <w:rsid w:val="3A9728C8"/>
    <w:rsid w:val="3AC853CC"/>
    <w:rsid w:val="3C16359F"/>
    <w:rsid w:val="3C582CD8"/>
    <w:rsid w:val="3E094E14"/>
    <w:rsid w:val="3E2546CD"/>
    <w:rsid w:val="3E684474"/>
    <w:rsid w:val="3E897B2C"/>
    <w:rsid w:val="3EB91405"/>
    <w:rsid w:val="3F6933F1"/>
    <w:rsid w:val="40531C58"/>
    <w:rsid w:val="41192D98"/>
    <w:rsid w:val="413E5CD9"/>
    <w:rsid w:val="415C663A"/>
    <w:rsid w:val="43425F9D"/>
    <w:rsid w:val="43E964A0"/>
    <w:rsid w:val="43F465D0"/>
    <w:rsid w:val="43FB625C"/>
    <w:rsid w:val="442A053D"/>
    <w:rsid w:val="44440739"/>
    <w:rsid w:val="446F65B8"/>
    <w:rsid w:val="44F057A6"/>
    <w:rsid w:val="45A95346"/>
    <w:rsid w:val="461A03DB"/>
    <w:rsid w:val="46416F41"/>
    <w:rsid w:val="46AC75B0"/>
    <w:rsid w:val="46C4203A"/>
    <w:rsid w:val="470E29AE"/>
    <w:rsid w:val="47887727"/>
    <w:rsid w:val="48606C1B"/>
    <w:rsid w:val="487A02D2"/>
    <w:rsid w:val="48DD486F"/>
    <w:rsid w:val="490E7D40"/>
    <w:rsid w:val="4948023E"/>
    <w:rsid w:val="49AA7B5B"/>
    <w:rsid w:val="49C16934"/>
    <w:rsid w:val="49CB0CCD"/>
    <w:rsid w:val="4A9D158E"/>
    <w:rsid w:val="4AA610D6"/>
    <w:rsid w:val="4AA81CDA"/>
    <w:rsid w:val="4B0C055A"/>
    <w:rsid w:val="4B432C6A"/>
    <w:rsid w:val="4B7C7600"/>
    <w:rsid w:val="4C881310"/>
    <w:rsid w:val="4C8B4A7C"/>
    <w:rsid w:val="4CDC60D7"/>
    <w:rsid w:val="4CFC368B"/>
    <w:rsid w:val="4D4E6D7A"/>
    <w:rsid w:val="4D7E2C31"/>
    <w:rsid w:val="4D941421"/>
    <w:rsid w:val="4DE65204"/>
    <w:rsid w:val="4DE90850"/>
    <w:rsid w:val="4E056ED2"/>
    <w:rsid w:val="4E3C3076"/>
    <w:rsid w:val="4E7D412D"/>
    <w:rsid w:val="4F086AAF"/>
    <w:rsid w:val="4F3C010A"/>
    <w:rsid w:val="4F983596"/>
    <w:rsid w:val="4FB54925"/>
    <w:rsid w:val="5069668A"/>
    <w:rsid w:val="50A83CB2"/>
    <w:rsid w:val="50C60AD0"/>
    <w:rsid w:val="512B42F2"/>
    <w:rsid w:val="521B3F21"/>
    <w:rsid w:val="538E5DEC"/>
    <w:rsid w:val="544B3A05"/>
    <w:rsid w:val="5495703C"/>
    <w:rsid w:val="549D5B89"/>
    <w:rsid w:val="54DE0134"/>
    <w:rsid w:val="56115841"/>
    <w:rsid w:val="56D076DF"/>
    <w:rsid w:val="56E34736"/>
    <w:rsid w:val="56FB15A3"/>
    <w:rsid w:val="572C3C94"/>
    <w:rsid w:val="57806BBC"/>
    <w:rsid w:val="57E17504"/>
    <w:rsid w:val="57E96040"/>
    <w:rsid w:val="58013662"/>
    <w:rsid w:val="5862688F"/>
    <w:rsid w:val="58963DA7"/>
    <w:rsid w:val="590429E2"/>
    <w:rsid w:val="592C3305"/>
    <w:rsid w:val="599C0D39"/>
    <w:rsid w:val="5A0A29D8"/>
    <w:rsid w:val="5A2C7551"/>
    <w:rsid w:val="5A400720"/>
    <w:rsid w:val="5A8A0F2A"/>
    <w:rsid w:val="5B256E78"/>
    <w:rsid w:val="5CAC586B"/>
    <w:rsid w:val="5CE40A65"/>
    <w:rsid w:val="5CF4139A"/>
    <w:rsid w:val="5D5F3891"/>
    <w:rsid w:val="5D693C9C"/>
    <w:rsid w:val="5DC34B2B"/>
    <w:rsid w:val="5DE973D6"/>
    <w:rsid w:val="5E7A0862"/>
    <w:rsid w:val="5E8D2D21"/>
    <w:rsid w:val="5EBD1212"/>
    <w:rsid w:val="5F077E24"/>
    <w:rsid w:val="5F7C2070"/>
    <w:rsid w:val="5F883CB9"/>
    <w:rsid w:val="5FB011CE"/>
    <w:rsid w:val="5FE82248"/>
    <w:rsid w:val="609D0B4D"/>
    <w:rsid w:val="60F65306"/>
    <w:rsid w:val="61784600"/>
    <w:rsid w:val="623F329A"/>
    <w:rsid w:val="62695E27"/>
    <w:rsid w:val="628242DE"/>
    <w:rsid w:val="62D94660"/>
    <w:rsid w:val="636127C3"/>
    <w:rsid w:val="6541100E"/>
    <w:rsid w:val="654C0BA8"/>
    <w:rsid w:val="656377F0"/>
    <w:rsid w:val="660A7F07"/>
    <w:rsid w:val="664352EB"/>
    <w:rsid w:val="66F434E6"/>
    <w:rsid w:val="670E22D2"/>
    <w:rsid w:val="672079BD"/>
    <w:rsid w:val="67D63607"/>
    <w:rsid w:val="67DA42F6"/>
    <w:rsid w:val="683E7EE4"/>
    <w:rsid w:val="685F0CC2"/>
    <w:rsid w:val="696610E4"/>
    <w:rsid w:val="69942C5C"/>
    <w:rsid w:val="69DA6C19"/>
    <w:rsid w:val="6A4574CD"/>
    <w:rsid w:val="6A83721D"/>
    <w:rsid w:val="6AE21101"/>
    <w:rsid w:val="6B4F3B9E"/>
    <w:rsid w:val="6B846945"/>
    <w:rsid w:val="6B923FC2"/>
    <w:rsid w:val="6BD63153"/>
    <w:rsid w:val="6C5B55DC"/>
    <w:rsid w:val="6CAE03DD"/>
    <w:rsid w:val="6CE56E6B"/>
    <w:rsid w:val="6D032DAA"/>
    <w:rsid w:val="6E005A26"/>
    <w:rsid w:val="6E1250FA"/>
    <w:rsid w:val="6E6329C5"/>
    <w:rsid w:val="6EFF345A"/>
    <w:rsid w:val="6F0E41D6"/>
    <w:rsid w:val="6F2E7368"/>
    <w:rsid w:val="6F5C1EAB"/>
    <w:rsid w:val="6FB4540B"/>
    <w:rsid w:val="70630D85"/>
    <w:rsid w:val="70A35EB3"/>
    <w:rsid w:val="70C73255"/>
    <w:rsid w:val="71610FBE"/>
    <w:rsid w:val="721F0DFF"/>
    <w:rsid w:val="72204E9F"/>
    <w:rsid w:val="725008FF"/>
    <w:rsid w:val="72760778"/>
    <w:rsid w:val="72F3295B"/>
    <w:rsid w:val="73B07972"/>
    <w:rsid w:val="743104E3"/>
    <w:rsid w:val="74320C3C"/>
    <w:rsid w:val="74513162"/>
    <w:rsid w:val="75431AF8"/>
    <w:rsid w:val="757B75BC"/>
    <w:rsid w:val="763D7808"/>
    <w:rsid w:val="764C7A4B"/>
    <w:rsid w:val="764E0750"/>
    <w:rsid w:val="76703C4B"/>
    <w:rsid w:val="76A665D3"/>
    <w:rsid w:val="77846D70"/>
    <w:rsid w:val="778F6F88"/>
    <w:rsid w:val="78BD1F9D"/>
    <w:rsid w:val="78C026EA"/>
    <w:rsid w:val="79201CE1"/>
    <w:rsid w:val="79B14724"/>
    <w:rsid w:val="79C3228C"/>
    <w:rsid w:val="7A7A50DF"/>
    <w:rsid w:val="7AC6430E"/>
    <w:rsid w:val="7B09415C"/>
    <w:rsid w:val="7B3E0A41"/>
    <w:rsid w:val="7C323980"/>
    <w:rsid w:val="7C955F82"/>
    <w:rsid w:val="7C9839D1"/>
    <w:rsid w:val="7D1B1CB5"/>
    <w:rsid w:val="7EE40FF2"/>
    <w:rsid w:val="7FC90105"/>
    <w:rsid w:val="7FEC350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0" w:semiHidden="0" w:name="Plain Text"/>
    <w:lsdException w:uiPriority="99" w:name="E-mail Signature"/>
    <w:lsdException w:qFormat="1" w:unhideWhenUsed="0"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semiHidden="0" w:name="HTML Preformatted"/>
    <w:lsdException w:uiPriority="99" w:name="HTML Sample"/>
    <w:lsdException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3"/>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4"/>
    <w:qFormat/>
    <w:uiPriority w:val="99"/>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1"/>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5"/>
    <w:qFormat/>
    <w:uiPriority w:val="99"/>
    <w:rPr>
      <w:rFonts w:ascii="宋体"/>
      <w:sz w:val="18"/>
      <w:szCs w:val="18"/>
    </w:rPr>
  </w:style>
  <w:style w:type="paragraph" w:styleId="8">
    <w:name w:val="annotation text"/>
    <w:basedOn w:val="1"/>
    <w:link w:val="36"/>
    <w:qFormat/>
    <w:uiPriority w:val="99"/>
    <w:pPr>
      <w:jc w:val="left"/>
    </w:pPr>
  </w:style>
  <w:style w:type="paragraph" w:styleId="9">
    <w:name w:val="Body Text"/>
    <w:basedOn w:val="1"/>
    <w:link w:val="37"/>
    <w:qFormat/>
    <w:uiPriority w:val="99"/>
    <w:pPr>
      <w:spacing w:after="120"/>
    </w:pPr>
  </w:style>
  <w:style w:type="paragraph" w:styleId="10">
    <w:name w:val="Plain Text"/>
    <w:basedOn w:val="1"/>
    <w:link w:val="53"/>
    <w:qFormat/>
    <w:uiPriority w:val="0"/>
    <w:pPr>
      <w:tabs>
        <w:tab w:val="left" w:pos="-105"/>
      </w:tabs>
      <w:spacing w:line="440" w:lineRule="exact"/>
      <w:ind w:right="-147" w:rightChars="-70"/>
      <w:outlineLvl w:val="2"/>
    </w:pPr>
    <w:rPr>
      <w:rFonts w:ascii="宋体" w:hAnsi="Courier New"/>
      <w:sz w:val="24"/>
      <w:szCs w:val="21"/>
    </w:rPr>
  </w:style>
  <w:style w:type="paragraph" w:styleId="11">
    <w:name w:val="Date"/>
    <w:basedOn w:val="1"/>
    <w:next w:val="1"/>
    <w:link w:val="64"/>
    <w:semiHidden/>
    <w:unhideWhenUsed/>
    <w:qFormat/>
    <w:uiPriority w:val="99"/>
    <w:pPr>
      <w:ind w:left="100" w:leftChars="2500"/>
    </w:pPr>
  </w:style>
  <w:style w:type="paragraph" w:styleId="12">
    <w:name w:val="Balloon Text"/>
    <w:basedOn w:val="1"/>
    <w:link w:val="38"/>
    <w:qFormat/>
    <w:uiPriority w:val="99"/>
    <w:rPr>
      <w:sz w:val="18"/>
      <w:szCs w:val="18"/>
    </w:rPr>
  </w:style>
  <w:style w:type="paragraph" w:styleId="13">
    <w:name w:val="footer"/>
    <w:basedOn w:val="1"/>
    <w:link w:val="39"/>
    <w:qFormat/>
    <w:uiPriority w:val="99"/>
    <w:pPr>
      <w:tabs>
        <w:tab w:val="center" w:pos="4153"/>
        <w:tab w:val="right" w:pos="8306"/>
      </w:tabs>
      <w:snapToGrid w:val="0"/>
      <w:jc w:val="left"/>
    </w:pPr>
    <w:rPr>
      <w:sz w:val="18"/>
      <w:szCs w:val="18"/>
    </w:rPr>
  </w:style>
  <w:style w:type="paragraph" w:styleId="14">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HTML Preformatted"/>
    <w:basedOn w:val="1"/>
    <w:link w:val="6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7">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8">
    <w:name w:val="annotation subject"/>
    <w:basedOn w:val="8"/>
    <w:next w:val="8"/>
    <w:link w:val="58"/>
    <w:semiHidden/>
    <w:qFormat/>
    <w:uiPriority w:val="99"/>
    <w:rPr>
      <w:b/>
      <w:bCs/>
    </w:rPr>
  </w:style>
  <w:style w:type="paragraph" w:styleId="19">
    <w:name w:val="Body Text First Indent"/>
    <w:basedOn w:val="9"/>
    <w:link w:val="41"/>
    <w:qFormat/>
    <w:uiPriority w:val="99"/>
    <w:pPr>
      <w:widowControl/>
      <w:ind w:firstLine="420" w:firstLineChars="100"/>
    </w:pPr>
    <w:rPr>
      <w:rFonts w:ascii="Calibri" w:hAnsi="Calibri" w:cs="宋体"/>
      <w:szCs w:val="2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locked/>
    <w:uiPriority w:val="0"/>
    <w:rPr>
      <w:b/>
    </w:rPr>
  </w:style>
  <w:style w:type="character" w:styleId="24">
    <w:name w:val="FollowedHyperlink"/>
    <w:basedOn w:val="22"/>
    <w:semiHidden/>
    <w:unhideWhenUsed/>
    <w:qFormat/>
    <w:uiPriority w:val="99"/>
    <w:rPr>
      <w:color w:val="0782C1"/>
      <w:u w:val="none"/>
    </w:rPr>
  </w:style>
  <w:style w:type="character" w:styleId="25">
    <w:name w:val="HTML Definition"/>
    <w:basedOn w:val="22"/>
    <w:semiHidden/>
    <w:unhideWhenUsed/>
    <w:qFormat/>
    <w:uiPriority w:val="99"/>
  </w:style>
  <w:style w:type="character" w:styleId="26">
    <w:name w:val="HTML Variable"/>
    <w:basedOn w:val="22"/>
    <w:semiHidden/>
    <w:unhideWhenUsed/>
    <w:qFormat/>
    <w:uiPriority w:val="99"/>
  </w:style>
  <w:style w:type="character" w:styleId="27">
    <w:name w:val="Hyperlink"/>
    <w:basedOn w:val="22"/>
    <w:qFormat/>
    <w:uiPriority w:val="99"/>
    <w:rPr>
      <w:rFonts w:cs="Times New Roman"/>
      <w:color w:val="0000FF"/>
      <w:u w:val="single"/>
    </w:rPr>
  </w:style>
  <w:style w:type="character" w:styleId="28">
    <w:name w:val="HTML Code"/>
    <w:basedOn w:val="22"/>
    <w:semiHidden/>
    <w:unhideWhenUsed/>
    <w:qFormat/>
    <w:uiPriority w:val="99"/>
    <w:rPr>
      <w:rFonts w:ascii="Courier New" w:hAnsi="Courier New"/>
      <w:sz w:val="20"/>
    </w:rPr>
  </w:style>
  <w:style w:type="character" w:styleId="29">
    <w:name w:val="annotation reference"/>
    <w:basedOn w:val="22"/>
    <w:qFormat/>
    <w:uiPriority w:val="99"/>
    <w:rPr>
      <w:rFonts w:cs="Times New Roman"/>
      <w:sz w:val="21"/>
      <w:szCs w:val="21"/>
    </w:rPr>
  </w:style>
  <w:style w:type="character" w:styleId="30">
    <w:name w:val="HTML Cite"/>
    <w:basedOn w:val="22"/>
    <w:semiHidden/>
    <w:unhideWhenUsed/>
    <w:qFormat/>
    <w:uiPriority w:val="99"/>
  </w:style>
  <w:style w:type="character" w:customStyle="1" w:styleId="31">
    <w:name w:val="标题 1 字符"/>
    <w:basedOn w:val="22"/>
    <w:link w:val="2"/>
    <w:qFormat/>
    <w:locked/>
    <w:uiPriority w:val="99"/>
    <w:rPr>
      <w:rFonts w:ascii="Times New Roman" w:hAnsi="Times New Roman" w:eastAsia="宋体" w:cs="Times New Roman"/>
      <w:b/>
      <w:bCs/>
      <w:kern w:val="44"/>
      <w:sz w:val="44"/>
      <w:szCs w:val="44"/>
    </w:rPr>
  </w:style>
  <w:style w:type="character" w:customStyle="1" w:styleId="32">
    <w:name w:val="标题 2 字符"/>
    <w:basedOn w:val="22"/>
    <w:link w:val="3"/>
    <w:qFormat/>
    <w:locked/>
    <w:uiPriority w:val="99"/>
    <w:rPr>
      <w:rFonts w:ascii="Cambria" w:hAnsi="Cambria" w:eastAsia="宋体" w:cs="Times New Roman"/>
      <w:b/>
      <w:bCs/>
      <w:kern w:val="2"/>
      <w:sz w:val="32"/>
      <w:szCs w:val="32"/>
    </w:rPr>
  </w:style>
  <w:style w:type="character" w:customStyle="1" w:styleId="33">
    <w:name w:val="标题 3 字符"/>
    <w:basedOn w:val="22"/>
    <w:link w:val="4"/>
    <w:qFormat/>
    <w:locked/>
    <w:uiPriority w:val="99"/>
    <w:rPr>
      <w:rFonts w:eastAsia="宋体" w:cs="Times New Roman"/>
      <w:b/>
      <w:sz w:val="32"/>
    </w:rPr>
  </w:style>
  <w:style w:type="character" w:customStyle="1" w:styleId="34">
    <w:name w:val="标题 4 字符1"/>
    <w:basedOn w:val="22"/>
    <w:link w:val="5"/>
    <w:qFormat/>
    <w:locked/>
    <w:uiPriority w:val="99"/>
    <w:rPr>
      <w:rFonts w:ascii="Arial" w:hAnsi="Arial" w:eastAsia="黑体" w:cs="Times New Roman"/>
      <w:b/>
      <w:bCs/>
      <w:kern w:val="2"/>
      <w:sz w:val="28"/>
      <w:szCs w:val="28"/>
    </w:rPr>
  </w:style>
  <w:style w:type="character" w:customStyle="1" w:styleId="35">
    <w:name w:val="文档结构图 字符"/>
    <w:basedOn w:val="22"/>
    <w:link w:val="7"/>
    <w:qFormat/>
    <w:locked/>
    <w:uiPriority w:val="99"/>
    <w:rPr>
      <w:rFonts w:ascii="宋体" w:hAnsi="Times New Roman" w:eastAsia="宋体" w:cs="Times New Roman"/>
      <w:kern w:val="2"/>
      <w:sz w:val="18"/>
      <w:szCs w:val="18"/>
    </w:rPr>
  </w:style>
  <w:style w:type="character" w:customStyle="1" w:styleId="36">
    <w:name w:val="批注文字 字符"/>
    <w:basedOn w:val="22"/>
    <w:link w:val="8"/>
    <w:qFormat/>
    <w:locked/>
    <w:uiPriority w:val="99"/>
    <w:rPr>
      <w:rFonts w:ascii="Times New Roman" w:hAnsi="Times New Roman" w:cs="Times New Roman"/>
      <w:kern w:val="2"/>
      <w:sz w:val="21"/>
    </w:rPr>
  </w:style>
  <w:style w:type="character" w:customStyle="1" w:styleId="37">
    <w:name w:val="正文文本 字符"/>
    <w:basedOn w:val="22"/>
    <w:link w:val="9"/>
    <w:qFormat/>
    <w:locked/>
    <w:uiPriority w:val="99"/>
    <w:rPr>
      <w:rFonts w:ascii="Times New Roman" w:hAnsi="Times New Roman" w:eastAsia="宋体" w:cs="Times New Roman"/>
      <w:sz w:val="20"/>
      <w:szCs w:val="20"/>
    </w:rPr>
  </w:style>
  <w:style w:type="character" w:customStyle="1" w:styleId="38">
    <w:name w:val="批注框文本 字符"/>
    <w:basedOn w:val="22"/>
    <w:link w:val="12"/>
    <w:qFormat/>
    <w:locked/>
    <w:uiPriority w:val="99"/>
    <w:rPr>
      <w:rFonts w:ascii="Times New Roman" w:hAnsi="Times New Roman" w:eastAsia="宋体" w:cs="Times New Roman"/>
      <w:kern w:val="2"/>
      <w:sz w:val="18"/>
      <w:szCs w:val="18"/>
    </w:rPr>
  </w:style>
  <w:style w:type="character" w:customStyle="1" w:styleId="39">
    <w:name w:val="页脚 字符"/>
    <w:basedOn w:val="22"/>
    <w:link w:val="13"/>
    <w:qFormat/>
    <w:locked/>
    <w:uiPriority w:val="99"/>
    <w:rPr>
      <w:rFonts w:ascii="Times New Roman" w:hAnsi="Times New Roman" w:eastAsia="宋体" w:cs="Times New Roman"/>
      <w:sz w:val="18"/>
      <w:szCs w:val="18"/>
    </w:rPr>
  </w:style>
  <w:style w:type="character" w:customStyle="1" w:styleId="40">
    <w:name w:val="页眉 字符"/>
    <w:basedOn w:val="22"/>
    <w:link w:val="14"/>
    <w:qFormat/>
    <w:locked/>
    <w:uiPriority w:val="99"/>
    <w:rPr>
      <w:rFonts w:ascii="Times New Roman" w:hAnsi="Times New Roman" w:eastAsia="宋体" w:cs="Times New Roman"/>
      <w:sz w:val="18"/>
      <w:szCs w:val="18"/>
    </w:rPr>
  </w:style>
  <w:style w:type="character" w:customStyle="1" w:styleId="41">
    <w:name w:val="正文文本首行缩进 字符"/>
    <w:basedOn w:val="37"/>
    <w:link w:val="19"/>
    <w:qFormat/>
    <w:locked/>
    <w:uiPriority w:val="99"/>
    <w:rPr>
      <w:rFonts w:ascii="Times New Roman" w:hAnsi="Times New Roman" w:eastAsia="宋体" w:cs="Times New Roman"/>
      <w:sz w:val="20"/>
      <w:szCs w:val="20"/>
    </w:rPr>
  </w:style>
  <w:style w:type="character" w:customStyle="1" w:styleId="42">
    <w:name w:val="正文缩进2格 Char"/>
    <w:link w:val="43"/>
    <w:qFormat/>
    <w:locked/>
    <w:uiPriority w:val="99"/>
    <w:rPr>
      <w:rFonts w:ascii="仿宋_GB2312" w:hAnsi="宋体" w:eastAsia="仿宋_GB2312"/>
      <w:sz w:val="31"/>
    </w:rPr>
  </w:style>
  <w:style w:type="paragraph" w:customStyle="1" w:styleId="43">
    <w:name w:val="正文缩进2格"/>
    <w:basedOn w:val="1"/>
    <w:link w:val="42"/>
    <w:qFormat/>
    <w:uiPriority w:val="99"/>
    <w:pPr>
      <w:spacing w:line="600" w:lineRule="exact"/>
      <w:ind w:firstLine="639" w:firstLineChars="206"/>
    </w:pPr>
    <w:rPr>
      <w:rFonts w:ascii="仿宋_GB2312" w:hAnsi="宋体" w:eastAsia="仿宋_GB2312"/>
      <w:kern w:val="0"/>
      <w:sz w:val="31"/>
      <w:szCs w:val="31"/>
    </w:rPr>
  </w:style>
  <w:style w:type="paragraph" w:customStyle="1" w:styleId="44">
    <w:name w:val="列出段落1"/>
    <w:basedOn w:val="1"/>
    <w:qFormat/>
    <w:uiPriority w:val="99"/>
    <w:pPr>
      <w:ind w:firstLine="420" w:firstLineChars="200"/>
    </w:pPr>
  </w:style>
  <w:style w:type="paragraph" w:customStyle="1" w:styleId="45">
    <w:name w:val="列出段落2"/>
    <w:basedOn w:val="1"/>
    <w:qFormat/>
    <w:uiPriority w:val="99"/>
    <w:pPr>
      <w:ind w:firstLine="420" w:firstLineChars="200"/>
    </w:pPr>
  </w:style>
  <w:style w:type="paragraph" w:styleId="46">
    <w:name w:val="List Paragraph"/>
    <w:basedOn w:val="1"/>
    <w:qFormat/>
    <w:uiPriority w:val="99"/>
    <w:pPr>
      <w:ind w:firstLine="420" w:firstLineChars="200"/>
    </w:pPr>
  </w:style>
  <w:style w:type="character" w:customStyle="1" w:styleId="47">
    <w:name w:val="fontstyle01"/>
    <w:basedOn w:val="22"/>
    <w:qFormat/>
    <w:uiPriority w:val="99"/>
    <w:rPr>
      <w:rFonts w:ascii="仿宋" w:hAnsi="仿宋" w:eastAsia="仿宋" w:cs="Times New Roman"/>
      <w:color w:val="000000"/>
      <w:sz w:val="28"/>
      <w:szCs w:val="28"/>
    </w:rPr>
  </w:style>
  <w:style w:type="character" w:customStyle="1" w:styleId="48">
    <w:name w:val="！正文 Char"/>
    <w:link w:val="49"/>
    <w:qFormat/>
    <w:locked/>
    <w:uiPriority w:val="99"/>
    <w:rPr>
      <w:rFonts w:ascii="Arial" w:hAnsi="Arial"/>
      <w:sz w:val="24"/>
    </w:rPr>
  </w:style>
  <w:style w:type="paragraph" w:customStyle="1" w:styleId="49">
    <w:name w:val="！正文"/>
    <w:basedOn w:val="1"/>
    <w:link w:val="48"/>
    <w:qFormat/>
    <w:uiPriority w:val="99"/>
    <w:pPr>
      <w:spacing w:line="360" w:lineRule="auto"/>
      <w:ind w:firstLine="200" w:firstLineChars="200"/>
    </w:pPr>
    <w:rPr>
      <w:rFonts w:ascii="Arial" w:hAnsi="Arial" w:eastAsia="等线"/>
      <w:kern w:val="0"/>
      <w:sz w:val="24"/>
      <w:szCs w:val="24"/>
    </w:rPr>
  </w:style>
  <w:style w:type="paragraph" w:customStyle="1" w:styleId="50">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1">
    <w:name w:val="正文缩进 字符"/>
    <w:link w:val="6"/>
    <w:qFormat/>
    <w:locked/>
    <w:uiPriority w:val="99"/>
    <w:rPr>
      <w:sz w:val="24"/>
    </w:rPr>
  </w:style>
  <w:style w:type="paragraph" w:customStyle="1" w:styleId="52">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3">
    <w:name w:val="纯文本 字符"/>
    <w:basedOn w:val="22"/>
    <w:link w:val="10"/>
    <w:qFormat/>
    <w:locked/>
    <w:uiPriority w:val="0"/>
    <w:rPr>
      <w:rFonts w:ascii="宋体" w:hAnsi="Courier New" w:eastAsia="宋体" w:cs="Times New Roman"/>
      <w:kern w:val="2"/>
      <w:sz w:val="21"/>
      <w:szCs w:val="21"/>
    </w:rPr>
  </w:style>
  <w:style w:type="character" w:customStyle="1" w:styleId="54">
    <w:name w:val="未处理的提及1"/>
    <w:basedOn w:val="22"/>
    <w:semiHidden/>
    <w:qFormat/>
    <w:uiPriority w:val="99"/>
    <w:rPr>
      <w:rFonts w:cs="Times New Roman"/>
      <w:color w:val="605E5C"/>
      <w:shd w:val="clear" w:color="auto" w:fill="E1DFDD"/>
    </w:rPr>
  </w:style>
  <w:style w:type="paragraph" w:customStyle="1" w:styleId="55">
    <w:name w:val="样式"/>
    <w:basedOn w:val="1"/>
    <w:next w:val="46"/>
    <w:qFormat/>
    <w:uiPriority w:val="99"/>
    <w:pPr>
      <w:ind w:firstLine="420" w:firstLineChars="200"/>
    </w:pPr>
    <w:rPr>
      <w:rFonts w:ascii="Calibri" w:hAnsi="Calibri"/>
      <w:szCs w:val="22"/>
    </w:rPr>
  </w:style>
  <w:style w:type="character" w:customStyle="1" w:styleId="56">
    <w:name w:val="Body Text Indent 2 Char Char"/>
    <w:link w:val="57"/>
    <w:qFormat/>
    <w:locked/>
    <w:uiPriority w:val="99"/>
  </w:style>
  <w:style w:type="paragraph" w:customStyle="1" w:styleId="57">
    <w:name w:val="正文文本缩进 21"/>
    <w:basedOn w:val="1"/>
    <w:link w:val="56"/>
    <w:qFormat/>
    <w:uiPriority w:val="99"/>
    <w:pPr>
      <w:adjustRightInd w:val="0"/>
      <w:spacing w:line="480" w:lineRule="auto"/>
      <w:ind w:firstLine="540"/>
    </w:pPr>
    <w:rPr>
      <w:rFonts w:ascii="Calibri" w:hAnsi="Calibri" w:eastAsia="等线"/>
      <w:kern w:val="0"/>
      <w:sz w:val="20"/>
    </w:rPr>
  </w:style>
  <w:style w:type="character" w:customStyle="1" w:styleId="58">
    <w:name w:val="批注主题 字符"/>
    <w:basedOn w:val="36"/>
    <w:link w:val="18"/>
    <w:semiHidden/>
    <w:qFormat/>
    <w:locked/>
    <w:uiPriority w:val="99"/>
    <w:rPr>
      <w:rFonts w:ascii="Times New Roman" w:hAnsi="Times New Roman" w:eastAsia="宋体" w:cs="Times New Roman"/>
      <w:b/>
      <w:bCs/>
      <w:kern w:val="2"/>
      <w:sz w:val="21"/>
    </w:rPr>
  </w:style>
  <w:style w:type="character" w:customStyle="1" w:styleId="59">
    <w:name w:val="标题 4 字符"/>
    <w:basedOn w:val="22"/>
    <w:semiHidden/>
    <w:qFormat/>
    <w:uiPriority w:val="99"/>
    <w:rPr>
      <w:rFonts w:ascii="Cambria" w:hAnsi="Cambria" w:eastAsia="宋体" w:cs="Times New Roman"/>
      <w:b/>
      <w:bCs/>
      <w:kern w:val="2"/>
      <w:sz w:val="28"/>
      <w:szCs w:val="28"/>
    </w:rPr>
  </w:style>
  <w:style w:type="paragraph" w:customStyle="1" w:styleId="60">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1">
    <w:name w:val="致远要点"/>
    <w:basedOn w:val="46"/>
    <w:link w:val="62"/>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2">
    <w:name w:val="致远要点 字符"/>
    <w:basedOn w:val="22"/>
    <w:link w:val="61"/>
    <w:qFormat/>
    <w:locked/>
    <w:uiPriority w:val="99"/>
    <w:rPr>
      <w:rFonts w:ascii="黑体" w:hAnsi="黑体" w:eastAsia="黑体" w:cs="宋体"/>
      <w:kern w:val="2"/>
      <w:sz w:val="22"/>
      <w:szCs w:val="22"/>
    </w:rPr>
  </w:style>
  <w:style w:type="paragraph" w:customStyle="1" w:styleId="63">
    <w:name w:val="SANGFOR_6_正文"/>
    <w:basedOn w:val="1"/>
    <w:qFormat/>
    <w:uiPriority w:val="99"/>
    <w:pPr>
      <w:spacing w:line="360" w:lineRule="auto"/>
    </w:pPr>
    <w:rPr>
      <w:szCs w:val="24"/>
    </w:rPr>
  </w:style>
  <w:style w:type="character" w:customStyle="1" w:styleId="64">
    <w:name w:val="日期 字符"/>
    <w:basedOn w:val="22"/>
    <w:link w:val="11"/>
    <w:semiHidden/>
    <w:qFormat/>
    <w:uiPriority w:val="99"/>
    <w:rPr>
      <w:kern w:val="2"/>
      <w:sz w:val="21"/>
    </w:rPr>
  </w:style>
  <w:style w:type="paragraph" w:customStyle="1" w:styleId="65">
    <w:name w:val="Other|1"/>
    <w:basedOn w:val="1"/>
    <w:qFormat/>
    <w:uiPriority w:val="0"/>
    <w:rPr>
      <w:rFonts w:ascii="Calibri" w:hAnsi="Calibri"/>
      <w:sz w:val="17"/>
      <w:szCs w:val="17"/>
    </w:rPr>
  </w:style>
  <w:style w:type="character" w:customStyle="1" w:styleId="66">
    <w:name w:val="HTML 预设格式 字符"/>
    <w:basedOn w:val="22"/>
    <w:link w:val="16"/>
    <w:qFormat/>
    <w:uiPriority w:val="99"/>
    <w:rPr>
      <w:rFonts w:ascii="宋体" w:hAnsi="宋体" w:cs="宋体"/>
      <w:sz w:val="24"/>
      <w:szCs w:val="24"/>
    </w:rPr>
  </w:style>
  <w:style w:type="paragraph" w:customStyle="1" w:styleId="67">
    <w:name w:val="txt"/>
    <w:basedOn w:val="1"/>
    <w:qFormat/>
    <w:uiPriority w:val="0"/>
    <w:pPr>
      <w:widowControl/>
      <w:shd w:val="clear" w:color="auto" w:fill="FFFFFF"/>
      <w:jc w:val="left"/>
    </w:pPr>
    <w:rPr>
      <w:rFonts w:eastAsiaTheme="minorEastAsia"/>
      <w:kern w:val="0"/>
      <w:sz w:val="24"/>
      <w:szCs w:val="24"/>
      <w:lang w:eastAsia="en-US"/>
    </w:rPr>
  </w:style>
  <w:style w:type="character" w:customStyle="1" w:styleId="68">
    <w:name w:val="Subtle Emphasis"/>
    <w:basedOn w:val="22"/>
    <w:qFormat/>
    <w:uiPriority w:val="19"/>
    <w:rPr>
      <w:i/>
      <w:iCs/>
      <w:color w:val="404040" w:themeColor="text1" w:themeTint="BF"/>
      <w14:textFill>
        <w14:solidFill>
          <w14:schemeClr w14:val="tx1">
            <w14:lumMod w14:val="75000"/>
            <w14:lumOff w14:val="25000"/>
          </w14:schemeClr>
        </w14:solidFill>
      </w14:textFill>
    </w:rPr>
  </w:style>
  <w:style w:type="character" w:customStyle="1" w:styleId="69">
    <w:name w:val="font41"/>
    <w:basedOn w:val="22"/>
    <w:qFormat/>
    <w:uiPriority w:val="0"/>
    <w:rPr>
      <w:rFonts w:ascii="宋体" w:hAnsi="宋体" w:eastAsia="宋体" w:cs="宋体"/>
      <w:b/>
      <w:bCs/>
      <w:color w:val="000000"/>
      <w:sz w:val="18"/>
      <w:szCs w:val="18"/>
      <w:u w:val="none"/>
    </w:rPr>
  </w:style>
  <w:style w:type="character" w:customStyle="1" w:styleId="70">
    <w:name w:val="font51"/>
    <w:basedOn w:val="22"/>
    <w:qFormat/>
    <w:uiPriority w:val="0"/>
    <w:rPr>
      <w:rFonts w:ascii="宋体" w:hAnsi="宋体" w:eastAsia="宋体" w:cs="宋体"/>
      <w:color w:val="000000"/>
      <w:sz w:val="16"/>
      <w:szCs w:val="16"/>
      <w:u w:val="none"/>
    </w:rPr>
  </w:style>
  <w:style w:type="character" w:customStyle="1" w:styleId="71">
    <w:name w:val="font61"/>
    <w:basedOn w:val="22"/>
    <w:qFormat/>
    <w:uiPriority w:val="0"/>
    <w:rPr>
      <w:rFonts w:ascii="宋体" w:hAnsi="宋体" w:eastAsia="宋体" w:cs="宋体"/>
      <w:b/>
      <w:bCs/>
      <w:color w:val="000000"/>
      <w:sz w:val="16"/>
      <w:szCs w:val="16"/>
      <w:u w:val="none"/>
    </w:rPr>
  </w:style>
  <w:style w:type="paragraph" w:customStyle="1" w:styleId="7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paragraph" w:customStyle="1" w:styleId="73">
    <w:name w:val="Table Text"/>
    <w:basedOn w:val="1"/>
    <w:semiHidden/>
    <w:qFormat/>
    <w:uiPriority w:val="0"/>
    <w:rPr>
      <w:rFonts w:ascii="宋体" w:hAnsi="宋体" w:eastAsia="宋体" w:cs="宋体"/>
      <w:sz w:val="24"/>
      <w:szCs w:val="24"/>
      <w:lang w:val="en-US" w:eastAsia="en-US" w:bidi="ar-SA"/>
    </w:rPr>
  </w:style>
  <w:style w:type="table" w:customStyle="1" w:styleId="74">
    <w:name w:val="Table Normal"/>
    <w:semiHidden/>
    <w:unhideWhenUsed/>
    <w:qFormat/>
    <w:uiPriority w:val="0"/>
    <w:tblPr>
      <w:tblCellMar>
        <w:top w:w="0" w:type="dxa"/>
        <w:left w:w="0" w:type="dxa"/>
        <w:bottom w:w="0" w:type="dxa"/>
        <w:right w:w="0" w:type="dxa"/>
      </w:tblCellMar>
    </w:tblPr>
  </w:style>
  <w:style w:type="paragraph" w:customStyle="1" w:styleId="75">
    <w:name w:val="Body Text First Indent 2"/>
    <w:basedOn w:val="76"/>
    <w:qFormat/>
    <w:uiPriority w:val="0"/>
    <w:pPr>
      <w:ind w:left="420" w:firstLine="420" w:firstLineChars="200"/>
    </w:pPr>
    <w:rPr>
      <w:rFonts w:ascii="Times New Roman" w:hAnsi="Times New Roman" w:eastAsia="宋体" w:cs="Times New Roman"/>
    </w:rPr>
  </w:style>
  <w:style w:type="paragraph" w:customStyle="1" w:styleId="76">
    <w:name w:val="Body Text Indent1"/>
    <w:basedOn w:val="1"/>
    <w:next w:val="77"/>
    <w:qFormat/>
    <w:uiPriority w:val="0"/>
    <w:pPr>
      <w:spacing w:after="120" w:afterLines="0"/>
      <w:ind w:left="420" w:leftChars="200"/>
    </w:pPr>
  </w:style>
  <w:style w:type="paragraph" w:customStyle="1" w:styleId="77">
    <w:name w:val="envelope return1"/>
    <w:basedOn w:val="1"/>
    <w:qFormat/>
    <w:uiPriority w:val="0"/>
    <w:pPr>
      <w:snapToGrid w:val="0"/>
    </w:pPr>
    <w:rPr>
      <w:rFonts w:ascii="Arial" w:hAnsi="Arial" w:eastAsia="宋体" w:cs="Times New Roman"/>
    </w:rPr>
  </w:style>
  <w:style w:type="character" w:customStyle="1" w:styleId="78">
    <w:name w:val="font131"/>
    <w:basedOn w:val="22"/>
    <w:qFormat/>
    <w:uiPriority w:val="0"/>
    <w:rPr>
      <w:rFonts w:hint="eastAsia" w:ascii="宋体" w:hAnsi="宋体" w:eastAsia="宋体" w:cs="宋体"/>
      <w:color w:val="000000"/>
      <w:sz w:val="22"/>
      <w:szCs w:val="22"/>
      <w:u w:val="none"/>
      <w:vertAlign w:val="superscript"/>
    </w:rPr>
  </w:style>
  <w:style w:type="character" w:customStyle="1" w:styleId="79">
    <w:name w:val="font141"/>
    <w:basedOn w:val="22"/>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09C7A3-2106-45CE-8D05-6CE6676EA54E}">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18</Pages>
  <Words>1008</Words>
  <Characters>1107</Characters>
  <Lines>1</Lines>
  <Paragraphs>1</Paragraphs>
  <TotalTime>2</TotalTime>
  <ScaleCrop>false</ScaleCrop>
  <LinksUpToDate>false</LinksUpToDate>
  <CharactersWithSpaces>1108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2021-10-13T06:13:00Z</dcterms:created>
  <dc:creator>Administrator</dc:creator>
  <cp:lastModifiedBy>张兆轩</cp:lastModifiedBy>
  <cp:lastPrinted>2026-05-08T02:39:00Z</cp:lastPrinted>
  <dcterms:modified xsi:type="dcterms:W3CDTF">2026-08-28T02:49:52Z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65A513E7BC7A4AEEADFAD430112E3D3E</vt:lpwstr>
  </property>
  <property fmtid="{D5CDD505-2E9C-101B-9397-08002B2CF9AE}" pid="4" name="KSOTemplateDocerSaveRecord">
    <vt:lpwstr>eyJoZGlkIjoiNzg2MmViMmZkNTk1NTM5NjBhMDI5MTg1ZTVjOTVkYmMiLCJ1c2VySWQiOiIxNzQwMjE2MzI3In0=</vt:lpwstr>
  </property>
</Properties>
</file>