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C82E4">
      <w:pPr>
        <w:pStyle w:val="2"/>
        <w:keepNext w:val="0"/>
        <w:keepLines w:val="0"/>
        <w:widowControl/>
        <w:suppressLineNumbers w:val="0"/>
        <w:pBdr>
          <w:bottom w:val="none" w:color="auto" w:sz="0" w:space="0"/>
        </w:pBdr>
        <w:spacing w:before="0" w:beforeAutospacing="1" w:after="0" w:afterAutospacing="1"/>
        <w:ind w:left="0" w:right="0"/>
      </w:pPr>
    </w:p>
    <w:p w14:paraId="6C4837E0">
      <w:pPr>
        <w:pStyle w:val="2"/>
        <w:keepNext w:val="0"/>
        <w:keepLines w:val="0"/>
        <w:widowControl/>
        <w:suppressLineNumbers w:val="0"/>
        <w:pBdr>
          <w:top w:val="none" w:color="auto" w:sz="0" w:space="0"/>
          <w:bottom w:val="none" w:color="auto" w:sz="0" w:space="0"/>
        </w:pBdr>
        <w:spacing w:before="0" w:beforeAutospacing="1" w:after="0" w:afterAutospacing="1" w:line="14" w:lineRule="atLeast"/>
        <w:ind w:left="0" w:right="0"/>
        <w:jc w:val="center"/>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rPr>
        <w:t>竞争性磋商</w:t>
      </w:r>
      <w:r>
        <w:rPr>
          <w:rFonts w:hint="eastAsia" w:ascii="方正小标宋_GBK" w:hAnsi="方正小标宋_GBK" w:eastAsia="方正小标宋_GBK" w:cs="方正小标宋_GBK"/>
          <w:sz w:val="44"/>
          <w:szCs w:val="44"/>
          <w:lang w:val="en-US" w:eastAsia="zh-CN"/>
        </w:rPr>
        <w:t>公告</w:t>
      </w:r>
    </w:p>
    <w:p w14:paraId="0785E0FB">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u w:val="single"/>
        </w:rPr>
        <w:t>东莞市东实产城发展有限公司</w:t>
      </w:r>
      <w:r>
        <w:rPr>
          <w:rFonts w:hint="eastAsia" w:ascii="方正仿宋_GB2312" w:hAnsi="方正仿宋_GB2312" w:eastAsia="方正仿宋_GB2312" w:cs="方正仿宋_GB2312"/>
          <w:sz w:val="32"/>
          <w:szCs w:val="32"/>
        </w:rPr>
        <w:t>需采购一家</w:t>
      </w:r>
      <w:r>
        <w:rPr>
          <w:rFonts w:hint="eastAsia" w:ascii="方正仿宋_GB2312" w:hAnsi="方正仿宋_GB2312" w:eastAsia="方正仿宋_GB2312" w:cs="方正仿宋_GB2312"/>
          <w:sz w:val="32"/>
          <w:szCs w:val="32"/>
          <w:u w:val="single"/>
        </w:rPr>
        <w:t>广告策划服务</w:t>
      </w:r>
      <w:r>
        <w:rPr>
          <w:rFonts w:hint="eastAsia" w:ascii="方正仿宋_GB2312" w:hAnsi="方正仿宋_GB2312" w:eastAsia="方正仿宋_GB2312" w:cs="方正仿宋_GB2312"/>
          <w:sz w:val="32"/>
          <w:szCs w:val="32"/>
        </w:rPr>
        <w:t xml:space="preserve">单位，现将相关情况介绍如下： </w:t>
      </w:r>
    </w:p>
    <w:p w14:paraId="04FD55D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一、项目名称及内容 </w:t>
      </w:r>
    </w:p>
    <w:p w14:paraId="2BE525B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szCs w:val="32"/>
        </w:rPr>
        <w:t>1、项目名称：</w:t>
      </w:r>
      <w:r>
        <w:rPr>
          <w:rFonts w:hint="eastAsia" w:ascii="方正仿宋_GB2312" w:hAnsi="方正仿宋_GB2312" w:eastAsia="方正仿宋_GB2312" w:cs="方正仿宋_GB2312"/>
          <w:sz w:val="32"/>
          <w:szCs w:val="32"/>
          <w:lang w:val="en-US" w:eastAsia="zh-CN"/>
        </w:rPr>
        <w:t>东实·厚街创智谷、东实·道滘数智园</w:t>
      </w:r>
      <w:r>
        <w:rPr>
          <w:rFonts w:hint="eastAsia" w:ascii="方正仿宋_GB2312" w:hAnsi="方正仿宋_GB2312" w:eastAsia="方正仿宋_GB2312" w:cs="方正仿宋_GB2312"/>
          <w:color w:val="000000"/>
          <w:sz w:val="32"/>
          <w:szCs w:val="32"/>
          <w:u w:val="single"/>
        </w:rPr>
        <w:t>广告策划服务；</w:t>
      </w:r>
      <w:r>
        <w:rPr>
          <w:rFonts w:hint="eastAsia" w:ascii="方正仿宋_GB2312" w:hAnsi="方正仿宋_GB2312" w:eastAsia="方正仿宋_GB2312" w:cs="方正仿宋_GB2312"/>
        </w:rPr>
        <w:t xml:space="preserve"> </w:t>
      </w:r>
    </w:p>
    <w:p w14:paraId="7DE16978">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szCs w:val="32"/>
        </w:rPr>
        <w:t>2、采购范围：</w:t>
      </w:r>
      <w:r>
        <w:rPr>
          <w:rFonts w:hint="eastAsia" w:ascii="方正仿宋_GB2312" w:hAnsi="方正仿宋_GB2312" w:eastAsia="方正仿宋_GB2312" w:cs="方正仿宋_GB2312"/>
          <w:sz w:val="32"/>
          <w:szCs w:val="32"/>
          <w:u w:val="single"/>
        </w:rPr>
        <w:t>广告策划推广方案、项目平面包装设计、营销物料设计（含文案）、电子档文件设计（含文案、转发语）、小视频制作、公众号运营等。</w:t>
      </w:r>
      <w:r>
        <w:rPr>
          <w:rFonts w:hint="eastAsia" w:ascii="方正仿宋_GB2312" w:hAnsi="方正仿宋_GB2312" w:eastAsia="方正仿宋_GB2312" w:cs="方正仿宋_GB2312"/>
        </w:rPr>
        <w:t xml:space="preserve"> </w:t>
      </w:r>
    </w:p>
    <w:p w14:paraId="022794C6">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szCs w:val="32"/>
        </w:rPr>
        <w:t>3、项目地点</w:t>
      </w:r>
      <w:r>
        <w:rPr>
          <w:rFonts w:hint="eastAsia" w:ascii="方正仿宋_GB2312" w:hAnsi="方正仿宋_GB2312" w:eastAsia="方正仿宋_GB2312" w:cs="方正仿宋_GB2312"/>
          <w:sz w:val="32"/>
          <w:szCs w:val="32"/>
          <w:u w:val="single"/>
        </w:rPr>
        <w:t xml:space="preserve">：东莞市 </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rPr>
        <w:t xml:space="preserve"> </w:t>
      </w:r>
    </w:p>
    <w:p w14:paraId="34B5FBB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szCs w:val="32"/>
        </w:rPr>
        <w:t>4、服务时间（供货时间/工期）：</w:t>
      </w:r>
      <w:r>
        <w:rPr>
          <w:rFonts w:hint="eastAsia" w:ascii="方正仿宋_GB2312" w:hAnsi="方正仿宋_GB2312" w:eastAsia="方正仿宋_GB2312" w:cs="方正仿宋_GB2312"/>
          <w:sz w:val="32"/>
          <w:szCs w:val="32"/>
          <w:u w:val="single"/>
        </w:rPr>
        <w:t>本项目服务期为12个月，具体以实际合同签订时间为准。如服务期内结算金额已达合同暂定总价，则合同终止。</w:t>
      </w:r>
      <w:r>
        <w:rPr>
          <w:rFonts w:hint="eastAsia" w:ascii="方正仿宋_GB2312" w:hAnsi="方正仿宋_GB2312" w:eastAsia="方正仿宋_GB2312" w:cs="方正仿宋_GB2312"/>
        </w:rPr>
        <w:t xml:space="preserve"> </w:t>
      </w:r>
    </w:p>
    <w:p w14:paraId="01EEC66D">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二、项目发布 </w:t>
      </w:r>
    </w:p>
    <w:p w14:paraId="07D62879">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szCs w:val="32"/>
        </w:rPr>
        <w:t>本采购项目信息在东莞实业投资控股集团有限公司网站（http://www.dgsy.com.cn/）发布。</w:t>
      </w:r>
      <w:r>
        <w:rPr>
          <w:rFonts w:hint="eastAsia" w:ascii="方正仿宋_GB2312" w:hAnsi="方正仿宋_GB2312" w:eastAsia="方正仿宋_GB2312" w:cs="方正仿宋_GB2312"/>
        </w:rPr>
        <w:t xml:space="preserve"> </w:t>
      </w:r>
    </w:p>
    <w:p w14:paraId="1D6B189B">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三、响应人资格要求 </w:t>
      </w:r>
    </w:p>
    <w:p w14:paraId="5C5C712B">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1、响应人须为在中华人民共和国境内登记注册的具有独立承担民事责任能力的法人或其他组织。【提供《营业执照》复印件（加盖公章）或《事业单位法人证书》复印件（加盖公章）或其他主体证书复印件（加盖公章）】 </w:t>
      </w:r>
    </w:p>
    <w:p w14:paraId="45DBC27B">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2、业绩要求：</w:t>
      </w:r>
      <w:r>
        <w:rPr>
          <w:rFonts w:hint="eastAsia" w:ascii="方正仿宋_GB2312" w:hAnsi="方正仿宋_GB2312" w:eastAsia="方正仿宋_GB2312" w:cs="方正仿宋_GB2312"/>
          <w:sz w:val="32"/>
          <w:szCs w:val="32"/>
          <w:u w:val="single"/>
        </w:rPr>
        <w:t>具备地产项目广告策划服务经验，要求2021年</w:t>
      </w:r>
      <w:r>
        <w:rPr>
          <w:rFonts w:hint="eastAsia" w:ascii="方正仿宋_GB2312" w:hAnsi="方正仿宋_GB2312" w:eastAsia="方正仿宋_GB2312" w:cs="方正仿宋_GB2312"/>
          <w:sz w:val="32"/>
          <w:szCs w:val="32"/>
          <w:u w:val="single"/>
          <w:lang w:val="en-US" w:eastAsia="zh-CN"/>
        </w:rPr>
        <w:t>8</w:t>
      </w:r>
      <w:r>
        <w:rPr>
          <w:rFonts w:hint="eastAsia" w:ascii="方正仿宋_GB2312" w:hAnsi="方正仿宋_GB2312" w:eastAsia="方正仿宋_GB2312" w:cs="方正仿宋_GB2312"/>
          <w:sz w:val="32"/>
          <w:szCs w:val="32"/>
          <w:u w:val="single"/>
        </w:rPr>
        <w:t>月1日至今，提供至少1个或以上的地产项目业绩。</w:t>
      </w:r>
      <w:r>
        <w:rPr>
          <w:rFonts w:hint="eastAsia" w:ascii="方正仿宋_GB2312" w:hAnsi="方正仿宋_GB2312" w:eastAsia="方正仿宋_GB2312" w:cs="方正仿宋_GB2312"/>
          <w:sz w:val="32"/>
          <w:szCs w:val="32"/>
        </w:rPr>
        <w:t xml:space="preserve">【按合同签订时间为准，须提供合同关键页复印件 （包含但不限于合同首页、合同金额页、合同签字页等）、该合同期内任意一期发票复印件，并加盖投标人公章。】 </w:t>
      </w:r>
    </w:p>
    <w:p w14:paraId="1AD3D5C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四、采购内容及要求 </w:t>
      </w:r>
    </w:p>
    <w:p w14:paraId="4315F84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（一）采购内容 </w:t>
      </w:r>
    </w:p>
    <w:tbl>
      <w:tblPr>
        <w:tblStyle w:val="3"/>
        <w:tblW w:w="7980"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79"/>
        <w:gridCol w:w="1710"/>
        <w:gridCol w:w="734"/>
        <w:gridCol w:w="960"/>
        <w:gridCol w:w="733"/>
        <w:gridCol w:w="707"/>
        <w:gridCol w:w="2757"/>
      </w:tblGrid>
      <w:tr w14:paraId="0EE6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2" w:hRule="atLeast"/>
        </w:trPr>
        <w:tc>
          <w:tcPr>
            <w:tcW w:w="7980" w:type="dxa"/>
            <w:gridSpan w:val="7"/>
            <w:shd w:val="clear" w:color="000000" w:fill="FFFFFF" w:themeFill="background1"/>
            <w:noWrap/>
            <w:vAlign w:val="center"/>
          </w:tcPr>
          <w:p w14:paraId="368BE0A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shd w:val="clear" w:fill="FFFFFF" w:themeFill="background1"/>
                <w:lang w:val="en-US" w:eastAsia="zh-CN" w:bidi="ar"/>
              </w:rPr>
              <w:t>东实·厚街创智谷、东实·道滘数智园项目广告需求清单</w:t>
            </w:r>
          </w:p>
        </w:tc>
      </w:tr>
      <w:tr w14:paraId="3647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11" w:hRule="atLeast"/>
        </w:trPr>
        <w:tc>
          <w:tcPr>
            <w:tcW w:w="379" w:type="dxa"/>
            <w:shd w:val="clear" w:color="000000" w:fill="D9D9D9"/>
            <w:noWrap/>
            <w:vAlign w:val="center"/>
          </w:tcPr>
          <w:p w14:paraId="6F49E9B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类型</w:t>
            </w:r>
          </w:p>
        </w:tc>
        <w:tc>
          <w:tcPr>
            <w:tcW w:w="1710" w:type="dxa"/>
            <w:shd w:val="clear" w:color="000000" w:fill="D9D9D9"/>
            <w:noWrap/>
            <w:vAlign w:val="center"/>
          </w:tcPr>
          <w:p w14:paraId="0F10829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名称</w:t>
            </w:r>
          </w:p>
        </w:tc>
        <w:tc>
          <w:tcPr>
            <w:tcW w:w="734" w:type="dxa"/>
            <w:shd w:val="clear" w:color="000000" w:fill="D9D9D9"/>
            <w:noWrap/>
            <w:vAlign w:val="center"/>
          </w:tcPr>
          <w:p w14:paraId="4779073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kern w:val="2"/>
                <w:sz w:val="21"/>
                <w:szCs w:val="21"/>
                <w:u w:val="none"/>
                <w:lang w:val="en-US" w:eastAsia="zh-CN" w:bidi="ar-SA"/>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c>
          <w:tcPr>
            <w:tcW w:w="960" w:type="dxa"/>
            <w:shd w:val="clear" w:color="000000" w:fill="D9D9D9"/>
            <w:noWrap/>
            <w:vAlign w:val="center"/>
          </w:tcPr>
          <w:p w14:paraId="3A318FA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单价限价</w:t>
            </w:r>
          </w:p>
          <w:p w14:paraId="1E566F0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（元）</w:t>
            </w:r>
          </w:p>
        </w:tc>
        <w:tc>
          <w:tcPr>
            <w:tcW w:w="733" w:type="dxa"/>
            <w:shd w:val="clear" w:color="000000" w:fill="D9D9D9"/>
            <w:noWrap/>
            <w:vAlign w:val="center"/>
          </w:tcPr>
          <w:p w14:paraId="7AB59CC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厚街数量</w:t>
            </w:r>
          </w:p>
        </w:tc>
        <w:tc>
          <w:tcPr>
            <w:tcW w:w="707" w:type="dxa"/>
            <w:shd w:val="clear" w:color="000000" w:fill="D9D9D9"/>
            <w:noWrap/>
            <w:vAlign w:val="center"/>
          </w:tcPr>
          <w:p w14:paraId="742E3BD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道滘数量</w:t>
            </w:r>
          </w:p>
        </w:tc>
        <w:tc>
          <w:tcPr>
            <w:tcW w:w="2757" w:type="dxa"/>
            <w:shd w:val="clear" w:color="000000" w:fill="D9D9D9"/>
            <w:noWrap/>
            <w:vAlign w:val="center"/>
          </w:tcPr>
          <w:p w14:paraId="378CAC5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备注　</w:t>
            </w:r>
          </w:p>
        </w:tc>
      </w:tr>
      <w:tr w14:paraId="6812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79" w:type="dxa"/>
            <w:vMerge w:val="restart"/>
            <w:shd w:val="clear" w:color="auto" w:fill="auto"/>
            <w:vAlign w:val="center"/>
          </w:tcPr>
          <w:p w14:paraId="5C523DC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宣传物料</w:t>
            </w:r>
          </w:p>
        </w:tc>
        <w:tc>
          <w:tcPr>
            <w:tcW w:w="1710" w:type="dxa"/>
            <w:shd w:val="clear" w:color="auto" w:fill="auto"/>
            <w:noWrap/>
            <w:vAlign w:val="center"/>
          </w:tcPr>
          <w:p w14:paraId="7C88104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招商手册（或宣传手册）设计</w:t>
            </w:r>
          </w:p>
        </w:tc>
        <w:tc>
          <w:tcPr>
            <w:tcW w:w="734" w:type="dxa"/>
            <w:shd w:val="clear" w:color="auto" w:fill="auto"/>
            <w:noWrap/>
            <w:vAlign w:val="center"/>
          </w:tcPr>
          <w:p w14:paraId="7E085FD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960" w:type="dxa"/>
            <w:shd w:val="clear" w:color="auto" w:fill="auto"/>
            <w:noWrap/>
            <w:vAlign w:val="center"/>
          </w:tcPr>
          <w:p w14:paraId="064E8F3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5650.00 </w:t>
            </w:r>
          </w:p>
        </w:tc>
        <w:tc>
          <w:tcPr>
            <w:tcW w:w="733" w:type="dxa"/>
            <w:shd w:val="clear" w:color="auto" w:fill="auto"/>
            <w:noWrap/>
            <w:vAlign w:val="center"/>
          </w:tcPr>
          <w:p w14:paraId="7B2EEAE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411E9B7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noWrap/>
            <w:vAlign w:val="center"/>
          </w:tcPr>
          <w:p w14:paraId="7E1EB72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按照单份手册计算</w:t>
            </w:r>
          </w:p>
        </w:tc>
      </w:tr>
      <w:tr w14:paraId="7839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379" w:type="dxa"/>
            <w:vMerge w:val="continue"/>
            <w:shd w:val="clear" w:color="auto" w:fill="auto"/>
            <w:vAlign w:val="center"/>
          </w:tcPr>
          <w:p w14:paraId="22351422">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4997B6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户型单张设计</w:t>
            </w:r>
          </w:p>
        </w:tc>
        <w:tc>
          <w:tcPr>
            <w:tcW w:w="734" w:type="dxa"/>
            <w:shd w:val="clear" w:color="auto" w:fill="auto"/>
            <w:noWrap/>
            <w:vAlign w:val="center"/>
          </w:tcPr>
          <w:p w14:paraId="76F9E66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61B7702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900.00 </w:t>
            </w:r>
          </w:p>
        </w:tc>
        <w:tc>
          <w:tcPr>
            <w:tcW w:w="733" w:type="dxa"/>
            <w:shd w:val="clear" w:color="auto" w:fill="auto"/>
            <w:noWrap/>
            <w:vAlign w:val="center"/>
          </w:tcPr>
          <w:p w14:paraId="3D54D1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65206D1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noWrap/>
            <w:vAlign w:val="center"/>
          </w:tcPr>
          <w:p w14:paraId="18E883D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项目户型图单张设计，确定1张设计模板，其他户型按延展画面计算</w:t>
            </w:r>
          </w:p>
        </w:tc>
      </w:tr>
      <w:tr w14:paraId="3B2C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379" w:type="dxa"/>
            <w:vMerge w:val="continue"/>
            <w:shd w:val="clear" w:color="auto" w:fill="auto"/>
            <w:vAlign w:val="center"/>
          </w:tcPr>
          <w:p w14:paraId="0F3FA2A2">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283FE01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DM/海报A3/A4设计</w:t>
            </w:r>
          </w:p>
        </w:tc>
        <w:tc>
          <w:tcPr>
            <w:tcW w:w="734" w:type="dxa"/>
            <w:shd w:val="clear" w:color="auto" w:fill="auto"/>
            <w:noWrap/>
            <w:vAlign w:val="center"/>
          </w:tcPr>
          <w:p w14:paraId="68E99F6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473927F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1100.00 </w:t>
            </w:r>
          </w:p>
        </w:tc>
        <w:tc>
          <w:tcPr>
            <w:tcW w:w="733" w:type="dxa"/>
            <w:shd w:val="clear" w:color="auto" w:fill="auto"/>
            <w:noWrap/>
            <w:vAlign w:val="center"/>
          </w:tcPr>
          <w:p w14:paraId="33F8F18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707" w:type="dxa"/>
            <w:shd w:val="clear" w:color="auto" w:fill="auto"/>
            <w:noWrap/>
            <w:vAlign w:val="center"/>
          </w:tcPr>
          <w:p w14:paraId="5B73B9A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noWrap/>
            <w:vAlign w:val="center"/>
          </w:tcPr>
          <w:p w14:paraId="5288525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项目推广介绍相关海报单张广告，尺寸包括A3/A4等常规尺寸</w:t>
            </w:r>
          </w:p>
        </w:tc>
      </w:tr>
      <w:tr w14:paraId="05C4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379" w:type="dxa"/>
            <w:vMerge w:val="continue"/>
            <w:shd w:val="clear" w:color="auto" w:fill="auto"/>
            <w:vAlign w:val="center"/>
          </w:tcPr>
          <w:p w14:paraId="61794149">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5631D5C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折页设计</w:t>
            </w:r>
          </w:p>
        </w:tc>
        <w:tc>
          <w:tcPr>
            <w:tcW w:w="734" w:type="dxa"/>
            <w:shd w:val="clear" w:color="auto" w:fill="auto"/>
            <w:noWrap/>
            <w:vAlign w:val="center"/>
          </w:tcPr>
          <w:p w14:paraId="3FCEE86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960" w:type="dxa"/>
            <w:shd w:val="clear" w:color="auto" w:fill="auto"/>
            <w:noWrap/>
            <w:vAlign w:val="center"/>
          </w:tcPr>
          <w:p w14:paraId="5567C50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3500.00 </w:t>
            </w:r>
          </w:p>
        </w:tc>
        <w:tc>
          <w:tcPr>
            <w:tcW w:w="733" w:type="dxa"/>
            <w:shd w:val="clear" w:color="auto" w:fill="auto"/>
            <w:noWrap/>
            <w:vAlign w:val="center"/>
          </w:tcPr>
          <w:p w14:paraId="41C9EEA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354E69D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2B7628E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按份宣传折页计算，约6-8个画面组成一份折页，以实际需求为准</w:t>
            </w:r>
          </w:p>
        </w:tc>
      </w:tr>
      <w:tr w14:paraId="7937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79" w:type="dxa"/>
            <w:vMerge w:val="continue"/>
            <w:shd w:val="clear" w:color="auto" w:fill="auto"/>
            <w:vAlign w:val="center"/>
          </w:tcPr>
          <w:p w14:paraId="0EE545D3">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4EB2D00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海报单图设计</w:t>
            </w:r>
          </w:p>
        </w:tc>
        <w:tc>
          <w:tcPr>
            <w:tcW w:w="734" w:type="dxa"/>
            <w:shd w:val="clear" w:color="auto" w:fill="auto"/>
            <w:noWrap/>
            <w:vAlign w:val="center"/>
          </w:tcPr>
          <w:p w14:paraId="47888AC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0B54F59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550.00 </w:t>
            </w:r>
          </w:p>
        </w:tc>
        <w:tc>
          <w:tcPr>
            <w:tcW w:w="733" w:type="dxa"/>
            <w:shd w:val="clear" w:color="auto" w:fill="auto"/>
            <w:noWrap/>
            <w:vAlign w:val="center"/>
          </w:tcPr>
          <w:p w14:paraId="692D574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707" w:type="dxa"/>
            <w:shd w:val="clear" w:color="auto" w:fill="auto"/>
            <w:noWrap/>
            <w:vAlign w:val="center"/>
          </w:tcPr>
          <w:p w14:paraId="1C7C149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2757" w:type="dxa"/>
            <w:shd w:val="clear" w:color="auto" w:fill="auto"/>
            <w:vAlign w:val="center"/>
          </w:tcPr>
          <w:p w14:paraId="0F30CF7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如项目广告、政策资讯、片区动态、节庆节点、招商喜报（招商喜报只计算首条，其余属于设计画面延伸）</w:t>
            </w:r>
          </w:p>
        </w:tc>
      </w:tr>
      <w:tr w14:paraId="6C48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379" w:type="dxa"/>
            <w:vMerge w:val="continue"/>
            <w:shd w:val="clear" w:color="auto" w:fill="auto"/>
            <w:vAlign w:val="center"/>
          </w:tcPr>
          <w:p w14:paraId="4E5E84DA">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283FA78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九宫格组图</w:t>
            </w:r>
          </w:p>
        </w:tc>
        <w:tc>
          <w:tcPr>
            <w:tcW w:w="734" w:type="dxa"/>
            <w:shd w:val="clear" w:color="auto" w:fill="auto"/>
            <w:noWrap/>
            <w:vAlign w:val="center"/>
          </w:tcPr>
          <w:p w14:paraId="516AEC5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960" w:type="dxa"/>
            <w:shd w:val="clear" w:color="auto" w:fill="auto"/>
            <w:noWrap/>
            <w:vAlign w:val="center"/>
          </w:tcPr>
          <w:p w14:paraId="04444AD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900.00 </w:t>
            </w:r>
          </w:p>
        </w:tc>
        <w:tc>
          <w:tcPr>
            <w:tcW w:w="733" w:type="dxa"/>
            <w:shd w:val="clear" w:color="auto" w:fill="auto"/>
            <w:noWrap/>
            <w:vAlign w:val="center"/>
          </w:tcPr>
          <w:p w14:paraId="5B13803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707" w:type="dxa"/>
            <w:shd w:val="clear" w:color="auto" w:fill="auto"/>
            <w:noWrap/>
            <w:vAlign w:val="center"/>
          </w:tcPr>
          <w:p w14:paraId="2E7B81C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29F571F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适用于微信朋友圈、微信群等发布，按一组图计算，大型活动后宣</w:t>
            </w:r>
          </w:p>
        </w:tc>
      </w:tr>
      <w:tr w14:paraId="2B02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379" w:type="dxa"/>
            <w:vMerge w:val="continue"/>
            <w:shd w:val="clear" w:color="auto" w:fill="auto"/>
            <w:vAlign w:val="center"/>
          </w:tcPr>
          <w:p w14:paraId="552E1FB4">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6ECF8AA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H5设计+制作</w:t>
            </w:r>
          </w:p>
        </w:tc>
        <w:tc>
          <w:tcPr>
            <w:tcW w:w="734" w:type="dxa"/>
            <w:shd w:val="clear" w:color="auto" w:fill="auto"/>
            <w:noWrap/>
            <w:vAlign w:val="center"/>
          </w:tcPr>
          <w:p w14:paraId="753AB6C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960" w:type="dxa"/>
            <w:shd w:val="clear" w:color="auto" w:fill="auto"/>
            <w:noWrap/>
            <w:vAlign w:val="center"/>
          </w:tcPr>
          <w:p w14:paraId="2E2658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1500.00 </w:t>
            </w:r>
          </w:p>
        </w:tc>
        <w:tc>
          <w:tcPr>
            <w:tcW w:w="733" w:type="dxa"/>
            <w:shd w:val="clear" w:color="auto" w:fill="auto"/>
            <w:noWrap/>
            <w:vAlign w:val="center"/>
          </w:tcPr>
          <w:p w14:paraId="6F0E6DE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3419C95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2CBA842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项目H5介绍及日后修改（服务期内），完整的一条H5链接设计</w:t>
            </w:r>
          </w:p>
        </w:tc>
      </w:tr>
      <w:tr w14:paraId="6476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379" w:type="dxa"/>
            <w:vMerge w:val="continue"/>
            <w:shd w:val="clear" w:color="auto" w:fill="auto"/>
            <w:vAlign w:val="center"/>
          </w:tcPr>
          <w:p w14:paraId="2B213FF1">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359FDF3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PPT设计及排版（含文案及设计排版）</w:t>
            </w:r>
          </w:p>
        </w:tc>
        <w:tc>
          <w:tcPr>
            <w:tcW w:w="734" w:type="dxa"/>
            <w:shd w:val="clear" w:color="auto" w:fill="auto"/>
            <w:noWrap/>
            <w:vAlign w:val="center"/>
          </w:tcPr>
          <w:p w14:paraId="795DC44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960" w:type="dxa"/>
            <w:shd w:val="clear" w:color="auto" w:fill="auto"/>
            <w:noWrap/>
            <w:vAlign w:val="center"/>
          </w:tcPr>
          <w:p w14:paraId="3A7E175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4500.00 </w:t>
            </w:r>
          </w:p>
        </w:tc>
        <w:tc>
          <w:tcPr>
            <w:tcW w:w="733" w:type="dxa"/>
            <w:shd w:val="clear" w:color="auto" w:fill="auto"/>
            <w:noWrap/>
            <w:vAlign w:val="center"/>
          </w:tcPr>
          <w:p w14:paraId="13BADB5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3749BFB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noWrap/>
            <w:vAlign w:val="center"/>
          </w:tcPr>
          <w:p w14:paraId="68DCF00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含文案构思及设计排版按份收费 </w:t>
            </w:r>
          </w:p>
        </w:tc>
      </w:tr>
      <w:tr w14:paraId="469A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79" w:type="dxa"/>
            <w:vMerge w:val="continue"/>
            <w:shd w:val="clear" w:color="auto" w:fill="auto"/>
            <w:vAlign w:val="center"/>
          </w:tcPr>
          <w:p w14:paraId="3E04BBE3">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52D1B52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PPT设计及排版（仅设计排版）</w:t>
            </w:r>
          </w:p>
        </w:tc>
        <w:tc>
          <w:tcPr>
            <w:tcW w:w="734" w:type="dxa"/>
            <w:shd w:val="clear" w:color="auto" w:fill="auto"/>
            <w:noWrap/>
            <w:vAlign w:val="center"/>
          </w:tcPr>
          <w:p w14:paraId="23A8A97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960" w:type="dxa"/>
            <w:shd w:val="clear" w:color="auto" w:fill="auto"/>
            <w:noWrap/>
            <w:vAlign w:val="center"/>
          </w:tcPr>
          <w:p w14:paraId="1F4E1F5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2500.00 </w:t>
            </w:r>
          </w:p>
        </w:tc>
        <w:tc>
          <w:tcPr>
            <w:tcW w:w="733" w:type="dxa"/>
            <w:shd w:val="clear" w:color="auto" w:fill="auto"/>
            <w:noWrap/>
            <w:vAlign w:val="center"/>
          </w:tcPr>
          <w:p w14:paraId="5B8267E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1B6600E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757" w:type="dxa"/>
            <w:shd w:val="clear" w:color="auto" w:fill="auto"/>
            <w:noWrap/>
            <w:vAlign w:val="center"/>
          </w:tcPr>
          <w:p w14:paraId="5691036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项目提供PPT内容，仅设计及排版 </w:t>
            </w:r>
          </w:p>
        </w:tc>
      </w:tr>
      <w:tr w14:paraId="323D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379" w:type="dxa"/>
            <w:vMerge w:val="restart"/>
            <w:shd w:val="clear" w:color="auto" w:fill="auto"/>
            <w:vAlign w:val="center"/>
          </w:tcPr>
          <w:p w14:paraId="4B3F827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媒体广告类</w:t>
            </w:r>
          </w:p>
        </w:tc>
        <w:tc>
          <w:tcPr>
            <w:tcW w:w="1710" w:type="dxa"/>
            <w:shd w:val="clear" w:color="auto" w:fill="auto"/>
            <w:vAlign w:val="center"/>
          </w:tcPr>
          <w:p w14:paraId="058A4BA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媒介广告投放设计</w:t>
            </w:r>
          </w:p>
        </w:tc>
        <w:tc>
          <w:tcPr>
            <w:tcW w:w="734" w:type="dxa"/>
            <w:shd w:val="clear" w:color="auto" w:fill="auto"/>
            <w:noWrap/>
            <w:vAlign w:val="center"/>
          </w:tcPr>
          <w:p w14:paraId="0606FD2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7D94899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900.00 </w:t>
            </w:r>
          </w:p>
        </w:tc>
        <w:tc>
          <w:tcPr>
            <w:tcW w:w="733" w:type="dxa"/>
            <w:shd w:val="clear" w:color="auto" w:fill="auto"/>
            <w:noWrap/>
            <w:vAlign w:val="center"/>
          </w:tcPr>
          <w:p w14:paraId="6BE862F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707" w:type="dxa"/>
            <w:shd w:val="clear" w:color="auto" w:fill="auto"/>
            <w:noWrap/>
            <w:vAlign w:val="center"/>
          </w:tcPr>
          <w:p w14:paraId="76701F4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594C6E4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用于百度、报纸、户外大牌、APP开屏等地方的媒介广告画面设计</w:t>
            </w:r>
          </w:p>
        </w:tc>
      </w:tr>
      <w:tr w14:paraId="6DDD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79" w:type="dxa"/>
            <w:vMerge w:val="continue"/>
            <w:shd w:val="clear" w:color="auto" w:fill="auto"/>
            <w:vAlign w:val="center"/>
          </w:tcPr>
          <w:p w14:paraId="68C32D58">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vAlign w:val="center"/>
          </w:tcPr>
          <w:p w14:paraId="35DDC99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落地页/长图设计</w:t>
            </w:r>
          </w:p>
        </w:tc>
        <w:tc>
          <w:tcPr>
            <w:tcW w:w="734" w:type="dxa"/>
            <w:shd w:val="clear" w:color="auto" w:fill="auto"/>
            <w:noWrap/>
            <w:vAlign w:val="center"/>
          </w:tcPr>
          <w:p w14:paraId="0300C92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4E85334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1000.00 </w:t>
            </w:r>
          </w:p>
        </w:tc>
        <w:tc>
          <w:tcPr>
            <w:tcW w:w="733" w:type="dxa"/>
            <w:shd w:val="clear" w:color="auto" w:fill="auto"/>
            <w:noWrap/>
            <w:vAlign w:val="center"/>
          </w:tcPr>
          <w:p w14:paraId="7765508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707" w:type="dxa"/>
            <w:shd w:val="clear" w:color="auto" w:fill="auto"/>
            <w:noWrap/>
            <w:vAlign w:val="center"/>
          </w:tcPr>
          <w:p w14:paraId="5C3D44B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757" w:type="dxa"/>
            <w:shd w:val="clear" w:color="auto" w:fill="auto"/>
            <w:vAlign w:val="center"/>
          </w:tcPr>
          <w:p w14:paraId="2C06693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用于各项广告投放跳转的落地页或长图</w:t>
            </w:r>
          </w:p>
        </w:tc>
      </w:tr>
      <w:tr w14:paraId="5ECC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79" w:type="dxa"/>
            <w:vMerge w:val="restart"/>
            <w:shd w:val="clear" w:color="auto" w:fill="auto"/>
            <w:vAlign w:val="center"/>
          </w:tcPr>
          <w:p w14:paraId="24F7F67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促销、活动类</w:t>
            </w:r>
          </w:p>
        </w:tc>
        <w:tc>
          <w:tcPr>
            <w:tcW w:w="1710" w:type="dxa"/>
            <w:shd w:val="clear" w:color="auto" w:fill="auto"/>
            <w:noWrap/>
            <w:vAlign w:val="center"/>
          </w:tcPr>
          <w:p w14:paraId="0535BCD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活动主画面</w:t>
            </w:r>
          </w:p>
        </w:tc>
        <w:tc>
          <w:tcPr>
            <w:tcW w:w="734" w:type="dxa"/>
            <w:shd w:val="clear" w:color="auto" w:fill="auto"/>
            <w:noWrap/>
            <w:vAlign w:val="center"/>
          </w:tcPr>
          <w:p w14:paraId="45D7B45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7FE35D6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1250.00 </w:t>
            </w:r>
          </w:p>
        </w:tc>
        <w:tc>
          <w:tcPr>
            <w:tcW w:w="733" w:type="dxa"/>
            <w:shd w:val="clear" w:color="auto" w:fill="auto"/>
            <w:noWrap/>
            <w:vAlign w:val="center"/>
          </w:tcPr>
          <w:p w14:paraId="1007DE8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707" w:type="dxa"/>
            <w:shd w:val="clear" w:color="auto" w:fill="auto"/>
            <w:noWrap/>
            <w:vAlign w:val="center"/>
          </w:tcPr>
          <w:p w14:paraId="7A76B04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757" w:type="dxa"/>
            <w:shd w:val="clear" w:color="auto" w:fill="auto"/>
            <w:vAlign w:val="center"/>
          </w:tcPr>
          <w:p w14:paraId="41862E0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设计1个活动主画面，其他画面按延伸画面计算</w:t>
            </w:r>
          </w:p>
        </w:tc>
      </w:tr>
      <w:tr w14:paraId="34D8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trPr>
        <w:tc>
          <w:tcPr>
            <w:tcW w:w="379" w:type="dxa"/>
            <w:vMerge w:val="continue"/>
            <w:shd w:val="clear" w:color="auto" w:fill="auto"/>
            <w:vAlign w:val="center"/>
          </w:tcPr>
          <w:p w14:paraId="607FAD55">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3D8CF7B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设计画面延伸设计</w:t>
            </w:r>
          </w:p>
        </w:tc>
        <w:tc>
          <w:tcPr>
            <w:tcW w:w="734" w:type="dxa"/>
            <w:shd w:val="clear" w:color="auto" w:fill="auto"/>
            <w:noWrap/>
            <w:vAlign w:val="center"/>
          </w:tcPr>
          <w:p w14:paraId="5203F4C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36F8E43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400.00 </w:t>
            </w:r>
          </w:p>
        </w:tc>
        <w:tc>
          <w:tcPr>
            <w:tcW w:w="733" w:type="dxa"/>
            <w:shd w:val="clear" w:color="auto" w:fill="auto"/>
            <w:noWrap/>
            <w:vAlign w:val="center"/>
          </w:tcPr>
          <w:p w14:paraId="4406E8C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707" w:type="dxa"/>
            <w:shd w:val="clear" w:color="auto" w:fill="auto"/>
            <w:noWrap/>
            <w:vAlign w:val="center"/>
          </w:tcPr>
          <w:p w14:paraId="0060063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2757" w:type="dxa"/>
            <w:shd w:val="clear" w:color="auto" w:fill="auto"/>
            <w:vAlign w:val="center"/>
          </w:tcPr>
          <w:p w14:paraId="245AAFB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在原设计图基础上作尺寸、文案等调整，包括邀请函、倒计时海报等</w:t>
            </w:r>
          </w:p>
        </w:tc>
      </w:tr>
      <w:tr w14:paraId="2BF4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7" w:hRule="atLeast"/>
        </w:trPr>
        <w:tc>
          <w:tcPr>
            <w:tcW w:w="379" w:type="dxa"/>
            <w:vMerge w:val="restart"/>
            <w:shd w:val="clear" w:color="auto" w:fill="auto"/>
            <w:noWrap/>
            <w:vAlign w:val="center"/>
          </w:tcPr>
          <w:p w14:paraId="2A7081A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展厅区形象类</w:t>
            </w:r>
          </w:p>
        </w:tc>
        <w:tc>
          <w:tcPr>
            <w:tcW w:w="1710" w:type="dxa"/>
            <w:shd w:val="clear" w:color="auto" w:fill="auto"/>
            <w:noWrap/>
            <w:vAlign w:val="center"/>
          </w:tcPr>
          <w:p w14:paraId="266B6D2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品牌墙设计</w:t>
            </w:r>
          </w:p>
        </w:tc>
        <w:tc>
          <w:tcPr>
            <w:tcW w:w="734" w:type="dxa"/>
            <w:shd w:val="clear" w:color="auto" w:fill="auto"/>
            <w:noWrap/>
            <w:vAlign w:val="center"/>
          </w:tcPr>
          <w:p w14:paraId="58AFF72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960" w:type="dxa"/>
            <w:shd w:val="clear" w:color="auto" w:fill="auto"/>
            <w:noWrap/>
            <w:vAlign w:val="center"/>
          </w:tcPr>
          <w:p w14:paraId="2777DC7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1100.00 </w:t>
            </w:r>
          </w:p>
        </w:tc>
        <w:tc>
          <w:tcPr>
            <w:tcW w:w="733" w:type="dxa"/>
            <w:shd w:val="clear" w:color="auto" w:fill="auto"/>
            <w:noWrap/>
            <w:vAlign w:val="center"/>
          </w:tcPr>
          <w:p w14:paraId="725AB9B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5E44E74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757" w:type="dxa"/>
            <w:shd w:val="clear" w:color="auto" w:fill="auto"/>
            <w:noWrap/>
            <w:vAlign w:val="center"/>
          </w:tcPr>
          <w:p w14:paraId="383E0CC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项目品牌文化墙设计，按次收费</w:t>
            </w:r>
          </w:p>
        </w:tc>
      </w:tr>
      <w:tr w14:paraId="1EDF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379" w:type="dxa"/>
            <w:vMerge w:val="continue"/>
            <w:shd w:val="clear" w:color="auto" w:fill="auto"/>
            <w:noWrap/>
            <w:vAlign w:val="center"/>
          </w:tcPr>
          <w:p w14:paraId="1F310994">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0533BC8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区域图设计</w:t>
            </w:r>
          </w:p>
        </w:tc>
        <w:tc>
          <w:tcPr>
            <w:tcW w:w="734" w:type="dxa"/>
            <w:shd w:val="clear" w:color="auto" w:fill="auto"/>
            <w:noWrap/>
            <w:vAlign w:val="center"/>
          </w:tcPr>
          <w:p w14:paraId="47498FC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382C861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1900.00 </w:t>
            </w:r>
          </w:p>
        </w:tc>
        <w:tc>
          <w:tcPr>
            <w:tcW w:w="733" w:type="dxa"/>
            <w:shd w:val="clear" w:color="auto" w:fill="auto"/>
            <w:noWrap/>
            <w:vAlign w:val="center"/>
          </w:tcPr>
          <w:p w14:paraId="2711BA2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5335C9E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757" w:type="dxa"/>
            <w:shd w:val="clear" w:color="auto" w:fill="auto"/>
            <w:noWrap/>
            <w:vAlign w:val="center"/>
          </w:tcPr>
          <w:p w14:paraId="2E334A6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项目周边交通区域图</w:t>
            </w:r>
          </w:p>
        </w:tc>
      </w:tr>
      <w:tr w14:paraId="5446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379" w:type="dxa"/>
            <w:vMerge w:val="continue"/>
            <w:shd w:val="clear" w:color="auto" w:fill="auto"/>
            <w:noWrap/>
            <w:vAlign w:val="center"/>
          </w:tcPr>
          <w:p w14:paraId="53278DCC">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4EA1877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门型展架/画架/易拉宝设计</w:t>
            </w:r>
          </w:p>
        </w:tc>
        <w:tc>
          <w:tcPr>
            <w:tcW w:w="734" w:type="dxa"/>
            <w:shd w:val="clear" w:color="auto" w:fill="auto"/>
            <w:noWrap/>
            <w:vAlign w:val="center"/>
          </w:tcPr>
          <w:p w14:paraId="0B5BC2C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960" w:type="dxa"/>
            <w:shd w:val="clear" w:color="auto" w:fill="auto"/>
            <w:noWrap/>
            <w:vAlign w:val="center"/>
          </w:tcPr>
          <w:p w14:paraId="55AC402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800.00 </w:t>
            </w:r>
          </w:p>
        </w:tc>
        <w:tc>
          <w:tcPr>
            <w:tcW w:w="733" w:type="dxa"/>
            <w:shd w:val="clear" w:color="auto" w:fill="auto"/>
            <w:noWrap/>
            <w:vAlign w:val="center"/>
          </w:tcPr>
          <w:p w14:paraId="6AF6A32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707" w:type="dxa"/>
            <w:shd w:val="clear" w:color="auto" w:fill="auto"/>
            <w:noWrap/>
            <w:vAlign w:val="center"/>
          </w:tcPr>
          <w:p w14:paraId="749C8A3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6275C5A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用于项目展示（根据放置点位及展示目的设计不同内容）</w:t>
            </w:r>
          </w:p>
        </w:tc>
      </w:tr>
      <w:tr w14:paraId="264A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79" w:type="dxa"/>
            <w:vMerge w:val="continue"/>
            <w:shd w:val="clear" w:color="auto" w:fill="auto"/>
            <w:noWrap/>
            <w:vAlign w:val="center"/>
          </w:tcPr>
          <w:p w14:paraId="79BBED83">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0B2CD81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宣传展板</w:t>
            </w:r>
          </w:p>
        </w:tc>
        <w:tc>
          <w:tcPr>
            <w:tcW w:w="734" w:type="dxa"/>
            <w:shd w:val="clear" w:color="auto" w:fill="auto"/>
            <w:noWrap/>
            <w:vAlign w:val="center"/>
          </w:tcPr>
          <w:p w14:paraId="3F0EB55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0795E85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850.00 </w:t>
            </w:r>
          </w:p>
        </w:tc>
        <w:tc>
          <w:tcPr>
            <w:tcW w:w="733" w:type="dxa"/>
            <w:shd w:val="clear" w:color="auto" w:fill="auto"/>
            <w:noWrap/>
            <w:vAlign w:val="center"/>
          </w:tcPr>
          <w:p w14:paraId="0EF1F5E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707" w:type="dxa"/>
            <w:shd w:val="clear" w:color="auto" w:fill="auto"/>
            <w:noWrap/>
            <w:vAlign w:val="center"/>
          </w:tcPr>
          <w:p w14:paraId="34E94B2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2757" w:type="dxa"/>
            <w:shd w:val="clear" w:color="auto" w:fill="auto"/>
            <w:vAlign w:val="center"/>
          </w:tcPr>
          <w:p w14:paraId="42BBD45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常规尺寸，非异形，用于项目内部及外围展示</w:t>
            </w:r>
          </w:p>
        </w:tc>
      </w:tr>
      <w:tr w14:paraId="43B5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379" w:type="dxa"/>
            <w:vMerge w:val="continue"/>
            <w:shd w:val="clear" w:color="auto" w:fill="auto"/>
            <w:noWrap/>
            <w:vAlign w:val="center"/>
          </w:tcPr>
          <w:p w14:paraId="2F07F087">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68EA3E6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楼体广告设计</w:t>
            </w:r>
          </w:p>
        </w:tc>
        <w:tc>
          <w:tcPr>
            <w:tcW w:w="734" w:type="dxa"/>
            <w:shd w:val="clear" w:color="auto" w:fill="auto"/>
            <w:noWrap/>
            <w:vAlign w:val="center"/>
          </w:tcPr>
          <w:p w14:paraId="61E4F75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3880C2C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625.00 </w:t>
            </w:r>
          </w:p>
        </w:tc>
        <w:tc>
          <w:tcPr>
            <w:tcW w:w="733" w:type="dxa"/>
            <w:shd w:val="clear" w:color="auto" w:fill="auto"/>
            <w:noWrap/>
            <w:vAlign w:val="center"/>
          </w:tcPr>
          <w:p w14:paraId="5316407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707" w:type="dxa"/>
            <w:shd w:val="clear" w:color="auto" w:fill="auto"/>
            <w:noWrap/>
            <w:vAlign w:val="center"/>
          </w:tcPr>
          <w:p w14:paraId="0B2A502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757" w:type="dxa"/>
            <w:shd w:val="clear" w:color="auto" w:fill="auto"/>
            <w:vAlign w:val="center"/>
          </w:tcPr>
          <w:p w14:paraId="0C5B411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适用楼体的大尺寸画面设计</w:t>
            </w:r>
          </w:p>
        </w:tc>
      </w:tr>
      <w:tr w14:paraId="736D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379" w:type="dxa"/>
            <w:vMerge w:val="continue"/>
            <w:shd w:val="clear" w:color="auto" w:fill="auto"/>
            <w:noWrap/>
            <w:vAlign w:val="center"/>
          </w:tcPr>
          <w:p w14:paraId="3C6D50BD">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2CEEE6A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围挡设计</w:t>
            </w:r>
          </w:p>
        </w:tc>
        <w:tc>
          <w:tcPr>
            <w:tcW w:w="734" w:type="dxa"/>
            <w:shd w:val="clear" w:color="auto" w:fill="auto"/>
            <w:noWrap/>
            <w:vAlign w:val="center"/>
          </w:tcPr>
          <w:p w14:paraId="6087C65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960" w:type="dxa"/>
            <w:shd w:val="clear" w:color="auto" w:fill="auto"/>
            <w:noWrap/>
            <w:vAlign w:val="center"/>
          </w:tcPr>
          <w:p w14:paraId="0F6CD6F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3500.00 </w:t>
            </w:r>
          </w:p>
        </w:tc>
        <w:tc>
          <w:tcPr>
            <w:tcW w:w="733" w:type="dxa"/>
            <w:shd w:val="clear" w:color="auto" w:fill="auto"/>
            <w:noWrap/>
            <w:vAlign w:val="center"/>
          </w:tcPr>
          <w:p w14:paraId="0D80201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7721BD6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noWrap/>
            <w:vAlign w:val="center"/>
          </w:tcPr>
          <w:p w14:paraId="577F98B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项目围挡画面</w:t>
            </w:r>
          </w:p>
        </w:tc>
      </w:tr>
      <w:tr w14:paraId="4C59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79" w:type="dxa"/>
            <w:vMerge w:val="continue"/>
            <w:shd w:val="clear" w:color="auto" w:fill="auto"/>
            <w:noWrap/>
            <w:vAlign w:val="center"/>
          </w:tcPr>
          <w:p w14:paraId="447459E1">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3C40740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道旗设计（单幅正反面）</w:t>
            </w:r>
          </w:p>
        </w:tc>
        <w:tc>
          <w:tcPr>
            <w:tcW w:w="734" w:type="dxa"/>
            <w:shd w:val="clear" w:color="auto" w:fill="auto"/>
            <w:noWrap/>
            <w:vAlign w:val="center"/>
          </w:tcPr>
          <w:p w14:paraId="58E2150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960" w:type="dxa"/>
            <w:shd w:val="clear" w:color="auto" w:fill="auto"/>
            <w:noWrap/>
            <w:vAlign w:val="center"/>
          </w:tcPr>
          <w:p w14:paraId="2896C74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890.00 </w:t>
            </w:r>
          </w:p>
        </w:tc>
        <w:tc>
          <w:tcPr>
            <w:tcW w:w="733" w:type="dxa"/>
            <w:shd w:val="clear" w:color="auto" w:fill="auto"/>
            <w:noWrap/>
            <w:vAlign w:val="center"/>
          </w:tcPr>
          <w:p w14:paraId="6EF68CA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5E8E316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noWrap/>
            <w:vAlign w:val="center"/>
          </w:tcPr>
          <w:p w14:paraId="2B9C05A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项目推广道旗、灯杆旗设计</w:t>
            </w:r>
          </w:p>
        </w:tc>
      </w:tr>
      <w:tr w14:paraId="239E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trPr>
        <w:tc>
          <w:tcPr>
            <w:tcW w:w="379" w:type="dxa"/>
            <w:vMerge w:val="restart"/>
            <w:shd w:val="clear" w:color="auto" w:fill="auto"/>
            <w:noWrap/>
            <w:vAlign w:val="center"/>
          </w:tcPr>
          <w:p w14:paraId="4F571CD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文案类</w:t>
            </w:r>
          </w:p>
        </w:tc>
        <w:tc>
          <w:tcPr>
            <w:tcW w:w="1710" w:type="dxa"/>
            <w:shd w:val="clear" w:color="auto" w:fill="auto"/>
            <w:noWrap/>
            <w:vAlign w:val="center"/>
          </w:tcPr>
          <w:p w14:paraId="6BB54B3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微信公众号推文/价值软文（撰写+排版）</w:t>
            </w:r>
          </w:p>
        </w:tc>
        <w:tc>
          <w:tcPr>
            <w:tcW w:w="734" w:type="dxa"/>
            <w:shd w:val="clear" w:color="auto" w:fill="auto"/>
            <w:noWrap/>
            <w:vAlign w:val="center"/>
          </w:tcPr>
          <w:p w14:paraId="307635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篇</w:t>
            </w:r>
          </w:p>
        </w:tc>
        <w:tc>
          <w:tcPr>
            <w:tcW w:w="960" w:type="dxa"/>
            <w:shd w:val="clear" w:color="auto" w:fill="auto"/>
            <w:noWrap/>
            <w:vAlign w:val="center"/>
          </w:tcPr>
          <w:p w14:paraId="0F11F2B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1200.00 </w:t>
            </w:r>
          </w:p>
        </w:tc>
        <w:tc>
          <w:tcPr>
            <w:tcW w:w="733" w:type="dxa"/>
            <w:shd w:val="clear" w:color="auto" w:fill="auto"/>
            <w:noWrap/>
            <w:vAlign w:val="center"/>
          </w:tcPr>
          <w:p w14:paraId="6B54B75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707" w:type="dxa"/>
            <w:shd w:val="clear" w:color="auto" w:fill="auto"/>
            <w:noWrap/>
            <w:vAlign w:val="center"/>
          </w:tcPr>
          <w:p w14:paraId="008407F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2757" w:type="dxa"/>
            <w:shd w:val="clear" w:color="auto" w:fill="auto"/>
            <w:vAlign w:val="center"/>
          </w:tcPr>
          <w:p w14:paraId="6334FD7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撰写推文：项目价值推广软文，结合时事热点炒作话题、节点策划专题内容，含文案+部分图片处理+排版+转发语</w:t>
            </w:r>
          </w:p>
        </w:tc>
      </w:tr>
      <w:tr w14:paraId="398E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79" w:type="dxa"/>
            <w:vMerge w:val="continue"/>
            <w:shd w:val="clear" w:color="auto" w:fill="auto"/>
            <w:noWrap/>
            <w:vAlign w:val="center"/>
          </w:tcPr>
          <w:p w14:paraId="46DB4DBA">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097DF1E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微信公众号推文（纯排版）</w:t>
            </w:r>
          </w:p>
        </w:tc>
        <w:tc>
          <w:tcPr>
            <w:tcW w:w="734" w:type="dxa"/>
            <w:shd w:val="clear" w:color="auto" w:fill="auto"/>
            <w:noWrap/>
            <w:vAlign w:val="center"/>
          </w:tcPr>
          <w:p w14:paraId="17744C3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篇</w:t>
            </w:r>
          </w:p>
        </w:tc>
        <w:tc>
          <w:tcPr>
            <w:tcW w:w="960" w:type="dxa"/>
            <w:shd w:val="clear" w:color="auto" w:fill="auto"/>
            <w:noWrap/>
            <w:vAlign w:val="center"/>
          </w:tcPr>
          <w:p w14:paraId="2D3F744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650.00 </w:t>
            </w:r>
          </w:p>
        </w:tc>
        <w:tc>
          <w:tcPr>
            <w:tcW w:w="733" w:type="dxa"/>
            <w:shd w:val="clear" w:color="auto" w:fill="auto"/>
            <w:noWrap/>
            <w:vAlign w:val="center"/>
          </w:tcPr>
          <w:p w14:paraId="2681E5E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707" w:type="dxa"/>
            <w:shd w:val="clear" w:color="auto" w:fill="auto"/>
            <w:noWrap/>
            <w:vAlign w:val="center"/>
          </w:tcPr>
          <w:p w14:paraId="64478AF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2757" w:type="dxa"/>
            <w:shd w:val="clear" w:color="auto" w:fill="auto"/>
            <w:noWrap/>
            <w:vAlign w:val="center"/>
          </w:tcPr>
          <w:p w14:paraId="2DA632F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已有推文，负责部分图片处理+排版+转发语</w:t>
            </w:r>
          </w:p>
        </w:tc>
      </w:tr>
      <w:tr w14:paraId="5F7C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379" w:type="dxa"/>
            <w:vMerge w:val="restart"/>
            <w:shd w:val="clear" w:color="auto" w:fill="auto"/>
            <w:vAlign w:val="center"/>
          </w:tcPr>
          <w:p w14:paraId="6B38FE2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视频类</w:t>
            </w:r>
          </w:p>
        </w:tc>
        <w:tc>
          <w:tcPr>
            <w:tcW w:w="1710" w:type="dxa"/>
            <w:shd w:val="clear" w:color="auto" w:fill="auto"/>
            <w:noWrap/>
            <w:vAlign w:val="center"/>
          </w:tcPr>
          <w:p w14:paraId="20AE3A3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航拍+地拍</w:t>
            </w:r>
          </w:p>
        </w:tc>
        <w:tc>
          <w:tcPr>
            <w:tcW w:w="734" w:type="dxa"/>
            <w:shd w:val="clear" w:color="auto" w:fill="auto"/>
            <w:noWrap/>
            <w:vAlign w:val="center"/>
          </w:tcPr>
          <w:p w14:paraId="3600E0D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960" w:type="dxa"/>
            <w:shd w:val="clear" w:color="auto" w:fill="auto"/>
            <w:noWrap/>
            <w:vAlign w:val="center"/>
          </w:tcPr>
          <w:p w14:paraId="7D295AF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7000.00 </w:t>
            </w:r>
          </w:p>
        </w:tc>
        <w:tc>
          <w:tcPr>
            <w:tcW w:w="733" w:type="dxa"/>
            <w:shd w:val="clear" w:color="auto" w:fill="auto"/>
            <w:noWrap/>
            <w:vAlign w:val="center"/>
          </w:tcPr>
          <w:p w14:paraId="189200C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10283F5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293357B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含航拍+地拍、脚本、剪辑</w:t>
            </w:r>
          </w:p>
        </w:tc>
      </w:tr>
      <w:tr w14:paraId="367A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379" w:type="dxa"/>
            <w:vMerge w:val="continue"/>
            <w:shd w:val="clear" w:color="auto" w:fill="auto"/>
            <w:vAlign w:val="center"/>
          </w:tcPr>
          <w:p w14:paraId="1A1745AA">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4CA1E2A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航拍</w:t>
            </w:r>
          </w:p>
        </w:tc>
        <w:tc>
          <w:tcPr>
            <w:tcW w:w="734" w:type="dxa"/>
            <w:shd w:val="clear" w:color="auto" w:fill="auto"/>
            <w:noWrap/>
            <w:vAlign w:val="center"/>
          </w:tcPr>
          <w:p w14:paraId="1E75B3C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960" w:type="dxa"/>
            <w:shd w:val="clear" w:color="auto" w:fill="auto"/>
            <w:noWrap/>
            <w:vAlign w:val="center"/>
          </w:tcPr>
          <w:p w14:paraId="37D2896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5250.00 </w:t>
            </w:r>
          </w:p>
        </w:tc>
        <w:tc>
          <w:tcPr>
            <w:tcW w:w="733" w:type="dxa"/>
            <w:shd w:val="clear" w:color="auto" w:fill="auto"/>
            <w:noWrap/>
            <w:vAlign w:val="center"/>
          </w:tcPr>
          <w:p w14:paraId="6C2388D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591CB94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072F56D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含航拍、脚本、剪辑</w:t>
            </w:r>
          </w:p>
        </w:tc>
      </w:tr>
      <w:tr w14:paraId="75DF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2" w:hRule="atLeast"/>
        </w:trPr>
        <w:tc>
          <w:tcPr>
            <w:tcW w:w="379" w:type="dxa"/>
            <w:vMerge w:val="continue"/>
            <w:shd w:val="clear" w:color="auto" w:fill="auto"/>
            <w:vAlign w:val="center"/>
          </w:tcPr>
          <w:p w14:paraId="3FCD04CE">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2222E94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地拍</w:t>
            </w:r>
          </w:p>
        </w:tc>
        <w:tc>
          <w:tcPr>
            <w:tcW w:w="734" w:type="dxa"/>
            <w:shd w:val="clear" w:color="auto" w:fill="auto"/>
            <w:noWrap/>
            <w:vAlign w:val="center"/>
          </w:tcPr>
          <w:p w14:paraId="46E1FE2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960" w:type="dxa"/>
            <w:shd w:val="clear" w:color="auto" w:fill="auto"/>
            <w:noWrap/>
            <w:vAlign w:val="center"/>
          </w:tcPr>
          <w:p w14:paraId="769892F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3500.00 </w:t>
            </w:r>
          </w:p>
        </w:tc>
        <w:tc>
          <w:tcPr>
            <w:tcW w:w="733" w:type="dxa"/>
            <w:shd w:val="clear" w:color="auto" w:fill="auto"/>
            <w:noWrap/>
            <w:vAlign w:val="center"/>
          </w:tcPr>
          <w:p w14:paraId="48B34FD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0BDC497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757" w:type="dxa"/>
            <w:shd w:val="clear" w:color="auto" w:fill="auto"/>
            <w:vAlign w:val="center"/>
          </w:tcPr>
          <w:p w14:paraId="62CB5AC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含拍摄、脚本、剪辑</w:t>
            </w:r>
          </w:p>
        </w:tc>
      </w:tr>
      <w:tr w14:paraId="4F33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379" w:type="dxa"/>
            <w:vMerge w:val="continue"/>
            <w:shd w:val="clear" w:color="auto" w:fill="auto"/>
            <w:vAlign w:val="center"/>
          </w:tcPr>
          <w:p w14:paraId="77D323E8">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1D1AC31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剪辑</w:t>
            </w:r>
          </w:p>
        </w:tc>
        <w:tc>
          <w:tcPr>
            <w:tcW w:w="734" w:type="dxa"/>
            <w:shd w:val="clear" w:color="auto" w:fill="auto"/>
            <w:noWrap/>
            <w:vAlign w:val="center"/>
          </w:tcPr>
          <w:p w14:paraId="0AC72F7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960" w:type="dxa"/>
            <w:shd w:val="clear" w:color="auto" w:fill="auto"/>
            <w:noWrap/>
            <w:vAlign w:val="center"/>
          </w:tcPr>
          <w:p w14:paraId="48EB199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1200.00 </w:t>
            </w:r>
          </w:p>
        </w:tc>
        <w:tc>
          <w:tcPr>
            <w:tcW w:w="733" w:type="dxa"/>
            <w:shd w:val="clear" w:color="auto" w:fill="auto"/>
            <w:noWrap/>
            <w:vAlign w:val="center"/>
          </w:tcPr>
          <w:p w14:paraId="71FCA9A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7" w:type="dxa"/>
            <w:shd w:val="clear" w:color="auto" w:fill="auto"/>
            <w:noWrap/>
            <w:vAlign w:val="center"/>
          </w:tcPr>
          <w:p w14:paraId="13EFC60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2757" w:type="dxa"/>
            <w:shd w:val="clear" w:color="auto" w:fill="auto"/>
            <w:vAlign w:val="center"/>
          </w:tcPr>
          <w:p w14:paraId="7A34C62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仅剪辑视频</w:t>
            </w:r>
          </w:p>
        </w:tc>
      </w:tr>
      <w:tr w14:paraId="6A2A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379" w:type="dxa"/>
            <w:vMerge w:val="continue"/>
            <w:shd w:val="clear" w:color="auto" w:fill="auto"/>
            <w:vAlign w:val="center"/>
          </w:tcPr>
          <w:p w14:paraId="0942726B">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vAlign w:val="center"/>
          </w:tcPr>
          <w:p w14:paraId="07473DA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拍摄主播</w:t>
            </w:r>
          </w:p>
        </w:tc>
        <w:tc>
          <w:tcPr>
            <w:tcW w:w="734" w:type="dxa"/>
            <w:shd w:val="clear" w:color="auto" w:fill="auto"/>
            <w:noWrap/>
            <w:vAlign w:val="center"/>
          </w:tcPr>
          <w:p w14:paraId="6790838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人</w:t>
            </w:r>
          </w:p>
        </w:tc>
        <w:tc>
          <w:tcPr>
            <w:tcW w:w="960" w:type="dxa"/>
            <w:shd w:val="clear" w:color="auto" w:fill="auto"/>
            <w:noWrap/>
            <w:vAlign w:val="center"/>
          </w:tcPr>
          <w:p w14:paraId="23C88C6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1710.00 </w:t>
            </w:r>
          </w:p>
        </w:tc>
        <w:tc>
          <w:tcPr>
            <w:tcW w:w="733" w:type="dxa"/>
            <w:shd w:val="clear" w:color="auto" w:fill="auto"/>
            <w:noWrap/>
            <w:vAlign w:val="center"/>
          </w:tcPr>
          <w:p w14:paraId="7FFE127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41C6980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307B470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拍摄视频出镜主播</w:t>
            </w:r>
          </w:p>
        </w:tc>
      </w:tr>
      <w:tr w14:paraId="6B64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trPr>
        <w:tc>
          <w:tcPr>
            <w:tcW w:w="379" w:type="dxa"/>
            <w:shd w:val="clear" w:color="auto" w:fill="auto"/>
            <w:noWrap/>
            <w:vAlign w:val="center"/>
          </w:tcPr>
          <w:p w14:paraId="55A51A7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其他</w:t>
            </w:r>
          </w:p>
        </w:tc>
        <w:tc>
          <w:tcPr>
            <w:tcW w:w="1710" w:type="dxa"/>
            <w:shd w:val="clear" w:color="auto" w:fill="auto"/>
            <w:vAlign w:val="center"/>
          </w:tcPr>
          <w:p w14:paraId="481CCDB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项目临时招商物料</w:t>
            </w:r>
          </w:p>
        </w:tc>
        <w:tc>
          <w:tcPr>
            <w:tcW w:w="734" w:type="dxa"/>
            <w:shd w:val="clear" w:color="auto" w:fill="auto"/>
            <w:noWrap/>
            <w:vAlign w:val="center"/>
          </w:tcPr>
          <w:p w14:paraId="449FC0F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960" w:type="dxa"/>
            <w:shd w:val="clear" w:color="auto" w:fill="auto"/>
            <w:noWrap/>
            <w:vAlign w:val="center"/>
          </w:tcPr>
          <w:p w14:paraId="2299CAF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500.00 </w:t>
            </w:r>
          </w:p>
        </w:tc>
        <w:tc>
          <w:tcPr>
            <w:tcW w:w="733" w:type="dxa"/>
            <w:shd w:val="clear" w:color="auto" w:fill="auto"/>
            <w:noWrap/>
            <w:vAlign w:val="center"/>
          </w:tcPr>
          <w:p w14:paraId="1551E7F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707" w:type="dxa"/>
            <w:shd w:val="clear" w:color="auto" w:fill="auto"/>
            <w:noWrap/>
            <w:vAlign w:val="center"/>
          </w:tcPr>
          <w:p w14:paraId="3683D64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2757" w:type="dxa"/>
            <w:shd w:val="clear" w:color="auto" w:fill="auto"/>
            <w:vAlign w:val="center"/>
          </w:tcPr>
          <w:p w14:paraId="6748DDA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不限于导视牌、台卡、招商海报等因临时需要无法预估的物料</w:t>
            </w:r>
          </w:p>
        </w:tc>
      </w:tr>
    </w:tbl>
    <w:p w14:paraId="7891D745">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rPr>
      </w:pPr>
      <w:r>
        <w:rPr>
          <w:rFonts w:hint="eastAsia" w:ascii="仿宋_GB2312" w:hAnsi="仿宋_GB2312" w:eastAsia="仿宋_GB2312" w:cs="仿宋_GB2312"/>
          <w:sz w:val="32"/>
          <w:szCs w:val="32"/>
        </w:rPr>
        <w:t>（二）服务要求</w:t>
      </w:r>
      <w:r>
        <w:rPr>
          <w:rFonts w:hint="eastAsia" w:ascii="仿宋_GB2312" w:hAnsi="仿宋_GB2312" w:eastAsia="仿宋_GB2312" w:cs="仿宋_GB2312"/>
        </w:rPr>
        <w:t xml:space="preserve"> </w:t>
      </w:r>
    </w:p>
    <w:p w14:paraId="6113E937">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rPr>
      </w:pPr>
      <w:r>
        <w:rPr>
          <w:rFonts w:hint="eastAsia" w:ascii="仿宋_GB2312" w:hAnsi="仿宋_GB2312" w:eastAsia="仿宋_GB2312" w:cs="仿宋_GB2312"/>
          <w:color w:val="000000"/>
          <w:sz w:val="32"/>
          <w:szCs w:val="32"/>
        </w:rPr>
        <w:t>数量为暂定，实际数量以项目需求为准，按月结算。</w:t>
      </w:r>
      <w:r>
        <w:rPr>
          <w:rFonts w:hint="eastAsia" w:ascii="仿宋_GB2312" w:hAnsi="仿宋_GB2312" w:eastAsia="仿宋_GB2312" w:cs="仿宋_GB2312"/>
        </w:rPr>
        <w:t xml:space="preserve"> </w:t>
      </w:r>
    </w:p>
    <w:p w14:paraId="5CFD6BE5">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五、完成时间 </w:t>
      </w:r>
    </w:p>
    <w:p w14:paraId="613ED97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xml:space="preserve">本项目服务期为12个月，具体以实际合同签订时间为准。如服务期内结算金额已达合同暂定总价，则合同终止。 </w:t>
      </w:r>
    </w:p>
    <w:p w14:paraId="7F4AAE55">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u w:val="none"/>
        </w:rPr>
      </w:pPr>
      <w:r>
        <w:rPr>
          <w:rFonts w:hint="eastAsia" w:ascii="黑体" w:hAnsi="黑体" w:eastAsia="黑体" w:cs="黑体"/>
          <w:sz w:val="32"/>
          <w:szCs w:val="32"/>
          <w:u w:val="none"/>
        </w:rPr>
        <w:t xml:space="preserve">六、支付方式 </w:t>
      </w:r>
    </w:p>
    <w:p w14:paraId="5564A15F">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按月度结算，每月工作成果经采购人书面验收合格后，成交单位在次月10日前向采购人提交上月工作清单</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请款函</w:t>
      </w:r>
      <w:r>
        <w:rPr>
          <w:rFonts w:hint="eastAsia" w:ascii="仿宋_GB2312" w:hAnsi="仿宋_GB2312" w:eastAsia="仿宋_GB2312" w:cs="仿宋_GB2312"/>
          <w:sz w:val="32"/>
          <w:szCs w:val="32"/>
          <w:u w:val="none"/>
        </w:rPr>
        <w:t>及相应增值税专用发票，经采购人审核无误后，由</w:t>
      </w:r>
      <w:r>
        <w:rPr>
          <w:rFonts w:hint="eastAsia" w:ascii="仿宋_GB2312" w:hAnsi="仿宋_GB2312" w:eastAsia="仿宋_GB2312" w:cs="仿宋_GB2312"/>
          <w:sz w:val="32"/>
          <w:szCs w:val="32"/>
          <w:u w:val="none"/>
          <w:lang w:val="en-US" w:eastAsia="zh-CN"/>
        </w:rPr>
        <w:t>东莞市东实产城发展</w:t>
      </w:r>
      <w:r>
        <w:rPr>
          <w:rFonts w:hint="eastAsia" w:ascii="仿宋_GB2312" w:hAnsi="仿宋_GB2312" w:eastAsia="仿宋_GB2312" w:cs="仿宋_GB2312"/>
          <w:sz w:val="32"/>
          <w:szCs w:val="32"/>
          <w:u w:val="none"/>
        </w:rPr>
        <w:t xml:space="preserve">有限公司在十五个工作日内支付上月服务费用。 </w:t>
      </w:r>
    </w:p>
    <w:p w14:paraId="77DA1C3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u w:val="none"/>
        </w:rPr>
      </w:pPr>
      <w:r>
        <w:rPr>
          <w:rFonts w:hint="eastAsia" w:ascii="黑体" w:hAnsi="黑体" w:eastAsia="黑体" w:cs="黑体"/>
          <w:sz w:val="32"/>
          <w:szCs w:val="32"/>
          <w:u w:val="none"/>
        </w:rPr>
        <w:t xml:space="preserve">七、报价 </w:t>
      </w:r>
    </w:p>
    <w:p w14:paraId="5E89C16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color w:val="000000"/>
          <w:sz w:val="32"/>
          <w:szCs w:val="32"/>
          <w:u w:val="none"/>
        </w:rPr>
        <w:t>采购最高限价：¥19</w:t>
      </w:r>
      <w:r>
        <w:rPr>
          <w:rFonts w:hint="eastAsia" w:ascii="仿宋_GB2312" w:hAnsi="仿宋_GB2312" w:eastAsia="仿宋_GB2312" w:cs="仿宋_GB2312"/>
          <w:color w:val="000000"/>
          <w:sz w:val="32"/>
          <w:szCs w:val="32"/>
          <w:u w:val="none"/>
          <w:lang w:val="en-US" w:eastAsia="zh-CN"/>
        </w:rPr>
        <w:t>0</w:t>
      </w:r>
      <w:r>
        <w:rPr>
          <w:rFonts w:hint="eastAsia" w:ascii="仿宋_GB2312" w:hAnsi="仿宋_GB2312" w:eastAsia="仿宋_GB2312" w:cs="仿宋_GB2312"/>
          <w:color w:val="000000"/>
          <w:sz w:val="32"/>
          <w:szCs w:val="32"/>
          <w:u w:val="none"/>
        </w:rPr>
        <w:t>000元（含税），投标报价不得高于单价最高限价及总价最高限价。</w:t>
      </w:r>
      <w:r>
        <w:rPr>
          <w:rFonts w:hint="eastAsia" w:ascii="仿宋_GB2312" w:hAnsi="仿宋_GB2312" w:eastAsia="仿宋_GB2312" w:cs="仿宋_GB2312"/>
          <w:sz w:val="32"/>
          <w:szCs w:val="32"/>
          <w:u w:val="none"/>
        </w:rPr>
        <w:t xml:space="preserve"> </w:t>
      </w:r>
    </w:p>
    <w:p w14:paraId="337A9E2E">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color w:val="000000"/>
          <w:sz w:val="32"/>
          <w:szCs w:val="32"/>
          <w:u w:val="none"/>
        </w:rPr>
        <w:t>本项目采用下浮率报价，中标后各项清单单价=各项清单单价限价*（1-中标下浮率）</w:t>
      </w:r>
      <w:r>
        <w:rPr>
          <w:rFonts w:hint="eastAsia" w:ascii="仿宋_GB2312" w:hAnsi="仿宋_GB2312" w:eastAsia="仿宋_GB2312" w:cs="仿宋_GB2312"/>
          <w:sz w:val="32"/>
          <w:szCs w:val="32"/>
          <w:u w:val="none"/>
        </w:rPr>
        <w:t xml:space="preserve"> </w:t>
      </w:r>
    </w:p>
    <w:p w14:paraId="0EBFD1D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color w:val="000000"/>
          <w:sz w:val="32"/>
          <w:szCs w:val="32"/>
          <w:u w:val="none"/>
        </w:rPr>
        <w:t>本项目发包方式为固定单价包干，据实结算，实行固定价格报价，包括但不限于：</w:t>
      </w:r>
      <w:r>
        <w:rPr>
          <w:rFonts w:hint="eastAsia" w:ascii="仿宋_GB2312" w:hAnsi="仿宋_GB2312" w:eastAsia="仿宋_GB2312" w:cs="仿宋_GB2312"/>
          <w:sz w:val="32"/>
          <w:szCs w:val="32"/>
          <w:u w:val="none"/>
        </w:rPr>
        <w:t xml:space="preserve">完成本项目的成本、利润、税金等在项目过程中可能产生的一切费用。响应人已充分考虑了本项目服务内容及要求描述工作量可能与最终实际工作量存在差距的风险。 </w:t>
      </w:r>
    </w:p>
    <w:p w14:paraId="60C560F7">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u w:val="none"/>
        </w:rPr>
      </w:pPr>
      <w:r>
        <w:rPr>
          <w:rFonts w:hint="eastAsia" w:ascii="黑体" w:hAnsi="黑体" w:eastAsia="黑体" w:cs="黑体"/>
          <w:sz w:val="32"/>
          <w:szCs w:val="32"/>
          <w:u w:val="none"/>
        </w:rPr>
        <w:t xml:space="preserve">八、定标 </w:t>
      </w:r>
    </w:p>
    <w:p w14:paraId="7C063EAE">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xml:space="preserve">1、开标：采购人代表主持，各响应人现场参与（磋商小组回避）。 </w:t>
      </w:r>
    </w:p>
    <w:p w14:paraId="2BA1C82F">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xml:space="preserve">2、评审：（1）采购人组建的磋商小组对各响应文件进行资格、符合性审查及技术评审。（2）完成技术评审后，磋商小组与各响应人一一就采购人要求的服务内容及响应文件进行磋商；然后采购人就各响应人反馈的意见进行统一的澄清，澄清后由各响应人进行第二次密封报价（第二次报价原则上不应高于第一次报价）。在磋商过程中，磋商小组可以根据磋商文件和磋商情况实质性变动采购需求中的技术、服务要求以及合同草案条款，但不得变动磋商文件中的其他内容，并以书面形式通知所有参加磋商的响应人。 </w:t>
      </w:r>
    </w:p>
    <w:p w14:paraId="130E7DBD">
      <w:pPr>
        <w:pStyle w:val="2"/>
        <w:keepNext w:val="0"/>
        <w:keepLines w:val="0"/>
        <w:pageBreakBefore w:val="0"/>
        <w:widowControl/>
        <w:suppressLineNumbers w:val="0"/>
        <w:pBdr>
          <w:bottom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xml:space="preserve">3、定标原则：采取综合评标办法。按照本磋商文件中规定的评审方法和标准，对审查合格的响应文件进行价格、商务和技术的评估，综合比较与评价（详见第二部分 评分标准）。将各响应人的商务得分、技术得分和价格得分相加得出其综合得分；将各综合得分由高到低顺序排列，综合得分最高的响应人为第一成交候选人，综合得分次高的响应人为第二成交候选人。 </w:t>
      </w:r>
    </w:p>
    <w:p w14:paraId="5E81D6E8">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xml:space="preserve">磋商完成后，招标采购工作小组将相关磋商情况按程序审批并确定成交人。 </w:t>
      </w:r>
    </w:p>
    <w:p w14:paraId="4129985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九、采取的合同文本 </w:t>
      </w:r>
    </w:p>
    <w:p w14:paraId="6D0C6399">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合同签订的依据为磋商文件、响应文件及补充说明等。确定成交人后，成交人在30天内与采购人</w:t>
      </w:r>
      <w:r>
        <w:rPr>
          <w:rFonts w:hint="eastAsia" w:ascii="仿宋_GB2312" w:hAnsi="仿宋_GB2312" w:eastAsia="仿宋_GB2312" w:cs="仿宋_GB2312"/>
          <w:sz w:val="32"/>
          <w:szCs w:val="32"/>
          <w:u w:val="single"/>
        </w:rPr>
        <w:t>签订合同</w:t>
      </w:r>
      <w:r>
        <w:rPr>
          <w:rFonts w:hint="eastAsia" w:ascii="仿宋_GB2312" w:hAnsi="仿宋_GB2312" w:eastAsia="仿宋_GB2312" w:cs="仿宋_GB2312"/>
          <w:sz w:val="32"/>
          <w:szCs w:val="32"/>
        </w:rPr>
        <w:t xml:space="preserve">。 </w:t>
      </w:r>
    </w:p>
    <w:p w14:paraId="3F40D962">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成交人收款前需向采购人提供请款材料和开具合法有效等额的增值税专用发票，否则</w:t>
      </w:r>
      <w:r>
        <w:rPr>
          <w:rFonts w:hint="eastAsia" w:ascii="仿宋_GB2312" w:hAnsi="仿宋_GB2312" w:eastAsia="仿宋_GB2312" w:cs="仿宋_GB2312"/>
          <w:sz w:val="32"/>
          <w:szCs w:val="32"/>
          <w:lang w:val="en-US" w:eastAsia="zh-CN"/>
        </w:rPr>
        <w:t>东实产城发展</w:t>
      </w:r>
      <w:r>
        <w:rPr>
          <w:rFonts w:hint="eastAsia" w:ascii="仿宋_GB2312" w:hAnsi="仿宋_GB2312" w:eastAsia="仿宋_GB2312" w:cs="仿宋_GB2312"/>
          <w:sz w:val="32"/>
          <w:szCs w:val="32"/>
        </w:rPr>
        <w:t xml:space="preserve">有限公司有权拒绝付款。 </w:t>
      </w:r>
    </w:p>
    <w:p w14:paraId="0770CC3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十、响应文件的组成部分（响应文件本项资料如有不全，则作无效报价处理） </w:t>
      </w:r>
    </w:p>
    <w:p w14:paraId="55B22EB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价格部分（报价函及报价清单（模板））； </w:t>
      </w:r>
    </w:p>
    <w:p w14:paraId="649BA8F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商务部分（相关要求详见第二部分评分标准要求）； </w:t>
      </w:r>
    </w:p>
    <w:p w14:paraId="0378EDB0">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技术部分（相关要求详见第二部分评分标准要求）； </w:t>
      </w:r>
    </w:p>
    <w:p w14:paraId="7D26BE1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法定代表人证明（模板）以及法定代表人身份证复印件； </w:t>
      </w:r>
    </w:p>
    <w:p w14:paraId="6100BB40">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法定代表人授权书（模板）及被委托人身份证复印件； </w:t>
      </w:r>
    </w:p>
    <w:p w14:paraId="44FF7EE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承诺函（模板）； </w:t>
      </w:r>
    </w:p>
    <w:p w14:paraId="70DBE966">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响应人认为需要提供的其他资料。 </w:t>
      </w:r>
    </w:p>
    <w:p w14:paraId="46C4AAD2">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响应人须严格按照采购人提供的表单格式报价，响应文件必须装订完整，于骑缝处加盖投标单位企业公章。装有响应文件的文件袋须贴有密封条，于骑缝处加盖企业公章。</w:t>
      </w:r>
      <w:r>
        <w:rPr>
          <w:rFonts w:hint="eastAsia" w:ascii="仿宋_GB2312" w:hAnsi="仿宋_GB2312" w:eastAsia="仿宋_GB2312" w:cs="仿宋_GB2312"/>
          <w:color w:val="FF0000"/>
          <w:sz w:val="32"/>
          <w:szCs w:val="32"/>
        </w:rPr>
        <w:t>价格部分、商务部分、技术部分必须单独密封（按以上密封要求执行），否则按密封性不符合要求处理，采购人将拒绝接收响应文件。</w:t>
      </w:r>
      <w:r>
        <w:rPr>
          <w:rFonts w:hint="eastAsia" w:ascii="仿宋_GB2312" w:hAnsi="仿宋_GB2312" w:eastAsia="仿宋_GB2312" w:cs="仿宋_GB2312"/>
          <w:sz w:val="32"/>
          <w:szCs w:val="32"/>
        </w:rPr>
        <w:t xml:space="preserve"> </w:t>
      </w:r>
    </w:p>
    <w:p w14:paraId="6CCA151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十一、响应文件份数 </w:t>
      </w:r>
    </w:p>
    <w:p w14:paraId="01C6E89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正本一份，并提供响应文件扫描件（盖章版）电子版（U盘）。 </w:t>
      </w:r>
    </w:p>
    <w:p w14:paraId="1710BF86">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十二、保证金金额及缴纳方式 </w:t>
      </w:r>
    </w:p>
    <w:p w14:paraId="7B7FA60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报价人应按磋商文件规定的金额和期限交纳报价保证金，报价人与交款人名称必须一致，非报价人缴纳的报价保证金无效。</w:t>
      </w:r>
      <w:r>
        <w:rPr>
          <w:rFonts w:hint="eastAsia" w:ascii="仿宋_GB2312" w:hAnsi="仿宋_GB2312" w:eastAsia="仿宋_GB2312" w:cs="仿宋_GB2312"/>
          <w:sz w:val="32"/>
          <w:szCs w:val="32"/>
        </w:rPr>
        <w:t xml:space="preserve"> </w:t>
      </w:r>
    </w:p>
    <w:p w14:paraId="3AB4593E">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1、报价保证金：拟中标单位当天转账人民币叁仟</w:t>
      </w:r>
      <w:r>
        <w:rPr>
          <w:rFonts w:hint="eastAsia" w:ascii="仿宋_GB2312" w:hAnsi="仿宋_GB2312" w:eastAsia="仿宋_GB2312" w:cs="仿宋_GB2312"/>
          <w:color w:val="000000"/>
          <w:sz w:val="32"/>
          <w:szCs w:val="32"/>
          <w:lang w:val="en-US" w:eastAsia="zh-CN"/>
        </w:rPr>
        <w:t>捌</w:t>
      </w:r>
      <w:r>
        <w:rPr>
          <w:rFonts w:hint="eastAsia" w:ascii="仿宋_GB2312" w:hAnsi="仿宋_GB2312" w:eastAsia="仿宋_GB2312" w:cs="仿宋_GB2312"/>
          <w:color w:val="000000"/>
          <w:sz w:val="32"/>
          <w:szCs w:val="32"/>
        </w:rPr>
        <w:t>佰元整（¥3</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00元）至以下投标保证金专用账户（报价人与交款人名称必须一致，不接受个人名义转账）。</w:t>
      </w:r>
      <w:r>
        <w:rPr>
          <w:rFonts w:hint="eastAsia" w:ascii="仿宋_GB2312" w:hAnsi="仿宋_GB2312" w:eastAsia="仿宋_GB2312" w:cs="仿宋_GB2312"/>
          <w:sz w:val="32"/>
          <w:szCs w:val="32"/>
        </w:rPr>
        <w:t xml:space="preserve"> </w:t>
      </w:r>
    </w:p>
    <w:p w14:paraId="7CBA3F1F">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报价保证金收款账户信息：</w:t>
      </w:r>
      <w:r>
        <w:rPr>
          <w:rFonts w:hint="eastAsia" w:ascii="仿宋_GB2312" w:hAnsi="仿宋_GB2312" w:eastAsia="仿宋_GB2312" w:cs="仿宋_GB2312"/>
          <w:sz w:val="32"/>
          <w:szCs w:val="32"/>
        </w:rPr>
        <w:t xml:space="preserve"> </w:t>
      </w:r>
    </w:p>
    <w:p w14:paraId="1944AAD4">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帐户名称：东莞市</w:t>
      </w:r>
      <w:r>
        <w:rPr>
          <w:rFonts w:hint="eastAsia" w:ascii="仿宋_GB2312" w:hAnsi="仿宋_GB2312" w:eastAsia="仿宋_GB2312" w:cs="仿宋_GB2312"/>
          <w:sz w:val="32"/>
          <w:szCs w:val="32"/>
          <w:u w:val="single"/>
          <w:lang w:val="en-US" w:eastAsia="zh-CN"/>
        </w:rPr>
        <w:t>东实产城发展</w:t>
      </w:r>
      <w:r>
        <w:rPr>
          <w:rFonts w:hint="eastAsia" w:ascii="仿宋_GB2312" w:hAnsi="仿宋_GB2312" w:eastAsia="仿宋_GB2312" w:cs="仿宋_GB2312"/>
          <w:sz w:val="32"/>
          <w:szCs w:val="32"/>
          <w:u w:val="single"/>
        </w:rPr>
        <w:t>有限公司</w:t>
      </w:r>
      <w:r>
        <w:rPr>
          <w:rFonts w:hint="eastAsia" w:ascii="仿宋_GB2312" w:hAnsi="仿宋_GB2312" w:eastAsia="仿宋_GB2312" w:cs="仿宋_GB2312"/>
          <w:sz w:val="32"/>
          <w:szCs w:val="32"/>
        </w:rPr>
        <w:t xml:space="preserve"> </w:t>
      </w:r>
    </w:p>
    <w:p w14:paraId="73188F35">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开户银行：</w:t>
      </w:r>
      <w:r>
        <w:rPr>
          <w:rFonts w:hint="eastAsia" w:ascii="仿宋_GB2312" w:hAnsi="仿宋_GB2312" w:eastAsia="仿宋_GB2312" w:cs="仿宋_GB2312"/>
          <w:sz w:val="32"/>
          <w:szCs w:val="32"/>
          <w:u w:val="single"/>
          <w:lang w:val="en-US" w:eastAsia="zh-CN"/>
        </w:rPr>
        <w:t>渤海银行东莞分行</w:t>
      </w:r>
    </w:p>
    <w:p w14:paraId="57559AC9">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银行帐号</w:t>
      </w:r>
      <w:r>
        <w:rPr>
          <w:rFonts w:hint="eastAsia" w:ascii="仿宋_GB2312" w:hAnsi="仿宋_GB2312" w:eastAsia="仿宋_GB2312" w:cs="仿宋_GB2312"/>
          <w:sz w:val="32"/>
          <w:szCs w:val="32"/>
          <w:u w:val="single"/>
          <w:lang w:val="en-US" w:eastAsia="zh-CN"/>
        </w:rPr>
        <w:t>：2060420323000105</w:t>
      </w:r>
    </w:p>
    <w:p w14:paraId="79B6C8D1">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2、履约保证金</w:t>
      </w:r>
      <w:r>
        <w:rPr>
          <w:rFonts w:hint="eastAsia" w:ascii="仿宋_GB2312" w:hAnsi="仿宋_GB2312" w:eastAsia="仿宋_GB2312" w:cs="仿宋_GB2312"/>
          <w:sz w:val="32"/>
          <w:szCs w:val="32"/>
        </w:rPr>
        <w:t xml:space="preserve"> </w:t>
      </w:r>
    </w:p>
    <w:p w14:paraId="2D6FDAFC">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6"/>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成交单位缴纳的报价保证金在本项目合同签订后自动转为履约保证金，履约保证金在完成本项目并验收合格后无息退还。</w:t>
      </w:r>
      <w:r>
        <w:rPr>
          <w:rFonts w:hint="eastAsia" w:ascii="仿宋_GB2312" w:hAnsi="仿宋_GB2312" w:eastAsia="仿宋_GB2312" w:cs="仿宋_GB2312"/>
          <w:sz w:val="32"/>
          <w:szCs w:val="32"/>
        </w:rPr>
        <w:t xml:space="preserve"> </w:t>
      </w:r>
    </w:p>
    <w:p w14:paraId="1A80F51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十三、开标时间及地址 </w:t>
      </w:r>
    </w:p>
    <w:p w14:paraId="236257C5">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1、开标时间：</w:t>
      </w:r>
      <w:r>
        <w:rPr>
          <w:rFonts w:hint="eastAsia" w:ascii="仿宋_GB2312" w:hAnsi="仿宋_GB2312" w:eastAsia="仿宋_GB2312" w:cs="仿宋_GB2312"/>
          <w:b/>
          <w:bCs/>
          <w:sz w:val="32"/>
          <w:szCs w:val="32"/>
          <w:u w:val="single"/>
        </w:rPr>
        <w:t>202</w:t>
      </w:r>
      <w:r>
        <w:rPr>
          <w:rFonts w:hint="eastAsia" w:ascii="仿宋_GB2312" w:hAnsi="仿宋_GB2312" w:eastAsia="仿宋_GB2312" w:cs="仿宋_GB2312"/>
          <w:b/>
          <w:bCs/>
          <w:sz w:val="32"/>
          <w:szCs w:val="32"/>
          <w:u w:val="single"/>
          <w:lang w:val="en-US" w:eastAsia="zh-CN"/>
        </w:rPr>
        <w:t>6</w:t>
      </w:r>
      <w:r>
        <w:rPr>
          <w:rFonts w:hint="eastAsia" w:ascii="仿宋_GB2312" w:hAnsi="仿宋_GB2312" w:eastAsia="仿宋_GB2312" w:cs="仿宋_GB2312"/>
          <w:b/>
          <w:bCs/>
          <w:sz w:val="32"/>
          <w:szCs w:val="32"/>
        </w:rPr>
        <w:t>年</w:t>
      </w:r>
      <w:r>
        <w:rPr>
          <w:rFonts w:hint="eastAsia" w:ascii="仿宋_GB2312" w:hAnsi="仿宋_GB2312" w:eastAsia="仿宋_GB2312" w:cs="仿宋_GB2312"/>
          <w:b/>
          <w:bCs/>
          <w:sz w:val="32"/>
          <w:szCs w:val="32"/>
          <w:u w:val="single"/>
          <w:lang w:val="en-US" w:eastAsia="zh-CN"/>
        </w:rPr>
        <w:t>8</w:t>
      </w:r>
      <w:r>
        <w:rPr>
          <w:rFonts w:hint="eastAsia" w:ascii="仿宋_GB2312" w:hAnsi="仿宋_GB2312" w:eastAsia="仿宋_GB2312" w:cs="仿宋_GB2312"/>
          <w:b/>
          <w:bCs/>
          <w:sz w:val="32"/>
          <w:szCs w:val="32"/>
        </w:rPr>
        <w:t>月</w:t>
      </w:r>
      <w:r>
        <w:rPr>
          <w:rFonts w:hint="eastAsia" w:ascii="仿宋_GB2312" w:hAnsi="仿宋_GB2312" w:eastAsia="仿宋_GB2312" w:cs="仿宋_GB2312"/>
          <w:b/>
          <w:bCs/>
          <w:sz w:val="32"/>
          <w:szCs w:val="32"/>
          <w:u w:val="single"/>
        </w:rPr>
        <w:t>1</w:t>
      </w:r>
      <w:r>
        <w:rPr>
          <w:rFonts w:hint="eastAsia" w:ascii="仿宋_GB2312" w:hAnsi="仿宋_GB2312" w:eastAsia="仿宋_GB2312" w:cs="仿宋_GB2312"/>
          <w:b/>
          <w:bCs/>
          <w:sz w:val="32"/>
          <w:szCs w:val="32"/>
          <w:u w:val="single"/>
          <w:lang w:val="en-US" w:eastAsia="zh-CN"/>
        </w:rPr>
        <w:t>4</w:t>
      </w:r>
      <w:r>
        <w:rPr>
          <w:rFonts w:hint="eastAsia" w:ascii="仿宋_GB2312" w:hAnsi="仿宋_GB2312" w:eastAsia="仿宋_GB2312" w:cs="仿宋_GB2312"/>
          <w:b/>
          <w:bCs/>
          <w:sz w:val="32"/>
          <w:szCs w:val="32"/>
        </w:rPr>
        <w:t>日（星期</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上</w:t>
      </w:r>
      <w:r>
        <w:rPr>
          <w:rFonts w:hint="eastAsia" w:ascii="仿宋_GB2312" w:hAnsi="仿宋_GB2312" w:eastAsia="仿宋_GB2312" w:cs="仿宋_GB2312"/>
          <w:b/>
          <w:bCs/>
          <w:sz w:val="32"/>
          <w:szCs w:val="32"/>
        </w:rPr>
        <w:t>午</w:t>
      </w:r>
      <w:r>
        <w:rPr>
          <w:rFonts w:hint="eastAsia" w:ascii="仿宋_GB2312" w:hAnsi="仿宋_GB2312" w:eastAsia="仿宋_GB2312" w:cs="仿宋_GB2312"/>
          <w:b/>
          <w:bCs/>
          <w:sz w:val="32"/>
          <w:szCs w:val="32"/>
          <w:u w:val="single"/>
          <w:lang w:val="en-US" w:eastAsia="zh-CN"/>
        </w:rPr>
        <w:t>9</w:t>
      </w:r>
      <w:r>
        <w:rPr>
          <w:rFonts w:hint="eastAsia" w:ascii="仿宋_GB2312" w:hAnsi="仿宋_GB2312" w:eastAsia="仿宋_GB2312" w:cs="仿宋_GB2312"/>
          <w:b/>
          <w:bCs/>
          <w:sz w:val="32"/>
          <w:szCs w:val="32"/>
          <w:u w:val="single"/>
        </w:rPr>
        <w:t>:</w:t>
      </w:r>
      <w:r>
        <w:rPr>
          <w:rFonts w:hint="eastAsia" w:ascii="仿宋_GB2312" w:hAnsi="仿宋_GB2312" w:eastAsia="仿宋_GB2312" w:cs="仿宋_GB2312"/>
          <w:b/>
          <w:bCs/>
          <w:sz w:val="32"/>
          <w:szCs w:val="32"/>
          <w:u w:val="single"/>
          <w:lang w:val="en-US" w:eastAsia="zh-CN"/>
        </w:rPr>
        <w:t>3</w:t>
      </w:r>
      <w:r>
        <w:rPr>
          <w:rFonts w:hint="eastAsia" w:ascii="仿宋_GB2312" w:hAnsi="仿宋_GB2312" w:eastAsia="仿宋_GB2312" w:cs="仿宋_GB2312"/>
          <w:b/>
          <w:bCs/>
          <w:sz w:val="32"/>
          <w:szCs w:val="32"/>
          <w:u w:val="single"/>
        </w:rPr>
        <w:t>0</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 xml:space="preserve"> </w:t>
      </w:r>
    </w:p>
    <w:p w14:paraId="36F6B57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2、开标地址：</w:t>
      </w:r>
      <w:r>
        <w:rPr>
          <w:rFonts w:hint="eastAsia" w:ascii="仿宋_GB2312" w:hAnsi="仿宋_GB2312" w:eastAsia="仿宋_GB2312" w:cs="仿宋_GB2312"/>
          <w:b/>
          <w:bCs/>
          <w:sz w:val="32"/>
          <w:szCs w:val="32"/>
          <w:u w:val="single"/>
        </w:rPr>
        <w:t>东莞市东城区八一路1号机关二号大院9号楼</w:t>
      </w:r>
      <w:r>
        <w:rPr>
          <w:rFonts w:hint="eastAsia" w:ascii="仿宋_GB2312" w:hAnsi="仿宋_GB2312" w:eastAsia="仿宋_GB2312" w:cs="仿宋_GB2312"/>
          <w:b/>
          <w:bCs/>
          <w:sz w:val="32"/>
          <w:szCs w:val="32"/>
          <w:u w:val="single"/>
          <w:lang w:val="en-US" w:eastAsia="zh-CN"/>
        </w:rPr>
        <w:t>2A</w:t>
      </w:r>
      <w:r>
        <w:rPr>
          <w:rFonts w:hint="eastAsia" w:ascii="仿宋_GB2312" w:hAnsi="仿宋_GB2312" w:eastAsia="仿宋_GB2312" w:cs="仿宋_GB2312"/>
          <w:b/>
          <w:bCs/>
          <w:sz w:val="32"/>
          <w:szCs w:val="32"/>
          <w:u w:val="single"/>
        </w:rPr>
        <w:t>会议室</w:t>
      </w:r>
      <w:r>
        <w:rPr>
          <w:rFonts w:hint="eastAsia" w:ascii="仿宋_GB2312" w:hAnsi="仿宋_GB2312" w:eastAsia="仿宋_GB2312" w:cs="仿宋_GB2312"/>
          <w:sz w:val="32"/>
          <w:szCs w:val="32"/>
        </w:rPr>
        <w:t xml:space="preserve"> </w:t>
      </w:r>
    </w:p>
    <w:p w14:paraId="79871A5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刘</w:t>
      </w:r>
      <w:r>
        <w:rPr>
          <w:rFonts w:hint="eastAsia" w:ascii="仿宋_GB2312" w:hAnsi="仿宋_GB2312" w:eastAsia="仿宋_GB2312" w:cs="仿宋_GB2312"/>
          <w:sz w:val="32"/>
          <w:szCs w:val="32"/>
          <w:u w:val="single"/>
        </w:rPr>
        <w:t xml:space="preserve">工 </w:t>
      </w:r>
      <w:bookmarkStart w:id="0" w:name="_GoBack"/>
      <w:bookmarkEnd w:id="0"/>
    </w:p>
    <w:p w14:paraId="68DE1A4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15603017198</w:t>
      </w:r>
      <w:r>
        <w:rPr>
          <w:rFonts w:hint="eastAsia" w:ascii="仿宋_GB2312" w:hAnsi="仿宋_GB2312" w:eastAsia="仿宋_GB2312" w:cs="仿宋_GB2312"/>
          <w:sz w:val="32"/>
          <w:szCs w:val="32"/>
          <w:u w:val="single"/>
        </w:rPr>
        <w:t xml:space="preserve"> </w:t>
      </w:r>
    </w:p>
    <w:p w14:paraId="207FA7F2">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十四、注意事项 </w:t>
      </w:r>
    </w:p>
    <w:p w14:paraId="696CC1C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1、若响应人未按规定时间将文件送达现场，视为放弃投标资格。</w:t>
      </w:r>
      <w:r>
        <w:rPr>
          <w:rFonts w:hint="eastAsia" w:ascii="仿宋_GB2312" w:hAnsi="仿宋_GB2312" w:eastAsia="仿宋_GB2312" w:cs="仿宋_GB2312"/>
          <w:sz w:val="32"/>
          <w:szCs w:val="32"/>
        </w:rPr>
        <w:t xml:space="preserve"> </w:t>
      </w:r>
    </w:p>
    <w:p w14:paraId="037A8A4C">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2、采购人向响应人提供的有关资料和数据，是采购人现有的能使响应人利用的资料，采购人对响应人由此而做出的推论、理解和结论概不负责。</w:t>
      </w:r>
      <w:r>
        <w:rPr>
          <w:rFonts w:hint="eastAsia" w:ascii="仿宋_GB2312" w:hAnsi="仿宋_GB2312" w:eastAsia="仿宋_GB2312" w:cs="仿宋_GB2312"/>
          <w:sz w:val="32"/>
          <w:szCs w:val="32"/>
        </w:rPr>
        <w:t xml:space="preserve"> </w:t>
      </w:r>
    </w:p>
    <w:p w14:paraId="39AFD270">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3、本项目执行过程中将遵循国家、省、市有关法律、法规、标准、技术规范和规范性文件的最新规定。</w:t>
      </w:r>
      <w:r>
        <w:rPr>
          <w:rFonts w:hint="eastAsia" w:ascii="仿宋_GB2312" w:hAnsi="仿宋_GB2312" w:eastAsia="仿宋_GB2312" w:cs="仿宋_GB2312"/>
          <w:sz w:val="32"/>
          <w:szCs w:val="32"/>
        </w:rPr>
        <w:t xml:space="preserve"> </w:t>
      </w:r>
    </w:p>
    <w:p w14:paraId="6DDE58C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4、成交单位对采购文件中技术条款作出的负偏离，采购人如不接受，可要求成交单位以采购文件的要求为准，如成交单位拒绝的，采购人有权取消其成交资格或取消合同。采购人不作任何补偿。</w:t>
      </w:r>
      <w:r>
        <w:rPr>
          <w:rFonts w:hint="eastAsia" w:ascii="仿宋_GB2312" w:hAnsi="仿宋_GB2312" w:eastAsia="仿宋_GB2312" w:cs="仿宋_GB2312"/>
          <w:sz w:val="32"/>
          <w:szCs w:val="32"/>
        </w:rPr>
        <w:t xml:space="preserve"> </w:t>
      </w:r>
    </w:p>
    <w:p w14:paraId="5A1FE240">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5、本项目仅可提交一个报价方案，提交两个或以上报价方案的报价人视为无效报价。 </w:t>
      </w:r>
    </w:p>
    <w:p w14:paraId="19DFD486">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6、本项目不接受报价人其他附加条件。 </w:t>
      </w:r>
    </w:p>
    <w:p w14:paraId="260AB72C">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7、有下列情形之一的，报价保证金将被没收，并纳入采购人供应商黑名单： </w:t>
      </w:r>
    </w:p>
    <w:p w14:paraId="69C9C431">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（1）中标后无正当理由放弃中标或不与采购人签订合同。 </w:t>
      </w:r>
    </w:p>
    <w:p w14:paraId="569B8285">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（2）成交人将本项目转让给他人，或者在报价文件中未说明，且未经采购人同意，将中标项目分包给他人，采购人可没收其报价保证金。 </w:t>
      </w:r>
    </w:p>
    <w:p w14:paraId="404920E8">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（3）报价人提供虚假报价文件或虚假补充文件。 </w:t>
      </w:r>
    </w:p>
    <w:p w14:paraId="43D5F208">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jc w:val="left"/>
        <w:rPr>
          <w:rFonts w:hint="eastAsia" w:ascii="仿宋_GB2312" w:hAnsi="仿宋_GB2312" w:eastAsia="仿宋_GB2312" w:cs="仿宋_GB2312"/>
          <w:sz w:val="32"/>
          <w:szCs w:val="32"/>
        </w:rPr>
      </w:pPr>
    </w:p>
    <w:p w14:paraId="7FD91B6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东莞市东实产城发展有限公司 </w:t>
      </w:r>
    </w:p>
    <w:p w14:paraId="6BEA57D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 xml:space="preserve">日 </w:t>
      </w:r>
    </w:p>
    <w:p w14:paraId="1A82D92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CE29C40-6099-4AC0-97AD-C2DBEE4799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D67CCE5B-C2B3-40D6-9912-4C0A55F63FCB}"/>
  </w:font>
  <w:font w:name="方正仿宋_GB2312">
    <w:panose1 w:val="02000000000000000000"/>
    <w:charset w:val="86"/>
    <w:family w:val="auto"/>
    <w:pitch w:val="default"/>
    <w:sig w:usb0="A00002BF" w:usb1="184F6CFA" w:usb2="00000012" w:usb3="00000000" w:csb0="00040001" w:csb1="00000000"/>
    <w:embedRegular r:id="rId3" w:fontKey="{BE2BBEA7-E3CA-4740-8305-DAD501A24F69}"/>
  </w:font>
  <w:font w:name="仿宋_GB2312">
    <w:panose1 w:val="02010609030101010101"/>
    <w:charset w:val="86"/>
    <w:family w:val="auto"/>
    <w:pitch w:val="default"/>
    <w:sig w:usb0="00000001" w:usb1="080E0000" w:usb2="00000000" w:usb3="00000000" w:csb0="00040000" w:csb1="00000000"/>
    <w:embedRegular r:id="rId4" w:fontKey="{386410C4-2A31-483C-990F-2177B2AA629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yMDU4MmI5YjUzNzMzNTMzNWNjOGNjN2U1NzA5MTIifQ=="/>
  </w:docVars>
  <w:rsids>
    <w:rsidRoot w:val="00000000"/>
    <w:rsid w:val="02A82EB2"/>
    <w:rsid w:val="071F2612"/>
    <w:rsid w:val="09910EA9"/>
    <w:rsid w:val="14BF3A33"/>
    <w:rsid w:val="1F9B78AB"/>
    <w:rsid w:val="37D4401B"/>
    <w:rsid w:val="3B6A71EB"/>
    <w:rsid w:val="4B5C5B0E"/>
    <w:rsid w:val="4F3F7D78"/>
    <w:rsid w:val="55821492"/>
    <w:rsid w:val="68E5197B"/>
    <w:rsid w:val="6C984491"/>
    <w:rsid w:val="79833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3521</Words>
  <Characters>3787</Characters>
  <Lines>0</Lines>
  <Paragraphs>0</Paragraphs>
  <TotalTime>32</TotalTime>
  <ScaleCrop>false</ScaleCrop>
  <LinksUpToDate>false</LinksUpToDate>
  <CharactersWithSpaces>3890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2026-08-03T06:21:00Z</dcterms:created>
  <dc:creator>dongs</dc:creator>
  <cp:lastModifiedBy>刘伟升</cp:lastModifiedBy>
  <cp:lastPrinted>2026-08-10T03:59:00Z</cp:lastPrinted>
  <dcterms:modified xsi:type="dcterms:W3CDTF">2026-08-10T06:04:08Z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5A037FC25C5A4FB9BA6184C81139E562_12</vt:lpwstr>
  </property>
  <property fmtid="{D5CDD505-2E9C-101B-9397-08002B2CF9AE}" pid="4" name="KSOTemplateDocerSaveRecord">
    <vt:lpwstr>eyJoZGlkIjoiODliMTNlMWQ3YmY4ODg4YTk3Y2M4NjZkYjQyNjQ5MjYiLCJ1c2VySWQiOiIyOTA0ODI4NzkifQ==</vt:lpwstr>
  </property>
</Properties>
</file>