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20" w:after="120" w:line="276" w:lineRule="auto"/>
        <w:jc w:val="center"/>
        <w:rPr>
          <w:rFonts w:eastAsia="华文中宋"/>
          <w:color w:val="000000"/>
          <w:sz w:val="44"/>
          <w:szCs w:val="44"/>
        </w:rPr>
      </w:pPr>
      <w:r>
        <w:rPr>
          <w:rFonts w:hint="eastAsia" w:eastAsia="华文中宋"/>
          <w:color w:val="000000"/>
          <w:sz w:val="44"/>
          <w:szCs w:val="44"/>
        </w:rPr>
        <w:t>询价文件</w:t>
      </w:r>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一、项目名称及内容</w:t>
      </w:r>
    </w:p>
    <w:p>
      <w:pPr>
        <w:spacing w:line="560" w:lineRule="exact"/>
        <w:ind w:firstLine="640" w:firstLineChars="200"/>
        <w:jc w:val="left"/>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、项目名称：</w:t>
      </w:r>
      <w:r>
        <w:rPr>
          <w:rFonts w:eastAsia="仿宋_GB2312"/>
          <w:sz w:val="32"/>
          <w:szCs w:val="32"/>
        </w:rPr>
        <w:t>东莞市</w:t>
      </w:r>
      <w:r>
        <w:rPr>
          <w:rFonts w:hint="eastAsia" w:eastAsia="仿宋_GB2312"/>
          <w:sz w:val="32"/>
          <w:szCs w:val="32"/>
          <w:lang w:eastAsia="zh-CN"/>
        </w:rPr>
        <w:t>保安服务</w:t>
      </w:r>
      <w:r>
        <w:rPr>
          <w:rFonts w:eastAsia="仿宋_GB2312"/>
          <w:sz w:val="32"/>
          <w:szCs w:val="32"/>
        </w:rPr>
        <w:t>有限公司</w:t>
      </w:r>
      <w:r>
        <w:rPr>
          <w:rFonts w:hint="eastAsia" w:eastAsia="仿宋_GB2312"/>
          <w:color w:val="000000"/>
          <w:sz w:val="32"/>
          <w:szCs w:val="32"/>
          <w:lang w:eastAsia="zh-CN"/>
        </w:rPr>
        <w:t>电动巡查车采购</w:t>
      </w:r>
      <w:r>
        <w:rPr>
          <w:rFonts w:hint="eastAsia" w:eastAsia="仿宋_GB2312"/>
          <w:sz w:val="32"/>
          <w:szCs w:val="32"/>
        </w:rPr>
        <w:t>项目</w:t>
      </w:r>
    </w:p>
    <w:p>
      <w:pPr>
        <w:adjustRightInd w:val="0"/>
        <w:snapToGrid w:val="0"/>
        <w:spacing w:line="560" w:lineRule="exact"/>
        <w:ind w:firstLine="640" w:firstLineChars="200"/>
        <w:rPr>
          <w:rFonts w:eastAsia="仿宋_GB2312"/>
          <w:color w:val="000000"/>
          <w:sz w:val="32"/>
          <w:szCs w:val="32"/>
          <w:u w:val="single"/>
        </w:rPr>
      </w:pPr>
      <w:r>
        <w:rPr>
          <w:rFonts w:eastAsia="仿宋_GB2312"/>
          <w:color w:val="000000"/>
          <w:sz w:val="32"/>
          <w:szCs w:val="32"/>
        </w:rPr>
        <w:t>2</w:t>
      </w:r>
      <w:r>
        <w:rPr>
          <w:rFonts w:hint="eastAsia" w:eastAsia="仿宋_GB2312"/>
          <w:color w:val="000000"/>
          <w:sz w:val="32"/>
          <w:szCs w:val="32"/>
        </w:rPr>
        <w:t>、采购范围：</w:t>
      </w:r>
      <w:r>
        <w:rPr>
          <w:rFonts w:hint="eastAsia" w:eastAsia="仿宋_GB2312"/>
          <w:color w:val="000000"/>
          <w:sz w:val="32"/>
          <w:szCs w:val="32"/>
          <w:lang w:val="en-US" w:eastAsia="zh-CN"/>
        </w:rPr>
        <w:t>8座</w:t>
      </w:r>
      <w:r>
        <w:rPr>
          <w:rFonts w:hint="eastAsia" w:eastAsia="仿宋_GB2312"/>
          <w:color w:val="000000"/>
          <w:sz w:val="32"/>
          <w:szCs w:val="32"/>
          <w:lang w:eastAsia="zh-CN"/>
        </w:rPr>
        <w:t>电动巡查车</w:t>
      </w:r>
      <w:r>
        <w:rPr>
          <w:rFonts w:hint="eastAsia" w:eastAsia="仿宋_GB2312"/>
          <w:color w:val="000000"/>
          <w:sz w:val="32"/>
          <w:szCs w:val="32"/>
        </w:rPr>
        <w:t>；</w:t>
      </w:r>
    </w:p>
    <w:p>
      <w:pPr>
        <w:adjustRightInd w:val="0"/>
        <w:snapToGrid w:val="0"/>
        <w:spacing w:line="560" w:lineRule="exact"/>
        <w:ind w:firstLine="640" w:firstLineChars="200"/>
        <w:rPr>
          <w:rFonts w:hint="eastAsia" w:eastAsia="仿宋_GB2312"/>
          <w:color w:val="000000"/>
          <w:sz w:val="32"/>
          <w:szCs w:val="32"/>
          <w:lang w:eastAsia="zh-CN"/>
        </w:rPr>
      </w:pPr>
      <w:r>
        <w:rPr>
          <w:rFonts w:eastAsia="仿宋_GB2312"/>
          <w:color w:val="000000"/>
          <w:sz w:val="32"/>
          <w:szCs w:val="32"/>
        </w:rPr>
        <w:t>3</w:t>
      </w:r>
      <w:r>
        <w:rPr>
          <w:rFonts w:hint="eastAsia" w:eastAsia="仿宋_GB2312"/>
          <w:color w:val="000000"/>
          <w:sz w:val="32"/>
          <w:szCs w:val="32"/>
        </w:rPr>
        <w:t>、项目地点：</w:t>
      </w:r>
      <w:r>
        <w:rPr>
          <w:rFonts w:hint="eastAsia" w:eastAsia="仿宋_GB2312"/>
          <w:color w:val="000000"/>
          <w:sz w:val="32"/>
          <w:szCs w:val="32"/>
          <w:lang w:eastAsia="zh-CN"/>
        </w:rPr>
        <w:t>东莞市松山湖；</w:t>
      </w:r>
    </w:p>
    <w:p>
      <w:pPr>
        <w:adjustRightInd w:val="0"/>
        <w:snapToGrid w:val="0"/>
        <w:spacing w:line="560" w:lineRule="exact"/>
        <w:ind w:firstLine="640" w:firstLineChars="200"/>
        <w:rPr>
          <w:rFonts w:eastAsia="仿宋_GB2312"/>
          <w:color w:val="000000"/>
          <w:sz w:val="32"/>
          <w:szCs w:val="32"/>
          <w:u w:val="single"/>
        </w:rPr>
      </w:pPr>
      <w:r>
        <w:rPr>
          <w:rFonts w:eastAsia="仿宋_GB2312"/>
          <w:color w:val="000000"/>
          <w:sz w:val="32"/>
          <w:szCs w:val="32"/>
        </w:rPr>
        <w:t>4</w:t>
      </w:r>
      <w:r>
        <w:rPr>
          <w:rFonts w:hint="eastAsia" w:eastAsia="仿宋_GB2312"/>
          <w:color w:val="000000"/>
          <w:sz w:val="32"/>
          <w:szCs w:val="32"/>
        </w:rPr>
        <w:t>、服务时间（供货时间</w:t>
      </w:r>
      <w:r>
        <w:rPr>
          <w:rFonts w:eastAsia="仿宋_GB2312"/>
          <w:color w:val="000000"/>
          <w:sz w:val="32"/>
          <w:szCs w:val="32"/>
        </w:rPr>
        <w:t>/</w:t>
      </w:r>
      <w:r>
        <w:rPr>
          <w:rFonts w:hint="eastAsia" w:eastAsia="仿宋_GB2312"/>
          <w:color w:val="000000"/>
          <w:sz w:val="32"/>
          <w:szCs w:val="32"/>
        </w:rPr>
        <w:t>工期）：</w:t>
      </w:r>
      <w:r>
        <w:rPr>
          <w:rFonts w:eastAsia="仿宋_GB2312"/>
          <w:bCs/>
          <w:color w:val="000000"/>
          <w:sz w:val="32"/>
          <w:szCs w:val="32"/>
        </w:rPr>
        <w:t>自合同签订之日起</w:t>
      </w:r>
      <w:r>
        <w:rPr>
          <w:rFonts w:hint="eastAsia" w:eastAsia="仿宋_GB2312"/>
          <w:bCs/>
          <w:color w:val="000000"/>
          <w:sz w:val="32"/>
          <w:szCs w:val="32"/>
          <w:lang w:val="en-US" w:eastAsia="zh-CN"/>
        </w:rPr>
        <w:t>7</w:t>
      </w:r>
      <w:r>
        <w:rPr>
          <w:rFonts w:hint="eastAsia" w:eastAsia="仿宋_GB2312"/>
          <w:bCs/>
          <w:color w:val="000000"/>
          <w:sz w:val="32"/>
          <w:szCs w:val="32"/>
        </w:rPr>
        <w:t>个工作日内交货；</w:t>
      </w:r>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二、项目发布</w:t>
      </w:r>
    </w:p>
    <w:p>
      <w:pPr>
        <w:adjustRightInd w:val="0"/>
        <w:snapToGrid w:val="0"/>
        <w:spacing w:line="560" w:lineRule="exact"/>
        <w:ind w:firstLine="640" w:firstLineChars="200"/>
        <w:rPr>
          <w:rFonts w:eastAsia="仿宋_GB2312"/>
          <w:color w:val="000000"/>
          <w:sz w:val="32"/>
          <w:szCs w:val="32"/>
        </w:rPr>
      </w:pPr>
      <w:r>
        <w:rPr>
          <w:rFonts w:hint="eastAsia" w:eastAsia="仿宋_GB2312"/>
          <w:color w:val="000000"/>
          <w:sz w:val="32"/>
          <w:szCs w:val="32"/>
        </w:rPr>
        <w:t>本采购项目信息在东莞实业投资控股集团有限公司网站（</w:t>
      </w:r>
      <w:r>
        <w:rPr>
          <w:rFonts w:eastAsia="仿宋_GB2312"/>
          <w:color w:val="000000"/>
          <w:sz w:val="32"/>
          <w:szCs w:val="32"/>
        </w:rPr>
        <w:t>http://www.dgsy.com.cn/</w:t>
      </w:r>
      <w:r>
        <w:rPr>
          <w:rFonts w:hint="eastAsia" w:eastAsia="仿宋_GB2312"/>
          <w:color w:val="000000"/>
          <w:sz w:val="32"/>
          <w:szCs w:val="32"/>
        </w:rPr>
        <w:t>）发布（参照《东实集团招标采购管理办法》、《工程招标实施细则》、《采购实施细则》要求执行）。</w:t>
      </w:r>
    </w:p>
    <w:p>
      <w:pPr>
        <w:adjustRightInd w:val="0"/>
        <w:snapToGrid w:val="0"/>
        <w:spacing w:line="560" w:lineRule="exact"/>
        <w:ind w:firstLine="640" w:firstLineChars="200"/>
        <w:outlineLvl w:val="1"/>
        <w:rPr>
          <w:rFonts w:eastAsia="仿宋_GB2312"/>
          <w:color w:val="000000"/>
          <w:sz w:val="32"/>
          <w:szCs w:val="32"/>
        </w:rPr>
      </w:pPr>
      <w:r>
        <w:rPr>
          <w:rFonts w:eastAsia="仿宋_GB2312"/>
          <w:color w:val="000000"/>
          <w:sz w:val="32"/>
          <w:szCs w:val="32"/>
        </w:rPr>
        <w:sym w:font="Wingdings" w:char="F0AB"/>
      </w:r>
      <w:r>
        <w:rPr>
          <w:rFonts w:hint="eastAsia" w:eastAsia="仿宋_GB2312"/>
          <w:color w:val="000000"/>
          <w:sz w:val="32"/>
          <w:szCs w:val="32"/>
        </w:rPr>
        <w:t>三、响应人资格要求</w:t>
      </w:r>
    </w:p>
    <w:p>
      <w:pPr>
        <w:spacing w:line="560" w:lineRule="exact"/>
        <w:ind w:firstLine="640" w:firstLineChars="200"/>
        <w:rPr>
          <w:rFonts w:hint="eastAsia" w:eastAsia="仿宋_GB2312"/>
          <w:color w:val="000000"/>
          <w:sz w:val="32"/>
          <w:szCs w:val="32"/>
        </w:rPr>
      </w:pPr>
      <w:r>
        <w:rPr>
          <w:rFonts w:hint="eastAsia" w:eastAsia="仿宋_GB2312"/>
          <w:color w:val="000000"/>
          <w:sz w:val="32"/>
          <w:szCs w:val="32"/>
        </w:rPr>
        <w:t>1、响应人须为在中华人民共和国境内登记注册的具有独立承担民事责任能力的法人或其他组织。【提供《营业执照》复印件（加盖公章）或《事业单位法人证书》复印件（加盖公章）或其他主体证书复印件（加盖公章）】</w:t>
      </w:r>
    </w:p>
    <w:p>
      <w:pPr>
        <w:adjustRightInd w:val="0"/>
        <w:snapToGrid w:val="0"/>
        <w:spacing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2</w:t>
      </w:r>
      <w:r>
        <w:rPr>
          <w:rFonts w:hint="eastAsia" w:eastAsia="仿宋_GB2312"/>
          <w:color w:val="000000"/>
          <w:sz w:val="32"/>
          <w:szCs w:val="32"/>
        </w:rPr>
        <w:t>、业绩要求：</w:t>
      </w:r>
      <w:r>
        <w:rPr>
          <w:rFonts w:hint="eastAsia" w:eastAsia="仿宋_GB2312"/>
          <w:color w:val="000000"/>
          <w:sz w:val="32"/>
          <w:szCs w:val="32"/>
          <w:lang w:eastAsia="zh-CN"/>
        </w:rPr>
        <w:t>同类</w:t>
      </w:r>
      <w:r>
        <w:rPr>
          <w:rFonts w:hint="eastAsia" w:eastAsia="仿宋_GB2312"/>
          <w:color w:val="000000"/>
          <w:sz w:val="32"/>
          <w:szCs w:val="32"/>
        </w:rPr>
        <w:t>项目经验，要求</w:t>
      </w:r>
      <w:r>
        <w:rPr>
          <w:rFonts w:hint="eastAsia" w:eastAsia="仿宋_GB2312"/>
          <w:color w:val="000000"/>
          <w:sz w:val="32"/>
          <w:szCs w:val="32"/>
          <w:lang w:val="en-US" w:eastAsia="zh-CN"/>
        </w:rPr>
        <w:t>2024</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w:t>
      </w:r>
      <w:r>
        <w:rPr>
          <w:rFonts w:hint="eastAsia" w:eastAsia="仿宋_GB2312"/>
          <w:color w:val="000000"/>
          <w:sz w:val="32"/>
          <w:szCs w:val="32"/>
          <w:lang w:val="en-US" w:eastAsia="zh-CN"/>
        </w:rPr>
        <w:t>1</w:t>
      </w:r>
      <w:r>
        <w:rPr>
          <w:rFonts w:hint="eastAsia" w:eastAsia="仿宋_GB2312"/>
          <w:color w:val="000000"/>
          <w:sz w:val="32"/>
          <w:szCs w:val="32"/>
        </w:rPr>
        <w:t>日起至</w:t>
      </w:r>
      <w:r>
        <w:rPr>
          <w:rFonts w:hint="eastAsia" w:eastAsia="仿宋_GB2312"/>
          <w:color w:val="000000"/>
          <w:sz w:val="32"/>
          <w:szCs w:val="32"/>
          <w:lang w:val="en-US" w:eastAsia="zh-CN"/>
        </w:rPr>
        <w:t>今</w:t>
      </w:r>
      <w:r>
        <w:rPr>
          <w:rFonts w:hint="eastAsia" w:eastAsia="仿宋_GB2312"/>
          <w:color w:val="000000"/>
          <w:sz w:val="32"/>
          <w:szCs w:val="32"/>
        </w:rPr>
        <w:t>，完成至少1个</w:t>
      </w:r>
      <w:r>
        <w:rPr>
          <w:rFonts w:hint="eastAsia" w:eastAsia="仿宋_GB2312"/>
          <w:color w:val="000000"/>
          <w:sz w:val="32"/>
          <w:szCs w:val="32"/>
          <w:lang w:val="en-US" w:eastAsia="zh-CN"/>
        </w:rPr>
        <w:t>合同金额不低于</w:t>
      </w:r>
      <w:r>
        <w:rPr>
          <w:rFonts w:hint="eastAsia" w:eastAsia="仿宋_GB2312"/>
          <w:color w:val="000000"/>
          <w:sz w:val="32"/>
          <w:szCs w:val="32"/>
          <w:highlight w:val="none"/>
          <w:lang w:val="en-US" w:eastAsia="zh-CN"/>
        </w:rPr>
        <w:t>10万</w:t>
      </w:r>
      <w:r>
        <w:rPr>
          <w:rFonts w:hint="eastAsia" w:eastAsia="仿宋_GB2312"/>
          <w:color w:val="000000"/>
          <w:sz w:val="32"/>
          <w:szCs w:val="32"/>
          <w:lang w:val="en-US" w:eastAsia="zh-CN"/>
        </w:rPr>
        <w:t>元同类</w:t>
      </w:r>
      <w:r>
        <w:rPr>
          <w:rFonts w:hint="eastAsia" w:eastAsia="仿宋_GB2312"/>
          <w:color w:val="000000"/>
          <w:sz w:val="32"/>
          <w:szCs w:val="32"/>
        </w:rPr>
        <w:t>项目业绩。【按合同签订时间为准，须提供合同关键页复印件（包含但不限于合同首页、合同金额页、合同签字页等）、相关发票等证明材料。】</w:t>
      </w:r>
    </w:p>
    <w:p>
      <w:pPr>
        <w:spacing w:line="560" w:lineRule="exact"/>
        <w:ind w:firstLine="640" w:firstLineChars="200"/>
        <w:rPr>
          <w:rFonts w:hint="eastAsia" w:ascii="Times New Roman" w:hAnsi="Times New Roman" w:eastAsia="仿宋_GB2312" w:cs="Times New Roman"/>
          <w:color w:val="000000"/>
          <w:sz w:val="32"/>
          <w:szCs w:val="32"/>
        </w:rPr>
      </w:pPr>
      <w:r>
        <w:rPr>
          <w:rFonts w:hint="eastAsia" w:eastAsia="仿宋_GB2312"/>
          <w:color w:val="000000"/>
          <w:sz w:val="32"/>
          <w:szCs w:val="32"/>
          <w:lang w:val="en-US" w:eastAsia="zh-CN"/>
        </w:rPr>
        <w:t>3、</w:t>
      </w:r>
      <w:r>
        <w:rPr>
          <w:rFonts w:hint="eastAsia" w:ascii="Times New Roman" w:hAnsi="Times New Roman" w:eastAsia="仿宋_GB2312" w:cs="Times New Roman"/>
          <w:color w:val="000000"/>
          <w:sz w:val="32"/>
          <w:szCs w:val="32"/>
        </w:rPr>
        <w:t>投标人的单位负责人为同一人或者存在直接控股、管理关系的不同投标人，不得参加同一合同项下的采购活动（提供承诺函，格式自拟）</w:t>
      </w:r>
    </w:p>
    <w:p>
      <w:pPr>
        <w:spacing w:line="560" w:lineRule="exact"/>
        <w:ind w:firstLine="640" w:firstLineChars="200"/>
        <w:rPr>
          <w:rFonts w:eastAsia="仿宋_GB2312"/>
          <w:color w:val="000000"/>
          <w:sz w:val="32"/>
          <w:szCs w:val="32"/>
        </w:rPr>
      </w:pPr>
      <w:r>
        <w:rPr>
          <w:rFonts w:hint="eastAsia" w:ascii="Times New Roman" w:hAnsi="Times New Roman" w:eastAsia="仿宋_GB2312" w:cs="Times New Roman"/>
          <w:color w:val="000000"/>
          <w:sz w:val="32"/>
          <w:szCs w:val="32"/>
          <w:lang w:val="en-US" w:eastAsia="zh-CN"/>
        </w:rPr>
        <w:t>4、</w:t>
      </w:r>
      <w:r>
        <w:rPr>
          <w:rFonts w:hint="eastAsia" w:eastAsia="仿宋_GB2312"/>
          <w:color w:val="000000"/>
          <w:sz w:val="32"/>
          <w:szCs w:val="32"/>
        </w:rPr>
        <w:t>未被列入东实集团及下属企业相关领域黑名单。【以东莞实业投资控股集团有限公司发文（东实通〔2021〕44号）、（东实通〔2021〕98号）、（东实通〔2022〕75号）、（东实通〔2023〕37号）、（东实通〔2024〕163号）、（东实通〔2024〕195号）、（东实通〔2025〕157）及下属企业发文为准，如有最新发文通知，按最新文件执行。】</w:t>
      </w:r>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四、采购内容及要求</w:t>
      </w:r>
    </w:p>
    <w:p>
      <w:pPr>
        <w:spacing w:line="560" w:lineRule="exact"/>
        <w:ind w:firstLine="640" w:firstLineChars="200"/>
        <w:rPr>
          <w:rFonts w:eastAsia="仿宋_GB2312"/>
          <w:color w:val="000000"/>
          <w:sz w:val="32"/>
          <w:szCs w:val="32"/>
        </w:rPr>
      </w:pPr>
      <w:r>
        <w:rPr>
          <w:rFonts w:hint="eastAsia" w:eastAsia="仿宋_GB2312"/>
          <w:color w:val="000000"/>
          <w:sz w:val="32"/>
          <w:szCs w:val="32"/>
        </w:rPr>
        <w:t>具体要求详见本询价文件《用户需求书》。响应人须仔细阅读本用户需求书，因未详细了解本用户需求书造成报价项目遗漏，由响应人自行负责。</w:t>
      </w:r>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五、完成时间</w:t>
      </w:r>
    </w:p>
    <w:p>
      <w:pPr>
        <w:spacing w:line="560" w:lineRule="exact"/>
        <w:ind w:firstLine="640" w:firstLineChars="200"/>
        <w:rPr>
          <w:rFonts w:eastAsia="仿宋_GB2312"/>
          <w:color w:val="000000"/>
          <w:sz w:val="32"/>
          <w:szCs w:val="32"/>
        </w:rPr>
      </w:pPr>
      <w:bookmarkStart w:id="0" w:name="_Hlk38897553"/>
      <w:r>
        <w:rPr>
          <w:rFonts w:eastAsia="仿宋_GB2312"/>
          <w:bCs/>
          <w:color w:val="000000"/>
          <w:sz w:val="32"/>
          <w:szCs w:val="32"/>
        </w:rPr>
        <w:t>自合同签订之日起</w:t>
      </w:r>
      <w:r>
        <w:rPr>
          <w:rFonts w:hint="eastAsia" w:eastAsia="仿宋_GB2312"/>
          <w:bCs/>
          <w:color w:val="000000"/>
          <w:sz w:val="32"/>
          <w:szCs w:val="32"/>
          <w:lang w:val="en-US" w:eastAsia="zh-CN"/>
        </w:rPr>
        <w:t>7</w:t>
      </w:r>
      <w:r>
        <w:rPr>
          <w:rFonts w:hint="eastAsia" w:eastAsia="仿宋_GB2312"/>
          <w:bCs/>
          <w:color w:val="000000"/>
          <w:sz w:val="32"/>
          <w:szCs w:val="32"/>
        </w:rPr>
        <w:t>个工作日内交货</w:t>
      </w:r>
      <w:r>
        <w:rPr>
          <w:rFonts w:eastAsia="仿宋_GB2312"/>
          <w:bCs/>
          <w:color w:val="000000"/>
          <w:sz w:val="32"/>
          <w:szCs w:val="32"/>
        </w:rPr>
        <w:t>。</w:t>
      </w:r>
      <w:bookmarkEnd w:id="0"/>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六、支付方式</w:t>
      </w:r>
    </w:p>
    <w:p>
      <w:pPr>
        <w:spacing w:line="560" w:lineRule="exact"/>
        <w:ind w:firstLine="640" w:firstLineChars="200"/>
        <w:rPr>
          <w:rFonts w:eastAsia="仿宋_GB2312"/>
          <w:sz w:val="32"/>
          <w:szCs w:val="32"/>
        </w:rPr>
      </w:pPr>
      <w:bookmarkStart w:id="1" w:name="_Hlk38897977"/>
      <w:r>
        <w:rPr>
          <w:rFonts w:hint="eastAsia" w:ascii="仿宋" w:hAnsi="仿宋" w:eastAsia="仿宋" w:cs="仿宋"/>
          <w:sz w:val="32"/>
          <w:szCs w:val="32"/>
        </w:rPr>
        <w:t>1、</w:t>
      </w:r>
      <w:r>
        <w:rPr>
          <w:rFonts w:hint="eastAsia" w:eastAsia="仿宋_GB2312"/>
          <w:sz w:val="32"/>
          <w:szCs w:val="32"/>
        </w:rPr>
        <w:t>货物交付后经甲方验收合格，乙方向甲方</w:t>
      </w:r>
      <w:bookmarkStart w:id="2" w:name="_Hlk57643602"/>
      <w:r>
        <w:rPr>
          <w:rFonts w:hint="eastAsia" w:eastAsia="仿宋_GB2312"/>
          <w:sz w:val="32"/>
          <w:szCs w:val="32"/>
        </w:rPr>
        <w:t>出具合法有效的增值税</w:t>
      </w:r>
      <w:r>
        <w:rPr>
          <w:rFonts w:hint="eastAsia" w:eastAsia="仿宋_GB2312"/>
          <w:sz w:val="32"/>
          <w:szCs w:val="32"/>
          <w:lang w:eastAsia="zh-CN"/>
        </w:rPr>
        <w:t>专用</w:t>
      </w:r>
      <w:r>
        <w:rPr>
          <w:rFonts w:hint="eastAsia" w:eastAsia="仿宋_GB2312"/>
          <w:sz w:val="32"/>
          <w:szCs w:val="32"/>
        </w:rPr>
        <w:t>发票</w:t>
      </w:r>
      <w:bookmarkEnd w:id="2"/>
      <w:r>
        <w:rPr>
          <w:rFonts w:hint="eastAsia" w:eastAsia="仿宋_GB2312"/>
          <w:sz w:val="32"/>
          <w:szCs w:val="32"/>
        </w:rPr>
        <w:t>后，甲方于10个工作日内支付至合同金额</w:t>
      </w:r>
      <w:r>
        <w:rPr>
          <w:rFonts w:eastAsia="仿宋_GB2312"/>
          <w:sz w:val="32"/>
          <w:szCs w:val="32"/>
        </w:rPr>
        <w:t>95</w:t>
      </w:r>
      <w:r>
        <w:rPr>
          <w:rFonts w:hint="eastAsia" w:eastAsia="仿宋_GB2312"/>
          <w:sz w:val="32"/>
          <w:szCs w:val="32"/>
        </w:rPr>
        <w:t>%。</w:t>
      </w:r>
    </w:p>
    <w:p>
      <w:pPr>
        <w:spacing w:line="560" w:lineRule="exact"/>
        <w:ind w:firstLine="640" w:firstLineChars="200"/>
        <w:rPr>
          <w:rFonts w:eastAsia="仿宋_GB2312"/>
          <w:sz w:val="32"/>
          <w:szCs w:val="32"/>
        </w:rPr>
      </w:pPr>
      <w:r>
        <w:rPr>
          <w:rFonts w:hint="eastAsia" w:eastAsia="仿宋_GB2312"/>
          <w:sz w:val="32"/>
          <w:szCs w:val="32"/>
        </w:rPr>
        <w:t>2、质保期到期后，乙方出具合法有效的增值税</w:t>
      </w:r>
      <w:r>
        <w:rPr>
          <w:rFonts w:hint="eastAsia" w:eastAsia="仿宋_GB2312"/>
          <w:sz w:val="32"/>
          <w:szCs w:val="32"/>
          <w:lang w:eastAsia="zh-CN"/>
        </w:rPr>
        <w:t>专用</w:t>
      </w:r>
      <w:r>
        <w:rPr>
          <w:rFonts w:hint="eastAsia" w:eastAsia="仿宋_GB2312"/>
          <w:sz w:val="32"/>
          <w:szCs w:val="32"/>
        </w:rPr>
        <w:t>发票后，甲方于10个工作日内支付余款5%。</w:t>
      </w:r>
    </w:p>
    <w:bookmarkEnd w:id="1"/>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七、报价</w:t>
      </w:r>
    </w:p>
    <w:p>
      <w:pPr>
        <w:spacing w:line="560" w:lineRule="exact"/>
        <w:ind w:firstLine="640" w:firstLineChars="200"/>
        <w:rPr>
          <w:rFonts w:hint="default"/>
          <w:lang w:val="en-US"/>
        </w:rPr>
      </w:pPr>
      <w:r>
        <w:rPr>
          <w:rFonts w:hint="eastAsia" w:eastAsia="仿宋_GB2312"/>
          <w:color w:val="000000"/>
          <w:sz w:val="32"/>
          <w:szCs w:val="32"/>
        </w:rPr>
        <w:t>采购限价：</w:t>
      </w:r>
      <w:r>
        <w:rPr>
          <w:rFonts w:hint="eastAsia" w:eastAsia="仿宋_GB2312"/>
          <w:color w:val="000000"/>
          <w:sz w:val="32"/>
          <w:szCs w:val="32"/>
          <w:lang w:val="en-US" w:eastAsia="zh-CN"/>
        </w:rPr>
        <w:t>144000元。</w:t>
      </w:r>
    </w:p>
    <w:p>
      <w:pPr>
        <w:spacing w:line="560" w:lineRule="exact"/>
        <w:ind w:firstLine="640" w:firstLineChars="200"/>
        <w:rPr>
          <w:rFonts w:eastAsia="仿宋_GB2312"/>
          <w:color w:val="000000"/>
          <w:sz w:val="32"/>
          <w:szCs w:val="32"/>
        </w:rPr>
      </w:pPr>
      <w:r>
        <w:rPr>
          <w:rFonts w:hint="eastAsia" w:eastAsia="仿宋_GB2312"/>
          <w:color w:val="000000"/>
          <w:sz w:val="32"/>
          <w:szCs w:val="32"/>
        </w:rPr>
        <w:t>本项目发包方式为固定单价暂定总价包干，实行固定价格报价，包括但不限于：完成本项目的成本、利润、税金等在项目过程中可能产生的一切费用。响应人已充分考虑了本项目服务内容及要求描述工作量可能与最终实际工作量存在差距的风险。</w:t>
      </w:r>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八、定标</w:t>
      </w:r>
    </w:p>
    <w:p>
      <w:pPr>
        <w:spacing w:line="560" w:lineRule="exact"/>
        <w:ind w:firstLine="640" w:firstLineChars="200"/>
        <w:rPr>
          <w:rFonts w:eastAsia="仿宋_GB2312"/>
          <w:color w:val="000000"/>
          <w:sz w:val="32"/>
          <w:szCs w:val="32"/>
        </w:rPr>
      </w:pPr>
      <w:r>
        <w:rPr>
          <w:rFonts w:hint="eastAsia" w:eastAsia="仿宋_GB2312"/>
          <w:color w:val="000000"/>
          <w:sz w:val="32"/>
          <w:szCs w:val="32"/>
        </w:rPr>
        <w:t>本次项目采用询价方式进行采购，询价小组对各供应商响应文件进行审核，并根据质量和服务均能满足采购文件实质性响应要求且报价最低的原则，推荐成交候选供应商。</w:t>
      </w:r>
    </w:p>
    <w:p>
      <w:pPr>
        <w:spacing w:line="560" w:lineRule="exact"/>
        <w:ind w:firstLine="640" w:firstLineChars="200"/>
        <w:rPr>
          <w:rFonts w:eastAsia="仿宋_GB2312"/>
          <w:color w:val="000000"/>
          <w:sz w:val="32"/>
          <w:szCs w:val="32"/>
        </w:rPr>
      </w:pPr>
      <w:r>
        <w:rPr>
          <w:rFonts w:hint="eastAsia" w:eastAsia="仿宋_GB2312"/>
          <w:color w:val="000000"/>
          <w:sz w:val="32"/>
          <w:szCs w:val="32"/>
        </w:rPr>
        <w:t>询价结束后，招标采购工作小组将相关询价情况按程序审批并确定成交人。</w:t>
      </w:r>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九、采取的合同文本</w:t>
      </w:r>
    </w:p>
    <w:p>
      <w:pPr>
        <w:spacing w:line="560" w:lineRule="exact"/>
        <w:ind w:firstLine="640" w:firstLineChars="200"/>
        <w:rPr>
          <w:rFonts w:eastAsia="仿宋_GB2312"/>
          <w:color w:val="000000"/>
          <w:sz w:val="32"/>
          <w:szCs w:val="32"/>
        </w:rPr>
      </w:pPr>
      <w:r>
        <w:rPr>
          <w:rFonts w:hint="eastAsia" w:eastAsia="仿宋_GB2312"/>
          <w:color w:val="000000"/>
          <w:sz w:val="32"/>
          <w:szCs w:val="32"/>
        </w:rPr>
        <w:t>合同签订的依据为询价函、响应文件及补充说明等。确定成交单位后，成交单位在</w:t>
      </w:r>
      <w:r>
        <w:rPr>
          <w:rFonts w:hint="eastAsia" w:eastAsia="仿宋_GB2312"/>
          <w:color w:val="000000"/>
          <w:sz w:val="32"/>
          <w:szCs w:val="32"/>
          <w:u w:val="single"/>
        </w:rPr>
        <w:t>3</w:t>
      </w:r>
      <w:r>
        <w:rPr>
          <w:rFonts w:eastAsia="仿宋_GB2312"/>
          <w:color w:val="000000"/>
          <w:sz w:val="32"/>
          <w:szCs w:val="32"/>
          <w:u w:val="single"/>
        </w:rPr>
        <w:t>0</w:t>
      </w:r>
      <w:r>
        <w:rPr>
          <w:rFonts w:hint="eastAsia" w:eastAsia="仿宋_GB2312"/>
          <w:color w:val="000000"/>
          <w:sz w:val="32"/>
          <w:szCs w:val="32"/>
        </w:rPr>
        <w:t>天内与采购人签订合同。</w:t>
      </w:r>
    </w:p>
    <w:p>
      <w:pPr>
        <w:spacing w:line="560" w:lineRule="exact"/>
        <w:ind w:firstLine="640" w:firstLineChars="200"/>
        <w:rPr>
          <w:rFonts w:eastAsia="仿宋_GB2312"/>
          <w:color w:val="000000"/>
          <w:sz w:val="32"/>
          <w:szCs w:val="32"/>
        </w:rPr>
      </w:pPr>
      <w:r>
        <w:rPr>
          <w:rFonts w:hint="eastAsia" w:eastAsia="仿宋_GB2312"/>
          <w:color w:val="000000"/>
          <w:sz w:val="32"/>
          <w:szCs w:val="32"/>
        </w:rPr>
        <w:t>响应人收款前需向采购人提供请款材料和开具合法有效等额的增值税专用发票，否则采购人有权拒绝付款。</w:t>
      </w:r>
    </w:p>
    <w:p>
      <w:pPr>
        <w:adjustRightInd w:val="0"/>
        <w:snapToGrid w:val="0"/>
        <w:spacing w:line="56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十、响应文件的组成部分（响应文件本项资料如有不全，则作无效报价处理）</w:t>
      </w:r>
    </w:p>
    <w:p>
      <w:pPr>
        <w:numPr>
          <w:ilvl w:val="0"/>
          <w:numId w:val="3"/>
        </w:numPr>
        <w:spacing w:line="560" w:lineRule="exact"/>
        <w:ind w:firstLine="640" w:firstLineChars="200"/>
        <w:rPr>
          <w:rFonts w:eastAsia="仿宋_GB2312"/>
          <w:color w:val="000000"/>
          <w:sz w:val="32"/>
          <w:szCs w:val="32"/>
        </w:rPr>
      </w:pPr>
      <w:r>
        <w:rPr>
          <w:rFonts w:hint="eastAsia" w:eastAsia="仿宋_GB2312"/>
          <w:color w:val="000000"/>
          <w:sz w:val="32"/>
          <w:szCs w:val="32"/>
        </w:rPr>
        <w:t>报价函（模板）；</w:t>
      </w:r>
    </w:p>
    <w:p>
      <w:pPr>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、法人证明（模板）以及法人身份证复印件；</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、法人授权书（模板）及被委托人身份证复印件；</w:t>
      </w:r>
    </w:p>
    <w:p>
      <w:pPr>
        <w:spacing w:line="560" w:lineRule="exact"/>
        <w:ind w:firstLine="640" w:firstLineChars="200"/>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、承诺函（模板）；</w:t>
      </w:r>
    </w:p>
    <w:p>
      <w:pPr>
        <w:spacing w:line="560" w:lineRule="exact"/>
        <w:ind w:firstLine="640" w:firstLineChars="200"/>
        <w:rPr>
          <w:rFonts w:eastAsia="仿宋_GB2312"/>
          <w:b/>
          <w:color w:val="000000"/>
          <w:sz w:val="32"/>
          <w:szCs w:val="32"/>
        </w:rPr>
      </w:pPr>
      <w:r>
        <w:rPr>
          <w:rFonts w:eastAsia="仿宋_GB2312"/>
          <w:color w:val="000000"/>
          <w:sz w:val="32"/>
          <w:szCs w:val="32"/>
        </w:rPr>
        <w:t>5</w:t>
      </w:r>
      <w:r>
        <w:rPr>
          <w:rFonts w:hint="eastAsia" w:eastAsia="仿宋_GB2312"/>
          <w:color w:val="000000"/>
          <w:sz w:val="32"/>
          <w:szCs w:val="32"/>
        </w:rPr>
        <w:t>、响应人认为需要提供的其他资料。</w:t>
      </w:r>
    </w:p>
    <w:p>
      <w:pPr>
        <w:spacing w:line="560" w:lineRule="exact"/>
        <w:ind w:firstLine="640" w:firstLineChars="200"/>
        <w:rPr>
          <w:rFonts w:eastAsia="仿宋_GB2312"/>
          <w:color w:val="000000"/>
          <w:sz w:val="32"/>
          <w:szCs w:val="32"/>
        </w:rPr>
      </w:pPr>
      <w:r>
        <w:rPr>
          <w:rFonts w:hint="eastAsia" w:eastAsia="仿宋_GB2312"/>
          <w:color w:val="000000"/>
          <w:sz w:val="32"/>
          <w:szCs w:val="32"/>
        </w:rPr>
        <w:t>响应人须严格按照采购人提供的表单格式报价，响应文件必须装订完整，于骑缝处加盖投标单位企业公章。装有响应文件的文件袋须贴有密封条，于骑缝处加盖企业公章。</w:t>
      </w:r>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十一、响应文件份数</w:t>
      </w:r>
    </w:p>
    <w:p>
      <w:pPr>
        <w:spacing w:line="560" w:lineRule="exact"/>
        <w:ind w:firstLine="640" w:firstLineChars="200"/>
        <w:rPr>
          <w:rFonts w:eastAsia="仿宋_GB2312"/>
          <w:color w:val="000000"/>
          <w:sz w:val="32"/>
          <w:szCs w:val="32"/>
        </w:rPr>
      </w:pPr>
      <w:r>
        <w:rPr>
          <w:rFonts w:hint="eastAsia" w:eastAsia="仿宋_GB2312"/>
          <w:color w:val="000000"/>
          <w:sz w:val="32"/>
          <w:szCs w:val="32"/>
        </w:rPr>
        <w:t>正本一份，并提供响应文件扫描件电子版（U盘）。</w:t>
      </w:r>
    </w:p>
    <w:p>
      <w:pPr>
        <w:adjustRightInd w:val="0"/>
        <w:snapToGrid w:val="0"/>
        <w:spacing w:line="560" w:lineRule="exact"/>
        <w:ind w:firstLine="640" w:firstLineChars="200"/>
        <w:outlineLvl w:val="1"/>
        <w:rPr>
          <w:rFonts w:eastAsia="黑体"/>
          <w:color w:val="000000"/>
          <w:sz w:val="32"/>
          <w:szCs w:val="32"/>
        </w:rPr>
      </w:pPr>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十二、开标时间及地址</w:t>
      </w:r>
    </w:p>
    <w:p>
      <w:pPr>
        <w:spacing w:line="560" w:lineRule="exact"/>
        <w:ind w:firstLine="640" w:firstLineChars="200"/>
        <w:rPr>
          <w:rFonts w:eastAsia="仿宋_GB2312"/>
          <w:b/>
          <w:color w:val="000000"/>
          <w:sz w:val="32"/>
          <w:szCs w:val="32"/>
        </w:rPr>
      </w:pPr>
      <w:r>
        <w:rPr>
          <w:rFonts w:eastAsia="仿宋_GB2312"/>
          <w:b/>
          <w:color w:val="000000"/>
          <w:sz w:val="32"/>
          <w:szCs w:val="32"/>
        </w:rPr>
        <w:t>1</w:t>
      </w:r>
      <w:r>
        <w:rPr>
          <w:rFonts w:hint="eastAsia" w:eastAsia="仿宋_GB2312"/>
          <w:b/>
          <w:color w:val="000000"/>
          <w:sz w:val="32"/>
          <w:szCs w:val="32"/>
        </w:rPr>
        <w:t>、开标时间：</w:t>
      </w:r>
      <w:r>
        <w:rPr>
          <w:rFonts w:eastAsia="仿宋_GB2312"/>
          <w:b/>
          <w:color w:val="000000"/>
          <w:sz w:val="32"/>
          <w:szCs w:val="32"/>
          <w:u w:val="single"/>
        </w:rPr>
        <w:t>20</w:t>
      </w:r>
      <w:r>
        <w:rPr>
          <w:rFonts w:hint="eastAsia" w:eastAsia="仿宋_GB2312"/>
          <w:b/>
          <w:color w:val="000000"/>
          <w:sz w:val="32"/>
          <w:szCs w:val="32"/>
          <w:u w:val="single"/>
        </w:rPr>
        <w:t>2</w:t>
      </w:r>
      <w:r>
        <w:rPr>
          <w:rFonts w:hint="eastAsia" w:eastAsia="仿宋_GB2312"/>
          <w:b/>
          <w:color w:val="000000"/>
          <w:sz w:val="32"/>
          <w:szCs w:val="32"/>
          <w:u w:val="single"/>
          <w:lang w:val="en-US" w:eastAsia="zh-CN"/>
        </w:rPr>
        <w:t>6</w:t>
      </w:r>
      <w:r>
        <w:rPr>
          <w:rFonts w:hint="eastAsia" w:eastAsia="仿宋_GB2312"/>
          <w:b/>
          <w:color w:val="000000"/>
          <w:sz w:val="32"/>
          <w:szCs w:val="32"/>
        </w:rPr>
        <w:t>年</w:t>
      </w:r>
      <w:r>
        <w:rPr>
          <w:rFonts w:eastAsia="仿宋_GB2312"/>
          <w:b/>
          <w:color w:val="000000"/>
          <w:sz w:val="32"/>
          <w:szCs w:val="32"/>
          <w:u w:val="single"/>
        </w:rPr>
        <w:t xml:space="preserve"> </w:t>
      </w:r>
      <w:r>
        <w:rPr>
          <w:rFonts w:hint="eastAsia" w:eastAsia="仿宋_GB2312"/>
          <w:b/>
          <w:color w:val="000000"/>
          <w:sz w:val="32"/>
          <w:szCs w:val="32"/>
          <w:u w:val="single"/>
          <w:lang w:val="en-US" w:eastAsia="zh-CN"/>
        </w:rPr>
        <w:t xml:space="preserve"> </w:t>
      </w:r>
      <w:r>
        <w:rPr>
          <w:rFonts w:hint="eastAsia" w:eastAsia="仿宋_GB2312"/>
          <w:b/>
          <w:color w:val="000000"/>
          <w:sz w:val="32"/>
          <w:szCs w:val="32"/>
        </w:rPr>
        <w:t>月</w:t>
      </w:r>
      <w:r>
        <w:rPr>
          <w:rFonts w:eastAsia="仿宋_GB2312"/>
          <w:b/>
          <w:color w:val="000000"/>
          <w:sz w:val="32"/>
          <w:szCs w:val="32"/>
          <w:u w:val="single"/>
        </w:rPr>
        <w:t xml:space="preserve"> </w:t>
      </w:r>
      <w:r>
        <w:rPr>
          <w:rFonts w:hint="eastAsia" w:eastAsia="仿宋_GB2312"/>
          <w:b/>
          <w:color w:val="000000"/>
          <w:sz w:val="32"/>
          <w:szCs w:val="32"/>
          <w:u w:val="single"/>
          <w:lang w:val="en-US" w:eastAsia="zh-CN"/>
        </w:rPr>
        <w:t xml:space="preserve"> </w:t>
      </w:r>
      <w:r>
        <w:rPr>
          <w:rFonts w:hint="eastAsia" w:eastAsia="仿宋_GB2312"/>
          <w:b/>
          <w:color w:val="000000"/>
          <w:sz w:val="32"/>
          <w:szCs w:val="32"/>
        </w:rPr>
        <w:t>日（星期</w:t>
      </w:r>
      <w:r>
        <w:rPr>
          <w:rFonts w:eastAsia="仿宋_GB2312"/>
          <w:b/>
          <w:color w:val="000000"/>
          <w:sz w:val="32"/>
          <w:szCs w:val="32"/>
          <w:u w:val="single"/>
        </w:rPr>
        <w:t xml:space="preserve"> </w:t>
      </w:r>
      <w:r>
        <w:rPr>
          <w:rFonts w:hint="eastAsia" w:eastAsia="仿宋_GB2312"/>
          <w:b/>
          <w:color w:val="000000"/>
          <w:sz w:val="32"/>
          <w:szCs w:val="32"/>
          <w:u w:val="single"/>
          <w:lang w:val="en-US" w:eastAsia="zh-CN"/>
        </w:rPr>
        <w:t xml:space="preserve"> </w:t>
      </w:r>
      <w:r>
        <w:rPr>
          <w:rFonts w:hint="eastAsia" w:eastAsia="仿宋_GB2312"/>
          <w:b/>
          <w:color w:val="000000"/>
          <w:sz w:val="32"/>
          <w:szCs w:val="32"/>
          <w:u w:val="single"/>
        </w:rPr>
        <w:t xml:space="preserve"> </w:t>
      </w:r>
      <w:r>
        <w:rPr>
          <w:rFonts w:hint="eastAsia" w:eastAsia="仿宋_GB2312"/>
          <w:b/>
          <w:color w:val="000000"/>
          <w:sz w:val="32"/>
          <w:szCs w:val="32"/>
        </w:rPr>
        <w:t>）</w:t>
      </w:r>
      <w:r>
        <w:rPr>
          <w:rFonts w:hint="eastAsia" w:eastAsia="仿宋_GB2312"/>
          <w:b/>
          <w:color w:val="000000"/>
          <w:sz w:val="32"/>
          <w:szCs w:val="32"/>
          <w:u w:val="single"/>
        </w:rPr>
        <w:t>上</w:t>
      </w:r>
      <w:r>
        <w:rPr>
          <w:rFonts w:hint="eastAsia" w:eastAsia="仿宋_GB2312"/>
          <w:b/>
          <w:color w:val="000000"/>
          <w:sz w:val="32"/>
          <w:szCs w:val="32"/>
        </w:rPr>
        <w:t>午</w:t>
      </w:r>
      <w:r>
        <w:rPr>
          <w:rFonts w:eastAsia="仿宋_GB2312"/>
          <w:b/>
          <w:color w:val="000000"/>
          <w:sz w:val="32"/>
          <w:szCs w:val="32"/>
          <w:u w:val="single"/>
        </w:rPr>
        <w:t>9:30</w:t>
      </w:r>
      <w:r>
        <w:rPr>
          <w:rFonts w:hint="eastAsia" w:eastAsia="仿宋_GB2312"/>
          <w:b/>
          <w:color w:val="000000"/>
          <w:sz w:val="32"/>
          <w:szCs w:val="32"/>
        </w:rPr>
        <w:t>。</w:t>
      </w:r>
    </w:p>
    <w:p>
      <w:pPr>
        <w:spacing w:line="560" w:lineRule="exact"/>
        <w:ind w:firstLine="640" w:firstLineChars="200"/>
        <w:rPr>
          <w:rFonts w:eastAsia="仿宋_GB2312"/>
          <w:b/>
          <w:color w:val="000000"/>
          <w:sz w:val="32"/>
          <w:szCs w:val="32"/>
        </w:rPr>
      </w:pPr>
      <w:r>
        <w:rPr>
          <w:rFonts w:eastAsia="仿宋_GB2312"/>
          <w:b/>
          <w:color w:val="000000"/>
          <w:sz w:val="32"/>
          <w:szCs w:val="32"/>
        </w:rPr>
        <w:t>2</w:t>
      </w:r>
      <w:r>
        <w:rPr>
          <w:rFonts w:hint="eastAsia" w:eastAsia="仿宋_GB2312"/>
          <w:b/>
          <w:color w:val="000000"/>
          <w:sz w:val="32"/>
          <w:szCs w:val="32"/>
        </w:rPr>
        <w:t>、开标地址：东莞市万江区街道新和社区沿河路1号万江基地行政楼三楼会议室</w:t>
      </w:r>
    </w:p>
    <w:p>
      <w:pPr>
        <w:spacing w:line="560" w:lineRule="exact"/>
        <w:ind w:firstLine="640" w:firstLineChars="200"/>
        <w:rPr>
          <w:rFonts w:eastAsia="仿宋_GB2312"/>
          <w:color w:val="000000"/>
          <w:sz w:val="32"/>
          <w:szCs w:val="32"/>
        </w:rPr>
      </w:pPr>
      <w:r>
        <w:rPr>
          <w:rFonts w:hint="eastAsia" w:eastAsia="仿宋_GB2312"/>
          <w:color w:val="000000"/>
          <w:sz w:val="32"/>
          <w:szCs w:val="32"/>
        </w:rPr>
        <w:t>联系人：</w:t>
      </w:r>
      <w:r>
        <w:rPr>
          <w:rFonts w:eastAsia="仿宋_GB2312"/>
          <w:color w:val="000000"/>
          <w:sz w:val="32"/>
          <w:szCs w:val="32"/>
          <w:u w:val="single"/>
        </w:rPr>
        <w:t xml:space="preserve"> </w:t>
      </w:r>
      <w:r>
        <w:rPr>
          <w:rFonts w:hint="eastAsia" w:eastAsia="仿宋_GB2312"/>
          <w:color w:val="000000"/>
          <w:sz w:val="32"/>
          <w:szCs w:val="32"/>
          <w:u w:val="single"/>
        </w:rPr>
        <w:t xml:space="preserve">常先生 </w:t>
      </w:r>
    </w:p>
    <w:p>
      <w:pPr>
        <w:spacing w:line="560" w:lineRule="exact"/>
        <w:ind w:firstLine="640" w:firstLineChars="200"/>
        <w:rPr>
          <w:rFonts w:eastAsia="仿宋_GB2312"/>
          <w:color w:val="000000"/>
          <w:sz w:val="32"/>
          <w:szCs w:val="32"/>
        </w:rPr>
      </w:pPr>
      <w:r>
        <w:rPr>
          <w:rFonts w:hint="eastAsia" w:eastAsia="仿宋_GB2312"/>
          <w:color w:val="000000"/>
          <w:sz w:val="32"/>
          <w:szCs w:val="32"/>
        </w:rPr>
        <w:t>联系电话：</w:t>
      </w:r>
      <w:r>
        <w:rPr>
          <w:rFonts w:hint="eastAsia" w:eastAsia="仿宋_GB2312"/>
          <w:color w:val="000000"/>
          <w:sz w:val="32"/>
          <w:szCs w:val="32"/>
          <w:u w:val="single"/>
        </w:rPr>
        <w:t>0769-28686886-8839</w:t>
      </w:r>
    </w:p>
    <w:p>
      <w:pPr>
        <w:adjustRightInd w:val="0"/>
        <w:snapToGrid w:val="0"/>
        <w:spacing w:line="560" w:lineRule="exact"/>
        <w:ind w:firstLine="640" w:firstLineChars="200"/>
        <w:outlineLvl w:val="1"/>
        <w:rPr>
          <w:rFonts w:eastAsia="黑体"/>
          <w:color w:val="000000"/>
          <w:sz w:val="32"/>
          <w:szCs w:val="32"/>
        </w:rPr>
      </w:pPr>
      <w:r>
        <w:rPr>
          <w:rFonts w:hint="eastAsia" w:eastAsia="黑体"/>
          <w:color w:val="000000"/>
          <w:sz w:val="32"/>
          <w:szCs w:val="32"/>
        </w:rPr>
        <w:t>十三、注意事项</w:t>
      </w:r>
    </w:p>
    <w:p>
      <w:pPr>
        <w:spacing w:line="560" w:lineRule="exact"/>
        <w:ind w:firstLine="640" w:firstLineChars="200"/>
        <w:rPr>
          <w:rFonts w:eastAsia="仿宋_GB2312"/>
          <w:color w:val="000000"/>
          <w:sz w:val="32"/>
          <w:szCs w:val="32"/>
        </w:rPr>
      </w:pPr>
      <w:bookmarkStart w:id="3" w:name="_Hlk517879660"/>
      <w:r>
        <w:rPr>
          <w:rFonts w:eastAsia="仿宋_GB2312"/>
          <w:color w:val="000000"/>
          <w:sz w:val="32"/>
          <w:szCs w:val="32"/>
        </w:rPr>
        <w:t>1</w:t>
      </w:r>
      <w:r>
        <w:rPr>
          <w:rFonts w:hint="eastAsia" w:eastAsia="仿宋_GB2312"/>
          <w:color w:val="000000"/>
          <w:sz w:val="32"/>
          <w:szCs w:val="32"/>
        </w:rPr>
        <w:t>、若响应人未按规定时间将文件送达现场，视为放弃投标资格。</w:t>
      </w:r>
    </w:p>
    <w:p>
      <w:pPr>
        <w:spacing w:line="56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、采购人向响应人提供的有关资料和数据，是采购人现有的能使响应人利用的资料，采购人对响应人由此而做出的推论、理解和结论概不负责。</w:t>
      </w:r>
    </w:p>
    <w:p>
      <w:pPr>
        <w:spacing w:line="56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、本项目执行过程中将遵循国家、省、市有关法律、法规、标准、技术规范和规范性文件的最新规定。</w:t>
      </w:r>
      <w:bookmarkEnd w:id="3"/>
    </w:p>
    <w:p>
      <w:pPr>
        <w:widowControl/>
        <w:spacing w:line="560" w:lineRule="exact"/>
        <w:ind w:firstLine="640" w:firstLineChars="200"/>
        <w:jc w:val="left"/>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、成交单位对采购文件中技术条款作出的负偏离，采购人如不接受，可要求成交单位以采购文件的要求为准，如成交单位拒绝的，采购人有权取消其成交资格或取消合同。采购人不作任何补偿。</w:t>
      </w:r>
    </w:p>
    <w:p>
      <w:pPr>
        <w:widowControl/>
        <w:tabs>
          <w:tab w:val="left" w:pos="5739"/>
        </w:tabs>
        <w:spacing w:line="560" w:lineRule="exact"/>
        <w:ind w:firstLine="5120" w:firstLineChars="1600"/>
        <w:jc w:val="left"/>
        <w:rPr>
          <w:rFonts w:eastAsia="仿宋_GB2312"/>
          <w:color w:val="000000"/>
          <w:sz w:val="32"/>
          <w:szCs w:val="32"/>
        </w:rPr>
      </w:pPr>
    </w:p>
    <w:p>
      <w:pPr>
        <w:widowControl/>
        <w:tabs>
          <w:tab w:val="left" w:pos="5739"/>
        </w:tabs>
        <w:spacing w:line="560" w:lineRule="exact"/>
        <w:ind w:firstLine="5120" w:firstLineChars="1600"/>
        <w:jc w:val="left"/>
        <w:rPr>
          <w:rFonts w:eastAsia="仿宋_GB2312"/>
          <w:color w:val="000000"/>
          <w:sz w:val="32"/>
          <w:szCs w:val="32"/>
        </w:rPr>
      </w:pPr>
    </w:p>
    <w:p>
      <w:pPr>
        <w:widowControl/>
        <w:tabs>
          <w:tab w:val="left" w:pos="5739"/>
        </w:tabs>
        <w:spacing w:line="560" w:lineRule="exact"/>
        <w:ind w:firstLine="5120" w:firstLineChars="1600"/>
        <w:jc w:val="left"/>
        <w:rPr>
          <w:rFonts w:eastAsia="仿宋_GB2312"/>
          <w:color w:val="000000"/>
          <w:sz w:val="32"/>
          <w:szCs w:val="32"/>
        </w:rPr>
      </w:pPr>
    </w:p>
    <w:p>
      <w:pPr>
        <w:spacing w:line="560" w:lineRule="exact"/>
        <w:ind w:firstLine="640" w:firstLineChars="200"/>
        <w:jc w:val="center"/>
        <w:rPr>
          <w:rFonts w:eastAsia="仿宋_GB2312"/>
          <w:sz w:val="32"/>
          <w:szCs w:val="32"/>
        </w:rPr>
      </w:pPr>
      <w:r>
        <w:rPr>
          <w:rFonts w:hint="eastAsia" w:eastAsia="仿宋_GB2312" w:cs="Times New Roman"/>
          <w:color w:val="auto"/>
          <w:kern w:val="0"/>
          <w:sz w:val="32"/>
          <w:szCs w:val="32"/>
          <w:lang w:val="en-US" w:eastAsia="zh-CN" w:bidi="ar-SA"/>
        </w:rPr>
        <w:t xml:space="preserve">  </w:t>
      </w:r>
      <w:bookmarkStart w:id="11" w:name="_GoBack"/>
      <w:bookmarkEnd w:id="11"/>
      <w:r>
        <w:rPr>
          <w:rFonts w:hint="eastAsia" w:eastAsia="仿宋_GB2312" w:cs="Times New Roman"/>
          <w:color w:val="auto"/>
          <w:kern w:val="0"/>
          <w:sz w:val="32"/>
          <w:szCs w:val="32"/>
          <w:lang w:val="en-US" w:eastAsia="zh-CN" w:bidi="ar-SA"/>
        </w:rPr>
        <w:t>东莞市保安服务有限公司</w:t>
      </w:r>
      <w:r>
        <w:rPr>
          <w:rFonts w:hint="eastAsia" w:ascii="Times New Roman" w:hAnsi="Times New Roman" w:eastAsia="仿宋_GB2312" w:cs="Times New Roman"/>
          <w:color w:val="auto"/>
          <w:kern w:val="0"/>
          <w:sz w:val="32"/>
          <w:szCs w:val="32"/>
          <w:lang w:val="en-US" w:eastAsia="zh-CN" w:bidi="ar-SA"/>
        </w:rPr>
        <w:t xml:space="preserve"> </w:t>
      </w:r>
      <w:r>
        <w:rPr>
          <w:rFonts w:hint="eastAsia" w:eastAsia="仿宋_GB2312"/>
          <w:sz w:val="32"/>
          <w:szCs w:val="32"/>
        </w:rPr>
        <w:t xml:space="preserve">                        </w:t>
      </w:r>
      <w:r>
        <w:rPr>
          <w:rFonts w:eastAsia="仿宋_GB2312"/>
          <w:sz w:val="32"/>
          <w:szCs w:val="32"/>
        </w:rPr>
        <w:t>20</w:t>
      </w:r>
      <w:r>
        <w:rPr>
          <w:rFonts w:hint="eastAsia" w:eastAsia="仿宋_GB2312"/>
          <w:sz w:val="32"/>
          <w:szCs w:val="32"/>
        </w:rPr>
        <w:t>2</w:t>
      </w:r>
      <w:r>
        <w:rPr>
          <w:rFonts w:hint="eastAsia" w:eastAsia="仿宋_GB2312"/>
          <w:sz w:val="32"/>
          <w:szCs w:val="32"/>
          <w:lang w:val="en-US" w:eastAsia="zh-CN"/>
        </w:rPr>
        <w:t>6</w:t>
      </w:r>
      <w:r>
        <w:rPr>
          <w:rFonts w:hint="eastAsia" w:eastAsia="仿宋_GB2312"/>
          <w:sz w:val="32"/>
          <w:szCs w:val="32"/>
        </w:rPr>
        <w:t>年</w:t>
      </w:r>
      <w:r>
        <w:rPr>
          <w:rFonts w:hint="eastAsia" w:eastAsia="仿宋_GB2312"/>
          <w:sz w:val="32"/>
          <w:szCs w:val="32"/>
          <w:lang w:val="en-US" w:eastAsia="zh-CN"/>
        </w:rPr>
        <w:t xml:space="preserve"> </w:t>
      </w:r>
      <w:r>
        <w:rPr>
          <w:rFonts w:hint="eastAsia" w:eastAsia="仿宋_GB2312"/>
          <w:sz w:val="32"/>
          <w:szCs w:val="32"/>
        </w:rPr>
        <w:t>月</w:t>
      </w:r>
      <w:r>
        <w:rPr>
          <w:rFonts w:hint="eastAsia" w:eastAsia="仿宋_GB2312"/>
          <w:sz w:val="32"/>
          <w:szCs w:val="32"/>
          <w:lang w:val="en-US" w:eastAsia="zh-CN"/>
        </w:rPr>
        <w:t xml:space="preserve"> </w:t>
      </w:r>
      <w:r>
        <w:rPr>
          <w:rFonts w:hint="eastAsia" w:eastAsia="仿宋_GB2312"/>
          <w:sz w:val="32"/>
          <w:szCs w:val="32"/>
        </w:rPr>
        <w:t>日</w:t>
      </w:r>
    </w:p>
    <w:p>
      <w:pPr>
        <w:pStyle w:val="40"/>
        <w:ind w:firstLine="0" w:firstLineChars="0"/>
        <w:jc w:val="left"/>
        <w:outlineLvl w:val="1"/>
        <w:rPr>
          <w:rFonts w:hint="eastAsia" w:eastAsia="黑体"/>
          <w:color w:val="000000"/>
          <w:sz w:val="28"/>
          <w:szCs w:val="44"/>
        </w:rPr>
      </w:pPr>
    </w:p>
    <w:p>
      <w:pPr>
        <w:pStyle w:val="40"/>
        <w:ind w:firstLine="0" w:firstLineChars="0"/>
        <w:jc w:val="left"/>
        <w:outlineLvl w:val="1"/>
        <w:rPr>
          <w:rFonts w:eastAsia="黑体"/>
          <w:color w:val="000000"/>
          <w:sz w:val="28"/>
          <w:szCs w:val="44"/>
        </w:rPr>
      </w:pPr>
      <w:r>
        <w:rPr>
          <w:rFonts w:hint="eastAsia" w:eastAsia="黑体"/>
          <w:color w:val="000000"/>
          <w:sz w:val="28"/>
          <w:szCs w:val="44"/>
        </w:rPr>
        <w:t>附件一 响应须知</w:t>
      </w:r>
    </w:p>
    <w:p>
      <w:pPr>
        <w:jc w:val="center"/>
        <w:rPr>
          <w:rFonts w:eastAsia="华文中宋"/>
          <w:color w:val="000000"/>
          <w:sz w:val="44"/>
          <w:szCs w:val="44"/>
        </w:rPr>
      </w:pPr>
      <w:r>
        <w:rPr>
          <w:rFonts w:hint="eastAsia" w:eastAsia="华文中宋"/>
          <w:color w:val="000000"/>
          <w:sz w:val="44"/>
          <w:szCs w:val="44"/>
        </w:rPr>
        <w:t>响应须知</w:t>
      </w:r>
    </w:p>
    <w:tbl>
      <w:tblPr>
        <w:tblStyle w:val="22"/>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069"/>
        <w:gridCol w:w="61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pPr>
              <w:pStyle w:val="19"/>
              <w:spacing w:after="0" w:line="360" w:lineRule="auto"/>
              <w:ind w:firstLine="0" w:firstLineChars="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项号</w:t>
            </w:r>
          </w:p>
        </w:tc>
        <w:tc>
          <w:tcPr>
            <w:tcW w:w="2069" w:type="dxa"/>
            <w:tcBorders>
              <w:top w:val="double" w:color="auto" w:sz="4" w:space="0"/>
            </w:tcBorders>
            <w:vAlign w:val="center"/>
          </w:tcPr>
          <w:p>
            <w:pPr>
              <w:pStyle w:val="19"/>
              <w:spacing w:after="0" w:line="360" w:lineRule="auto"/>
              <w:ind w:firstLine="3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内容</w:t>
            </w:r>
          </w:p>
        </w:tc>
        <w:tc>
          <w:tcPr>
            <w:tcW w:w="6148" w:type="dxa"/>
            <w:tcBorders>
              <w:top w:val="double" w:color="auto" w:sz="4" w:space="0"/>
            </w:tcBorders>
            <w:vAlign w:val="center"/>
          </w:tcPr>
          <w:p>
            <w:pPr>
              <w:pStyle w:val="19"/>
              <w:spacing w:after="0" w:line="360" w:lineRule="auto"/>
              <w:ind w:firstLine="3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1</w:t>
            </w:r>
          </w:p>
        </w:tc>
        <w:tc>
          <w:tcPr>
            <w:tcW w:w="206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项目名称</w:t>
            </w:r>
          </w:p>
        </w:tc>
        <w:tc>
          <w:tcPr>
            <w:tcW w:w="6148" w:type="dxa"/>
            <w:vAlign w:val="center"/>
          </w:tcPr>
          <w:p>
            <w:pPr>
              <w:adjustRightInd w:val="0"/>
              <w:snapToGrid w:val="0"/>
              <w:spacing w:line="560" w:lineRule="exact"/>
              <w:jc w:val="left"/>
              <w:rPr>
                <w:rFonts w:eastAsia="仿宋_GB2312"/>
                <w:color w:val="000000"/>
                <w:sz w:val="32"/>
                <w:szCs w:val="32"/>
              </w:rPr>
            </w:pPr>
            <w:r>
              <w:rPr>
                <w:rFonts w:eastAsia="仿宋_GB2312"/>
                <w:sz w:val="28"/>
                <w:szCs w:val="28"/>
              </w:rPr>
              <w:t>东莞市</w:t>
            </w:r>
            <w:r>
              <w:rPr>
                <w:rFonts w:hint="eastAsia" w:eastAsia="仿宋_GB2312"/>
                <w:sz w:val="28"/>
                <w:szCs w:val="28"/>
                <w:lang w:eastAsia="zh-CN"/>
              </w:rPr>
              <w:t>保安服务</w:t>
            </w:r>
            <w:r>
              <w:rPr>
                <w:rFonts w:eastAsia="仿宋_GB2312"/>
                <w:sz w:val="28"/>
                <w:szCs w:val="28"/>
              </w:rPr>
              <w:t>有限公司</w:t>
            </w:r>
            <w:r>
              <w:rPr>
                <w:rFonts w:hint="eastAsia" w:eastAsia="仿宋_GB2312"/>
                <w:color w:val="000000"/>
                <w:sz w:val="28"/>
                <w:szCs w:val="28"/>
                <w:lang w:eastAsia="zh-CN"/>
              </w:rPr>
              <w:t>电动巡查车采购</w:t>
            </w:r>
            <w:r>
              <w:rPr>
                <w:rFonts w:hint="eastAsia" w:eastAsia="仿宋_GB2312"/>
                <w:sz w:val="28"/>
                <w:szCs w:val="28"/>
              </w:rPr>
              <w:t>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2</w:t>
            </w:r>
          </w:p>
        </w:tc>
        <w:tc>
          <w:tcPr>
            <w:tcW w:w="2069" w:type="dxa"/>
            <w:vAlign w:val="center"/>
          </w:tcPr>
          <w:p>
            <w:pPr>
              <w:spacing w:line="360" w:lineRule="auto"/>
              <w:jc w:val="center"/>
              <w:rPr>
                <w:rFonts w:eastAsia="仿宋_GB2312"/>
                <w:color w:val="000000"/>
                <w:sz w:val="32"/>
                <w:szCs w:val="32"/>
              </w:rPr>
            </w:pPr>
            <w:r>
              <w:rPr>
                <w:rFonts w:hint="eastAsia" w:eastAsia="仿宋_GB2312"/>
                <w:color w:val="000000"/>
                <w:sz w:val="32"/>
                <w:szCs w:val="32"/>
                <w:lang w:eastAsia="zh-CN"/>
              </w:rPr>
              <w:t>项目</w:t>
            </w:r>
            <w:r>
              <w:rPr>
                <w:rFonts w:hint="eastAsia" w:eastAsia="仿宋_GB2312"/>
                <w:color w:val="000000"/>
                <w:sz w:val="32"/>
                <w:szCs w:val="32"/>
              </w:rPr>
              <w:t>地点</w:t>
            </w:r>
          </w:p>
        </w:tc>
        <w:tc>
          <w:tcPr>
            <w:tcW w:w="6148" w:type="dxa"/>
            <w:vAlign w:val="center"/>
          </w:tcPr>
          <w:p>
            <w:pPr>
              <w:spacing w:line="360" w:lineRule="auto"/>
              <w:rPr>
                <w:rFonts w:eastAsia="仿宋_GB2312"/>
                <w:color w:val="000000"/>
                <w:sz w:val="32"/>
                <w:szCs w:val="32"/>
              </w:rPr>
            </w:pPr>
            <w:r>
              <w:rPr>
                <w:rFonts w:hint="eastAsia" w:eastAsia="仿宋_GB2312"/>
                <w:color w:val="000000"/>
                <w:sz w:val="32"/>
                <w:szCs w:val="32"/>
                <w:lang w:eastAsia="zh-CN"/>
              </w:rPr>
              <w:t>东莞市松山湖</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3</w:t>
            </w:r>
          </w:p>
        </w:tc>
        <w:tc>
          <w:tcPr>
            <w:tcW w:w="206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项目性质</w:t>
            </w:r>
          </w:p>
        </w:tc>
        <w:tc>
          <w:tcPr>
            <w:tcW w:w="6148" w:type="dxa"/>
            <w:vAlign w:val="center"/>
          </w:tcPr>
          <w:p>
            <w:pPr>
              <w:spacing w:line="360" w:lineRule="auto"/>
              <w:rPr>
                <w:rFonts w:eastAsia="仿宋_GB2312"/>
                <w:color w:val="000000"/>
                <w:sz w:val="32"/>
                <w:szCs w:val="32"/>
              </w:rPr>
            </w:pPr>
            <w:r>
              <w:rPr>
                <w:rFonts w:hint="eastAsia" w:eastAsia="仿宋_GB2312"/>
                <w:color w:val="000000"/>
                <w:sz w:val="32"/>
                <w:szCs w:val="32"/>
              </w:rPr>
              <w:t>货物采购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4</w:t>
            </w:r>
          </w:p>
        </w:tc>
        <w:tc>
          <w:tcPr>
            <w:tcW w:w="206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发包要求</w:t>
            </w:r>
          </w:p>
        </w:tc>
        <w:tc>
          <w:tcPr>
            <w:tcW w:w="6148" w:type="dxa"/>
            <w:vAlign w:val="center"/>
          </w:tcPr>
          <w:p>
            <w:pPr>
              <w:spacing w:line="360" w:lineRule="auto"/>
              <w:rPr>
                <w:rFonts w:eastAsia="仿宋_GB2312"/>
                <w:color w:val="000000"/>
                <w:sz w:val="32"/>
                <w:szCs w:val="32"/>
              </w:rPr>
            </w:pPr>
            <w:r>
              <w:rPr>
                <w:rFonts w:hint="eastAsia" w:eastAsia="仿宋_GB2312"/>
                <w:color w:val="000000"/>
                <w:sz w:val="32"/>
                <w:szCs w:val="32"/>
              </w:rPr>
              <w:t>固定单价暂定总价包干</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5</w:t>
            </w:r>
          </w:p>
        </w:tc>
        <w:tc>
          <w:tcPr>
            <w:tcW w:w="206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质量标准</w:t>
            </w:r>
          </w:p>
        </w:tc>
        <w:tc>
          <w:tcPr>
            <w:tcW w:w="6148" w:type="dxa"/>
            <w:vAlign w:val="center"/>
          </w:tcPr>
          <w:p>
            <w:pPr>
              <w:jc w:val="left"/>
              <w:rPr>
                <w:rFonts w:eastAsia="仿宋"/>
                <w:color w:val="000000"/>
                <w:sz w:val="32"/>
                <w:szCs w:val="32"/>
              </w:rPr>
            </w:pPr>
            <w:r>
              <w:rPr>
                <w:rFonts w:hint="eastAsia" w:eastAsia="仿宋_GB2312"/>
                <w:sz w:val="32"/>
                <w:szCs w:val="32"/>
              </w:rPr>
              <w:t>详见询价文件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6</w:t>
            </w:r>
          </w:p>
        </w:tc>
        <w:tc>
          <w:tcPr>
            <w:tcW w:w="206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工期要求</w:t>
            </w:r>
          </w:p>
        </w:tc>
        <w:tc>
          <w:tcPr>
            <w:tcW w:w="6148" w:type="dxa"/>
            <w:vAlign w:val="center"/>
          </w:tcPr>
          <w:p>
            <w:pPr>
              <w:spacing w:line="500" w:lineRule="exact"/>
              <w:jc w:val="left"/>
              <w:rPr>
                <w:rFonts w:eastAsia="仿宋_GB2312"/>
                <w:color w:val="000000"/>
                <w:sz w:val="32"/>
                <w:szCs w:val="32"/>
              </w:rPr>
            </w:pPr>
            <w:r>
              <w:rPr>
                <w:rFonts w:eastAsia="仿宋_GB2312"/>
                <w:bCs/>
                <w:color w:val="000000"/>
                <w:sz w:val="32"/>
                <w:szCs w:val="32"/>
              </w:rPr>
              <w:t>自合同签订之日起</w:t>
            </w:r>
            <w:r>
              <w:rPr>
                <w:rFonts w:hint="eastAsia" w:eastAsia="仿宋_GB2312"/>
                <w:bCs/>
                <w:color w:val="000000"/>
                <w:sz w:val="32"/>
                <w:szCs w:val="32"/>
                <w:lang w:val="en-US" w:eastAsia="zh-CN"/>
              </w:rPr>
              <w:t>7</w:t>
            </w:r>
            <w:r>
              <w:rPr>
                <w:rFonts w:hint="eastAsia" w:eastAsia="仿宋_GB2312"/>
                <w:bCs/>
                <w:color w:val="000000"/>
                <w:sz w:val="32"/>
                <w:szCs w:val="32"/>
              </w:rPr>
              <w:t>个工作日内交货</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7</w:t>
            </w:r>
          </w:p>
        </w:tc>
        <w:tc>
          <w:tcPr>
            <w:tcW w:w="206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单位资质要求</w:t>
            </w:r>
          </w:p>
        </w:tc>
        <w:tc>
          <w:tcPr>
            <w:tcW w:w="6148" w:type="dxa"/>
            <w:vAlign w:val="center"/>
          </w:tcPr>
          <w:p>
            <w:pPr>
              <w:spacing w:line="560" w:lineRule="exact"/>
              <w:ind w:firstLine="640" w:firstLineChars="200"/>
              <w:rPr>
                <w:rFonts w:hint="eastAsia" w:eastAsia="仿宋_GB2312"/>
                <w:color w:val="000000"/>
                <w:sz w:val="32"/>
                <w:szCs w:val="32"/>
              </w:rPr>
            </w:pPr>
            <w:r>
              <w:rPr>
                <w:rFonts w:hint="eastAsia" w:eastAsia="仿宋_GB2312"/>
                <w:color w:val="000000"/>
                <w:sz w:val="32"/>
                <w:szCs w:val="32"/>
              </w:rPr>
              <w:t>1、响应人须为在中华人民共和国境内登记注册的具有独立承担民事责任能力的法人或其他组织。【提供《营业执照》复印件（加盖公章）或《事业单位法人证书》复印件（加盖公章）或其他主体证书复印件（加盖公章）】</w:t>
            </w:r>
          </w:p>
          <w:p>
            <w:pPr>
              <w:adjustRightInd w:val="0"/>
              <w:snapToGrid w:val="0"/>
              <w:spacing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2</w:t>
            </w:r>
            <w:r>
              <w:rPr>
                <w:rFonts w:hint="eastAsia" w:eastAsia="仿宋_GB2312"/>
                <w:color w:val="000000"/>
                <w:sz w:val="32"/>
                <w:szCs w:val="32"/>
              </w:rPr>
              <w:t>、业绩要求：</w:t>
            </w:r>
            <w:r>
              <w:rPr>
                <w:rFonts w:hint="eastAsia" w:eastAsia="仿宋_GB2312"/>
                <w:color w:val="000000"/>
                <w:sz w:val="32"/>
                <w:szCs w:val="32"/>
                <w:lang w:eastAsia="zh-CN"/>
              </w:rPr>
              <w:t>同类</w:t>
            </w:r>
            <w:r>
              <w:rPr>
                <w:rFonts w:hint="eastAsia" w:eastAsia="仿宋_GB2312"/>
                <w:color w:val="000000"/>
                <w:sz w:val="32"/>
                <w:szCs w:val="32"/>
              </w:rPr>
              <w:t>项目经验，要求</w:t>
            </w:r>
            <w:r>
              <w:rPr>
                <w:rFonts w:hint="eastAsia" w:eastAsia="仿宋_GB2312"/>
                <w:color w:val="000000"/>
                <w:sz w:val="32"/>
                <w:szCs w:val="32"/>
                <w:lang w:val="en-US" w:eastAsia="zh-CN"/>
              </w:rPr>
              <w:t>2024</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w:t>
            </w:r>
            <w:r>
              <w:rPr>
                <w:rFonts w:hint="eastAsia" w:eastAsia="仿宋_GB2312"/>
                <w:color w:val="000000"/>
                <w:sz w:val="32"/>
                <w:szCs w:val="32"/>
                <w:lang w:val="en-US" w:eastAsia="zh-CN"/>
              </w:rPr>
              <w:t>1</w:t>
            </w:r>
            <w:r>
              <w:rPr>
                <w:rFonts w:hint="eastAsia" w:eastAsia="仿宋_GB2312"/>
                <w:color w:val="000000"/>
                <w:sz w:val="32"/>
                <w:szCs w:val="32"/>
              </w:rPr>
              <w:t>日起至</w:t>
            </w:r>
            <w:r>
              <w:rPr>
                <w:rFonts w:hint="eastAsia" w:eastAsia="仿宋_GB2312"/>
                <w:color w:val="000000"/>
                <w:sz w:val="32"/>
                <w:szCs w:val="32"/>
                <w:lang w:val="en-US" w:eastAsia="zh-CN"/>
              </w:rPr>
              <w:t>今</w:t>
            </w:r>
            <w:r>
              <w:rPr>
                <w:rFonts w:hint="eastAsia" w:eastAsia="仿宋_GB2312"/>
                <w:color w:val="000000"/>
                <w:sz w:val="32"/>
                <w:szCs w:val="32"/>
              </w:rPr>
              <w:t>，完成至少1个</w:t>
            </w:r>
            <w:r>
              <w:rPr>
                <w:rFonts w:hint="eastAsia" w:eastAsia="仿宋_GB2312"/>
                <w:color w:val="000000"/>
                <w:sz w:val="32"/>
                <w:szCs w:val="32"/>
                <w:lang w:val="en-US" w:eastAsia="zh-CN"/>
              </w:rPr>
              <w:t>合同金额不低于</w:t>
            </w:r>
            <w:r>
              <w:rPr>
                <w:rFonts w:hint="eastAsia" w:eastAsia="仿宋_GB2312"/>
                <w:color w:val="000000"/>
                <w:sz w:val="32"/>
                <w:szCs w:val="32"/>
                <w:highlight w:val="none"/>
                <w:shd w:val="clear"/>
                <w:lang w:val="en-US" w:eastAsia="zh-CN"/>
              </w:rPr>
              <w:t>10万</w:t>
            </w:r>
            <w:r>
              <w:rPr>
                <w:rFonts w:hint="eastAsia" w:eastAsia="仿宋_GB2312"/>
                <w:color w:val="000000"/>
                <w:sz w:val="32"/>
                <w:szCs w:val="32"/>
                <w:lang w:val="en-US" w:eastAsia="zh-CN"/>
              </w:rPr>
              <w:t>元同类</w:t>
            </w:r>
            <w:r>
              <w:rPr>
                <w:rFonts w:hint="eastAsia" w:eastAsia="仿宋_GB2312"/>
                <w:color w:val="000000"/>
                <w:sz w:val="32"/>
                <w:szCs w:val="32"/>
              </w:rPr>
              <w:t>项目业绩。【按合同签订时间为准，须提供合同关键页复印件（包含但不限于合同首页、合同金额页、合同签字页等）、相关发票等证明材料。】</w:t>
            </w:r>
          </w:p>
          <w:p>
            <w:pPr>
              <w:spacing w:line="560" w:lineRule="exact"/>
              <w:ind w:firstLine="640" w:firstLineChars="200"/>
              <w:rPr>
                <w:rFonts w:hint="eastAsia" w:ascii="Times New Roman" w:hAnsi="Times New Roman" w:eastAsia="仿宋_GB2312" w:cs="Times New Roman"/>
                <w:color w:val="000000"/>
                <w:sz w:val="32"/>
                <w:szCs w:val="32"/>
              </w:rPr>
            </w:pPr>
            <w:r>
              <w:rPr>
                <w:rFonts w:hint="eastAsia" w:eastAsia="仿宋_GB2312"/>
                <w:color w:val="000000"/>
                <w:sz w:val="32"/>
                <w:szCs w:val="32"/>
                <w:lang w:val="en-US" w:eastAsia="zh-CN"/>
              </w:rPr>
              <w:t>3、</w:t>
            </w:r>
            <w:r>
              <w:rPr>
                <w:rFonts w:hint="eastAsia" w:ascii="Times New Roman" w:hAnsi="Times New Roman" w:eastAsia="仿宋_GB2312" w:cs="Times New Roman"/>
                <w:color w:val="000000"/>
                <w:sz w:val="32"/>
                <w:szCs w:val="32"/>
              </w:rPr>
              <w:t>投标人的单位负责人为同一人或者存在直接控股、管理关系的不同投标人，不得参加同一合同项下的采购活动（提供承诺函，格式自拟）</w:t>
            </w:r>
          </w:p>
          <w:p>
            <w:pPr>
              <w:spacing w:line="560" w:lineRule="exact"/>
              <w:ind w:firstLine="640" w:firstLineChars="200"/>
            </w:pPr>
            <w:r>
              <w:rPr>
                <w:rFonts w:hint="eastAsia" w:ascii="Times New Roman" w:hAnsi="Times New Roman" w:eastAsia="仿宋_GB2312" w:cs="Times New Roman"/>
                <w:color w:val="000000"/>
                <w:sz w:val="32"/>
                <w:szCs w:val="32"/>
                <w:lang w:val="en-US" w:eastAsia="zh-CN"/>
              </w:rPr>
              <w:t>4、</w:t>
            </w:r>
            <w:r>
              <w:rPr>
                <w:rFonts w:hint="eastAsia" w:eastAsia="仿宋_GB2312"/>
                <w:color w:val="000000"/>
                <w:sz w:val="32"/>
                <w:szCs w:val="32"/>
              </w:rPr>
              <w:t>未被列入东实集团及下属企业相关领域黑名单。【以东莞实业投资控股集团有限公司发文（东实通〔2021〕44号）、（东实通〔2021〕98号）、（东实通〔2022〕75号）、（东实通〔2023〕37号）、（东实通〔2024〕163号）、（东实通〔2024〕195号）、（东实通〔2025〕157）及下属企业发文为准，如有最新发文通知，按最新文件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8</w:t>
            </w:r>
          </w:p>
        </w:tc>
        <w:tc>
          <w:tcPr>
            <w:tcW w:w="2069" w:type="dxa"/>
          </w:tcPr>
          <w:p>
            <w:pPr>
              <w:spacing w:line="360" w:lineRule="auto"/>
              <w:jc w:val="center"/>
              <w:rPr>
                <w:rFonts w:eastAsia="仿宋_GB2312"/>
                <w:color w:val="000000"/>
                <w:sz w:val="32"/>
                <w:szCs w:val="32"/>
              </w:rPr>
            </w:pPr>
            <w:r>
              <w:rPr>
                <w:rFonts w:hint="eastAsia" w:eastAsia="仿宋_GB2312"/>
                <w:color w:val="000000"/>
                <w:sz w:val="32"/>
                <w:szCs w:val="32"/>
              </w:rPr>
              <w:t>询价保证金金额及缴纳方式</w:t>
            </w:r>
          </w:p>
        </w:tc>
        <w:tc>
          <w:tcPr>
            <w:tcW w:w="6148" w:type="dxa"/>
            <w:vAlign w:val="center"/>
          </w:tcPr>
          <w:p>
            <w:pPr>
              <w:spacing w:line="360" w:lineRule="auto"/>
              <w:rPr>
                <w:rFonts w:eastAsia="仿宋_GB2312"/>
                <w:color w:val="000000"/>
                <w:sz w:val="32"/>
                <w:szCs w:val="32"/>
              </w:rPr>
            </w:pPr>
            <w:r>
              <w:rPr>
                <w:rFonts w:hint="eastAsia" w:eastAsia="仿宋_GB2312"/>
                <w:color w:val="000000"/>
                <w:sz w:val="32"/>
                <w:szCs w:val="32"/>
              </w:rPr>
              <w:t>投标人需提前缴存</w:t>
            </w:r>
            <w:r>
              <w:rPr>
                <w:rFonts w:hint="eastAsia" w:eastAsia="仿宋_GB2312"/>
                <w:color w:val="000000"/>
                <w:sz w:val="32"/>
                <w:szCs w:val="32"/>
                <w:lang w:val="en-US" w:eastAsia="zh-CN"/>
              </w:rPr>
              <w:t>2800</w:t>
            </w:r>
            <w:r>
              <w:rPr>
                <w:rFonts w:hint="eastAsia" w:eastAsia="仿宋_GB2312"/>
                <w:color w:val="000000"/>
                <w:sz w:val="32"/>
                <w:szCs w:val="32"/>
              </w:rPr>
              <w:t>元人民币投标保证金到</w:t>
            </w:r>
            <w:r>
              <w:rPr>
                <w:rFonts w:hint="eastAsia" w:eastAsia="仿宋_GB2312" w:cs="Times New Roman"/>
                <w:color w:val="auto"/>
                <w:kern w:val="0"/>
                <w:sz w:val="32"/>
                <w:szCs w:val="32"/>
                <w:lang w:val="en-US" w:eastAsia="zh-CN" w:bidi="ar-SA"/>
              </w:rPr>
              <w:t>东莞市保安服务有限公司</w:t>
            </w:r>
            <w:r>
              <w:rPr>
                <w:rFonts w:hint="eastAsia" w:ascii="Times New Roman" w:hAnsi="Times New Roman" w:eastAsia="仿宋_GB2312" w:cs="Times New Roman"/>
                <w:color w:val="auto"/>
                <w:kern w:val="0"/>
                <w:sz w:val="32"/>
                <w:szCs w:val="32"/>
                <w:lang w:val="en-US" w:eastAsia="zh-CN" w:bidi="ar-SA"/>
              </w:rPr>
              <w:t xml:space="preserve"> </w:t>
            </w:r>
            <w:r>
              <w:rPr>
                <w:rFonts w:hint="eastAsia" w:eastAsia="仿宋_GB2312"/>
                <w:color w:val="000000"/>
                <w:sz w:val="32"/>
                <w:szCs w:val="32"/>
              </w:rPr>
              <w:t>，投标保证金需在距递交投标文件截止时间之前到账。，汇款单中须注明我司采购项目名称。收保证金账户如下：</w:t>
            </w:r>
          </w:p>
          <w:p>
            <w:pPr>
              <w:pStyle w:val="2"/>
              <w:kinsoku w:val="0"/>
              <w:overflowPunct w:val="0"/>
              <w:spacing w:after="0" w:line="360" w:lineRule="auto"/>
              <w:ind w:left="0" w:leftChars="0"/>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户名</w:t>
            </w:r>
            <w:r>
              <w:rPr>
                <w:rFonts w:hint="eastAsia" w:eastAsia="仿宋_GB2312" w:cs="Times New Roman"/>
                <w:color w:val="auto"/>
                <w:kern w:val="0"/>
                <w:sz w:val="32"/>
                <w:szCs w:val="32"/>
                <w:lang w:val="en-US" w:eastAsia="zh-CN" w:bidi="ar-SA"/>
              </w:rPr>
              <w:t>：东莞市保安服务有限公司</w:t>
            </w:r>
            <w:r>
              <w:rPr>
                <w:rFonts w:hint="eastAsia" w:ascii="Times New Roman" w:hAnsi="Times New Roman" w:eastAsia="仿宋_GB2312" w:cs="Times New Roman"/>
                <w:color w:val="auto"/>
                <w:kern w:val="0"/>
                <w:sz w:val="32"/>
                <w:szCs w:val="32"/>
                <w:lang w:val="en-US" w:eastAsia="zh-CN" w:bidi="ar-SA"/>
              </w:rPr>
              <w:t xml:space="preserve"> </w:t>
            </w:r>
          </w:p>
          <w:p>
            <w:pPr>
              <w:pStyle w:val="2"/>
              <w:kinsoku w:val="0"/>
              <w:overflowPunct w:val="0"/>
              <w:spacing w:after="0" w:line="360" w:lineRule="auto"/>
              <w:ind w:left="0" w:leftChars="0"/>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开户行</w:t>
            </w:r>
            <w:r>
              <w:rPr>
                <w:rFonts w:hint="eastAsia" w:eastAsia="仿宋_GB2312" w:cs="Times New Roman"/>
                <w:color w:val="auto"/>
                <w:kern w:val="0"/>
                <w:sz w:val="32"/>
                <w:szCs w:val="32"/>
                <w:lang w:val="en-US" w:eastAsia="zh-CN" w:bidi="ar-SA"/>
              </w:rPr>
              <w:t>：中国邮政储蓄银行股份有限公司东莞市分行</w:t>
            </w:r>
            <w:r>
              <w:rPr>
                <w:rFonts w:hint="eastAsia" w:ascii="Times New Roman" w:hAnsi="Times New Roman" w:eastAsia="仿宋_GB2312" w:cs="Times New Roman"/>
                <w:color w:val="auto"/>
                <w:kern w:val="0"/>
                <w:sz w:val="32"/>
                <w:szCs w:val="32"/>
                <w:lang w:val="en-US" w:eastAsia="zh-CN" w:bidi="ar-SA"/>
              </w:rPr>
              <w:t xml:space="preserve">  </w:t>
            </w:r>
          </w:p>
          <w:p>
            <w:pPr>
              <w:spacing w:line="360" w:lineRule="auto"/>
              <w:rPr>
                <w:rFonts w:eastAsia="仿宋_GB2312"/>
                <w:color w:val="000000"/>
                <w:sz w:val="32"/>
                <w:szCs w:val="32"/>
              </w:rPr>
            </w:pPr>
            <w:r>
              <w:rPr>
                <w:rFonts w:hint="eastAsia" w:ascii="Times New Roman" w:hAnsi="Times New Roman" w:eastAsia="仿宋_GB2312" w:cs="Times New Roman"/>
                <w:color w:val="auto"/>
                <w:kern w:val="0"/>
                <w:sz w:val="32"/>
                <w:szCs w:val="32"/>
                <w:lang w:val="en-US" w:eastAsia="zh-CN" w:bidi="ar-SA"/>
              </w:rPr>
              <w:t>帐号</w:t>
            </w:r>
            <w:r>
              <w:rPr>
                <w:rFonts w:hint="eastAsia" w:eastAsia="仿宋_GB2312" w:cs="Times New Roman"/>
                <w:color w:val="auto"/>
                <w:kern w:val="0"/>
                <w:sz w:val="32"/>
                <w:szCs w:val="32"/>
                <w:lang w:val="en-US" w:eastAsia="zh-CN" w:bidi="ar-SA"/>
              </w:rPr>
              <w:t>：944193013000934655</w:t>
            </w:r>
            <w:r>
              <w:rPr>
                <w:rFonts w:hint="eastAsia" w:ascii="Times New Roman" w:hAnsi="Times New Roman" w:eastAsia="仿宋_GB2312" w:cs="Times New Roman"/>
                <w:color w:val="auto"/>
                <w:kern w:val="0"/>
                <w:sz w:val="32"/>
                <w:szCs w:val="32"/>
                <w:lang w:val="en-US" w:eastAsia="zh-CN" w:bidi="ar-SA"/>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9</w:t>
            </w:r>
          </w:p>
        </w:tc>
        <w:tc>
          <w:tcPr>
            <w:tcW w:w="2069" w:type="dxa"/>
          </w:tcPr>
          <w:p>
            <w:pPr>
              <w:spacing w:line="360" w:lineRule="auto"/>
              <w:jc w:val="center"/>
              <w:rPr>
                <w:rFonts w:eastAsia="仿宋_GB2312"/>
                <w:color w:val="000000"/>
                <w:sz w:val="32"/>
                <w:szCs w:val="32"/>
              </w:rPr>
            </w:pPr>
            <w:r>
              <w:rPr>
                <w:rFonts w:hint="eastAsia" w:eastAsia="仿宋_GB2312"/>
                <w:color w:val="000000"/>
                <w:sz w:val="32"/>
                <w:szCs w:val="32"/>
              </w:rPr>
              <w:t>询价有效期</w:t>
            </w:r>
          </w:p>
        </w:tc>
        <w:tc>
          <w:tcPr>
            <w:tcW w:w="6148" w:type="dxa"/>
            <w:vAlign w:val="center"/>
          </w:tcPr>
          <w:p>
            <w:pPr>
              <w:adjustRightInd w:val="0"/>
              <w:snapToGrid w:val="0"/>
              <w:spacing w:line="560" w:lineRule="exact"/>
              <w:rPr>
                <w:rFonts w:eastAsia="仿宋_GB2312"/>
                <w:color w:val="000000"/>
                <w:sz w:val="32"/>
                <w:szCs w:val="32"/>
              </w:rPr>
            </w:pPr>
            <w:r>
              <w:rPr>
                <w:rFonts w:eastAsia="仿宋_GB2312"/>
                <w:color w:val="000000"/>
                <w:sz w:val="32"/>
                <w:szCs w:val="32"/>
              </w:rPr>
              <w:t>90</w:t>
            </w:r>
            <w:r>
              <w:rPr>
                <w:rFonts w:hint="eastAsia" w:eastAsia="仿宋_GB2312"/>
                <w:color w:val="000000"/>
                <w:sz w:val="32"/>
                <w:szCs w:val="32"/>
              </w:rPr>
              <w:t>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p>
        </w:tc>
        <w:tc>
          <w:tcPr>
            <w:tcW w:w="206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响应人不得存在的情形</w:t>
            </w:r>
          </w:p>
        </w:tc>
        <w:tc>
          <w:tcPr>
            <w:tcW w:w="6148" w:type="dxa"/>
            <w:vAlign w:val="center"/>
          </w:tcPr>
          <w:p>
            <w:pPr>
              <w:adjustRightInd w:val="0"/>
              <w:snapToGrid w:val="0"/>
              <w:spacing w:line="560" w:lineRule="exact"/>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、响应人不得存在下列情形之一，否则采购人有权取消其参与响应资格或成交资格：</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）为采购人不具有独立法人资格的附属机构（单位）；</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）被责令停业的；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）被暂停或取消投标资格的；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）财产被接管或冻结的；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）在最近三年内有骗取中标、严重违约、重大质量或安全问题的；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）法律法规规定的其他情形；</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7</w:t>
            </w:r>
            <w:r>
              <w:rPr>
                <w:rFonts w:hint="eastAsia" w:eastAsia="仿宋_GB2312"/>
                <w:color w:val="000000"/>
                <w:sz w:val="32"/>
                <w:szCs w:val="32"/>
              </w:rPr>
              <w:t>）询价文件规定的其他情形：见询价公告或询价响应须知前附表。</w:t>
            </w:r>
          </w:p>
          <w:p>
            <w:pPr>
              <w:adjustRightInd w:val="0"/>
              <w:snapToGrid w:val="0"/>
              <w:spacing w:line="560" w:lineRule="exact"/>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、响应人在询价活动中有下列行为之一的，应视情节轻重，暂停或取消其参与采购人及东实集团旗下采购项目的资格：</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）响应人之间相互串通、或与采购人、代理机构、评审委员会成员串通询价，损害采购人或者其他响应人的合法权益的；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）向采购人、代理机构、评审委会成员或其他相关工作人员行贿的；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）以他人名义询价或以其他方式弄虚作假，骗取成交的；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）成交人私自将成交项目转让给他人的，将成交项目肢解后分别转让给他人的；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）成交人无正当理由不与采购人订立合同，在签订合同时向采购人提出附加条件，或者不按照询价文件要求提交履约担保的；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）响应人捏造事实、伪造材料或者以非法手段取得证明材料进行投诉，给他人造成损失的；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7</w:t>
            </w:r>
            <w:r>
              <w:rPr>
                <w:rFonts w:hint="eastAsia" w:eastAsia="仿宋_GB2312"/>
                <w:color w:val="000000"/>
                <w:sz w:val="32"/>
                <w:szCs w:val="32"/>
              </w:rPr>
              <w:t>）相关工作人员应当回避而不回避的；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8</w:t>
            </w:r>
            <w:r>
              <w:rPr>
                <w:rFonts w:hint="eastAsia" w:eastAsia="仿宋_GB2312"/>
                <w:color w:val="000000"/>
                <w:sz w:val="32"/>
                <w:szCs w:val="32"/>
              </w:rPr>
              <w:t>）其他违法违规的行为。</w:t>
            </w:r>
          </w:p>
          <w:p>
            <w:pPr>
              <w:adjustRightInd w:val="0"/>
              <w:snapToGrid w:val="0"/>
              <w:spacing w:line="560" w:lineRule="exact"/>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、有下列情形之一的，视为响应人串通询价，其响应无效：</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）不同响应人的响应文件由同一单位或者个人编制；</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）不同响应人委托同一单位或者个人办理响应事宜；</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）不同响应人的响应文件载明的项目管理成员或者联系人员为同一人；</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）不同响应人的响应文件异常一致或者响应报价呈规律性差异；</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）不同响应人的响应文件相互混装；</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）不同响应人的响应保证金从同一单位或者个人的账户转出。</w:t>
            </w:r>
          </w:p>
          <w:p>
            <w:pPr>
              <w:adjustRightInd w:val="0"/>
              <w:snapToGrid w:val="0"/>
              <w:spacing w:line="560" w:lineRule="exact"/>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、使用通过受让或者租借等方式获取的资格、资质证书响应的，属于以他人名义询价，其响应无效：</w:t>
            </w:r>
          </w:p>
          <w:p>
            <w:pPr>
              <w:adjustRightInd w:val="0"/>
              <w:snapToGrid w:val="0"/>
              <w:spacing w:line="560" w:lineRule="exact"/>
              <w:rPr>
                <w:rFonts w:eastAsia="仿宋_GB2312"/>
                <w:color w:val="000000"/>
                <w:sz w:val="32"/>
                <w:szCs w:val="32"/>
              </w:rPr>
            </w:pPr>
            <w:r>
              <w:rPr>
                <w:rFonts w:eastAsia="仿宋_GB2312"/>
                <w:color w:val="000000"/>
                <w:sz w:val="32"/>
                <w:szCs w:val="32"/>
              </w:rPr>
              <w:t>5</w:t>
            </w:r>
            <w:r>
              <w:rPr>
                <w:rFonts w:hint="eastAsia" w:eastAsia="仿宋_GB2312"/>
                <w:color w:val="000000"/>
                <w:sz w:val="32"/>
                <w:szCs w:val="32"/>
              </w:rPr>
              <w:t>、有下列情形之一的，属于以其他方式弄虚作假的行为，其响应无效：</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）使用伪造、变造的许可证件；</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）提供虚假的财务状况或者业绩；</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）提供虚假的项目负责人或者主要技术人员简历、劳动关系证明；</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）提供虚假的信用状况；</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）其他弄虚作假的行为。</w:t>
            </w:r>
          </w:p>
          <w:p>
            <w:pPr>
              <w:adjustRightInd w:val="0"/>
              <w:snapToGrid w:val="0"/>
              <w:spacing w:line="560" w:lineRule="exact"/>
              <w:rPr>
                <w:rFonts w:eastAsia="仿宋_GB2312"/>
                <w:color w:val="000000"/>
                <w:sz w:val="32"/>
                <w:szCs w:val="32"/>
              </w:rPr>
            </w:pPr>
            <w:r>
              <w:rPr>
                <w:rFonts w:eastAsia="仿宋_GB2312"/>
                <w:color w:val="000000"/>
                <w:sz w:val="32"/>
                <w:szCs w:val="32"/>
              </w:rPr>
              <w:t>6</w:t>
            </w:r>
            <w:r>
              <w:rPr>
                <w:rFonts w:hint="eastAsia" w:eastAsia="仿宋_GB2312"/>
                <w:color w:val="000000"/>
                <w:sz w:val="32"/>
                <w:szCs w:val="32"/>
              </w:rPr>
              <w:t>、响应人相关工作人员与采购人或采购代理机构有以下利害关系之一的，应当回避：</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（一）是其主要负责人的近亲属的；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（二）询价活动前</w:t>
            </w:r>
            <w:r>
              <w:rPr>
                <w:rFonts w:eastAsia="仿宋_GB2312"/>
                <w:color w:val="000000"/>
                <w:sz w:val="32"/>
                <w:szCs w:val="32"/>
              </w:rPr>
              <w:t>3</w:t>
            </w:r>
            <w:r>
              <w:rPr>
                <w:rFonts w:hint="eastAsia" w:eastAsia="仿宋_GB2312"/>
                <w:color w:val="000000"/>
                <w:sz w:val="32"/>
                <w:szCs w:val="32"/>
              </w:rPr>
              <w:t>年内与其存在劳动关系，担任其董事、监事，是其控股股东或实际控制人，或存在其他经济利益关系，可能影响询价活动公平公正的；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（三）其他可能影响询价活动公平、公正进行的关系。</w:t>
            </w:r>
          </w:p>
        </w:tc>
      </w:tr>
    </w:tbl>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pStyle w:val="40"/>
        <w:ind w:firstLine="0" w:firstLineChars="0"/>
        <w:jc w:val="left"/>
        <w:outlineLvl w:val="1"/>
        <w:rPr>
          <w:rFonts w:eastAsia="黑体"/>
          <w:color w:val="000000"/>
          <w:sz w:val="28"/>
          <w:szCs w:val="44"/>
        </w:rPr>
      </w:pPr>
      <w:bookmarkStart w:id="4" w:name="_Hlk524442005"/>
      <w:r>
        <w:rPr>
          <w:rFonts w:hint="eastAsia" w:eastAsia="黑体"/>
          <w:color w:val="000000"/>
          <w:sz w:val="28"/>
          <w:szCs w:val="44"/>
        </w:rPr>
        <w:t>附件二报价函</w:t>
      </w:r>
    </w:p>
    <w:p>
      <w:pPr>
        <w:jc w:val="center"/>
        <w:rPr>
          <w:rFonts w:eastAsia="华文中宋"/>
          <w:color w:val="000000"/>
          <w:sz w:val="44"/>
          <w:szCs w:val="44"/>
        </w:rPr>
      </w:pPr>
      <w:r>
        <w:rPr>
          <w:rFonts w:hint="eastAsia" w:eastAsia="华文中宋"/>
          <w:color w:val="000000"/>
          <w:sz w:val="44"/>
          <w:szCs w:val="44"/>
        </w:rPr>
        <w:t>报价函</w:t>
      </w:r>
    </w:p>
    <w:p>
      <w:pPr>
        <w:ind w:firstLine="560"/>
        <w:jc w:val="center"/>
        <w:rPr>
          <w:rFonts w:eastAsia="仿宋_GB2312"/>
          <w:color w:val="000000"/>
          <w:sz w:val="32"/>
          <w:szCs w:val="32"/>
        </w:rPr>
      </w:pPr>
    </w:p>
    <w:p>
      <w:pPr>
        <w:ind w:firstLine="2880" w:firstLineChars="900"/>
        <w:rPr>
          <w:rFonts w:eastAsia="仿宋_GB2312"/>
          <w:color w:val="000000"/>
          <w:sz w:val="32"/>
          <w:szCs w:val="32"/>
        </w:rPr>
      </w:pPr>
      <w:r>
        <w:rPr>
          <w:rFonts w:hint="eastAsia" w:eastAsia="仿宋_GB2312"/>
          <w:color w:val="000000"/>
          <w:sz w:val="32"/>
          <w:szCs w:val="32"/>
        </w:rPr>
        <w:t>公司（采购人）：</w:t>
      </w:r>
    </w:p>
    <w:p>
      <w:pPr>
        <w:ind w:firstLine="640" w:firstLineChars="200"/>
        <w:rPr>
          <w:rFonts w:hint="eastAsia" w:eastAsia="仿宋_GB2312"/>
          <w:color w:val="000000"/>
          <w:sz w:val="32"/>
          <w:szCs w:val="32"/>
        </w:rPr>
      </w:pPr>
      <w:r>
        <w:rPr>
          <w:rFonts w:hint="eastAsia" w:eastAsia="仿宋_GB2312"/>
          <w:color w:val="000000"/>
          <w:sz w:val="32"/>
          <w:szCs w:val="32"/>
        </w:rPr>
        <w:t>针对贵司</w:t>
      </w:r>
      <w:r>
        <w:rPr>
          <w:rFonts w:eastAsia="仿宋_GB2312"/>
          <w:color w:val="000000"/>
          <w:sz w:val="32"/>
          <w:szCs w:val="32"/>
          <w:u w:val="single"/>
        </w:rPr>
        <w:t xml:space="preserve">               </w:t>
      </w:r>
      <w:r>
        <w:rPr>
          <w:rFonts w:hint="eastAsia" w:eastAsia="仿宋_GB2312"/>
          <w:color w:val="000000"/>
          <w:sz w:val="32"/>
          <w:szCs w:val="32"/>
        </w:rPr>
        <w:t>项目，我司愿意以含税价合计人民币</w:t>
      </w:r>
      <w:r>
        <w:rPr>
          <w:rFonts w:eastAsia="仿宋_GB2312"/>
          <w:color w:val="000000"/>
          <w:sz w:val="32"/>
          <w:szCs w:val="32"/>
          <w:u w:val="single"/>
        </w:rPr>
        <w:t>xxxx</w:t>
      </w:r>
      <w:r>
        <w:rPr>
          <w:rFonts w:hint="eastAsia" w:eastAsia="仿宋_GB2312"/>
          <w:color w:val="000000"/>
          <w:sz w:val="32"/>
          <w:szCs w:val="32"/>
          <w:u w:val="single"/>
        </w:rPr>
        <w:t>元（大写），</w:t>
      </w:r>
      <w:r>
        <w:rPr>
          <w:rFonts w:eastAsia="仿宋_GB2312"/>
          <w:color w:val="000000"/>
          <w:sz w:val="32"/>
          <w:szCs w:val="32"/>
          <w:u w:val="single"/>
        </w:rPr>
        <w:t>¥xxx.00</w:t>
      </w:r>
      <w:r>
        <w:rPr>
          <w:rFonts w:hint="eastAsia" w:eastAsia="仿宋_GB2312"/>
          <w:color w:val="000000"/>
          <w:sz w:val="32"/>
          <w:szCs w:val="32"/>
          <w:u w:val="single"/>
        </w:rPr>
        <w:t>（小写）</w:t>
      </w:r>
      <w:r>
        <w:rPr>
          <w:rFonts w:hint="eastAsia" w:eastAsia="仿宋_GB2312"/>
          <w:color w:val="000000"/>
          <w:sz w:val="32"/>
          <w:szCs w:val="32"/>
        </w:rPr>
        <w:t>承接此项目。</w:t>
      </w:r>
    </w:p>
    <w:p>
      <w:pPr>
        <w:pStyle w:val="2"/>
      </w:pPr>
    </w:p>
    <w:tbl>
      <w:tblPr>
        <w:tblStyle w:val="22"/>
        <w:tblW w:w="9117" w:type="dxa"/>
        <w:tblInd w:w="0" w:type="dxa"/>
        <w:tblLayout w:type="autofit"/>
        <w:tblCellMar>
          <w:top w:w="0" w:type="dxa"/>
          <w:left w:w="0" w:type="dxa"/>
          <w:bottom w:w="0" w:type="dxa"/>
          <w:right w:w="0" w:type="dxa"/>
        </w:tblCellMar>
      </w:tblPr>
      <w:tblGrid>
        <w:gridCol w:w="925"/>
        <w:gridCol w:w="2979"/>
        <w:gridCol w:w="873"/>
        <w:gridCol w:w="1043"/>
        <w:gridCol w:w="1396"/>
        <w:gridCol w:w="1901"/>
      </w:tblGrid>
      <w:tr>
        <w:tblPrEx>
          <w:tblCellMar>
            <w:top w:w="0" w:type="dxa"/>
            <w:left w:w="0" w:type="dxa"/>
            <w:bottom w:w="0" w:type="dxa"/>
            <w:right w:w="0" w:type="dxa"/>
          </w:tblCellMar>
        </w:tblPrEx>
        <w:trPr>
          <w:trHeight w:val="587" w:hRule="atLeast"/>
        </w:trPr>
        <w:tc>
          <w:tcPr>
            <w:tcW w:w="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序号</w:t>
            </w:r>
          </w:p>
        </w:tc>
        <w:tc>
          <w:tcPr>
            <w:tcW w:w="29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数量</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单 位</w:t>
            </w:r>
          </w:p>
        </w:tc>
        <w:tc>
          <w:tcPr>
            <w:tcW w:w="13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单 价</w:t>
            </w:r>
          </w:p>
        </w:tc>
        <w:tc>
          <w:tcPr>
            <w:tcW w:w="19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金额</w:t>
            </w:r>
          </w:p>
        </w:tc>
      </w:tr>
      <w:tr>
        <w:tblPrEx>
          <w:tblCellMar>
            <w:top w:w="0" w:type="dxa"/>
            <w:left w:w="0" w:type="dxa"/>
            <w:bottom w:w="0" w:type="dxa"/>
            <w:right w:w="0" w:type="dxa"/>
          </w:tblCellMar>
        </w:tblPrEx>
        <w:trPr>
          <w:trHeight w:val="587" w:hRule="atLeast"/>
        </w:trPr>
        <w:tc>
          <w:tcPr>
            <w:tcW w:w="0" w:type="auto"/>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29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eastAsia="宋体" w:cs="宋体"/>
                <w:color w:val="000000"/>
                <w:kern w:val="0"/>
                <w:szCs w:val="21"/>
                <w:lang w:val="en-US" w:eastAsia="zh-CN"/>
              </w:rPr>
              <w:t>8座电动巡查车</w:t>
            </w:r>
          </w:p>
        </w:tc>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kern w:val="0"/>
                <w:szCs w:val="21"/>
                <w:lang w:val="en-US" w:eastAsia="zh-CN"/>
              </w:rPr>
              <w:t>3</w:t>
            </w:r>
          </w:p>
        </w:tc>
        <w:tc>
          <w:tcPr>
            <w:tcW w:w="10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eastAsia="zh-CN"/>
              </w:rPr>
              <w:t>辆</w:t>
            </w:r>
          </w:p>
        </w:tc>
        <w:tc>
          <w:tcPr>
            <w:tcW w:w="13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Cs w:val="21"/>
              </w:rPr>
            </w:pPr>
          </w:p>
        </w:tc>
        <w:tc>
          <w:tcPr>
            <w:tcW w:w="19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XX.XX元</w:t>
            </w:r>
          </w:p>
        </w:tc>
      </w:tr>
      <w:tr>
        <w:tblPrEx>
          <w:tblCellMar>
            <w:top w:w="0" w:type="dxa"/>
            <w:left w:w="0" w:type="dxa"/>
            <w:bottom w:w="0" w:type="dxa"/>
            <w:right w:w="0" w:type="dxa"/>
          </w:tblCellMar>
        </w:tblPrEx>
        <w:trPr>
          <w:trHeight w:val="587" w:hRule="atLeast"/>
        </w:trPr>
        <w:tc>
          <w:tcPr>
            <w:tcW w:w="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rPr>
              <w:t>2</w:t>
            </w:r>
          </w:p>
        </w:tc>
        <w:tc>
          <w:tcPr>
            <w:tcW w:w="629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投标含税总价（人民币小写）</w:t>
            </w:r>
          </w:p>
        </w:tc>
        <w:tc>
          <w:tcPr>
            <w:tcW w:w="19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XX.XX元</w:t>
            </w:r>
          </w:p>
        </w:tc>
      </w:tr>
      <w:tr>
        <w:tblPrEx>
          <w:tblCellMar>
            <w:top w:w="0" w:type="dxa"/>
            <w:left w:w="0" w:type="dxa"/>
            <w:bottom w:w="0" w:type="dxa"/>
            <w:right w:w="0" w:type="dxa"/>
          </w:tblCellMar>
        </w:tblPrEx>
        <w:trPr>
          <w:trHeight w:val="596" w:hRule="atLeast"/>
        </w:trPr>
        <w:tc>
          <w:tcPr>
            <w:tcW w:w="9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Cs w:val="21"/>
                <w:lang w:eastAsia="zh-CN"/>
              </w:rPr>
            </w:pPr>
            <w:r>
              <w:rPr>
                <w:rFonts w:hint="eastAsia" w:ascii="宋体" w:hAnsi="宋体" w:cs="宋体"/>
                <w:color w:val="000000"/>
                <w:kern w:val="0"/>
                <w:szCs w:val="21"/>
                <w:lang w:val="en-US" w:eastAsia="zh-CN"/>
              </w:rPr>
              <w:t>3</w:t>
            </w:r>
          </w:p>
        </w:tc>
        <w:tc>
          <w:tcPr>
            <w:tcW w:w="6291"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投标含税总价（人民币大写）：</w:t>
            </w:r>
          </w:p>
        </w:tc>
        <w:tc>
          <w:tcPr>
            <w:tcW w:w="19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Cs w:val="21"/>
              </w:rPr>
            </w:pPr>
          </w:p>
        </w:tc>
      </w:tr>
    </w:tbl>
    <w:p>
      <w:pPr>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lang w:eastAsia="zh-CN"/>
        </w:rPr>
        <w:t>注：</w:t>
      </w:r>
      <w:r>
        <w:rPr>
          <w:rFonts w:hint="eastAsia" w:ascii="Times New Roman" w:hAnsi="Times New Roman" w:eastAsia="仿宋_GB2312" w:cs="Times New Roman"/>
          <w:color w:val="000000"/>
          <w:sz w:val="32"/>
          <w:szCs w:val="32"/>
          <w:highlight w:val="none"/>
          <w:lang w:eastAsia="zh-CN"/>
        </w:rPr>
        <w:t>以上报价包括但不限于</w:t>
      </w:r>
      <w:r>
        <w:rPr>
          <w:rFonts w:hint="eastAsia" w:ascii="Times New Roman" w:hAnsi="Times New Roman" w:eastAsia="仿宋_GB2312" w:cs="Times New Roman"/>
          <w:color w:val="000000"/>
          <w:sz w:val="32"/>
          <w:szCs w:val="32"/>
          <w:highlight w:val="none"/>
        </w:rPr>
        <w:t>车辆出厂裸车价</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运输至东莞</w:t>
      </w:r>
      <w:r>
        <w:rPr>
          <w:rFonts w:hint="eastAsia" w:ascii="Times New Roman" w:hAnsi="Times New Roman" w:eastAsia="仿宋_GB2312" w:cs="Times New Roman"/>
          <w:color w:val="000000"/>
          <w:sz w:val="32"/>
          <w:szCs w:val="32"/>
          <w:highlight w:val="none"/>
          <w:lang w:val="en-US"/>
        </w:rPr>
        <w:t>指定位置运输费</w:t>
      </w:r>
      <w:r>
        <w:rPr>
          <w:rFonts w:hint="eastAsia" w:ascii="Times New Roman" w:hAnsi="Times New Roman" w:eastAsia="仿宋_GB2312" w:cs="Times New Roman"/>
          <w:color w:val="000000"/>
          <w:sz w:val="32"/>
          <w:szCs w:val="32"/>
          <w:highlight w:val="none"/>
        </w:rPr>
        <w:t>用</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购置税</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首年车船使用税</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上牌及服务费</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首年保险费</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代办代缴服务费</w:t>
      </w:r>
      <w:r>
        <w:rPr>
          <w:rFonts w:hint="eastAsia" w:ascii="Times New Roman" w:hAnsi="Times New Roman" w:eastAsia="仿宋_GB2312" w:cs="Times New Roman"/>
          <w:color w:val="000000"/>
          <w:sz w:val="32"/>
          <w:szCs w:val="32"/>
          <w:highlight w:val="none"/>
          <w:lang w:eastAsia="zh-CN"/>
        </w:rPr>
        <w:t>等所有费用。</w:t>
      </w:r>
    </w:p>
    <w:p>
      <w:pPr>
        <w:pStyle w:val="2"/>
      </w:pPr>
    </w:p>
    <w:p>
      <w:pPr>
        <w:rPr>
          <w:rFonts w:eastAsia="仿宋_GB2312"/>
          <w:color w:val="000000"/>
          <w:sz w:val="32"/>
          <w:szCs w:val="32"/>
        </w:rPr>
      </w:pPr>
    </w:p>
    <w:p>
      <w:pPr>
        <w:jc w:val="left"/>
        <w:rPr>
          <w:rFonts w:eastAsia="仿宋_GB2312"/>
          <w:color w:val="000000"/>
          <w:sz w:val="32"/>
          <w:szCs w:val="32"/>
        </w:rPr>
      </w:pPr>
      <w:r>
        <w:rPr>
          <w:rFonts w:hint="eastAsia" w:eastAsia="仿宋_GB2312"/>
          <w:color w:val="000000"/>
          <w:sz w:val="32"/>
          <w:szCs w:val="32"/>
        </w:rPr>
        <w:t>响应人名称（加盖公章）：</w:t>
      </w:r>
    </w:p>
    <w:p>
      <w:pPr>
        <w:jc w:val="left"/>
        <w:rPr>
          <w:rFonts w:eastAsia="仿宋_GB2312"/>
          <w:color w:val="000000"/>
          <w:sz w:val="32"/>
          <w:szCs w:val="32"/>
        </w:rPr>
      </w:pPr>
      <w:r>
        <w:rPr>
          <w:rFonts w:hint="eastAsia" w:eastAsia="仿宋_GB2312"/>
          <w:color w:val="000000"/>
          <w:sz w:val="32"/>
          <w:szCs w:val="32"/>
        </w:rPr>
        <w:t>法定代表人（签名或盖章）：</w:t>
      </w:r>
    </w:p>
    <w:p>
      <w:pPr>
        <w:jc w:val="left"/>
        <w:rPr>
          <w:rFonts w:eastAsia="仿宋_GB2312"/>
          <w:color w:val="000000"/>
          <w:sz w:val="32"/>
          <w:szCs w:val="32"/>
        </w:rPr>
      </w:pPr>
      <w:r>
        <w:rPr>
          <w:rFonts w:hint="eastAsia" w:eastAsia="仿宋_GB2312"/>
          <w:color w:val="000000"/>
          <w:sz w:val="32"/>
          <w:szCs w:val="32"/>
        </w:rPr>
        <w:t>联系人：</w:t>
      </w:r>
    </w:p>
    <w:p>
      <w:pPr>
        <w:jc w:val="left"/>
        <w:rPr>
          <w:rFonts w:eastAsia="仿宋_GB2312"/>
          <w:color w:val="000000"/>
          <w:sz w:val="32"/>
          <w:szCs w:val="32"/>
        </w:rPr>
      </w:pPr>
      <w:r>
        <w:rPr>
          <w:rFonts w:hint="eastAsia" w:eastAsia="仿宋_GB2312"/>
          <w:color w:val="000000"/>
          <w:sz w:val="32"/>
          <w:szCs w:val="32"/>
        </w:rPr>
        <w:t>联系电话：</w:t>
      </w:r>
    </w:p>
    <w:p>
      <w:pPr>
        <w:jc w:val="left"/>
        <w:rPr>
          <w:rFonts w:hint="eastAsia" w:eastAsia="仿宋_GB2312"/>
          <w:color w:val="000000"/>
          <w:sz w:val="32"/>
          <w:szCs w:val="32"/>
        </w:rPr>
      </w:pPr>
      <w:r>
        <w:rPr>
          <w:rFonts w:hint="eastAsia" w:eastAsia="仿宋_GB2312"/>
          <w:color w:val="000000"/>
          <w:sz w:val="32"/>
          <w:szCs w:val="32"/>
        </w:rPr>
        <w:t>日期：</w:t>
      </w:r>
    </w:p>
    <w:p>
      <w:pPr>
        <w:pStyle w:val="21"/>
      </w:pPr>
    </w:p>
    <w:p>
      <w:pPr>
        <w:pStyle w:val="40"/>
        <w:ind w:firstLine="0" w:firstLineChars="0"/>
        <w:jc w:val="left"/>
        <w:outlineLvl w:val="1"/>
        <w:rPr>
          <w:rFonts w:eastAsia="黑体"/>
          <w:color w:val="000000"/>
          <w:sz w:val="28"/>
          <w:szCs w:val="44"/>
        </w:rPr>
      </w:pPr>
      <w:r>
        <w:rPr>
          <w:rFonts w:hint="eastAsia" w:eastAsia="黑体"/>
          <w:color w:val="000000"/>
          <w:sz w:val="28"/>
          <w:szCs w:val="44"/>
        </w:rPr>
        <w:t>附件三法人证明</w:t>
      </w:r>
    </w:p>
    <w:p>
      <w:pPr>
        <w:pStyle w:val="40"/>
        <w:ind w:firstLine="0" w:firstLineChars="0"/>
        <w:jc w:val="left"/>
        <w:rPr>
          <w:rFonts w:eastAsia="黑体"/>
          <w:color w:val="000000"/>
          <w:sz w:val="28"/>
          <w:szCs w:val="44"/>
        </w:rPr>
      </w:pPr>
    </w:p>
    <w:p>
      <w:pPr>
        <w:jc w:val="center"/>
        <w:rPr>
          <w:rFonts w:eastAsia="仿宋_GB2312"/>
          <w:b/>
          <w:bCs/>
          <w:color w:val="000000"/>
          <w:sz w:val="32"/>
          <w:szCs w:val="32"/>
        </w:rPr>
      </w:pPr>
      <w:r>
        <w:rPr>
          <w:rFonts w:hint="eastAsia" w:eastAsia="仿宋_GB2312"/>
          <w:b/>
          <w:bCs/>
          <w:color w:val="000000"/>
          <w:sz w:val="32"/>
          <w:szCs w:val="32"/>
        </w:rPr>
        <w:t>法定代表人身份证明书及法定代表人身份证复印件</w:t>
      </w:r>
    </w:p>
    <w:p>
      <w:pPr>
        <w:rPr>
          <w:rFonts w:eastAsia="仿宋_GB2312"/>
          <w:color w:val="000000"/>
          <w:sz w:val="32"/>
          <w:szCs w:val="32"/>
        </w:rPr>
      </w:pPr>
    </w:p>
    <w:p>
      <w:pPr>
        <w:ind w:firstLine="3200" w:firstLineChars="1000"/>
        <w:rPr>
          <w:rFonts w:eastAsia="仿宋_GB2312"/>
          <w:color w:val="000000"/>
          <w:sz w:val="32"/>
          <w:szCs w:val="32"/>
        </w:rPr>
      </w:pPr>
      <w:r>
        <w:rPr>
          <w:rFonts w:hint="eastAsia" w:eastAsia="仿宋_GB2312"/>
          <w:color w:val="000000"/>
          <w:sz w:val="32"/>
          <w:szCs w:val="32"/>
        </w:rPr>
        <w:t>公司（采购人）：</w:t>
      </w: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本证明书声明：注册于（国家名称）的</w:t>
      </w:r>
      <w:r>
        <w:rPr>
          <w:rFonts w:hint="eastAsia" w:ascii="Times New Roman" w:hAnsi="Times New Roman"/>
          <w:color w:val="000000"/>
          <w:sz w:val="32"/>
          <w:szCs w:val="32"/>
          <w:u w:val="single"/>
        </w:rPr>
        <w:t>　　</w:t>
      </w:r>
      <w:r>
        <w:rPr>
          <w:rFonts w:hint="eastAsia" w:ascii="Times New Roman" w:hAnsi="Times New Roman"/>
          <w:color w:val="000000"/>
          <w:sz w:val="32"/>
          <w:szCs w:val="32"/>
        </w:rPr>
        <w:t>（响应人名称）在下面签字的</w:t>
      </w:r>
      <w:r>
        <w:rPr>
          <w:rFonts w:hint="eastAsia" w:ascii="Times New Roman" w:hAnsi="Times New Roman"/>
          <w:color w:val="000000"/>
          <w:sz w:val="32"/>
          <w:szCs w:val="32"/>
          <w:u w:val="single"/>
        </w:rPr>
        <w:t>　　　　　</w:t>
      </w:r>
      <w:r>
        <w:rPr>
          <w:rFonts w:hint="eastAsia" w:ascii="Times New Roman" w:hAnsi="Times New Roman"/>
          <w:color w:val="000000"/>
          <w:sz w:val="32"/>
          <w:szCs w:val="32"/>
        </w:rPr>
        <w:t>（法定代表人姓名、职务）为本公司的合法代表人（</w:t>
      </w:r>
      <w:r>
        <w:rPr>
          <w:rFonts w:hint="eastAsia" w:ascii="Times New Roman" w:hAnsi="Times New Roman"/>
          <w:b/>
          <w:bCs/>
          <w:color w:val="000000"/>
          <w:sz w:val="32"/>
          <w:szCs w:val="32"/>
        </w:rPr>
        <w:t>须附法定代表人身份证复印件</w:t>
      </w:r>
      <w:r>
        <w:rPr>
          <w:rFonts w:hint="eastAsia" w:ascii="Times New Roman" w:hAnsi="Times New Roman"/>
          <w:color w:val="000000"/>
          <w:sz w:val="32"/>
          <w:szCs w:val="32"/>
        </w:rPr>
        <w:t>）。</w:t>
      </w:r>
    </w:p>
    <w:p>
      <w:pPr>
        <w:spacing w:line="600" w:lineRule="exact"/>
        <w:ind w:firstLine="480" w:firstLineChars="150"/>
        <w:rPr>
          <w:rFonts w:eastAsia="仿宋_GB2312"/>
          <w:color w:val="000000"/>
          <w:sz w:val="32"/>
          <w:szCs w:val="32"/>
        </w:rPr>
      </w:pPr>
      <w:r>
        <w:rPr>
          <w:rFonts w:hint="eastAsia" w:eastAsia="仿宋_GB2312"/>
          <w:color w:val="000000"/>
          <w:sz w:val="32"/>
          <w:szCs w:val="32"/>
        </w:rPr>
        <w:t>特此证明</w:t>
      </w:r>
    </w:p>
    <w:p>
      <w:pPr>
        <w:spacing w:line="600" w:lineRule="exact"/>
        <w:rPr>
          <w:rFonts w:eastAsia="仿宋_GB2312"/>
          <w:color w:val="000000"/>
          <w:sz w:val="32"/>
          <w:szCs w:val="32"/>
        </w:rPr>
      </w:pPr>
    </w:p>
    <w:p>
      <w:pPr>
        <w:spacing w:line="600" w:lineRule="exact"/>
        <w:rPr>
          <w:rFonts w:eastAsia="仿宋_GB2312"/>
          <w:color w:val="000000"/>
          <w:sz w:val="32"/>
          <w:szCs w:val="32"/>
        </w:rPr>
      </w:pPr>
    </w:p>
    <w:p>
      <w:pPr>
        <w:spacing w:line="600" w:lineRule="exact"/>
        <w:rPr>
          <w:rFonts w:eastAsia="仿宋_GB2312"/>
          <w:color w:val="000000"/>
          <w:sz w:val="32"/>
          <w:szCs w:val="32"/>
        </w:rPr>
      </w:pPr>
    </w:p>
    <w:p>
      <w:pPr>
        <w:spacing w:line="600" w:lineRule="exact"/>
        <w:jc w:val="left"/>
        <w:rPr>
          <w:rFonts w:eastAsia="仿宋_GB2312"/>
          <w:color w:val="000000"/>
          <w:sz w:val="32"/>
          <w:szCs w:val="32"/>
        </w:rPr>
      </w:pPr>
      <w:r>
        <w:rPr>
          <w:rFonts w:hint="eastAsia" w:eastAsia="仿宋_GB2312"/>
          <w:color w:val="000000"/>
          <w:sz w:val="32"/>
          <w:szCs w:val="32"/>
        </w:rPr>
        <w:t>响应人名称（加盖公章）：</w:t>
      </w:r>
    </w:p>
    <w:p>
      <w:pPr>
        <w:spacing w:line="600" w:lineRule="exact"/>
        <w:jc w:val="left"/>
        <w:rPr>
          <w:rFonts w:eastAsia="仿宋_GB2312"/>
          <w:color w:val="000000"/>
          <w:sz w:val="32"/>
          <w:szCs w:val="32"/>
        </w:rPr>
      </w:pPr>
      <w:r>
        <w:rPr>
          <w:rFonts w:hint="eastAsia" w:eastAsia="仿宋_GB2312"/>
          <w:color w:val="000000"/>
          <w:sz w:val="32"/>
          <w:szCs w:val="32"/>
        </w:rPr>
        <w:t>响应人地址：</w:t>
      </w:r>
    </w:p>
    <w:p>
      <w:pPr>
        <w:spacing w:line="600" w:lineRule="exact"/>
        <w:jc w:val="left"/>
        <w:rPr>
          <w:rFonts w:eastAsia="仿宋_GB2312"/>
          <w:color w:val="000000"/>
          <w:sz w:val="32"/>
          <w:szCs w:val="32"/>
        </w:rPr>
      </w:pPr>
      <w:r>
        <w:rPr>
          <w:rFonts w:hint="eastAsia" w:eastAsia="仿宋_GB2312"/>
          <w:color w:val="000000"/>
          <w:sz w:val="32"/>
          <w:szCs w:val="32"/>
        </w:rPr>
        <w:t>法定代表人（签名或盖私章）：</w:t>
      </w:r>
    </w:p>
    <w:p>
      <w:pPr>
        <w:spacing w:line="600" w:lineRule="exact"/>
        <w:jc w:val="left"/>
        <w:rPr>
          <w:rFonts w:eastAsia="仿宋_GB2312"/>
          <w:color w:val="000000"/>
          <w:sz w:val="32"/>
          <w:szCs w:val="32"/>
        </w:rPr>
      </w:pPr>
      <w:r>
        <w:rPr>
          <w:rFonts w:hint="eastAsia" w:eastAsia="仿宋_GB2312"/>
          <w:color w:val="000000"/>
          <w:sz w:val="32"/>
          <w:szCs w:val="32"/>
        </w:rPr>
        <w:t>职务：</w:t>
      </w:r>
    </w:p>
    <w:p>
      <w:pPr>
        <w:rPr>
          <w:rFonts w:eastAsia="仿宋_GB2312"/>
          <w:color w:val="000000"/>
          <w:sz w:val="32"/>
          <w:szCs w:val="32"/>
        </w:rPr>
      </w:pPr>
    </w:p>
    <w:p>
      <w:pPr>
        <w:widowControl/>
        <w:jc w:val="center"/>
        <w:rPr>
          <w:rFonts w:eastAsia="仿宋_GB2312"/>
          <w:color w:val="000000"/>
          <w:sz w:val="32"/>
          <w:szCs w:val="32"/>
        </w:rPr>
      </w:pPr>
      <w:r>
        <w:rPr>
          <w:rFonts w:eastAsia="仿宋_GB2312"/>
          <w:color w:val="000000"/>
          <w:sz w:val="32"/>
          <w:szCs w:val="32"/>
        </w:rPr>
        <w:br w:type="page"/>
      </w:r>
      <w:bookmarkStart w:id="5" w:name="_Toc384752807"/>
    </w:p>
    <w:p>
      <w:pPr>
        <w:pStyle w:val="40"/>
        <w:ind w:firstLine="0" w:firstLineChars="0"/>
        <w:jc w:val="left"/>
        <w:outlineLvl w:val="1"/>
        <w:rPr>
          <w:rFonts w:eastAsia="黑体"/>
          <w:color w:val="000000"/>
          <w:sz w:val="28"/>
          <w:szCs w:val="44"/>
        </w:rPr>
      </w:pPr>
      <w:bookmarkStart w:id="6" w:name="_Hlk40704362"/>
      <w:r>
        <w:rPr>
          <w:rFonts w:hint="eastAsia" w:eastAsia="黑体"/>
          <w:color w:val="000000"/>
          <w:sz w:val="28"/>
          <w:szCs w:val="44"/>
        </w:rPr>
        <w:t>附件四法人授权书</w:t>
      </w:r>
    </w:p>
    <w:p>
      <w:pPr>
        <w:widowControl/>
        <w:jc w:val="center"/>
        <w:rPr>
          <w:rFonts w:eastAsia="仿宋_GB2312"/>
          <w:b/>
          <w:color w:val="000000"/>
          <w:sz w:val="32"/>
          <w:szCs w:val="32"/>
        </w:rPr>
      </w:pPr>
    </w:p>
    <w:p>
      <w:pPr>
        <w:widowControl/>
        <w:jc w:val="center"/>
        <w:rPr>
          <w:rFonts w:eastAsia="仿宋_GB2312"/>
          <w:color w:val="000000"/>
          <w:sz w:val="32"/>
          <w:szCs w:val="32"/>
        </w:rPr>
      </w:pPr>
      <w:r>
        <w:rPr>
          <w:rFonts w:hint="eastAsia" w:eastAsia="仿宋_GB2312"/>
          <w:b/>
          <w:color w:val="000000"/>
          <w:sz w:val="32"/>
          <w:szCs w:val="32"/>
        </w:rPr>
        <w:t>授权委托书</w:t>
      </w:r>
      <w:bookmarkEnd w:id="5"/>
    </w:p>
    <w:p>
      <w:pPr>
        <w:pStyle w:val="39"/>
        <w:ind w:firstLine="0" w:firstLineChars="0"/>
        <w:rPr>
          <w:rFonts w:ascii="Times New Roman" w:hAnsi="Times New Roman"/>
          <w:color w:val="000000"/>
          <w:sz w:val="32"/>
          <w:szCs w:val="32"/>
        </w:rPr>
      </w:pPr>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 xml:space="preserve">       公司（采购人）</w:t>
      </w:r>
      <w:r>
        <w:rPr>
          <w:rFonts w:hint="eastAsia" w:eastAsia="仿宋_GB2312"/>
          <w:color w:val="000000"/>
          <w:sz w:val="32"/>
          <w:szCs w:val="32"/>
        </w:rPr>
        <w:t>：</w:t>
      </w: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本委托书声明：在下面签字的</w:t>
      </w:r>
      <w:r>
        <w:rPr>
          <w:rFonts w:hint="eastAsia" w:ascii="Times New Roman" w:hAnsi="Times New Roman"/>
          <w:color w:val="000000"/>
          <w:sz w:val="32"/>
          <w:szCs w:val="32"/>
          <w:u w:val="single"/>
        </w:rPr>
        <w:t>（填写法定代表人姓名、职务）</w:t>
      </w:r>
      <w:r>
        <w:rPr>
          <w:rFonts w:hint="eastAsia" w:ascii="Times New Roman" w:hAnsi="Times New Roman"/>
          <w:color w:val="000000"/>
          <w:sz w:val="32"/>
          <w:szCs w:val="32"/>
        </w:rPr>
        <w:t>代表</w:t>
      </w:r>
      <w:r>
        <w:rPr>
          <w:rFonts w:hint="eastAsia" w:ascii="Times New Roman" w:hAnsi="Times New Roman"/>
          <w:color w:val="000000"/>
          <w:sz w:val="32"/>
          <w:szCs w:val="32"/>
          <w:u w:val="single"/>
        </w:rPr>
        <w:t>（填写响应人名称）</w:t>
      </w:r>
      <w:r>
        <w:rPr>
          <w:rFonts w:hint="eastAsia" w:ascii="Times New Roman" w:hAnsi="Times New Roman"/>
          <w:color w:val="000000"/>
          <w:sz w:val="32"/>
          <w:szCs w:val="32"/>
        </w:rPr>
        <w:t>委托在下面签字的</w:t>
      </w:r>
      <w:r>
        <w:rPr>
          <w:rFonts w:hint="eastAsia" w:ascii="Times New Roman" w:hAnsi="Times New Roman"/>
          <w:color w:val="000000"/>
          <w:sz w:val="32"/>
          <w:szCs w:val="32"/>
          <w:u w:val="single"/>
        </w:rPr>
        <w:t>（填写受委托人的姓名、职务）</w:t>
      </w:r>
      <w:r>
        <w:rPr>
          <w:rFonts w:hint="eastAsia" w:ascii="Times New Roman" w:hAnsi="Times New Roman"/>
          <w:color w:val="000000"/>
          <w:sz w:val="32"/>
          <w:szCs w:val="32"/>
        </w:rPr>
        <w:t>为本公司的合法代表人，就</w:t>
      </w:r>
      <w:r>
        <w:rPr>
          <w:rFonts w:hint="eastAsia"/>
          <w:color w:val="000000"/>
          <w:sz w:val="32"/>
          <w:szCs w:val="32"/>
          <w:u w:val="single"/>
        </w:rPr>
        <w:t>（填写项目名称）</w:t>
      </w:r>
      <w:r>
        <w:rPr>
          <w:rFonts w:hint="eastAsia"/>
          <w:color w:val="000000"/>
          <w:sz w:val="32"/>
          <w:szCs w:val="32"/>
        </w:rPr>
        <w:t>项目</w:t>
      </w:r>
      <w:r>
        <w:rPr>
          <w:rFonts w:hint="eastAsia" w:ascii="Times New Roman" w:hAnsi="Times New Roman"/>
          <w:color w:val="000000"/>
          <w:sz w:val="32"/>
          <w:szCs w:val="32"/>
        </w:rPr>
        <w:t>等相关服务的谈判和合同的执行，以我方的名义处理一切与之有关的事宜（相关身份证复印件须附后）。</w:t>
      </w:r>
    </w:p>
    <w:p>
      <w:pPr>
        <w:pStyle w:val="39"/>
        <w:ind w:firstLine="659"/>
        <w:rPr>
          <w:rFonts w:ascii="Times New Roman" w:hAnsi="Times New Roman"/>
          <w:color w:val="000000"/>
          <w:sz w:val="32"/>
          <w:szCs w:val="32"/>
        </w:rPr>
      </w:pP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本委托书于年月日至年月日签字生效，有效期与询价有效期一致，特此声明。</w:t>
      </w:r>
    </w:p>
    <w:p>
      <w:pPr>
        <w:pStyle w:val="39"/>
        <w:ind w:firstLine="659"/>
        <w:rPr>
          <w:rFonts w:ascii="Times New Roman" w:hAnsi="Times New Roman"/>
          <w:color w:val="000000"/>
          <w:sz w:val="32"/>
          <w:szCs w:val="32"/>
        </w:rPr>
      </w:pPr>
    </w:p>
    <w:p>
      <w:pPr>
        <w:pStyle w:val="39"/>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受委托人（签字或盖章）：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bookmarkEnd w:id="6"/>
    <w:p>
      <w:pPr>
        <w:pStyle w:val="40"/>
        <w:ind w:firstLine="0" w:firstLineChars="0"/>
        <w:jc w:val="left"/>
        <w:outlineLvl w:val="1"/>
        <w:rPr>
          <w:rFonts w:eastAsia="黑体"/>
          <w:color w:val="000000"/>
          <w:sz w:val="28"/>
          <w:szCs w:val="44"/>
        </w:rPr>
      </w:pPr>
      <w:r>
        <w:rPr>
          <w:color w:val="000000"/>
          <w:sz w:val="32"/>
          <w:szCs w:val="32"/>
        </w:rPr>
        <w:br w:type="page"/>
      </w:r>
      <w:r>
        <w:rPr>
          <w:rFonts w:hint="eastAsia" w:eastAsia="黑体"/>
          <w:color w:val="000000"/>
          <w:sz w:val="28"/>
          <w:szCs w:val="44"/>
        </w:rPr>
        <w:t>附件五承诺函</w:t>
      </w:r>
    </w:p>
    <w:p>
      <w:pPr>
        <w:pStyle w:val="40"/>
        <w:ind w:firstLine="0" w:firstLineChars="0"/>
        <w:jc w:val="center"/>
        <w:rPr>
          <w:rFonts w:eastAsia="仿宋_GB2312"/>
          <w:b/>
          <w:color w:val="000000"/>
          <w:sz w:val="32"/>
          <w:szCs w:val="32"/>
        </w:rPr>
      </w:pPr>
      <w:r>
        <w:rPr>
          <w:rFonts w:hint="eastAsia" w:eastAsia="仿宋_GB2312"/>
          <w:b/>
          <w:color w:val="000000"/>
          <w:sz w:val="32"/>
          <w:szCs w:val="32"/>
        </w:rPr>
        <w:t>承诺函</w:t>
      </w:r>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 xml:space="preserve">         公司（采购人）</w:t>
      </w:r>
      <w:r>
        <w:rPr>
          <w:rFonts w:hint="eastAsia" w:eastAsia="仿宋_GB2312"/>
          <w:color w:val="000000"/>
          <w:sz w:val="32"/>
          <w:szCs w:val="32"/>
        </w:rPr>
        <w:t>：</w:t>
      </w:r>
    </w:p>
    <w:p>
      <w:pPr>
        <w:pStyle w:val="39"/>
        <w:ind w:firstLine="640" w:firstLineChars="0"/>
        <w:rPr>
          <w:rFonts w:ascii="Times New Roman" w:hAnsi="Times New Roman"/>
          <w:color w:val="000000"/>
          <w:sz w:val="32"/>
          <w:szCs w:val="32"/>
        </w:rPr>
      </w:pPr>
      <w:r>
        <w:rPr>
          <w:rFonts w:hint="eastAsia" w:ascii="Times New Roman" w:hAnsi="Times New Roman"/>
          <w:color w:val="000000"/>
          <w:sz w:val="32"/>
          <w:szCs w:val="32"/>
        </w:rPr>
        <w:t>我司就参加</w:t>
      </w:r>
      <w:r>
        <w:rPr>
          <w:color w:val="000000"/>
          <w:sz w:val="32"/>
          <w:szCs w:val="32"/>
          <w:u w:val="single"/>
        </w:rPr>
        <w:t xml:space="preserve">         </w:t>
      </w:r>
      <w:r>
        <w:rPr>
          <w:rFonts w:hint="eastAsia"/>
          <w:color w:val="000000"/>
          <w:sz w:val="32"/>
          <w:szCs w:val="32"/>
          <w:u w:val="single"/>
        </w:rPr>
        <w:t>（项目名称）</w:t>
      </w:r>
      <w:r>
        <w:rPr>
          <w:rFonts w:hint="eastAsia"/>
          <w:color w:val="000000"/>
          <w:sz w:val="32"/>
          <w:szCs w:val="32"/>
        </w:rPr>
        <w:t>项目</w:t>
      </w:r>
      <w:r>
        <w:rPr>
          <w:rFonts w:hint="eastAsia" w:ascii="Times New Roman" w:hAnsi="Times New Roman"/>
          <w:color w:val="000000"/>
          <w:sz w:val="32"/>
          <w:szCs w:val="32"/>
        </w:rPr>
        <w:t>投标工作，作出以下承诺：</w:t>
      </w: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我公司已充分了解采购项目情况，本次报价完全响应询价文件的要求，我公司所提供的</w:t>
      </w:r>
      <w:r>
        <w:rPr>
          <w:color w:val="000000"/>
          <w:sz w:val="32"/>
          <w:szCs w:val="32"/>
          <w:u w:val="single"/>
        </w:rPr>
        <w:t xml:space="preserve">      </w:t>
      </w:r>
      <w:r>
        <w:rPr>
          <w:rFonts w:hint="eastAsia"/>
          <w:color w:val="000000"/>
          <w:sz w:val="32"/>
          <w:szCs w:val="32"/>
          <w:u w:val="single"/>
        </w:rPr>
        <w:t>（服务内容）</w:t>
      </w:r>
      <w:r>
        <w:rPr>
          <w:rFonts w:hint="eastAsia" w:ascii="Times New Roman" w:hAnsi="Times New Roman"/>
          <w:color w:val="000000"/>
          <w:sz w:val="32"/>
          <w:szCs w:val="32"/>
        </w:rPr>
        <w:t>等于或优于采购人需求，并承诺如不满足采购人需求，采购人有权取消合同并进行违约处罚。</w:t>
      </w:r>
    </w:p>
    <w:p>
      <w:pPr>
        <w:pStyle w:val="39"/>
        <w:ind w:firstLine="659"/>
        <w:rPr>
          <w:rFonts w:ascii="Times New Roman" w:hAnsi="Times New Roman"/>
          <w:color w:val="000000"/>
          <w:sz w:val="32"/>
          <w:szCs w:val="32"/>
        </w:rPr>
      </w:pPr>
    </w:p>
    <w:p>
      <w:pPr>
        <w:pStyle w:val="39"/>
        <w:ind w:firstLine="0" w:firstLineChars="0"/>
        <w:jc w:val="left"/>
        <w:rPr>
          <w:rFonts w:ascii="Times New Roman" w:hAnsi="Times New Roman"/>
          <w:color w:val="000000"/>
          <w:sz w:val="32"/>
          <w:szCs w:val="32"/>
        </w:rPr>
      </w:pPr>
    </w:p>
    <w:p>
      <w:pPr>
        <w:jc w:val="left"/>
        <w:rPr>
          <w:rFonts w:eastAsia="仿宋"/>
          <w:color w:val="000000"/>
          <w:sz w:val="32"/>
          <w:szCs w:val="32"/>
        </w:rPr>
      </w:pPr>
    </w:p>
    <w:p>
      <w:pPr>
        <w:jc w:val="left"/>
        <w:rPr>
          <w:rFonts w:eastAsia="仿宋"/>
          <w:color w:val="000000"/>
          <w:sz w:val="32"/>
          <w:szCs w:val="32"/>
        </w:rPr>
      </w:pPr>
    </w:p>
    <w:p>
      <w:pPr>
        <w:jc w:val="left"/>
        <w:rPr>
          <w:rFonts w:eastAsia="仿宋"/>
          <w:color w:val="000000"/>
          <w:sz w:val="32"/>
          <w:szCs w:val="32"/>
        </w:rPr>
      </w:pPr>
    </w:p>
    <w:p>
      <w:pPr>
        <w:pStyle w:val="39"/>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p>
      <w:pPr>
        <w:pStyle w:val="39"/>
        <w:ind w:firstLine="0" w:firstLineChars="0"/>
        <w:jc w:val="left"/>
        <w:rPr>
          <w:rFonts w:ascii="Times New Roman" w:hAnsi="Times New Roman"/>
          <w:color w:val="000000"/>
          <w:sz w:val="32"/>
          <w:szCs w:val="32"/>
        </w:rPr>
      </w:pPr>
    </w:p>
    <w:p>
      <w:pPr>
        <w:pStyle w:val="39"/>
        <w:ind w:firstLine="0" w:firstLineChars="0"/>
        <w:jc w:val="left"/>
        <w:rPr>
          <w:rFonts w:ascii="Times New Roman" w:hAnsi="Times New Roman"/>
          <w:color w:val="000000"/>
          <w:sz w:val="32"/>
          <w:szCs w:val="32"/>
        </w:rPr>
      </w:pPr>
    </w:p>
    <w:p>
      <w:pPr>
        <w:rPr>
          <w:color w:val="000000"/>
        </w:rPr>
      </w:pPr>
    </w:p>
    <w:p>
      <w:pPr>
        <w:widowControl/>
        <w:jc w:val="left"/>
        <w:rPr>
          <w:rFonts w:eastAsia="黑体"/>
          <w:color w:val="000000"/>
          <w:sz w:val="28"/>
          <w:szCs w:val="44"/>
        </w:rPr>
      </w:pPr>
    </w:p>
    <w:p>
      <w:pPr>
        <w:pStyle w:val="40"/>
        <w:ind w:firstLine="0" w:firstLineChars="0"/>
        <w:jc w:val="left"/>
        <w:outlineLvl w:val="1"/>
        <w:rPr>
          <w:rFonts w:eastAsia="黑体"/>
          <w:color w:val="000000"/>
          <w:sz w:val="28"/>
          <w:szCs w:val="44"/>
        </w:rPr>
      </w:pPr>
      <w:bookmarkStart w:id="7" w:name="_Hlk40704598"/>
      <w:r>
        <w:rPr>
          <w:rFonts w:hint="eastAsia" w:eastAsia="黑体"/>
          <w:color w:val="000000"/>
          <w:sz w:val="28"/>
          <w:szCs w:val="44"/>
        </w:rPr>
        <w:t>附件六用户需求书</w:t>
      </w:r>
    </w:p>
    <w:p>
      <w:pPr>
        <w:pStyle w:val="40"/>
        <w:ind w:firstLine="0" w:firstLineChars="0"/>
        <w:jc w:val="center"/>
        <w:rPr>
          <w:rFonts w:hint="eastAsia" w:eastAsia="仿宋_GB2312"/>
          <w:b/>
          <w:color w:val="000000"/>
          <w:sz w:val="32"/>
          <w:szCs w:val="32"/>
        </w:rPr>
      </w:pPr>
      <w:r>
        <w:rPr>
          <w:rFonts w:hint="eastAsia" w:eastAsia="仿宋_GB2312"/>
          <w:b/>
          <w:color w:val="000000"/>
          <w:sz w:val="32"/>
          <w:szCs w:val="32"/>
        </w:rPr>
        <w:t>用户需求书</w:t>
      </w:r>
    </w:p>
    <w:p>
      <w:pPr>
        <w:pStyle w:val="40"/>
        <w:numPr>
          <w:ilvl w:val="0"/>
          <w:numId w:val="4"/>
        </w:numPr>
        <w:spacing w:line="240" w:lineRule="auto"/>
        <w:ind w:firstLine="0" w:firstLineChars="0"/>
        <w:jc w:val="both"/>
        <w:rPr>
          <w:rFonts w:hint="eastAsia" w:eastAsia="仿宋_GB2312"/>
          <w:b/>
          <w:color w:val="000000"/>
          <w:sz w:val="32"/>
          <w:szCs w:val="32"/>
          <w:lang w:eastAsia="zh-CN"/>
        </w:rPr>
      </w:pPr>
      <w:r>
        <w:rPr>
          <w:rFonts w:hint="eastAsia" w:eastAsia="仿宋_GB2312"/>
          <w:b/>
          <w:color w:val="000000"/>
          <w:sz w:val="32"/>
          <w:szCs w:val="32"/>
          <w:lang w:eastAsia="zh-CN"/>
        </w:rPr>
        <w:t>电动巡查车（</w:t>
      </w:r>
      <w:r>
        <w:rPr>
          <w:rFonts w:hint="eastAsia" w:eastAsia="仿宋_GB2312"/>
          <w:b/>
          <w:color w:val="000000"/>
          <w:sz w:val="32"/>
          <w:szCs w:val="32"/>
          <w:lang w:val="en-US" w:eastAsia="zh-CN"/>
        </w:rPr>
        <w:t>8座</w:t>
      </w:r>
      <w:r>
        <w:rPr>
          <w:rFonts w:hint="eastAsia" w:eastAsia="仿宋_GB2312"/>
          <w:b/>
          <w:color w:val="000000"/>
          <w:sz w:val="32"/>
          <w:szCs w:val="32"/>
          <w:lang w:eastAsia="zh-CN"/>
        </w:rPr>
        <w:t>）</w:t>
      </w:r>
    </w:p>
    <w:p>
      <w:pPr>
        <w:pStyle w:val="40"/>
        <w:numPr>
          <w:ilvl w:val="0"/>
          <w:numId w:val="5"/>
        </w:numPr>
        <w:spacing w:line="240" w:lineRule="auto"/>
        <w:ind w:left="210" w:leftChars="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采购数量：3台；</w:t>
      </w:r>
    </w:p>
    <w:p>
      <w:pPr>
        <w:pStyle w:val="40"/>
        <w:numPr>
          <w:ilvl w:val="0"/>
          <w:numId w:val="5"/>
        </w:numPr>
        <w:spacing w:line="240" w:lineRule="auto"/>
        <w:ind w:left="210" w:leftChars="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车辆</w:t>
      </w:r>
      <w:r>
        <w:rPr>
          <w:rFonts w:hint="eastAsia" w:ascii="Times New Roman" w:hAnsi="Times New Roman" w:eastAsia="仿宋_GB2312" w:cs="Times New Roman"/>
          <w:color w:val="000000"/>
          <w:kern w:val="0"/>
          <w:sz w:val="32"/>
          <w:szCs w:val="32"/>
          <w:lang w:val="en-US" w:eastAsia="zh-CN" w:bidi="ar-SA"/>
        </w:rPr>
        <w:t>参考</w:t>
      </w:r>
      <w:r>
        <w:rPr>
          <w:rFonts w:hint="eastAsia" w:ascii="Times New Roman" w:hAnsi="Times New Roman" w:eastAsia="仿宋_GB2312" w:cs="Times New Roman"/>
          <w:color w:val="000000"/>
          <w:kern w:val="0"/>
          <w:sz w:val="32"/>
          <w:szCs w:val="32"/>
          <w:lang w:val="en-US" w:eastAsia="zh-CN" w:bidi="ar-SA"/>
        </w:rPr>
        <w:t>参数：</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51"/>
        <w:gridCol w:w="1134"/>
        <w:gridCol w:w="2693"/>
        <w:gridCol w:w="4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序号</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类别</w:t>
            </w: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名  称</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基本</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参数</w:t>
            </w: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外形尺寸（长</w:t>
            </w:r>
            <w:r>
              <w:rPr>
                <w:rFonts w:ascii="宋体" w:hAnsi="宋体"/>
                <w:b w:val="0"/>
                <w:bCs/>
                <w:color w:val="auto"/>
                <w:sz w:val="24"/>
                <w:szCs w:val="24"/>
              </w:rPr>
              <w:t>×</w:t>
            </w:r>
            <w:r>
              <w:rPr>
                <w:rFonts w:hint="eastAsia" w:ascii="宋体" w:hAnsi="宋体"/>
                <w:b w:val="0"/>
                <w:bCs/>
                <w:color w:val="auto"/>
                <w:sz w:val="24"/>
                <w:szCs w:val="24"/>
              </w:rPr>
              <w:t>宽</w:t>
            </w:r>
            <w:r>
              <w:rPr>
                <w:rFonts w:ascii="宋体" w:hAnsi="宋体"/>
                <w:b w:val="0"/>
                <w:bCs/>
                <w:color w:val="auto"/>
                <w:sz w:val="24"/>
                <w:szCs w:val="24"/>
              </w:rPr>
              <w:t>×</w:t>
            </w:r>
            <w:r>
              <w:rPr>
                <w:rFonts w:hint="eastAsia" w:ascii="宋体" w:hAnsi="宋体"/>
                <w:b w:val="0"/>
                <w:bCs/>
                <w:color w:val="auto"/>
                <w:sz w:val="24"/>
                <w:szCs w:val="24"/>
              </w:rPr>
              <w:t>高mm）</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≥3</w:t>
            </w:r>
            <w:r>
              <w:rPr>
                <w:rFonts w:hint="eastAsia" w:ascii="宋体" w:hAnsi="宋体"/>
                <w:b w:val="0"/>
                <w:bCs/>
                <w:color w:val="auto"/>
                <w:sz w:val="24"/>
                <w:szCs w:val="24"/>
                <w:lang w:val="en-US" w:eastAsia="zh-CN"/>
              </w:rPr>
              <w:t>85</w:t>
            </w:r>
            <w:r>
              <w:rPr>
                <w:rFonts w:hint="eastAsia" w:ascii="宋体" w:hAnsi="宋体"/>
                <w:b w:val="0"/>
                <w:bCs/>
                <w:color w:val="auto"/>
                <w:sz w:val="24"/>
                <w:szCs w:val="24"/>
              </w:rPr>
              <w:t>0*1</w:t>
            </w:r>
            <w:r>
              <w:rPr>
                <w:rFonts w:hint="eastAsia" w:ascii="宋体" w:hAnsi="宋体"/>
                <w:b w:val="0"/>
                <w:bCs/>
                <w:color w:val="auto"/>
                <w:sz w:val="24"/>
                <w:szCs w:val="24"/>
                <w:lang w:val="en-US" w:eastAsia="zh-CN"/>
              </w:rPr>
              <w:t>45</w:t>
            </w:r>
            <w:r>
              <w:rPr>
                <w:rFonts w:hint="eastAsia" w:ascii="宋体" w:hAnsi="宋体"/>
                <w:b w:val="0"/>
                <w:bCs/>
                <w:color w:val="auto"/>
                <w:sz w:val="24"/>
                <w:szCs w:val="24"/>
              </w:rPr>
              <w:t>00*20</w:t>
            </w:r>
            <w:r>
              <w:rPr>
                <w:rFonts w:hint="eastAsia" w:ascii="宋体" w:hAnsi="宋体"/>
                <w:b w:val="0"/>
                <w:bCs/>
                <w:color w:val="auto"/>
                <w:sz w:val="24"/>
                <w:szCs w:val="24"/>
                <w:lang w:val="en-US" w:eastAsia="zh-CN"/>
              </w:rPr>
              <w:t>4</w:t>
            </w:r>
            <w:r>
              <w:rPr>
                <w:rFonts w:hint="eastAsia" w:ascii="宋体" w:hAnsi="宋体"/>
                <w:b w:val="0"/>
                <w:bCs/>
                <w:color w:val="auto"/>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轴距（mm）</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b w:val="0"/>
                <w:bCs/>
                <w:color w:val="auto"/>
                <w:sz w:val="24"/>
                <w:szCs w:val="24"/>
                <w:lang w:val="en-US" w:eastAsia="zh-CN"/>
              </w:rPr>
            </w:pPr>
            <w:r>
              <w:rPr>
                <w:rFonts w:hint="eastAsia" w:ascii="宋体" w:hAnsi="宋体"/>
                <w:b w:val="0"/>
                <w:bCs/>
                <w:color w:val="auto"/>
                <w:sz w:val="24"/>
                <w:szCs w:val="24"/>
              </w:rPr>
              <w:t>≥</w:t>
            </w:r>
            <w:r>
              <w:rPr>
                <w:rFonts w:hint="eastAsia" w:ascii="宋体" w:hAnsi="宋体"/>
                <w:b w:val="0"/>
                <w:bCs/>
                <w:color w:val="auto"/>
                <w:sz w:val="24"/>
                <w:szCs w:val="24"/>
                <w:lang w:val="en-US" w:eastAsia="zh-CN"/>
              </w:rPr>
              <w:t>1930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前/后轮距（mm）</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b w:val="0"/>
                <w:bCs/>
                <w:color w:val="auto"/>
                <w:sz w:val="24"/>
                <w:szCs w:val="24"/>
                <w:lang w:val="en-US" w:eastAsia="zh-CN"/>
              </w:rPr>
            </w:pPr>
            <w:r>
              <w:rPr>
                <w:rFonts w:hint="eastAsia" w:ascii="宋体" w:hAnsi="宋体"/>
                <w:b w:val="0"/>
                <w:bCs/>
                <w:color w:val="auto"/>
                <w:sz w:val="24"/>
                <w:szCs w:val="24"/>
              </w:rPr>
              <w:t>≥12</w:t>
            </w:r>
            <w:r>
              <w:rPr>
                <w:rFonts w:hint="eastAsia" w:ascii="宋体" w:hAnsi="宋体"/>
                <w:b w:val="0"/>
                <w:bCs/>
                <w:color w:val="auto"/>
                <w:sz w:val="24"/>
                <w:szCs w:val="24"/>
                <w:lang w:val="en-US" w:eastAsia="zh-CN"/>
              </w:rPr>
              <w:t>6</w:t>
            </w:r>
            <w:r>
              <w:rPr>
                <w:rFonts w:hint="eastAsia" w:ascii="宋体" w:hAnsi="宋体"/>
                <w:b w:val="0"/>
                <w:bCs/>
                <w:color w:val="auto"/>
                <w:sz w:val="24"/>
                <w:szCs w:val="24"/>
              </w:rPr>
              <w:t>5/1</w:t>
            </w:r>
            <w:r>
              <w:rPr>
                <w:rFonts w:hint="eastAsia" w:ascii="宋体" w:hAnsi="宋体"/>
                <w:b w:val="0"/>
                <w:bCs/>
                <w:color w:val="auto"/>
                <w:sz w:val="24"/>
                <w:szCs w:val="24"/>
                <w:lang w:val="en-US" w:eastAsia="zh-CN"/>
              </w:rPr>
              <w:t>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轮胎规格</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165/70R13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整备质量（kg）</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b w:val="0"/>
                <w:bCs/>
                <w:color w:val="auto"/>
                <w:sz w:val="24"/>
                <w:szCs w:val="24"/>
                <w:lang w:val="en-US" w:eastAsia="zh-CN"/>
              </w:rPr>
            </w:pPr>
            <w:r>
              <w:rPr>
                <w:rFonts w:hint="eastAsia" w:ascii="宋体" w:hAnsi="宋体"/>
                <w:b w:val="0"/>
                <w:bCs/>
                <w:color w:val="auto"/>
                <w:sz w:val="24"/>
                <w:szCs w:val="24"/>
              </w:rPr>
              <w:t>≥</w:t>
            </w:r>
            <w:r>
              <w:rPr>
                <w:rFonts w:hint="eastAsia" w:ascii="宋体" w:hAnsi="宋体"/>
                <w:b w:val="0"/>
                <w:bCs/>
                <w:color w:val="auto"/>
                <w:sz w:val="24"/>
                <w:szCs w:val="24"/>
                <w:lang w:val="en-US" w:eastAsia="zh-CN"/>
              </w:rPr>
              <w:t>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乘坐人数（位）</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车身结构</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前后悬架系统</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制动系统</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转向系统</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驱动系统</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座椅</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仪表台</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油漆</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b w:val="0"/>
                <w:bCs/>
                <w:color w:val="auto"/>
                <w:sz w:val="24"/>
                <w:szCs w:val="24"/>
                <w:lang w:val="en-US" w:eastAsia="zh-CN"/>
              </w:rPr>
            </w:pPr>
            <w:r>
              <w:rPr>
                <w:rFonts w:hint="eastAsia" w:ascii="宋体" w:hAnsi="宋体"/>
                <w:b w:val="0"/>
                <w:bCs/>
                <w:color w:val="auto"/>
                <w:sz w:val="24"/>
                <w:szCs w:val="24"/>
                <w:lang w:eastAsia="zh-CN"/>
              </w:rPr>
              <w:t>按采购方需求喷涂</w:t>
            </w:r>
            <w:r>
              <w:rPr>
                <w:rFonts w:hint="eastAsia" w:ascii="宋体" w:hAnsi="宋体"/>
                <w:b w:val="0"/>
                <w:bCs/>
                <w:color w:val="auto"/>
                <w:sz w:val="24"/>
                <w:szCs w:val="24"/>
                <w:lang w:val="en-US" w:eastAsia="zh-CN"/>
              </w:rPr>
              <w:t>logo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电器系统</w:t>
            </w:r>
          </w:p>
        </w:tc>
        <w:tc>
          <w:tcPr>
            <w:tcW w:w="11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电池</w:t>
            </w: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类别</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lang w:val="en-US" w:eastAsia="zh-CN"/>
              </w:rPr>
              <w:t>磷酸铁锂</w:t>
            </w:r>
            <w:r>
              <w:rPr>
                <w:rFonts w:hint="eastAsia" w:ascii="宋体" w:hAnsi="宋体"/>
                <w:b w:val="0"/>
                <w:bCs/>
                <w:color w:val="auto"/>
                <w:sz w:val="24"/>
                <w:szCs w:val="24"/>
              </w:rPr>
              <w:t>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电池组电压及容量</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（V/Ah）</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b w:val="0"/>
                <w:bCs/>
                <w:color w:val="auto"/>
                <w:sz w:val="24"/>
                <w:szCs w:val="24"/>
                <w:lang w:val="en-US" w:eastAsia="zh-CN"/>
              </w:rPr>
            </w:pPr>
            <w:r>
              <w:rPr>
                <w:rFonts w:hint="eastAsia" w:ascii="宋体" w:hAnsi="宋体"/>
                <w:b w:val="0"/>
                <w:bCs/>
                <w:color w:val="auto"/>
                <w:sz w:val="24"/>
                <w:szCs w:val="24"/>
              </w:rPr>
              <w:t>48/</w:t>
            </w:r>
            <w:r>
              <w:rPr>
                <w:rFonts w:hint="eastAsia" w:ascii="宋体" w:hAnsi="宋体"/>
                <w:b w:val="0"/>
                <w:bCs/>
                <w:color w:val="auto"/>
                <w:sz w:val="24"/>
                <w:szCs w:val="24"/>
                <w:lang w:val="en-US" w:eastAsia="zh-CN"/>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b w:val="0"/>
                <w:bCs/>
                <w:color w:val="auto"/>
                <w:sz w:val="24"/>
                <w:szCs w:val="24"/>
                <w:lang w:val="en-US" w:eastAsia="zh-CN"/>
              </w:rPr>
            </w:pPr>
            <w:r>
              <w:rPr>
                <w:rFonts w:hint="eastAsia" w:ascii="宋体" w:hAnsi="宋体"/>
                <w:b w:val="0"/>
                <w:bCs/>
                <w:color w:val="auto"/>
                <w:sz w:val="24"/>
                <w:szCs w:val="24"/>
                <w:lang w:val="en-US" w:eastAsia="zh-CN"/>
              </w:rPr>
              <w:t>电机</w:t>
            </w: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电压及功率（V/kw）</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额定电流（A）</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冷却方式</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restart"/>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电器</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系统</w:t>
            </w:r>
          </w:p>
        </w:tc>
        <w:tc>
          <w:tcPr>
            <w:tcW w:w="11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控制器</w:t>
            </w: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类别</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型号</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电源电压（V）</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充电机</w:t>
            </w: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型号</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输入电压及电流（V/A）</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17" w:type="dxa"/>
            <w:tcBorders>
              <w:top w:val="single" w:color="auto" w:sz="4" w:space="0"/>
            </w:tcBorders>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p>
        </w:tc>
        <w:tc>
          <w:tcPr>
            <w:tcW w:w="2693"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输出电压及电流（V/A）</w:t>
            </w:r>
          </w:p>
        </w:tc>
        <w:tc>
          <w:tcPr>
            <w:tcW w:w="4467"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DC-DC转换器</w:t>
            </w: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输入电压（V）</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输出电压（V）</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113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p>
        </w:tc>
        <w:tc>
          <w:tcPr>
            <w:tcW w:w="269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输出功率（W）</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pStyle w:val="42"/>
              <w:keepNext w:val="0"/>
              <w:keepLines w:val="0"/>
              <w:pageBreakBefore w:val="0"/>
              <w:widowControl w:val="0"/>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音响系统</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1个喇叭,收放机可插U盘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val="0"/>
                <w:bCs/>
                <w:color w:val="auto"/>
                <w:sz w:val="24"/>
                <w:szCs w:val="24"/>
              </w:rPr>
            </w:pPr>
            <w:r>
              <w:rPr>
                <w:rFonts w:hint="eastAsia" w:ascii="宋体" w:hAnsi="宋体"/>
                <w:b w:val="0"/>
                <w:bCs/>
                <w:color w:val="auto"/>
                <w:sz w:val="24"/>
                <w:szCs w:val="24"/>
              </w:rPr>
              <w:t>性能</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参数</w:t>
            </w: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最高车速（km/h）</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最大续航里程（km）</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b w:val="0"/>
                <w:bCs/>
                <w:color w:val="auto"/>
                <w:sz w:val="24"/>
                <w:szCs w:val="24"/>
                <w:lang w:val="en-US" w:eastAsia="zh-CN"/>
              </w:rPr>
            </w:pPr>
            <w:r>
              <w:rPr>
                <w:rFonts w:hint="eastAsia" w:ascii="宋体" w:hAnsi="宋体"/>
                <w:b w:val="0"/>
                <w:bCs/>
                <w:color w:val="auto"/>
                <w:sz w:val="24"/>
                <w:szCs w:val="24"/>
                <w:lang w:val="en-US" w:eastAsia="zh-CN"/>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最大爬坡度（%）</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最小转弯半径（m）</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最小离地间隙（mm）</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b w:val="0"/>
                <w:bCs/>
                <w:color w:val="auto"/>
                <w:sz w:val="24"/>
                <w:szCs w:val="24"/>
              </w:rPr>
              <w:t>制动距离（m）</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val="0"/>
                <w:bCs/>
                <w:color w:val="auto"/>
                <w:sz w:val="24"/>
                <w:szCs w:val="24"/>
              </w:rPr>
            </w:pPr>
            <w:r>
              <w:rPr>
                <w:rFonts w:hint="eastAsia" w:ascii="宋体" w:hAnsi="宋体" w:eastAsia="宋体" w:cs="Times New Roman"/>
                <w:b w:val="0"/>
                <w:bCs/>
                <w:color w:val="auto"/>
                <w:sz w:val="24"/>
                <w:szCs w:val="24"/>
                <w:lang w:val="en-US" w:eastAsia="zh-CN"/>
              </w:rPr>
              <w:t>符合GBT21268-2014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817" w:type="dxa"/>
            <w:noWrap w:val="0"/>
            <w:vAlign w:val="center"/>
          </w:tcPr>
          <w:p>
            <w:pPr>
              <w:pStyle w:val="42"/>
              <w:keepNext w:val="0"/>
              <w:keepLines w:val="0"/>
              <w:pageBreakBefore w:val="0"/>
              <w:widowControl w:val="0"/>
              <w:numPr>
                <w:ilvl w:val="0"/>
                <w:numId w:val="6"/>
              </w:numPr>
              <w:kinsoku/>
              <w:wordWrap/>
              <w:overflowPunct/>
              <w:topLinePunct w:val="0"/>
              <w:autoSpaceDE/>
              <w:autoSpaceDN/>
              <w:bidi w:val="0"/>
              <w:adjustRightInd/>
              <w:snapToGrid/>
              <w:spacing w:line="240" w:lineRule="exact"/>
              <w:ind w:firstLineChars="0"/>
              <w:jc w:val="right"/>
              <w:textAlignment w:val="auto"/>
              <w:rPr>
                <w:rFonts w:ascii="宋体" w:hAnsi="宋体"/>
                <w:b w:val="0"/>
                <w:bCs/>
                <w:color w:val="auto"/>
                <w:sz w:val="24"/>
                <w:szCs w:val="24"/>
              </w:rPr>
            </w:pP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b w:val="0"/>
                <w:bCs/>
                <w:color w:val="auto"/>
                <w:sz w:val="24"/>
                <w:szCs w:val="24"/>
                <w:lang w:eastAsia="zh-CN"/>
              </w:rPr>
            </w:pPr>
            <w:r>
              <w:rPr>
                <w:rFonts w:hint="eastAsia" w:ascii="宋体" w:hAnsi="宋体"/>
                <w:b w:val="0"/>
                <w:bCs/>
                <w:color w:val="auto"/>
                <w:sz w:val="24"/>
                <w:szCs w:val="24"/>
                <w:lang w:eastAsia="zh-CN"/>
              </w:rPr>
              <w:t>加装部分</w:t>
            </w:r>
          </w:p>
        </w:tc>
        <w:tc>
          <w:tcPr>
            <w:tcW w:w="38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b w:val="0"/>
                <w:bCs/>
                <w:color w:val="auto"/>
                <w:sz w:val="24"/>
                <w:szCs w:val="24"/>
                <w:lang w:eastAsia="zh-CN"/>
              </w:rPr>
            </w:pPr>
            <w:r>
              <w:rPr>
                <w:rFonts w:hint="eastAsia" w:ascii="宋体" w:hAnsi="宋体"/>
                <w:b w:val="0"/>
                <w:bCs/>
                <w:color w:val="auto"/>
                <w:sz w:val="24"/>
                <w:szCs w:val="24"/>
                <w:lang w:eastAsia="zh-CN"/>
              </w:rPr>
              <w:t>顶部警灯与外放喇叭</w:t>
            </w:r>
          </w:p>
        </w:tc>
        <w:tc>
          <w:tcPr>
            <w:tcW w:w="446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详见参考款式</w:t>
            </w:r>
          </w:p>
        </w:tc>
      </w:tr>
    </w:tbl>
    <w:p>
      <w:pPr>
        <w:pStyle w:val="40"/>
        <w:numPr>
          <w:ilvl w:val="0"/>
          <w:numId w:val="0"/>
        </w:numPr>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注：以上配置如与GBT21268-2014有偏离，以GBT21268-2014标准为准。</w:t>
      </w:r>
    </w:p>
    <w:p>
      <w:pPr>
        <w:pStyle w:val="40"/>
        <w:numPr>
          <w:ilvl w:val="0"/>
          <w:numId w:val="5"/>
        </w:numPr>
        <w:ind w:left="210" w:leftChars="0" w:firstLine="42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参考款式：</w:t>
      </w:r>
    </w:p>
    <w:p>
      <w:pPr>
        <w:pStyle w:val="40"/>
        <w:numPr>
          <w:numId w:val="0"/>
        </w:numPr>
        <w:ind w:left="630" w:leftChars="0"/>
        <w:jc w:val="both"/>
      </w:pPr>
      <w:r>
        <w:drawing>
          <wp:inline distT="0" distB="0" distL="114300" distR="114300">
            <wp:extent cx="5334635" cy="3193415"/>
            <wp:effectExtent l="0" t="0" r="1841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334635" cy="3193415"/>
                    </a:xfrm>
                    <a:prstGeom prst="rect">
                      <a:avLst/>
                    </a:prstGeom>
                    <a:noFill/>
                    <a:ln>
                      <a:noFill/>
                    </a:ln>
                  </pic:spPr>
                </pic:pic>
              </a:graphicData>
            </a:graphic>
          </wp:inline>
        </w:drawing>
      </w:r>
    </w:p>
    <w:p>
      <w:pPr>
        <w:pStyle w:val="40"/>
        <w:numPr>
          <w:numId w:val="0"/>
        </w:numPr>
        <w:ind w:left="630" w:leftChars="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drawing>
          <wp:inline distT="0" distB="0" distL="114300" distR="114300">
            <wp:extent cx="5052060" cy="3141345"/>
            <wp:effectExtent l="0" t="0" r="15240" b="1905"/>
            <wp:docPr id="1" name="图片 1" descr="c66c0d35-a40b-4433-aeaf-608709c29a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6c0d35-a40b-4433-aeaf-608709c29ae5"/>
                    <pic:cNvPicPr>
                      <a:picLocks noChangeAspect="1"/>
                    </pic:cNvPicPr>
                  </pic:nvPicPr>
                  <pic:blipFill>
                    <a:blip r:embed="rId6"/>
                    <a:stretch>
                      <a:fillRect/>
                    </a:stretch>
                  </pic:blipFill>
                  <pic:spPr>
                    <a:xfrm>
                      <a:off x="0" y="0"/>
                      <a:ext cx="5052060" cy="3141345"/>
                    </a:xfrm>
                    <a:prstGeom prst="rect">
                      <a:avLst/>
                    </a:prstGeom>
                  </pic:spPr>
                </pic:pic>
              </a:graphicData>
            </a:graphic>
          </wp:inline>
        </w:drawing>
      </w:r>
    </w:p>
    <w:p>
      <w:pPr>
        <w:pStyle w:val="40"/>
        <w:numPr>
          <w:numId w:val="0"/>
        </w:numPr>
        <w:ind w:left="630" w:leftChars="0"/>
        <w:jc w:val="both"/>
        <w:rPr>
          <w:rFonts w:hint="default" w:ascii="Times New Roman" w:hAnsi="Times New Roman" w:eastAsia="仿宋_GB2312" w:cs="Times New Roman"/>
          <w:color w:val="000000"/>
          <w:kern w:val="0"/>
          <w:sz w:val="32"/>
          <w:szCs w:val="32"/>
          <w:lang w:val="en-US" w:eastAsia="zh-CN" w:bidi="ar-SA"/>
        </w:rPr>
      </w:pPr>
    </w:p>
    <w:bookmarkEnd w:id="4"/>
    <w:bookmarkEnd w:id="7"/>
    <w:p>
      <w:pPr>
        <w:numPr>
          <w:ilvl w:val="0"/>
          <w:numId w:val="4"/>
        </w:numPr>
        <w:ind w:left="0" w:leftChars="0" w:firstLine="0" w:firstLineChars="0"/>
        <w:rPr>
          <w:rFonts w:hint="eastAsia" w:ascii="Times New Roman" w:hAnsi="Times New Roman" w:eastAsia="仿宋_GB2312" w:cs="Times New Roman"/>
          <w:b/>
          <w:bCs/>
          <w:color w:val="000000"/>
          <w:sz w:val="32"/>
          <w:szCs w:val="32"/>
          <w:lang w:eastAsia="zh-CN"/>
        </w:rPr>
      </w:pPr>
      <w:r>
        <w:rPr>
          <w:rFonts w:hint="eastAsia" w:ascii="Times New Roman" w:hAnsi="Times New Roman" w:eastAsia="仿宋_GB2312" w:cs="Times New Roman"/>
          <w:b/>
          <w:bCs/>
          <w:color w:val="000000"/>
          <w:sz w:val="32"/>
          <w:szCs w:val="32"/>
          <w:lang w:eastAsia="zh-CN"/>
        </w:rPr>
        <w:t>服务要求：</w:t>
      </w:r>
    </w:p>
    <w:p>
      <w:pPr>
        <w:numPr>
          <w:numId w:val="0"/>
        </w:numPr>
        <w:ind w:leftChars="0"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eastAsia="zh-CN"/>
        </w:rPr>
        <w:t>车辆需免费</w:t>
      </w:r>
      <w:r>
        <w:rPr>
          <w:rFonts w:hint="eastAsia" w:ascii="Times New Roman" w:hAnsi="Times New Roman" w:eastAsia="仿宋_GB2312" w:cs="Times New Roman"/>
          <w:color w:val="000000"/>
          <w:sz w:val="32"/>
          <w:szCs w:val="32"/>
          <w:highlight w:val="none"/>
        </w:rPr>
        <w:t>运输至东莞</w:t>
      </w:r>
      <w:r>
        <w:rPr>
          <w:rFonts w:hint="eastAsia" w:ascii="Times New Roman" w:hAnsi="Times New Roman" w:eastAsia="仿宋_GB2312" w:cs="Times New Roman"/>
          <w:color w:val="000000"/>
          <w:sz w:val="32"/>
          <w:szCs w:val="32"/>
          <w:highlight w:val="none"/>
          <w:lang w:val="en-US"/>
        </w:rPr>
        <w:t>指定位置</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购置税</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首年车船使用税</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上牌及服务费</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首年保险费</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代办代缴服务费</w:t>
      </w:r>
      <w:r>
        <w:rPr>
          <w:rFonts w:hint="eastAsia" w:ascii="Times New Roman" w:hAnsi="Times New Roman" w:eastAsia="仿宋_GB2312" w:cs="Times New Roman"/>
          <w:color w:val="000000"/>
          <w:sz w:val="32"/>
          <w:szCs w:val="32"/>
          <w:highlight w:val="none"/>
          <w:lang w:eastAsia="zh-CN"/>
        </w:rPr>
        <w:t>等所有费用由成交单位全部承担。</w:t>
      </w:r>
    </w:p>
    <w:p>
      <w:pPr>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w:t>
      </w:r>
    </w:p>
    <w:p>
      <w:pPr>
        <w:spacing w:line="360" w:lineRule="auto"/>
        <w:jc w:val="center"/>
        <w:rPr>
          <w:rFonts w:eastAsia="仿宋_GB2312"/>
          <w:color w:val="000000"/>
          <w:sz w:val="32"/>
          <w:szCs w:val="32"/>
        </w:rPr>
      </w:pPr>
    </w:p>
    <w:p>
      <w:pPr>
        <w:pStyle w:val="19"/>
        <w:ind w:firstLine="320"/>
        <w:rPr>
          <w:rFonts w:eastAsia="仿宋_GB2312"/>
          <w:color w:val="000000"/>
          <w:sz w:val="32"/>
          <w:szCs w:val="32"/>
        </w:rPr>
      </w:pPr>
    </w:p>
    <w:p>
      <w:pPr>
        <w:pStyle w:val="19"/>
        <w:ind w:firstLine="320"/>
        <w:rPr>
          <w:rFonts w:eastAsia="仿宋_GB2312"/>
          <w:color w:val="000000"/>
          <w:sz w:val="32"/>
          <w:szCs w:val="32"/>
        </w:rPr>
      </w:pPr>
    </w:p>
    <w:p>
      <w:pPr>
        <w:pStyle w:val="19"/>
        <w:ind w:left="0" w:leftChars="0" w:firstLine="0" w:firstLineChars="0"/>
        <w:rPr>
          <w:rFonts w:eastAsia="仿宋_GB2312"/>
          <w:color w:val="000000"/>
          <w:sz w:val="32"/>
          <w:szCs w:val="32"/>
        </w:rPr>
      </w:pPr>
    </w:p>
    <w:p>
      <w:pPr>
        <w:pStyle w:val="20"/>
        <w:rPr>
          <w:rFonts w:eastAsia="仿宋_GB2312"/>
          <w:color w:val="000000"/>
          <w:sz w:val="32"/>
          <w:szCs w:val="32"/>
        </w:rPr>
      </w:pPr>
    </w:p>
    <w:p>
      <w:pPr>
        <w:rPr>
          <w:rFonts w:eastAsia="仿宋_GB2312"/>
          <w:color w:val="000000"/>
          <w:sz w:val="32"/>
          <w:szCs w:val="32"/>
        </w:rPr>
      </w:pPr>
    </w:p>
    <w:p>
      <w:pPr>
        <w:pStyle w:val="21"/>
        <w:rPr>
          <w:rFonts w:eastAsia="仿宋_GB2312"/>
          <w:color w:val="000000"/>
          <w:sz w:val="32"/>
          <w:szCs w:val="32"/>
        </w:rPr>
      </w:pPr>
    </w:p>
    <w:p>
      <w:pPr>
        <w:jc w:val="center"/>
        <w:rPr>
          <w:rFonts w:ascii="方正小标宋简体" w:hAnsi="宋体" w:eastAsia="方正小标宋简体" w:cs="仿宋"/>
          <w:spacing w:val="10"/>
          <w:sz w:val="44"/>
          <w:szCs w:val="44"/>
        </w:rPr>
      </w:pPr>
      <w:r>
        <w:rPr>
          <w:rFonts w:hint="eastAsia" w:ascii="方正小标宋简体" w:hAnsi="宋体" w:eastAsia="方正小标宋简体" w:cs="仿宋"/>
          <w:spacing w:val="10"/>
          <w:sz w:val="44"/>
          <w:szCs w:val="44"/>
        </w:rPr>
        <w:t>合 同 模 板</w:t>
      </w:r>
    </w:p>
    <w:p>
      <w:pPr>
        <w:ind w:firstLine="6000" w:firstLineChars="2000"/>
        <w:rPr>
          <w:rFonts w:ascii="宋体" w:hAnsi="宋体" w:cs="仿宋"/>
          <w:spacing w:val="10"/>
          <w:sz w:val="28"/>
          <w:szCs w:val="28"/>
        </w:rPr>
      </w:pPr>
      <w:r>
        <w:rPr>
          <w:rFonts w:hint="eastAsia" w:ascii="宋体" w:hAnsi="宋体" w:cs="仿宋"/>
          <w:spacing w:val="10"/>
          <w:sz w:val="28"/>
          <w:szCs w:val="28"/>
        </w:rPr>
        <w:t xml:space="preserve">  </w:t>
      </w:r>
    </w:p>
    <w:p>
      <w:pPr>
        <w:spacing w:line="600" w:lineRule="exact"/>
        <w:ind w:firstLine="640" w:firstLineChars="200"/>
        <w:rPr>
          <w:rFonts w:eastAsia="仿宋_GB2312"/>
          <w:sz w:val="32"/>
          <w:szCs w:val="32"/>
        </w:rPr>
      </w:pPr>
      <w:r>
        <w:rPr>
          <w:rFonts w:hint="eastAsia" w:eastAsia="仿宋_GB2312"/>
          <w:sz w:val="32"/>
          <w:szCs w:val="32"/>
        </w:rPr>
        <w:t>甲方：东莞市</w:t>
      </w:r>
      <w:r>
        <w:rPr>
          <w:rFonts w:hint="eastAsia" w:eastAsia="仿宋_GB2312"/>
          <w:sz w:val="32"/>
          <w:szCs w:val="32"/>
          <w:lang w:eastAsia="zh-CN"/>
        </w:rPr>
        <w:t>保安服务</w:t>
      </w:r>
      <w:r>
        <w:rPr>
          <w:rFonts w:hint="eastAsia" w:eastAsia="仿宋_GB2312"/>
          <w:sz w:val="32"/>
          <w:szCs w:val="32"/>
        </w:rPr>
        <w:t>有限公司</w:t>
      </w:r>
    </w:p>
    <w:p>
      <w:pPr>
        <w:spacing w:line="600" w:lineRule="exact"/>
        <w:ind w:firstLine="640" w:firstLineChars="200"/>
        <w:rPr>
          <w:rFonts w:eastAsia="仿宋_GB2312"/>
          <w:sz w:val="32"/>
          <w:szCs w:val="32"/>
        </w:rPr>
      </w:pPr>
      <w:r>
        <w:rPr>
          <w:rFonts w:hint="eastAsia" w:eastAsia="仿宋_GB2312"/>
          <w:sz w:val="32"/>
          <w:szCs w:val="32"/>
        </w:rPr>
        <w:t>乙方：</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依据《中华人民共和国民法典》及相关法律法规，甲乙双方本着平等自愿、公平诚信原则，就甲方向乙方采购车辆事宜，订立本合同，共同遵照执行。</w:t>
      </w:r>
    </w:p>
    <w:p>
      <w:pPr>
        <w:spacing w:line="600" w:lineRule="exact"/>
        <w:ind w:firstLine="640" w:firstLineChars="200"/>
        <w:rPr>
          <w:rFonts w:eastAsia="仿宋_GB2312"/>
          <w:sz w:val="32"/>
          <w:szCs w:val="32"/>
        </w:rPr>
      </w:pPr>
      <w:r>
        <w:rPr>
          <w:rFonts w:hint="eastAsia" w:eastAsia="仿宋_GB2312"/>
          <w:b/>
          <w:bCs/>
          <w:sz w:val="32"/>
          <w:szCs w:val="32"/>
        </w:rPr>
        <w:t>一、合同标的：</w:t>
      </w:r>
    </w:p>
    <w:tbl>
      <w:tblPr>
        <w:tblStyle w:val="22"/>
        <w:tblW w:w="8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2070"/>
        <w:gridCol w:w="704"/>
        <w:gridCol w:w="736"/>
        <w:gridCol w:w="1440"/>
        <w:gridCol w:w="148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12" w:type="dxa"/>
          </w:tcPr>
          <w:p>
            <w:pPr>
              <w:spacing w:line="600" w:lineRule="exact"/>
              <w:rPr>
                <w:rFonts w:eastAsia="仿宋_GB2312"/>
                <w:sz w:val="24"/>
                <w:szCs w:val="24"/>
              </w:rPr>
            </w:pPr>
            <w:r>
              <w:rPr>
                <w:rFonts w:hint="eastAsia" w:eastAsia="仿宋_GB2312"/>
                <w:sz w:val="24"/>
                <w:szCs w:val="24"/>
              </w:rPr>
              <w:t>序号</w:t>
            </w:r>
          </w:p>
        </w:tc>
        <w:tc>
          <w:tcPr>
            <w:tcW w:w="2070" w:type="dxa"/>
          </w:tcPr>
          <w:p>
            <w:pPr>
              <w:spacing w:line="600" w:lineRule="exact"/>
              <w:ind w:firstLine="480" w:firstLineChars="200"/>
              <w:rPr>
                <w:rFonts w:eastAsia="仿宋_GB2312"/>
                <w:sz w:val="24"/>
                <w:szCs w:val="24"/>
              </w:rPr>
            </w:pPr>
            <w:r>
              <w:rPr>
                <w:rFonts w:hint="eastAsia" w:eastAsia="仿宋_GB2312"/>
                <w:sz w:val="24"/>
                <w:szCs w:val="24"/>
              </w:rPr>
              <w:t>产品名称</w:t>
            </w:r>
          </w:p>
        </w:tc>
        <w:tc>
          <w:tcPr>
            <w:tcW w:w="704" w:type="dxa"/>
          </w:tcPr>
          <w:p>
            <w:pPr>
              <w:spacing w:line="600" w:lineRule="exact"/>
              <w:rPr>
                <w:rFonts w:eastAsia="仿宋_GB2312"/>
                <w:sz w:val="24"/>
                <w:szCs w:val="24"/>
              </w:rPr>
            </w:pPr>
            <w:r>
              <w:rPr>
                <w:rFonts w:hint="eastAsia" w:eastAsia="仿宋_GB2312"/>
                <w:sz w:val="24"/>
                <w:szCs w:val="24"/>
              </w:rPr>
              <w:t>单位</w:t>
            </w:r>
          </w:p>
        </w:tc>
        <w:tc>
          <w:tcPr>
            <w:tcW w:w="736" w:type="dxa"/>
          </w:tcPr>
          <w:p>
            <w:pPr>
              <w:spacing w:line="600" w:lineRule="exact"/>
              <w:rPr>
                <w:rFonts w:eastAsia="仿宋_GB2312"/>
                <w:sz w:val="24"/>
                <w:szCs w:val="24"/>
              </w:rPr>
            </w:pPr>
            <w:r>
              <w:rPr>
                <w:rFonts w:hint="eastAsia" w:eastAsia="仿宋_GB2312"/>
                <w:sz w:val="24"/>
                <w:szCs w:val="24"/>
              </w:rPr>
              <w:t>数量</w:t>
            </w:r>
          </w:p>
        </w:tc>
        <w:tc>
          <w:tcPr>
            <w:tcW w:w="1440" w:type="dxa"/>
          </w:tcPr>
          <w:p>
            <w:pPr>
              <w:spacing w:line="600" w:lineRule="exact"/>
              <w:rPr>
                <w:rFonts w:eastAsia="仿宋_GB2312"/>
                <w:sz w:val="24"/>
                <w:szCs w:val="24"/>
              </w:rPr>
            </w:pPr>
            <w:r>
              <w:rPr>
                <w:rFonts w:hint="eastAsia" w:eastAsia="仿宋_GB2312"/>
                <w:sz w:val="24"/>
                <w:szCs w:val="24"/>
              </w:rPr>
              <w:t>单价（元）</w:t>
            </w:r>
          </w:p>
        </w:tc>
        <w:tc>
          <w:tcPr>
            <w:tcW w:w="1485" w:type="dxa"/>
          </w:tcPr>
          <w:p>
            <w:pPr>
              <w:spacing w:line="600" w:lineRule="exact"/>
              <w:rPr>
                <w:rFonts w:eastAsia="仿宋_GB2312"/>
                <w:sz w:val="24"/>
                <w:szCs w:val="24"/>
              </w:rPr>
            </w:pPr>
            <w:r>
              <w:rPr>
                <w:rFonts w:hint="eastAsia" w:eastAsia="仿宋_GB2312"/>
                <w:sz w:val="24"/>
                <w:szCs w:val="24"/>
              </w:rPr>
              <w:t>合计（元）</w:t>
            </w:r>
          </w:p>
        </w:tc>
        <w:tc>
          <w:tcPr>
            <w:tcW w:w="1701" w:type="dxa"/>
          </w:tcPr>
          <w:p>
            <w:pPr>
              <w:spacing w:line="600" w:lineRule="exact"/>
              <w:jc w:val="center"/>
              <w:rPr>
                <w:rFonts w:hint="eastAsia" w:eastAsia="仿宋_GB2312"/>
                <w:sz w:val="24"/>
                <w:szCs w:val="24"/>
                <w:lang w:eastAsia="zh-CN"/>
              </w:rPr>
            </w:pPr>
            <w:r>
              <w:rPr>
                <w:rFonts w:hint="eastAsia" w:eastAsia="仿宋_GB2312"/>
                <w:sz w:val="24"/>
                <w:szCs w:val="24"/>
                <w:lang w:eastAsia="zh-CN"/>
              </w:rPr>
              <w:t>品牌型号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12" w:type="dxa"/>
          </w:tcPr>
          <w:p>
            <w:pPr>
              <w:spacing w:line="600" w:lineRule="exact"/>
              <w:ind w:firstLine="240" w:firstLineChars="100"/>
              <w:rPr>
                <w:rFonts w:eastAsia="仿宋_GB2312"/>
                <w:sz w:val="24"/>
                <w:szCs w:val="24"/>
              </w:rPr>
            </w:pPr>
            <w:r>
              <w:rPr>
                <w:rFonts w:hint="eastAsia" w:eastAsia="仿宋_GB2312"/>
                <w:sz w:val="24"/>
                <w:szCs w:val="24"/>
              </w:rPr>
              <w:t>1</w:t>
            </w:r>
          </w:p>
        </w:tc>
        <w:tc>
          <w:tcPr>
            <w:tcW w:w="2070" w:type="dxa"/>
          </w:tcPr>
          <w:p>
            <w:pPr>
              <w:spacing w:line="600" w:lineRule="exact"/>
              <w:rPr>
                <w:rFonts w:eastAsia="仿宋_GB2312"/>
                <w:sz w:val="24"/>
                <w:szCs w:val="24"/>
              </w:rPr>
            </w:pPr>
            <w:r>
              <w:rPr>
                <w:rFonts w:hint="eastAsia" w:ascii="宋体" w:hAnsi="宋体" w:eastAsia="宋体" w:cs="宋体"/>
                <w:color w:val="000000"/>
                <w:kern w:val="0"/>
                <w:szCs w:val="21"/>
                <w:lang w:val="en-US" w:eastAsia="zh-CN"/>
              </w:rPr>
              <w:t>8座电动巡查车</w:t>
            </w:r>
          </w:p>
        </w:tc>
        <w:tc>
          <w:tcPr>
            <w:tcW w:w="704" w:type="dxa"/>
          </w:tcPr>
          <w:p>
            <w:pPr>
              <w:spacing w:line="600" w:lineRule="exact"/>
              <w:jc w:val="center"/>
              <w:rPr>
                <w:rFonts w:hint="eastAsia" w:eastAsia="仿宋_GB2312"/>
                <w:sz w:val="24"/>
                <w:szCs w:val="24"/>
                <w:lang w:eastAsia="zh-CN"/>
              </w:rPr>
            </w:pPr>
            <w:r>
              <w:rPr>
                <w:rFonts w:hint="eastAsia" w:eastAsia="仿宋_GB2312"/>
                <w:sz w:val="24"/>
                <w:szCs w:val="24"/>
                <w:lang w:eastAsia="zh-CN"/>
              </w:rPr>
              <w:t>台</w:t>
            </w:r>
          </w:p>
        </w:tc>
        <w:tc>
          <w:tcPr>
            <w:tcW w:w="736" w:type="dxa"/>
          </w:tcPr>
          <w:p>
            <w:pPr>
              <w:spacing w:line="600" w:lineRule="exact"/>
              <w:rPr>
                <w:rFonts w:hint="eastAsia" w:eastAsia="仿宋_GB2312"/>
                <w:sz w:val="24"/>
                <w:szCs w:val="24"/>
                <w:lang w:eastAsia="zh-CN"/>
              </w:rPr>
            </w:pPr>
            <w:r>
              <w:rPr>
                <w:rFonts w:hint="eastAsia" w:eastAsia="仿宋_GB2312"/>
                <w:sz w:val="24"/>
                <w:szCs w:val="24"/>
                <w:lang w:val="en-US" w:eastAsia="zh-CN"/>
              </w:rPr>
              <w:t>3</w:t>
            </w:r>
          </w:p>
        </w:tc>
        <w:tc>
          <w:tcPr>
            <w:tcW w:w="1440" w:type="dxa"/>
          </w:tcPr>
          <w:p>
            <w:pPr>
              <w:spacing w:line="600" w:lineRule="exact"/>
              <w:ind w:firstLine="480" w:firstLineChars="200"/>
              <w:rPr>
                <w:rFonts w:eastAsia="仿宋_GB2312"/>
                <w:sz w:val="24"/>
                <w:szCs w:val="24"/>
              </w:rPr>
            </w:pPr>
          </w:p>
        </w:tc>
        <w:tc>
          <w:tcPr>
            <w:tcW w:w="1485" w:type="dxa"/>
          </w:tcPr>
          <w:p>
            <w:pPr>
              <w:spacing w:line="600" w:lineRule="exact"/>
              <w:ind w:firstLine="480" w:firstLineChars="200"/>
              <w:rPr>
                <w:rFonts w:eastAsia="仿宋_GB2312"/>
                <w:sz w:val="24"/>
                <w:szCs w:val="24"/>
              </w:rPr>
            </w:pPr>
          </w:p>
        </w:tc>
        <w:tc>
          <w:tcPr>
            <w:tcW w:w="1701" w:type="dxa"/>
          </w:tcPr>
          <w:p>
            <w:pPr>
              <w:spacing w:line="600" w:lineRule="exact"/>
              <w:ind w:firstLine="480" w:firstLineChars="200"/>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848" w:type="dxa"/>
            <w:gridSpan w:val="7"/>
          </w:tcPr>
          <w:p>
            <w:pPr>
              <w:spacing w:line="600" w:lineRule="exact"/>
              <w:ind w:firstLine="480" w:firstLineChars="200"/>
              <w:rPr>
                <w:rFonts w:eastAsia="仿宋_GB2312"/>
                <w:sz w:val="24"/>
                <w:szCs w:val="24"/>
              </w:rPr>
            </w:pPr>
            <w:r>
              <w:rPr>
                <w:rFonts w:hint="eastAsia" w:eastAsia="仿宋_GB2312"/>
                <w:sz w:val="24"/>
                <w:szCs w:val="24"/>
              </w:rPr>
              <w:t>合计（人民币小写）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848" w:type="dxa"/>
            <w:gridSpan w:val="7"/>
          </w:tcPr>
          <w:p>
            <w:pPr>
              <w:spacing w:line="600" w:lineRule="exact"/>
              <w:ind w:firstLine="480" w:firstLineChars="200"/>
              <w:rPr>
                <w:rFonts w:eastAsia="仿宋_GB2312"/>
                <w:sz w:val="24"/>
                <w:szCs w:val="24"/>
              </w:rPr>
            </w:pPr>
            <w:r>
              <w:rPr>
                <w:rFonts w:hint="eastAsia" w:eastAsia="仿宋_GB2312"/>
                <w:sz w:val="24"/>
                <w:szCs w:val="24"/>
              </w:rPr>
              <w:t>合计（人民币大写）</w:t>
            </w:r>
          </w:p>
        </w:tc>
      </w:tr>
    </w:tbl>
    <w:p>
      <w:pPr>
        <w:ind w:firstLine="640" w:firstLineChars="200"/>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eastAsia="zh-CN"/>
        </w:rPr>
        <w:t>注：以上报价包括但不限于</w:t>
      </w:r>
      <w:r>
        <w:rPr>
          <w:rFonts w:hint="eastAsia" w:ascii="Times New Roman" w:hAnsi="Times New Roman" w:eastAsia="仿宋_GB2312" w:cs="Times New Roman"/>
          <w:color w:val="000000"/>
          <w:sz w:val="32"/>
          <w:szCs w:val="32"/>
          <w:highlight w:val="none"/>
        </w:rPr>
        <w:t>车辆出厂裸车价</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运输至东莞</w:t>
      </w:r>
      <w:r>
        <w:rPr>
          <w:rFonts w:hint="eastAsia" w:ascii="Times New Roman" w:hAnsi="Times New Roman" w:eastAsia="仿宋_GB2312" w:cs="Times New Roman"/>
          <w:color w:val="000000"/>
          <w:sz w:val="32"/>
          <w:szCs w:val="32"/>
          <w:highlight w:val="none"/>
          <w:lang w:val="en-US"/>
        </w:rPr>
        <w:t>指定位置运输费</w:t>
      </w:r>
      <w:r>
        <w:rPr>
          <w:rFonts w:hint="eastAsia" w:ascii="Times New Roman" w:hAnsi="Times New Roman" w:eastAsia="仿宋_GB2312" w:cs="Times New Roman"/>
          <w:color w:val="000000"/>
          <w:sz w:val="32"/>
          <w:szCs w:val="32"/>
          <w:highlight w:val="none"/>
        </w:rPr>
        <w:t>用</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购置税</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首年车船使用税</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上牌及服务费</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首年保险费</w:t>
      </w:r>
      <w:r>
        <w:rPr>
          <w:rFonts w:hint="eastAsia" w:eastAsia="仿宋_GB2312" w:cs="Times New Roman"/>
          <w:color w:val="000000"/>
          <w:sz w:val="32"/>
          <w:szCs w:val="32"/>
          <w:highlight w:val="none"/>
          <w:lang w:eastAsia="zh-CN"/>
        </w:rPr>
        <w:t>（如有）</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代办代缴服务费</w:t>
      </w:r>
      <w:r>
        <w:rPr>
          <w:rFonts w:hint="eastAsia" w:ascii="Times New Roman" w:hAnsi="Times New Roman" w:eastAsia="仿宋_GB2312" w:cs="Times New Roman"/>
          <w:color w:val="000000"/>
          <w:sz w:val="32"/>
          <w:szCs w:val="32"/>
          <w:highlight w:val="none"/>
          <w:lang w:eastAsia="zh-CN"/>
        </w:rPr>
        <w:t>等所有费用。</w:t>
      </w:r>
    </w:p>
    <w:p>
      <w:pPr>
        <w:spacing w:line="600" w:lineRule="exact"/>
        <w:ind w:firstLine="640" w:firstLineChars="200"/>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第二条 付款方式</w:t>
      </w:r>
    </w:p>
    <w:p>
      <w:pPr>
        <w:adjustRightInd w:val="0"/>
        <w:snapToGrid w:val="0"/>
        <w:spacing w:line="580" w:lineRule="exact"/>
        <w:ind w:firstLine="640" w:firstLineChars="200"/>
        <w:outlineLvl w:val="1"/>
        <w:rPr>
          <w:rFonts w:hint="default" w:eastAsia="仿宋_GB2312"/>
          <w:sz w:val="32"/>
          <w:szCs w:val="32"/>
          <w:lang w:val="en-US" w:eastAsia="zh-CN"/>
        </w:rPr>
      </w:pPr>
      <w:r>
        <w:rPr>
          <w:rFonts w:hint="eastAsia" w:eastAsia="仿宋_GB2312"/>
          <w:sz w:val="32"/>
          <w:szCs w:val="32"/>
        </w:rPr>
        <w:t>合同签订</w:t>
      </w:r>
      <w:r>
        <w:rPr>
          <w:rFonts w:hint="eastAsia" w:eastAsia="仿宋_GB2312"/>
          <w:sz w:val="32"/>
          <w:szCs w:val="32"/>
          <w:lang w:eastAsia="zh-CN"/>
        </w:rPr>
        <w:t>之日起</w:t>
      </w:r>
      <w:r>
        <w:rPr>
          <w:rFonts w:hint="eastAsia" w:eastAsia="仿宋_GB2312"/>
          <w:sz w:val="32"/>
          <w:szCs w:val="32"/>
          <w:lang w:val="en-US" w:eastAsia="zh-CN"/>
        </w:rPr>
        <w:t>7</w:t>
      </w:r>
      <w:r>
        <w:rPr>
          <w:rFonts w:hint="eastAsia" w:eastAsia="仿宋_GB2312"/>
          <w:sz w:val="32"/>
          <w:szCs w:val="32"/>
        </w:rPr>
        <w:t>个工作日内交货，货物交付后经甲方验收合格，乙方向甲方出具合法有效的增值税</w:t>
      </w:r>
      <w:r>
        <w:rPr>
          <w:rFonts w:hint="eastAsia" w:eastAsia="仿宋_GB2312"/>
          <w:sz w:val="32"/>
          <w:szCs w:val="32"/>
          <w:lang w:eastAsia="zh-CN"/>
        </w:rPr>
        <w:t>专用</w:t>
      </w:r>
      <w:r>
        <w:rPr>
          <w:rFonts w:hint="eastAsia" w:eastAsia="仿宋_GB2312"/>
          <w:sz w:val="32"/>
          <w:szCs w:val="32"/>
        </w:rPr>
        <w:t>发票后，甲方于10个工作日内支付至合同金额</w:t>
      </w:r>
      <w:r>
        <w:rPr>
          <w:rFonts w:eastAsia="仿宋_GB2312"/>
          <w:sz w:val="32"/>
          <w:szCs w:val="32"/>
        </w:rPr>
        <w:t>9</w:t>
      </w:r>
      <w:r>
        <w:rPr>
          <w:rFonts w:hint="eastAsia" w:eastAsia="仿宋_GB2312"/>
          <w:sz w:val="32"/>
          <w:szCs w:val="32"/>
          <w:lang w:val="en-US" w:eastAsia="zh-CN"/>
        </w:rPr>
        <w:t>5</w:t>
      </w:r>
      <w:r>
        <w:rPr>
          <w:rFonts w:hint="eastAsia" w:eastAsia="仿宋_GB2312"/>
          <w:sz w:val="32"/>
          <w:szCs w:val="32"/>
        </w:rPr>
        <w:t>%，剩余</w:t>
      </w:r>
      <w:r>
        <w:rPr>
          <w:rFonts w:hint="eastAsia" w:eastAsia="仿宋_GB2312"/>
          <w:sz w:val="32"/>
          <w:szCs w:val="32"/>
          <w:lang w:val="en-US" w:eastAsia="zh-CN"/>
        </w:rPr>
        <w:t>5</w:t>
      </w:r>
      <w:r>
        <w:rPr>
          <w:rFonts w:hint="eastAsia" w:eastAsia="仿宋_GB2312"/>
          <w:sz w:val="32"/>
          <w:szCs w:val="32"/>
        </w:rPr>
        <w:t>%作为质保金。</w:t>
      </w:r>
      <w:r>
        <w:rPr>
          <w:rFonts w:hint="eastAsia" w:eastAsia="仿宋_GB2312"/>
          <w:sz w:val="32"/>
          <w:szCs w:val="32"/>
          <w:lang w:eastAsia="zh-CN"/>
        </w:rPr>
        <w:t>质保期</w:t>
      </w:r>
      <w:r>
        <w:rPr>
          <w:rFonts w:hint="eastAsia" w:eastAsia="仿宋_GB2312"/>
          <w:sz w:val="32"/>
          <w:szCs w:val="32"/>
          <w:lang w:val="en-US" w:eastAsia="zh-CN"/>
        </w:rPr>
        <w:t>1年。</w:t>
      </w:r>
    </w:p>
    <w:p>
      <w:pPr>
        <w:spacing w:line="600" w:lineRule="exact"/>
        <w:ind w:firstLine="640" w:firstLineChars="200"/>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第三条 交车时间、地点</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1、乙方应于</w:t>
      </w:r>
      <w:r>
        <w:rPr>
          <w:rFonts w:eastAsia="仿宋_GB2312"/>
          <w:bCs/>
          <w:color w:val="000000"/>
          <w:sz w:val="32"/>
          <w:szCs w:val="32"/>
        </w:rPr>
        <w:t>合同签订之日起</w:t>
      </w:r>
      <w:r>
        <w:rPr>
          <w:rFonts w:hint="eastAsia" w:eastAsia="仿宋_GB2312"/>
          <w:bCs/>
          <w:color w:val="000000"/>
          <w:sz w:val="32"/>
          <w:szCs w:val="32"/>
          <w:lang w:val="en-US" w:eastAsia="zh-CN"/>
        </w:rPr>
        <w:t>7</w:t>
      </w:r>
      <w:r>
        <w:rPr>
          <w:rFonts w:hint="eastAsia" w:eastAsia="仿宋_GB2312"/>
          <w:bCs/>
          <w:color w:val="000000"/>
          <w:sz w:val="32"/>
          <w:szCs w:val="32"/>
        </w:rPr>
        <w:t>个工作日内</w:t>
      </w:r>
      <w:r>
        <w:rPr>
          <w:rFonts w:hint="eastAsia" w:ascii="Times New Roman" w:hAnsi="Times New Roman" w:eastAsia="仿宋_GB2312" w:cs="Times New Roman"/>
          <w:sz w:val="32"/>
          <w:szCs w:val="32"/>
        </w:rPr>
        <w:t>完成交付车辆；</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2、交车地点：</w:t>
      </w:r>
      <w:r>
        <w:rPr>
          <w:rFonts w:hint="eastAsia" w:ascii="Times New Roman" w:hAnsi="Times New Roman" w:eastAsia="仿宋_GB2312" w:cs="Times New Roman"/>
          <w:sz w:val="32"/>
          <w:szCs w:val="32"/>
          <w:lang w:eastAsia="zh-CN"/>
        </w:rPr>
        <w:t>东莞市万江街道新河社区新城街</w:t>
      </w:r>
      <w:r>
        <w:rPr>
          <w:rFonts w:hint="eastAsia" w:ascii="Times New Roman" w:hAnsi="Times New Roman" w:eastAsia="仿宋_GB2312" w:cs="Times New Roman"/>
          <w:sz w:val="32"/>
          <w:szCs w:val="32"/>
          <w:lang w:val="en-US" w:eastAsia="zh-CN"/>
        </w:rPr>
        <w:t>2号</w:t>
      </w:r>
      <w:r>
        <w:rPr>
          <w:rFonts w:hint="eastAsia" w:ascii="Times New Roman" w:hAnsi="Times New Roman" w:eastAsia="仿宋_GB2312" w:cs="Times New Roman"/>
          <w:sz w:val="32"/>
          <w:szCs w:val="32"/>
        </w:rPr>
        <w:t>。</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3、交车时乙方一并交付资料：</w:t>
      </w:r>
      <w:r>
        <w:rPr>
          <w:rFonts w:hint="eastAsia" w:ascii="Times New Roman" w:hAnsi="Times New Roman" w:eastAsia="仿宋_GB2312" w:cs="Times New Roman"/>
          <w:sz w:val="32"/>
          <w:szCs w:val="32"/>
          <w:lang w:eastAsia="zh-CN"/>
        </w:rPr>
        <w:t>车辆（</w:t>
      </w:r>
      <w:r>
        <w:rPr>
          <w:rFonts w:hint="eastAsia" w:ascii="Times New Roman" w:hAnsi="Times New Roman" w:eastAsia="仿宋_GB2312" w:cs="Times New Roman"/>
          <w:sz w:val="32"/>
          <w:szCs w:val="32"/>
        </w:rPr>
        <w:t>机动车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销售发票、合格证、一致性证书、使用说明书、保养手册、三包凭证；同步交付上牌全套资料。</w:t>
      </w:r>
    </w:p>
    <w:p>
      <w:pPr>
        <w:spacing w:line="600" w:lineRule="exact"/>
        <w:ind w:firstLine="640" w:firstLineChars="200"/>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第四条 车辆验收</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1、甲方现场验收：外观漆面、内饰、里程数、随车工具、配件、证件资料；核对车架号、</w:t>
      </w:r>
      <w:r>
        <w:rPr>
          <w:rFonts w:hint="eastAsia" w:ascii="Times New Roman" w:hAnsi="Times New Roman" w:eastAsia="仿宋_GB2312" w:cs="Times New Roman"/>
          <w:sz w:val="32"/>
          <w:szCs w:val="32"/>
          <w:lang w:eastAsia="zh-CN"/>
        </w:rPr>
        <w:t>发动机、电池、电机序</w:t>
      </w:r>
      <w:r>
        <w:rPr>
          <w:rFonts w:hint="eastAsia" w:ascii="Times New Roman" w:hAnsi="Times New Roman" w:eastAsia="仿宋_GB2312" w:cs="Times New Roman"/>
          <w:sz w:val="32"/>
          <w:szCs w:val="32"/>
        </w:rPr>
        <w:t>号</w:t>
      </w:r>
      <w:r>
        <w:rPr>
          <w:rFonts w:hint="eastAsia" w:ascii="Times New Roman" w:hAnsi="Times New Roman" w:eastAsia="仿宋_GB2312" w:cs="Times New Roman"/>
          <w:sz w:val="32"/>
          <w:szCs w:val="32"/>
          <w:lang w:eastAsia="zh-CN"/>
        </w:rPr>
        <w:t>等</w:t>
      </w:r>
      <w:r>
        <w:rPr>
          <w:rFonts w:hint="eastAsia" w:ascii="Times New Roman" w:hAnsi="Times New Roman" w:eastAsia="仿宋_GB2312" w:cs="Times New Roman"/>
          <w:sz w:val="32"/>
          <w:szCs w:val="32"/>
        </w:rPr>
        <w:t>。</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2、里程数约定：新车交付里程不大于</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公里。</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3、甲方当场提出外观、配置异议，乙方当场处理；车辆性能质量问题，按照厂家三包政策执行。</w:t>
      </w:r>
    </w:p>
    <w:p>
      <w:pPr>
        <w:ind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第五条 保险</w:t>
      </w:r>
    </w:p>
    <w:p>
      <w:pPr>
        <w:ind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保险：乙方代为购买保险</w:t>
      </w:r>
      <w:r>
        <w:rPr>
          <w:rFonts w:hint="eastAsia" w:eastAsia="仿宋_GB2312" w:cs="Times New Roman"/>
          <w:color w:val="000000"/>
          <w:sz w:val="32"/>
          <w:szCs w:val="32"/>
          <w:highlight w:val="none"/>
          <w:lang w:eastAsia="zh-CN"/>
        </w:rPr>
        <w:t>（以各保险公司提供方案择优选购）</w:t>
      </w:r>
    </w:p>
    <w:p>
      <w:pPr>
        <w:spacing w:line="600" w:lineRule="exact"/>
        <w:ind w:firstLine="640" w:firstLineChars="200"/>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第六条 质量、三包与售后</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1、车辆为全新合规商品车，非事故车、泡水车、修复车、展车，符合国家机动车出厂标准</w:t>
      </w:r>
      <w:r>
        <w:rPr>
          <w:rFonts w:hint="eastAsia" w:ascii="Times New Roman" w:hAnsi="Times New Roman" w:eastAsia="仿宋_GB2312" w:cs="Times New Roman"/>
          <w:sz w:val="32"/>
          <w:szCs w:val="32"/>
          <w:lang w:eastAsia="zh-CN"/>
        </w:rPr>
        <w:t>及电动车</w:t>
      </w:r>
      <w:r>
        <w:rPr>
          <w:rFonts w:hint="eastAsia" w:ascii="Times New Roman" w:hAnsi="Times New Roman" w:eastAsia="仿宋_GB2312" w:cs="Times New Roman"/>
          <w:color w:val="000000"/>
          <w:kern w:val="2"/>
          <w:sz w:val="32"/>
          <w:szCs w:val="32"/>
          <w:lang w:val="en-US" w:eastAsia="zh-CN" w:bidi="ar-SA"/>
        </w:rPr>
        <w:t>GBT21268-2014标准</w:t>
      </w:r>
      <w:r>
        <w:rPr>
          <w:rFonts w:hint="eastAsia" w:ascii="Times New Roman" w:hAnsi="Times New Roman" w:eastAsia="仿宋_GB2312" w:cs="Times New Roman"/>
          <w:sz w:val="32"/>
          <w:szCs w:val="32"/>
        </w:rPr>
        <w:t>。</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2、车辆质保、三包按照车辆生产厂家官方三包手册执行。</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3、车辆交付后，非车辆本身出厂质量问题，产生维修费用由甲方承担。</w:t>
      </w:r>
    </w:p>
    <w:p>
      <w:pPr>
        <w:spacing w:line="600" w:lineRule="exact"/>
        <w:ind w:firstLine="640" w:firstLineChars="200"/>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第七条 双方权利义务</w:t>
      </w:r>
    </w:p>
    <w:p>
      <w:pP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甲方</w:t>
      </w:r>
      <w:r>
        <w:rPr>
          <w:rFonts w:hint="eastAsia" w:ascii="Times New Roman" w:hAnsi="Times New Roman" w:eastAsia="仿宋_GB2312" w:cs="Times New Roman"/>
          <w:sz w:val="32"/>
          <w:szCs w:val="32"/>
          <w:lang w:eastAsia="zh-CN"/>
        </w:rPr>
        <w:t>：</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1、按合同约定按时支付购车款项；</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2、交车时及时完成车辆验收；提供上牌需要的证件资料。</w:t>
      </w:r>
    </w:p>
    <w:p>
      <w:pPr>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乙方</w:t>
      </w:r>
      <w:r>
        <w:rPr>
          <w:rFonts w:hint="eastAsia" w:ascii="Times New Roman" w:hAnsi="Times New Roman" w:eastAsia="仿宋_GB2312" w:cs="Times New Roman"/>
          <w:sz w:val="32"/>
          <w:szCs w:val="32"/>
          <w:lang w:eastAsia="zh-CN"/>
        </w:rPr>
        <w:t>：</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1、按约定时间交付符合约定标准车辆及全部随车文件；</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2、不得改装车辆关键部件，交付车辆与合同配置一致；</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3、办理上牌、售后三包对接服务。</w:t>
      </w:r>
    </w:p>
    <w:p>
      <w:pPr>
        <w:spacing w:line="600" w:lineRule="exact"/>
        <w:ind w:firstLine="640" w:firstLineChars="200"/>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第八条 违约责任</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1、甲方逾期付款：每逾期一日，按应付未付款项的万分之三向乙方支付违约金。</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2、乙方逾期交车：每逾期一日，按合同总金额万分之三支付违约金；逾期超过</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日，甲方有权解除合同，乙方</w:t>
      </w:r>
      <w:r>
        <w:rPr>
          <w:rFonts w:hint="eastAsia" w:ascii="Times New Roman" w:hAnsi="Times New Roman" w:eastAsia="仿宋_GB2312" w:cs="Times New Roman"/>
          <w:sz w:val="32"/>
          <w:szCs w:val="32"/>
          <w:lang w:eastAsia="zh-CN"/>
        </w:rPr>
        <w:t>支付合同总金额</w:t>
      </w:r>
      <w:r>
        <w:rPr>
          <w:rFonts w:hint="eastAsia" w:ascii="Times New Roman" w:hAnsi="Times New Roman" w:eastAsia="仿宋_GB2312" w:cs="Times New Roman"/>
          <w:sz w:val="32"/>
          <w:szCs w:val="32"/>
          <w:lang w:val="en-US" w:eastAsia="zh-CN"/>
        </w:rPr>
        <w:t>10%的违约金</w:t>
      </w:r>
      <w:r>
        <w:rPr>
          <w:rFonts w:hint="eastAsia" w:ascii="Times New Roman" w:hAnsi="Times New Roman" w:eastAsia="仿宋_GB2312" w:cs="Times New Roman"/>
          <w:sz w:val="32"/>
          <w:szCs w:val="32"/>
        </w:rPr>
        <w:t>。</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3、若乙方交付车辆与</w:t>
      </w:r>
      <w:r>
        <w:rPr>
          <w:rFonts w:hint="eastAsia" w:ascii="Times New Roman" w:hAnsi="Times New Roman" w:eastAsia="仿宋_GB2312" w:cs="Times New Roman"/>
          <w:sz w:val="32"/>
          <w:szCs w:val="32"/>
          <w:lang w:eastAsia="zh-CN"/>
        </w:rPr>
        <w:t>响应文件、合同</w:t>
      </w:r>
      <w:r>
        <w:rPr>
          <w:rFonts w:hint="eastAsia" w:ascii="Times New Roman" w:hAnsi="Times New Roman" w:eastAsia="仿宋_GB2312" w:cs="Times New Roman"/>
          <w:sz w:val="32"/>
          <w:szCs w:val="32"/>
        </w:rPr>
        <w:t>约定不符（型号、配置、事故泡水等），甲方有权选择退车或换车，乙方承担由此产生全部损失。</w:t>
      </w:r>
    </w:p>
    <w:p>
      <w:pPr>
        <w:spacing w:line="600" w:lineRule="exact"/>
        <w:ind w:firstLine="640" w:firstLineChars="200"/>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第九条 不可抗力</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地震、洪水、政策变化、厂家停产等不可抗力，受影响一方及时通知对方，可部分或全部免除违约责任，双方协商解除或延后履行。</w:t>
      </w:r>
    </w:p>
    <w:p>
      <w:pPr>
        <w:spacing w:line="600" w:lineRule="exact"/>
        <w:ind w:firstLine="640" w:firstLineChars="200"/>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第十条 争议解决</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因本合同发生纠纷，双方优先协商；协商不成，提交</w:t>
      </w:r>
      <w:r>
        <w:rPr>
          <w:rFonts w:hint="eastAsia" w:ascii="Times New Roman" w:hAnsi="Times New Roman" w:eastAsia="仿宋_GB2312" w:cs="Times New Roman"/>
          <w:sz w:val="32"/>
          <w:szCs w:val="32"/>
          <w:lang w:eastAsia="zh-CN"/>
        </w:rPr>
        <w:t>甲</w:t>
      </w:r>
      <w:r>
        <w:rPr>
          <w:rFonts w:hint="eastAsia" w:ascii="Times New Roman" w:hAnsi="Times New Roman" w:eastAsia="仿宋_GB2312" w:cs="Times New Roman"/>
          <w:sz w:val="32"/>
          <w:szCs w:val="32"/>
        </w:rPr>
        <w:t>方所在地人民法院诉讼解决。</w:t>
      </w:r>
    </w:p>
    <w:p>
      <w:pPr>
        <w:numPr>
          <w:ilvl w:val="0"/>
          <w:numId w:val="7"/>
        </w:num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其他约定</w:t>
      </w:r>
    </w:p>
    <w:p>
      <w:pPr>
        <w:numPr>
          <w:ilvl w:val="0"/>
          <w:numId w:val="0"/>
        </w:num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1、本合同一式两份，甲乙双方各执一份，签字盖章生效，具备同等法律效力。</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2、附件：车辆配置清单、车辆交接单为本合同不可分割部分。</w:t>
      </w:r>
    </w:p>
    <w:p>
      <w:pPr>
        <w:spacing w:line="600" w:lineRule="exact"/>
        <w:ind w:firstLine="640" w:firstLineChars="200"/>
        <w:rPr>
          <w:rFonts w:hint="eastAsia" w:ascii="Times New Roman" w:hAnsi="Times New Roman" w:eastAsia="仿宋_GB2312" w:cs="Times New Roman"/>
          <w:sz w:val="32"/>
          <w:szCs w:val="32"/>
        </w:rPr>
      </w:pP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甲方（签字/盖章）：______________</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日期：______年____月____日</w:t>
      </w:r>
    </w:p>
    <w:p>
      <w:pPr>
        <w:spacing w:line="600" w:lineRule="exact"/>
        <w:ind w:firstLine="640" w:firstLineChars="200"/>
        <w:rPr>
          <w:rFonts w:hint="eastAsia" w:ascii="Times New Roman" w:hAnsi="Times New Roman" w:eastAsia="仿宋_GB2312" w:cs="Times New Roman"/>
          <w:sz w:val="32"/>
          <w:szCs w:val="32"/>
        </w:rPr>
      </w:pP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乙方（盖章）：__________________</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经办人签字：____________________</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日期：______年____月____日</w:t>
      </w:r>
    </w:p>
    <w:p>
      <w:pPr>
        <w:spacing w:line="600" w:lineRule="exact"/>
        <w:ind w:firstLine="640" w:firstLineChars="200"/>
        <w:rPr>
          <w:rFonts w:hint="eastAsia" w:ascii="Times New Roman" w:hAnsi="Times New Roman" w:eastAsia="仿宋_GB2312" w:cs="Times New Roman"/>
          <w:sz w:val="32"/>
          <w:szCs w:val="32"/>
        </w:rPr>
      </w:pPr>
    </w:p>
    <w:p>
      <w:pPr>
        <w:spacing w:line="600" w:lineRule="exact"/>
        <w:ind w:firstLine="640" w:firstLineChars="200"/>
        <w:rPr>
          <w:rFonts w:hint="eastAsia" w:ascii="Times New Roman" w:hAnsi="Times New Roman" w:eastAsia="仿宋_GB2312" w:cs="Times New Roman"/>
          <w:sz w:val="32"/>
          <w:szCs w:val="32"/>
        </w:rPr>
      </w:pPr>
    </w:p>
    <w:p>
      <w:pPr>
        <w:spacing w:line="600" w:lineRule="exact"/>
        <w:ind w:firstLine="640" w:firstLineChars="200"/>
        <w:rPr>
          <w:rFonts w:hint="eastAsia" w:ascii="Times New Roman" w:hAnsi="Times New Roman" w:eastAsia="仿宋_GB2312" w:cs="Times New Roman"/>
          <w:sz w:val="32"/>
          <w:szCs w:val="32"/>
        </w:rPr>
      </w:pPr>
    </w:p>
    <w:p>
      <w:pPr>
        <w:spacing w:line="600" w:lineRule="exact"/>
        <w:ind w:firstLine="640" w:firstLineChars="200"/>
        <w:rPr>
          <w:rFonts w:hint="eastAsia" w:ascii="Times New Roman" w:hAnsi="Times New Roman" w:eastAsia="仿宋_GB2312" w:cs="Times New Roman"/>
          <w:sz w:val="32"/>
          <w:szCs w:val="32"/>
        </w:rPr>
      </w:pPr>
    </w:p>
    <w:p>
      <w:pPr>
        <w:spacing w:line="600" w:lineRule="exact"/>
        <w:ind w:firstLine="640" w:firstLineChars="200"/>
        <w:rPr>
          <w:rFonts w:hint="eastAsia" w:ascii="Times New Roman" w:hAnsi="Times New Roman" w:eastAsia="仿宋_GB2312" w:cs="Times New Roman"/>
          <w:sz w:val="32"/>
          <w:szCs w:val="32"/>
        </w:rPr>
      </w:pPr>
    </w:p>
    <w:p>
      <w:pPr>
        <w:pStyle w:val="2"/>
        <w:rPr>
          <w:rFonts w:hint="eastAsia" w:ascii="Times New Roman" w:hAnsi="Times New Roman" w:eastAsia="仿宋_GB2312" w:cs="Times New Roman"/>
          <w:sz w:val="32"/>
          <w:szCs w:val="32"/>
        </w:rPr>
      </w:pPr>
    </w:p>
    <w:p>
      <w:pPr>
        <w:rPr>
          <w:rFonts w:hint="eastAsia" w:ascii="Times New Roman" w:hAnsi="Times New Roman" w:eastAsia="仿宋_GB2312" w:cs="Times New Roman"/>
          <w:sz w:val="32"/>
          <w:szCs w:val="32"/>
        </w:rPr>
      </w:pPr>
    </w:p>
    <w:p>
      <w:pPr>
        <w:pStyle w:val="21"/>
        <w:rPr>
          <w:rFonts w:hint="eastAsia" w:ascii="Times New Roman" w:hAnsi="Times New Roman" w:eastAsia="仿宋_GB2312" w:cs="Times New Roman"/>
          <w:sz w:val="32"/>
          <w:szCs w:val="32"/>
        </w:rPr>
      </w:pPr>
    </w:p>
    <w:p>
      <w:pPr>
        <w:rPr>
          <w:rFonts w:hint="eastAsia" w:ascii="Times New Roman" w:hAnsi="Times New Roman" w:eastAsia="仿宋_GB2312" w:cs="Times New Roman"/>
          <w:sz w:val="32"/>
          <w:szCs w:val="32"/>
        </w:rPr>
      </w:pPr>
    </w:p>
    <w:p>
      <w:pPr>
        <w:pStyle w:val="2"/>
        <w:rPr>
          <w:rFonts w:hint="eastAsia" w:ascii="Times New Roman" w:hAnsi="Times New Roman" w:eastAsia="仿宋_GB2312" w:cs="Times New Roman"/>
          <w:sz w:val="32"/>
          <w:szCs w:val="32"/>
        </w:rPr>
      </w:pPr>
    </w:p>
    <w:p>
      <w:pPr>
        <w:rPr>
          <w:rFonts w:hint="eastAsia" w:ascii="Times New Roman" w:hAnsi="Times New Roman" w:eastAsia="仿宋_GB2312" w:cs="Times New Roman"/>
          <w:sz w:val="32"/>
          <w:szCs w:val="32"/>
        </w:rPr>
      </w:pPr>
    </w:p>
    <w:p>
      <w:pPr>
        <w:pStyle w:val="2"/>
        <w:rPr>
          <w:rFonts w:hint="eastAsia"/>
        </w:rPr>
      </w:pPr>
    </w:p>
    <w:p>
      <w:pPr>
        <w:rPr>
          <w:rFonts w:hint="eastAsia" w:ascii="Times New Roman" w:hAnsi="Times New Roman" w:eastAsia="仿宋_GB2312" w:cs="Times New Roman"/>
          <w:sz w:val="32"/>
          <w:szCs w:val="32"/>
        </w:rPr>
      </w:pPr>
    </w:p>
    <w:p>
      <w:pPr>
        <w:pStyle w:val="21"/>
        <w:rPr>
          <w:rFonts w:hint="eastAsia"/>
        </w:rPr>
      </w:pPr>
    </w:p>
    <w:p>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阳光合作协议</w:t>
      </w:r>
    </w:p>
    <w:p>
      <w:pPr>
        <w:spacing w:line="600" w:lineRule="exact"/>
        <w:ind w:firstLine="640" w:firstLineChars="200"/>
        <w:rPr>
          <w:rFonts w:hint="eastAsia" w:ascii="Times New Roman" w:hAnsi="Times New Roman" w:eastAsia="仿宋_GB2312" w:cs="Times New Roman"/>
          <w:sz w:val="32"/>
          <w:szCs w:val="32"/>
        </w:rPr>
      </w:pP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甲方（采购方全称）：</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乙方（供应方全称）：</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甲乙双方于   年   月  日签署了        （以下简称原合同），为加强双方阳光合作，保证职员职业安全，甲乙双方经协商签定本协议并作为双方共同遵守的阳光合作行为准则。</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甲方责任</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1.甲方有责任向乙方介绍本单位有关采购管理通用原则和本协议的规定。</w:t>
      </w:r>
    </w:p>
    <w:p>
      <w:pPr>
        <w:spacing w:line="60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2.甲方有责任对本单位相关人员进行阳光合作教育。</w:t>
      </w:r>
    </w:p>
    <w:p>
      <w:pPr>
        <w:spacing w:line="600" w:lineRule="exact"/>
        <w:ind w:firstLine="640" w:firstLineChars="200"/>
        <w:rPr>
          <w:rFonts w:eastAsia="仿宋_GB2312"/>
          <w:sz w:val="32"/>
          <w:szCs w:val="32"/>
        </w:rPr>
      </w:pPr>
      <w:r>
        <w:rPr>
          <w:rFonts w:hint="eastAsia" w:ascii="Times New Roman" w:hAnsi="Times New Roman" w:eastAsia="仿宋_GB2312" w:cs="Times New Roman"/>
          <w:sz w:val="32"/>
          <w:szCs w:val="32"/>
        </w:rPr>
        <w:t>3.甲方人员应严格遵守本单位有关阳光合作</w:t>
      </w:r>
      <w:r>
        <w:rPr>
          <w:rFonts w:hint="eastAsia" w:eastAsia="仿宋_GB2312"/>
          <w:sz w:val="32"/>
          <w:szCs w:val="32"/>
        </w:rPr>
        <w:t xml:space="preserve">管理的规定，不得接受乙方任何形式的回扣、实物、现金、有价证券、礼券等有价物品，不得参加乙方提供的旅游或其他可能影响职务行为公正履行的活动。 </w:t>
      </w:r>
    </w:p>
    <w:p>
      <w:pPr>
        <w:spacing w:line="600" w:lineRule="exact"/>
        <w:ind w:firstLine="640" w:firstLineChars="200"/>
        <w:rPr>
          <w:rFonts w:eastAsia="仿宋_GB2312"/>
          <w:sz w:val="32"/>
          <w:szCs w:val="32"/>
        </w:rPr>
      </w:pPr>
      <w:r>
        <w:rPr>
          <w:rFonts w:hint="eastAsia" w:eastAsia="仿宋_GB2312"/>
          <w:sz w:val="32"/>
          <w:szCs w:val="32"/>
        </w:rPr>
        <w:t>4.甲方人员如违反阳光合作管理制度及本协议规定，甲方视情节轻重、影响大小给予行政及经济处罚。</w:t>
      </w:r>
    </w:p>
    <w:p>
      <w:pPr>
        <w:spacing w:line="600" w:lineRule="exact"/>
        <w:ind w:firstLine="640" w:firstLineChars="200"/>
        <w:rPr>
          <w:rFonts w:eastAsia="仿宋_GB2312"/>
          <w:sz w:val="32"/>
          <w:szCs w:val="32"/>
        </w:rPr>
      </w:pPr>
      <w:r>
        <w:rPr>
          <w:rFonts w:hint="eastAsia" w:eastAsia="仿宋_GB2312"/>
          <w:sz w:val="32"/>
          <w:szCs w:val="32"/>
        </w:rPr>
        <w:t>5．对于乙方举报甲方人员违反阳光合作规定的情况，甲方应及时进行调查，根据调查情况进行处理，并将调查结果向乙方反馈。</w:t>
      </w:r>
    </w:p>
    <w:p>
      <w:pPr>
        <w:spacing w:line="600" w:lineRule="exact"/>
        <w:ind w:firstLine="640" w:firstLineChars="200"/>
        <w:rPr>
          <w:rFonts w:eastAsia="仿宋_GB2312"/>
          <w:sz w:val="32"/>
          <w:szCs w:val="32"/>
        </w:rPr>
      </w:pPr>
      <w:r>
        <w:rPr>
          <w:rFonts w:hint="eastAsia" w:eastAsia="仿宋_GB2312"/>
          <w:sz w:val="32"/>
          <w:szCs w:val="32"/>
        </w:rPr>
        <w:t>6.接受举报的一方应为举报方保密，不得对举报方进行报复，对举报属实和严格遵守《阳光合作协议》的合作方，在同等条件下给予后续合作的优先权。</w:t>
      </w:r>
    </w:p>
    <w:p>
      <w:pPr>
        <w:spacing w:line="600" w:lineRule="exact"/>
        <w:ind w:firstLine="640" w:firstLineChars="200"/>
        <w:rPr>
          <w:rFonts w:eastAsia="仿宋_GB2312"/>
          <w:sz w:val="32"/>
          <w:szCs w:val="32"/>
        </w:rPr>
      </w:pPr>
      <w:r>
        <w:rPr>
          <w:rFonts w:hint="eastAsia" w:eastAsia="仿宋_GB2312"/>
          <w:sz w:val="32"/>
          <w:szCs w:val="32"/>
        </w:rPr>
        <w:t>乙方责任</w:t>
      </w:r>
    </w:p>
    <w:p>
      <w:pPr>
        <w:spacing w:line="600" w:lineRule="exact"/>
        <w:ind w:firstLine="640" w:firstLineChars="200"/>
        <w:rPr>
          <w:rFonts w:eastAsia="仿宋_GB2312"/>
          <w:sz w:val="32"/>
          <w:szCs w:val="32"/>
        </w:rPr>
      </w:pPr>
      <w:r>
        <w:rPr>
          <w:rFonts w:hint="eastAsia" w:eastAsia="仿宋_GB2312"/>
          <w:sz w:val="32"/>
          <w:szCs w:val="32"/>
        </w:rPr>
        <w:t>1.乙方应保证乙方人员了解甲方有关采购管理通用原则和及本协议的规定，并遵照执行。</w:t>
      </w:r>
    </w:p>
    <w:p>
      <w:pPr>
        <w:spacing w:line="600" w:lineRule="exact"/>
        <w:ind w:firstLine="640" w:firstLineChars="200"/>
        <w:rPr>
          <w:rFonts w:eastAsia="仿宋_GB2312"/>
          <w:sz w:val="32"/>
          <w:szCs w:val="32"/>
        </w:rPr>
      </w:pPr>
      <w:r>
        <w:rPr>
          <w:rFonts w:hint="eastAsia" w:eastAsia="仿宋_GB2312"/>
          <w:sz w:val="32"/>
          <w:szCs w:val="32"/>
        </w:rPr>
        <w:t>2.乙方不得以任何形式给予甲方人员回扣、赠送实物、现金、有价证券、礼券等有价物品或提供旅游等其他可能影响职务行为公正履行的活动（以下统称“财物”）。</w:t>
      </w:r>
    </w:p>
    <w:p>
      <w:pPr>
        <w:spacing w:line="600" w:lineRule="exact"/>
        <w:ind w:firstLine="640" w:firstLineChars="200"/>
        <w:rPr>
          <w:rFonts w:eastAsia="仿宋_GB2312"/>
          <w:sz w:val="32"/>
          <w:szCs w:val="32"/>
        </w:rPr>
      </w:pPr>
      <w:r>
        <w:rPr>
          <w:rFonts w:hint="eastAsia" w:eastAsia="仿宋_GB2312"/>
          <w:sz w:val="32"/>
          <w:szCs w:val="32"/>
        </w:rPr>
        <w:t>3.乙方有责任接受甲方对乙方在合作期间阳光合作管理执行情况的监督，并对甲方相关调查工作主动配合。</w:t>
      </w:r>
    </w:p>
    <w:p>
      <w:pPr>
        <w:spacing w:line="600" w:lineRule="exact"/>
        <w:ind w:firstLine="640" w:firstLineChars="200"/>
        <w:rPr>
          <w:rFonts w:eastAsia="仿宋_GB2312"/>
          <w:sz w:val="32"/>
          <w:szCs w:val="32"/>
        </w:rPr>
      </w:pPr>
      <w:r>
        <w:rPr>
          <w:rFonts w:hint="eastAsia" w:eastAsia="仿宋_GB2312"/>
          <w:sz w:val="32"/>
          <w:szCs w:val="32"/>
        </w:rPr>
        <w:t>4.乙方有义务就甲方人员任何形式的索取或收受财物行为及时向甲方（直接联系人为东莞实业投资控股集团有限公司审计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pPr>
        <w:spacing w:line="600" w:lineRule="exact"/>
        <w:ind w:firstLine="640" w:firstLineChars="200"/>
        <w:rPr>
          <w:rFonts w:eastAsia="仿宋_GB2312"/>
          <w:sz w:val="32"/>
          <w:szCs w:val="32"/>
        </w:rPr>
      </w:pPr>
      <w:r>
        <w:rPr>
          <w:rFonts w:hint="eastAsia" w:eastAsia="仿宋_GB2312"/>
          <w:sz w:val="32"/>
          <w:szCs w:val="32"/>
        </w:rPr>
        <w:t xml:space="preserve">5．甲方接受乙方实名或匿名举报，保证为举报者的信息保密，常设举报部门及电话： </w:t>
      </w:r>
    </w:p>
    <w:p>
      <w:pPr>
        <w:spacing w:line="600" w:lineRule="exact"/>
        <w:ind w:firstLine="640" w:firstLineChars="200"/>
        <w:rPr>
          <w:rFonts w:hint="eastAsia" w:eastAsia="仿宋_GB2312"/>
          <w:sz w:val="32"/>
          <w:szCs w:val="32"/>
          <w:lang w:eastAsia="zh-CN"/>
        </w:rPr>
      </w:pPr>
      <w:r>
        <w:rPr>
          <w:rFonts w:hint="eastAsia" w:eastAsia="仿宋_GB2312"/>
          <w:sz w:val="32"/>
          <w:szCs w:val="32"/>
        </w:rPr>
        <w:t>举报受理部门：东莞实业投资控股集团有限公司</w:t>
      </w:r>
      <w:r>
        <w:rPr>
          <w:rFonts w:hint="eastAsia" w:eastAsia="仿宋_GB2312"/>
          <w:sz w:val="32"/>
          <w:szCs w:val="32"/>
          <w:lang w:eastAsia="zh-CN"/>
        </w:rPr>
        <w:t>风控法务部</w:t>
      </w:r>
    </w:p>
    <w:p>
      <w:pPr>
        <w:spacing w:line="600" w:lineRule="exact"/>
        <w:ind w:firstLine="640" w:firstLineChars="200"/>
        <w:rPr>
          <w:rFonts w:eastAsia="仿宋_GB2312"/>
          <w:sz w:val="32"/>
          <w:szCs w:val="32"/>
        </w:rPr>
      </w:pPr>
      <w:bookmarkStart w:id="8" w:name="OLE_LINK1"/>
      <w:r>
        <w:rPr>
          <w:rFonts w:hint="eastAsia" w:eastAsia="仿宋_GB2312"/>
          <w:sz w:val="32"/>
          <w:szCs w:val="32"/>
        </w:rPr>
        <w:t>东实集团举报邮箱：dgsyjjjc@163.com</w:t>
      </w:r>
    </w:p>
    <w:p>
      <w:pPr>
        <w:spacing w:line="600" w:lineRule="exact"/>
        <w:ind w:firstLine="640" w:firstLineChars="200"/>
        <w:rPr>
          <w:rFonts w:eastAsia="仿宋_GB2312"/>
          <w:sz w:val="32"/>
          <w:szCs w:val="32"/>
        </w:rPr>
      </w:pPr>
      <w:r>
        <w:rPr>
          <w:rFonts w:hint="eastAsia" w:eastAsia="仿宋_GB2312"/>
          <w:sz w:val="32"/>
          <w:szCs w:val="32"/>
        </w:rPr>
        <w:t>东实集团举报电话：0769-28822331（周一至周五9:00-12:00和14:00-18:00）</w:t>
      </w:r>
    </w:p>
    <w:p>
      <w:pPr>
        <w:spacing w:line="600" w:lineRule="exact"/>
        <w:ind w:firstLine="640" w:firstLineChars="200"/>
        <w:rPr>
          <w:rFonts w:eastAsia="仿宋_GB2312"/>
          <w:sz w:val="32"/>
          <w:szCs w:val="32"/>
        </w:rPr>
      </w:pPr>
      <w:r>
        <w:rPr>
          <w:rFonts w:hint="eastAsia" w:eastAsia="仿宋_GB2312"/>
          <w:sz w:val="32"/>
          <w:szCs w:val="32"/>
        </w:rPr>
        <w:t>邮寄地址：东莞市东城区八一路1号机关二号大院9号楼204室，东莞实业投资控股集团有限公司</w:t>
      </w:r>
      <w:r>
        <w:rPr>
          <w:rFonts w:hint="eastAsia" w:eastAsia="仿宋_GB2312"/>
          <w:sz w:val="32"/>
          <w:szCs w:val="32"/>
          <w:lang w:eastAsia="zh-CN"/>
        </w:rPr>
        <w:t>风控法务部</w:t>
      </w:r>
      <w:r>
        <w:rPr>
          <w:rFonts w:hint="eastAsia" w:eastAsia="仿宋_GB2312"/>
          <w:sz w:val="32"/>
          <w:szCs w:val="32"/>
        </w:rPr>
        <w:t>收，邮编523000。</w:t>
      </w:r>
    </w:p>
    <w:bookmarkEnd w:id="8"/>
    <w:p>
      <w:pPr>
        <w:spacing w:line="600" w:lineRule="exact"/>
        <w:ind w:firstLine="640" w:firstLineChars="200"/>
        <w:rPr>
          <w:rFonts w:eastAsia="仿宋_GB2312"/>
          <w:sz w:val="32"/>
          <w:szCs w:val="32"/>
        </w:rPr>
      </w:pPr>
      <w:r>
        <w:rPr>
          <w:rFonts w:hint="eastAsia" w:eastAsia="仿宋_GB2312"/>
          <w:sz w:val="32"/>
          <w:szCs w:val="32"/>
        </w:rPr>
        <w:t>其他</w:t>
      </w:r>
    </w:p>
    <w:p>
      <w:pPr>
        <w:spacing w:line="600" w:lineRule="exact"/>
        <w:ind w:firstLine="640" w:firstLineChars="200"/>
        <w:rPr>
          <w:rFonts w:eastAsia="仿宋_GB2312"/>
          <w:sz w:val="32"/>
          <w:szCs w:val="32"/>
        </w:rPr>
      </w:pPr>
      <w:r>
        <w:rPr>
          <w:rFonts w:hint="eastAsia" w:eastAsia="仿宋_GB2312"/>
          <w:sz w:val="32"/>
          <w:szCs w:val="32"/>
        </w:rPr>
        <w:t>1.本协议是原合同的补充协议，与原合同有同等法律效力。</w:t>
      </w:r>
    </w:p>
    <w:p>
      <w:pPr>
        <w:spacing w:line="600" w:lineRule="exact"/>
        <w:ind w:firstLine="640" w:firstLineChars="200"/>
        <w:rPr>
          <w:rFonts w:eastAsia="仿宋_GB2312"/>
          <w:sz w:val="32"/>
          <w:szCs w:val="32"/>
        </w:rPr>
      </w:pPr>
      <w:r>
        <w:rPr>
          <w:rFonts w:hint="eastAsia" w:eastAsia="仿宋_GB2312"/>
          <w:sz w:val="32"/>
          <w:szCs w:val="32"/>
        </w:rPr>
        <w:t>2.本协议一式 肆 份，甲方 叁 份，乙方 壹 份, 具有同等法律效力。</w:t>
      </w:r>
    </w:p>
    <w:p>
      <w:pPr>
        <w:spacing w:line="600" w:lineRule="exact"/>
        <w:ind w:firstLine="640" w:firstLineChars="200"/>
        <w:rPr>
          <w:rFonts w:eastAsia="仿宋_GB2312"/>
          <w:sz w:val="32"/>
          <w:szCs w:val="32"/>
        </w:rPr>
      </w:pPr>
      <w:r>
        <w:rPr>
          <w:rFonts w:hint="eastAsia" w:eastAsia="仿宋_GB2312"/>
          <w:sz w:val="32"/>
          <w:szCs w:val="32"/>
        </w:rPr>
        <w:t>3.本协议经双方签署后生效。</w:t>
      </w:r>
    </w:p>
    <w:p>
      <w:pPr>
        <w:spacing w:line="600" w:lineRule="exact"/>
        <w:ind w:firstLine="640" w:firstLineChars="200"/>
        <w:rPr>
          <w:rFonts w:eastAsia="仿宋_GB2312"/>
          <w:sz w:val="32"/>
          <w:szCs w:val="32"/>
        </w:rPr>
      </w:pPr>
    </w:p>
    <w:p>
      <w:pPr>
        <w:spacing w:line="600" w:lineRule="exact"/>
        <w:ind w:firstLine="640" w:firstLineChars="200"/>
        <w:rPr>
          <w:rFonts w:eastAsia="仿宋_GB2312"/>
          <w:sz w:val="32"/>
          <w:szCs w:val="32"/>
        </w:rPr>
      </w:pPr>
      <w:r>
        <w:rPr>
          <w:rFonts w:hint="eastAsia" w:eastAsia="仿宋_GB2312"/>
          <w:sz w:val="32"/>
          <w:szCs w:val="32"/>
        </w:rPr>
        <w:t>甲方（公章）：</w:t>
      </w:r>
      <w:r>
        <w:rPr>
          <w:rFonts w:hint="eastAsia" w:eastAsia="仿宋_GB2312"/>
          <w:sz w:val="32"/>
          <w:szCs w:val="32"/>
        </w:rPr>
        <w:tab/>
      </w:r>
      <w:r>
        <w:rPr>
          <w:rFonts w:hint="eastAsia" w:eastAsia="仿宋_GB2312"/>
          <w:sz w:val="32"/>
          <w:szCs w:val="32"/>
        </w:rPr>
        <w:tab/>
      </w:r>
      <w:r>
        <w:rPr>
          <w:rFonts w:hint="eastAsia" w:eastAsia="仿宋_GB2312"/>
          <w:sz w:val="32"/>
          <w:szCs w:val="32"/>
        </w:rPr>
        <w:tab/>
      </w:r>
      <w:r>
        <w:rPr>
          <w:rFonts w:hint="eastAsia" w:eastAsia="仿宋_GB2312"/>
          <w:sz w:val="32"/>
          <w:szCs w:val="32"/>
        </w:rPr>
        <w:tab/>
      </w:r>
      <w:r>
        <w:rPr>
          <w:rFonts w:hint="eastAsia" w:eastAsia="仿宋_GB2312"/>
          <w:sz w:val="32"/>
          <w:szCs w:val="32"/>
        </w:rPr>
        <w:tab/>
      </w:r>
      <w:r>
        <w:rPr>
          <w:rFonts w:hint="eastAsia" w:eastAsia="仿宋_GB2312"/>
          <w:sz w:val="32"/>
          <w:szCs w:val="32"/>
        </w:rPr>
        <w:t xml:space="preserve">       乙方（公章）：</w:t>
      </w:r>
    </w:p>
    <w:p>
      <w:pPr>
        <w:spacing w:line="600" w:lineRule="exact"/>
        <w:ind w:firstLine="640" w:firstLineChars="200"/>
        <w:rPr>
          <w:rFonts w:eastAsia="仿宋_GB2312"/>
          <w:sz w:val="32"/>
          <w:szCs w:val="32"/>
        </w:rPr>
      </w:pPr>
      <w:r>
        <w:rPr>
          <w:rFonts w:hint="eastAsia" w:eastAsia="仿宋_GB2312"/>
          <w:sz w:val="32"/>
          <w:szCs w:val="32"/>
        </w:rPr>
        <w:t>法定代表人：</w:t>
      </w:r>
      <w:r>
        <w:rPr>
          <w:rFonts w:hint="eastAsia" w:eastAsia="仿宋_GB2312"/>
          <w:sz w:val="32"/>
          <w:szCs w:val="32"/>
        </w:rPr>
        <w:tab/>
      </w:r>
      <w:r>
        <w:rPr>
          <w:rFonts w:hint="eastAsia" w:eastAsia="仿宋_GB2312"/>
          <w:sz w:val="32"/>
          <w:szCs w:val="32"/>
        </w:rPr>
        <w:tab/>
      </w:r>
      <w:r>
        <w:rPr>
          <w:rFonts w:hint="eastAsia" w:eastAsia="仿宋_GB2312"/>
          <w:sz w:val="32"/>
          <w:szCs w:val="32"/>
        </w:rPr>
        <w:tab/>
      </w:r>
      <w:r>
        <w:rPr>
          <w:rFonts w:hint="eastAsia" w:eastAsia="仿宋_GB2312"/>
          <w:sz w:val="32"/>
          <w:szCs w:val="32"/>
        </w:rPr>
        <w:tab/>
      </w:r>
      <w:r>
        <w:rPr>
          <w:rFonts w:hint="eastAsia" w:eastAsia="仿宋_GB2312"/>
          <w:sz w:val="32"/>
          <w:szCs w:val="32"/>
        </w:rPr>
        <w:t xml:space="preserve">        法定代表人：</w:t>
      </w:r>
    </w:p>
    <w:p>
      <w:pPr>
        <w:spacing w:line="600" w:lineRule="exact"/>
        <w:ind w:firstLine="640" w:firstLineChars="200"/>
        <w:rPr>
          <w:rFonts w:eastAsia="仿宋_GB2312"/>
          <w:sz w:val="32"/>
          <w:szCs w:val="32"/>
        </w:rPr>
      </w:pPr>
      <w:r>
        <w:rPr>
          <w:rFonts w:hint="eastAsia" w:eastAsia="仿宋_GB2312"/>
          <w:sz w:val="32"/>
          <w:szCs w:val="32"/>
        </w:rPr>
        <w:t>签约日期：年 月 日</w:t>
      </w:r>
      <w:bookmarkStart w:id="9" w:name="现场签证通知单"/>
      <w:bookmarkEnd w:id="9"/>
      <w:bookmarkStart w:id="10" w:name="设计变更通知单"/>
      <w:bookmarkEnd w:id="10"/>
      <w:r>
        <w:rPr>
          <w:rFonts w:hint="eastAsia" w:eastAsia="仿宋_GB2312"/>
          <w:sz w:val="32"/>
          <w:szCs w:val="32"/>
        </w:rPr>
        <w:t xml:space="preserve">            签约日期： 年 月 日</w:t>
      </w:r>
    </w:p>
    <w:p>
      <w:pPr>
        <w:spacing w:line="600" w:lineRule="exact"/>
        <w:ind w:firstLine="640" w:firstLineChars="200"/>
        <w:rPr>
          <w:rFonts w:eastAsia="仿宋_GB2312"/>
          <w:sz w:val="32"/>
          <w:szCs w:val="32"/>
        </w:rPr>
      </w:pPr>
    </w:p>
    <w:p/>
    <w:p>
      <w:pPr>
        <w:spacing w:line="600" w:lineRule="exact"/>
        <w:ind w:firstLine="640" w:firstLineChars="200"/>
        <w:rPr>
          <w:rFonts w:eastAsia="仿宋_GB2312"/>
          <w:sz w:val="32"/>
          <w:szCs w:val="32"/>
        </w:rPr>
      </w:pPr>
    </w:p>
    <w:sectPr>
      <w:headerReference r:id="rId3" w:type="default"/>
      <w:pgSz w:w="11907" w:h="16840"/>
      <w:pgMar w:top="1531" w:right="1588" w:bottom="1418" w:left="1134"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Noto Sans CJK JP Bold">
    <w:panose1 w:val="020B0800000000000000"/>
    <w:charset w:val="86"/>
    <w:family w:val="auto"/>
    <w:pitch w:val="default"/>
    <w:sig w:usb0="30000003" w:usb1="2BDF3C10" w:usb2="00000016" w:usb3="00000000" w:csb0="602E0107"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3E5141"/>
    <w:multiLevelType w:val="singleLevel"/>
    <w:tmpl w:val="FD3E5141"/>
    <w:lvl w:ilvl="0" w:tentative="0">
      <w:start w:val="1"/>
      <w:numFmt w:val="decimal"/>
      <w:suff w:val="nothing"/>
      <w:lvlText w:val="%1、"/>
      <w:lvlJc w:val="left"/>
      <w:pPr>
        <w:ind w:left="210"/>
      </w:pPr>
    </w:lvl>
  </w:abstractNum>
  <w:abstractNum w:abstractNumId="1">
    <w:nsid w:val="FEAF7610"/>
    <w:multiLevelType w:val="singleLevel"/>
    <w:tmpl w:val="FEAF7610"/>
    <w:lvl w:ilvl="0" w:tentative="0">
      <w:start w:val="11"/>
      <w:numFmt w:val="chineseCounting"/>
      <w:suff w:val="space"/>
      <w:lvlText w:val="第%1条"/>
      <w:lvlJc w:val="left"/>
      <w:rPr>
        <w:rFonts w:hint="eastAsia"/>
      </w:rPr>
    </w:lvl>
  </w:abstractNum>
  <w:abstractNum w:abstractNumId="2">
    <w:nsid w:val="02BA4E6F"/>
    <w:multiLevelType w:val="multilevel"/>
    <w:tmpl w:val="02BA4E6F"/>
    <w:lvl w:ilvl="0" w:tentative="0">
      <w:start w:val="1"/>
      <w:numFmt w:val="bullet"/>
      <w:pStyle w:val="57"/>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3FFA33FB"/>
    <w:multiLevelType w:val="singleLevel"/>
    <w:tmpl w:val="3FFA33FB"/>
    <w:lvl w:ilvl="0" w:tentative="0">
      <w:start w:val="1"/>
      <w:numFmt w:val="chineseCounting"/>
      <w:suff w:val="nothing"/>
      <w:lvlText w:val="%1、"/>
      <w:lvlJc w:val="left"/>
      <w:rPr>
        <w:rFonts w:hint="eastAsia"/>
      </w:rPr>
    </w:lvl>
  </w:abstractNum>
  <w:abstractNum w:abstractNumId="4">
    <w:nsid w:val="483C7AC0"/>
    <w:multiLevelType w:val="multilevel"/>
    <w:tmpl w:val="483C7AC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099A159"/>
    <w:multiLevelType w:val="singleLevel"/>
    <w:tmpl w:val="6099A159"/>
    <w:lvl w:ilvl="0" w:tentative="0">
      <w:start w:val="1"/>
      <w:numFmt w:val="decimal"/>
      <w:suff w:val="nothing"/>
      <w:lvlText w:val="%1、"/>
      <w:lvlJc w:val="left"/>
      <w:rPr>
        <w:rFonts w:cs="Times New Roman"/>
      </w:rPr>
    </w:lvl>
  </w:abstractNum>
  <w:abstractNum w:abstractNumId="6">
    <w:nsid w:val="68B40337"/>
    <w:multiLevelType w:val="multilevel"/>
    <w:tmpl w:val="68B40337"/>
    <w:lvl w:ilvl="0" w:tentative="0">
      <w:start w:val="1"/>
      <w:numFmt w:val="japaneseCounting"/>
      <w:pStyle w:val="48"/>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6"/>
  </w:num>
  <w:num w:numId="2">
    <w:abstractNumId w:val="2"/>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dit="readOnly" w:formatting="1" w:enforcement="0"/>
  <w:defaultTabStop w:val="420"/>
  <w:drawingGridVerticalSpacing w:val="159"/>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4NzFmMGM5YzQwNmMzNjEzYjEwMmQ4NzBkOTU4NWEifQ=="/>
  </w:docVars>
  <w:rsids>
    <w:rsidRoot w:val="00BD5ED0"/>
    <w:rsid w:val="00005B73"/>
    <w:rsid w:val="00012BFA"/>
    <w:rsid w:val="00045122"/>
    <w:rsid w:val="000503CE"/>
    <w:rsid w:val="000535B8"/>
    <w:rsid w:val="000540DD"/>
    <w:rsid w:val="00055419"/>
    <w:rsid w:val="0005583F"/>
    <w:rsid w:val="000616CD"/>
    <w:rsid w:val="00063F50"/>
    <w:rsid w:val="0007421E"/>
    <w:rsid w:val="000742A1"/>
    <w:rsid w:val="00074383"/>
    <w:rsid w:val="00077653"/>
    <w:rsid w:val="000930FE"/>
    <w:rsid w:val="000941B8"/>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764AF"/>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244B"/>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4D92"/>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60A5A"/>
    <w:rsid w:val="00561B95"/>
    <w:rsid w:val="00565B17"/>
    <w:rsid w:val="0058123D"/>
    <w:rsid w:val="00590112"/>
    <w:rsid w:val="0059192D"/>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A05D3"/>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BF5CCB"/>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21013"/>
    <w:rsid w:val="00E21941"/>
    <w:rsid w:val="00E30D18"/>
    <w:rsid w:val="00E37D03"/>
    <w:rsid w:val="00E444B2"/>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248F"/>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35D4211"/>
    <w:rsid w:val="037D5EE3"/>
    <w:rsid w:val="04CF6E29"/>
    <w:rsid w:val="059366CF"/>
    <w:rsid w:val="05D00163"/>
    <w:rsid w:val="077C34B8"/>
    <w:rsid w:val="07A209C4"/>
    <w:rsid w:val="080D26DA"/>
    <w:rsid w:val="08284245"/>
    <w:rsid w:val="086F1260"/>
    <w:rsid w:val="0880226D"/>
    <w:rsid w:val="089F2BDE"/>
    <w:rsid w:val="08BB2505"/>
    <w:rsid w:val="099A07E1"/>
    <w:rsid w:val="0A9B4FED"/>
    <w:rsid w:val="0B0C0A79"/>
    <w:rsid w:val="0B451F6A"/>
    <w:rsid w:val="0C6F4C8D"/>
    <w:rsid w:val="0D0E0EB6"/>
    <w:rsid w:val="0DE142CB"/>
    <w:rsid w:val="0FDC1CDC"/>
    <w:rsid w:val="10223C48"/>
    <w:rsid w:val="12475EA9"/>
    <w:rsid w:val="133360BD"/>
    <w:rsid w:val="146E4633"/>
    <w:rsid w:val="150412EA"/>
    <w:rsid w:val="171438BA"/>
    <w:rsid w:val="17230955"/>
    <w:rsid w:val="182770BA"/>
    <w:rsid w:val="18863017"/>
    <w:rsid w:val="18AC6D73"/>
    <w:rsid w:val="1B4716B4"/>
    <w:rsid w:val="1C08419D"/>
    <w:rsid w:val="1D4D5FFD"/>
    <w:rsid w:val="1F7A0970"/>
    <w:rsid w:val="209E2C67"/>
    <w:rsid w:val="216F32CA"/>
    <w:rsid w:val="22124112"/>
    <w:rsid w:val="227B7B61"/>
    <w:rsid w:val="23F57352"/>
    <w:rsid w:val="249A7996"/>
    <w:rsid w:val="267E2359"/>
    <w:rsid w:val="26BC7CBC"/>
    <w:rsid w:val="27447ED5"/>
    <w:rsid w:val="275F3A77"/>
    <w:rsid w:val="27F7A0CB"/>
    <w:rsid w:val="284F0253"/>
    <w:rsid w:val="28644870"/>
    <w:rsid w:val="2AE949DF"/>
    <w:rsid w:val="2B3B474B"/>
    <w:rsid w:val="2B8D044E"/>
    <w:rsid w:val="2C016BB8"/>
    <w:rsid w:val="2D77461B"/>
    <w:rsid w:val="2E400C5F"/>
    <w:rsid w:val="2E5209E3"/>
    <w:rsid w:val="2EB01AFE"/>
    <w:rsid w:val="30592C7B"/>
    <w:rsid w:val="30D1119A"/>
    <w:rsid w:val="30F12F4C"/>
    <w:rsid w:val="3112402E"/>
    <w:rsid w:val="313D3E38"/>
    <w:rsid w:val="32611BF0"/>
    <w:rsid w:val="33A83294"/>
    <w:rsid w:val="34011E26"/>
    <w:rsid w:val="341B4D23"/>
    <w:rsid w:val="36A81FB2"/>
    <w:rsid w:val="3722158D"/>
    <w:rsid w:val="375E09FC"/>
    <w:rsid w:val="38525FA9"/>
    <w:rsid w:val="39003F1D"/>
    <w:rsid w:val="39276876"/>
    <w:rsid w:val="392B2930"/>
    <w:rsid w:val="3AC853CC"/>
    <w:rsid w:val="3C582CD8"/>
    <w:rsid w:val="3DF432B1"/>
    <w:rsid w:val="3E094E14"/>
    <w:rsid w:val="3E2546CD"/>
    <w:rsid w:val="3FF6434E"/>
    <w:rsid w:val="40531C58"/>
    <w:rsid w:val="41192D98"/>
    <w:rsid w:val="413E5CD9"/>
    <w:rsid w:val="43425F9D"/>
    <w:rsid w:val="43F465D0"/>
    <w:rsid w:val="442A053D"/>
    <w:rsid w:val="44440739"/>
    <w:rsid w:val="446F65B8"/>
    <w:rsid w:val="44F057A6"/>
    <w:rsid w:val="45A95346"/>
    <w:rsid w:val="46416F41"/>
    <w:rsid w:val="46C4203A"/>
    <w:rsid w:val="470E29AE"/>
    <w:rsid w:val="49CB0CCD"/>
    <w:rsid w:val="4AA610D6"/>
    <w:rsid w:val="4B0C055A"/>
    <w:rsid w:val="4C8B4A7C"/>
    <w:rsid w:val="4CFC368B"/>
    <w:rsid w:val="4E7D412D"/>
    <w:rsid w:val="4F086AAF"/>
    <w:rsid w:val="5069668A"/>
    <w:rsid w:val="50A83CB2"/>
    <w:rsid w:val="512B42F2"/>
    <w:rsid w:val="538E5DEC"/>
    <w:rsid w:val="56D076DF"/>
    <w:rsid w:val="56E34736"/>
    <w:rsid w:val="56FB15A3"/>
    <w:rsid w:val="572C3C94"/>
    <w:rsid w:val="57806BBC"/>
    <w:rsid w:val="58963DA7"/>
    <w:rsid w:val="592C3305"/>
    <w:rsid w:val="5A2C7551"/>
    <w:rsid w:val="5A400720"/>
    <w:rsid w:val="5CF4139A"/>
    <w:rsid w:val="5D693C9C"/>
    <w:rsid w:val="5DE973D6"/>
    <w:rsid w:val="5E8D2D21"/>
    <w:rsid w:val="5EBD1212"/>
    <w:rsid w:val="608C7DFB"/>
    <w:rsid w:val="623F329A"/>
    <w:rsid w:val="62695E27"/>
    <w:rsid w:val="628242DE"/>
    <w:rsid w:val="636127C3"/>
    <w:rsid w:val="6541100E"/>
    <w:rsid w:val="654C0BA8"/>
    <w:rsid w:val="664352EB"/>
    <w:rsid w:val="672079BD"/>
    <w:rsid w:val="683E7EE4"/>
    <w:rsid w:val="696610E4"/>
    <w:rsid w:val="6A83721D"/>
    <w:rsid w:val="6AE21101"/>
    <w:rsid w:val="6B4F3B9E"/>
    <w:rsid w:val="6BD63153"/>
    <w:rsid w:val="6C5B55DC"/>
    <w:rsid w:val="6CAE03DD"/>
    <w:rsid w:val="6CE56E6B"/>
    <w:rsid w:val="6D032DAA"/>
    <w:rsid w:val="6DEE1047"/>
    <w:rsid w:val="6E005A26"/>
    <w:rsid w:val="6E6329C5"/>
    <w:rsid w:val="6EFF345A"/>
    <w:rsid w:val="6F0E41D6"/>
    <w:rsid w:val="6FB4540B"/>
    <w:rsid w:val="70C73255"/>
    <w:rsid w:val="71610FBE"/>
    <w:rsid w:val="725008FF"/>
    <w:rsid w:val="72760778"/>
    <w:rsid w:val="743104E3"/>
    <w:rsid w:val="74320C3C"/>
    <w:rsid w:val="74513162"/>
    <w:rsid w:val="75431AF8"/>
    <w:rsid w:val="757B75BC"/>
    <w:rsid w:val="76993AEB"/>
    <w:rsid w:val="76A665D3"/>
    <w:rsid w:val="78BD1F9D"/>
    <w:rsid w:val="79201CE1"/>
    <w:rsid w:val="79B14724"/>
    <w:rsid w:val="79BF9F57"/>
    <w:rsid w:val="7AFE1760"/>
    <w:rsid w:val="7B3E0A41"/>
    <w:rsid w:val="7B7BF33E"/>
    <w:rsid w:val="7C323980"/>
    <w:rsid w:val="DB73C0E6"/>
    <w:rsid w:val="DC9C4E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7"/>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30"/>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3"/>
    <w:qFormat/>
    <w:uiPriority w:val="99"/>
    <w:pPr>
      <w:spacing w:after="120"/>
    </w:pPr>
  </w:style>
  <w:style w:type="paragraph" w:styleId="7">
    <w:name w:val="Normal Indent"/>
    <w:basedOn w:val="1"/>
    <w:link w:val="47"/>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Document Map"/>
    <w:basedOn w:val="1"/>
    <w:link w:val="31"/>
    <w:qFormat/>
    <w:uiPriority w:val="99"/>
    <w:rPr>
      <w:rFonts w:ascii="宋体"/>
      <w:sz w:val="18"/>
      <w:szCs w:val="18"/>
    </w:rPr>
  </w:style>
  <w:style w:type="paragraph" w:styleId="9">
    <w:name w:val="annotation text"/>
    <w:basedOn w:val="1"/>
    <w:link w:val="32"/>
    <w:qFormat/>
    <w:uiPriority w:val="99"/>
    <w:pPr>
      <w:jc w:val="left"/>
    </w:pPr>
  </w:style>
  <w:style w:type="paragraph" w:styleId="10">
    <w:name w:val="Body Text Indent"/>
    <w:basedOn w:val="11"/>
    <w:qFormat/>
    <w:uiPriority w:val="0"/>
    <w:pPr>
      <w:ind w:left="359" w:leftChars="171" w:firstLine="179" w:firstLineChars="85"/>
    </w:pPr>
    <w:rPr>
      <w:rFonts w:ascii="宋体" w:hAnsi="宋体"/>
      <w:b/>
      <w:bCs/>
      <w:szCs w:val="26"/>
    </w:rPr>
  </w:style>
  <w:style w:type="paragraph" w:customStyle="1" w:styleId="11">
    <w:name w:val="Normal_7_0"/>
    <w:qFormat/>
    <w:uiPriority w:val="0"/>
    <w:pPr>
      <w:widowControl w:val="0"/>
      <w:jc w:val="both"/>
    </w:pPr>
    <w:rPr>
      <w:rFonts w:ascii="宋体" w:hAnsi="宋体" w:eastAsia="宋体" w:cs="宋体"/>
      <w:lang w:val="en-US" w:eastAsia="zh-CN" w:bidi="ar-SA"/>
    </w:rPr>
  </w:style>
  <w:style w:type="paragraph" w:styleId="12">
    <w:name w:val="Plain Text"/>
    <w:basedOn w:val="1"/>
    <w:link w:val="49"/>
    <w:qFormat/>
    <w:uiPriority w:val="99"/>
    <w:pPr>
      <w:tabs>
        <w:tab w:val="left" w:pos="-105"/>
      </w:tabs>
      <w:spacing w:line="440" w:lineRule="exact"/>
      <w:ind w:right="-147" w:rightChars="-70"/>
      <w:outlineLvl w:val="2"/>
    </w:pPr>
    <w:rPr>
      <w:rFonts w:ascii="宋体" w:hAnsi="Courier New"/>
      <w:sz w:val="24"/>
      <w:szCs w:val="21"/>
    </w:rPr>
  </w:style>
  <w:style w:type="paragraph" w:styleId="13">
    <w:name w:val="Balloon Text"/>
    <w:basedOn w:val="1"/>
    <w:link w:val="34"/>
    <w:qFormat/>
    <w:uiPriority w:val="99"/>
    <w:rPr>
      <w:sz w:val="18"/>
      <w:szCs w:val="18"/>
    </w:rPr>
  </w:style>
  <w:style w:type="paragraph" w:styleId="14">
    <w:name w:val="footer"/>
    <w:basedOn w:val="1"/>
    <w:link w:val="35"/>
    <w:qFormat/>
    <w:uiPriority w:val="99"/>
    <w:pPr>
      <w:tabs>
        <w:tab w:val="center" w:pos="4153"/>
        <w:tab w:val="right" w:pos="8306"/>
      </w:tabs>
      <w:snapToGrid w:val="0"/>
      <w:jc w:val="left"/>
    </w:pPr>
    <w:rPr>
      <w:sz w:val="18"/>
      <w:szCs w:val="18"/>
    </w:rPr>
  </w:style>
  <w:style w:type="paragraph" w:styleId="15">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9"/>
    <w:next w:val="9"/>
    <w:link w:val="54"/>
    <w:semiHidden/>
    <w:qFormat/>
    <w:uiPriority w:val="99"/>
    <w:rPr>
      <w:b/>
      <w:bCs/>
    </w:rPr>
  </w:style>
  <w:style w:type="paragraph" w:styleId="19">
    <w:name w:val="Body Text First Indent"/>
    <w:basedOn w:val="2"/>
    <w:next w:val="20"/>
    <w:link w:val="37"/>
    <w:qFormat/>
    <w:uiPriority w:val="99"/>
    <w:pPr>
      <w:widowControl/>
      <w:ind w:firstLine="420" w:firstLineChars="100"/>
    </w:pPr>
    <w:rPr>
      <w:rFonts w:ascii="Calibri" w:hAnsi="Calibri" w:cs="宋体"/>
      <w:szCs w:val="22"/>
    </w:rPr>
  </w:style>
  <w:style w:type="paragraph" w:customStyle="1" w:styleId="20">
    <w:name w:val="样式 正文首行缩进 + 首行缩进:  1 字符"/>
    <w:basedOn w:val="1"/>
    <w:next w:val="1"/>
    <w:qFormat/>
    <w:uiPriority w:val="0"/>
    <w:pPr>
      <w:ind w:firstLine="200" w:firstLineChars="200"/>
    </w:pPr>
    <w:rPr>
      <w:rFonts w:cs="宋体"/>
      <w:szCs w:val="20"/>
    </w:rPr>
  </w:style>
  <w:style w:type="paragraph" w:styleId="21">
    <w:name w:val="Body Text First Indent 2"/>
    <w:basedOn w:val="10"/>
    <w:next w:val="1"/>
    <w:qFormat/>
    <w:uiPriority w:val="0"/>
    <w:pPr>
      <w:ind w:left="0" w:leftChars="0" w:firstLine="420" w:firstLineChars="200"/>
    </w:pPr>
    <w:rPr>
      <w:rFonts w:ascii="Tahoma" w:hAnsi="Tahoma"/>
      <w:sz w:val="28"/>
    </w:rPr>
  </w:style>
  <w:style w:type="table" w:styleId="23">
    <w:name w:val="Table Grid"/>
    <w:basedOn w:val="22"/>
    <w:qFormat/>
    <w:uiPriority w:val="9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qFormat/>
    <w:uiPriority w:val="99"/>
    <w:rPr>
      <w:rFonts w:cs="Times New Roman"/>
      <w:color w:val="0000FF"/>
      <w:u w:val="single"/>
    </w:rPr>
  </w:style>
  <w:style w:type="character" w:styleId="26">
    <w:name w:val="annotation reference"/>
    <w:basedOn w:val="24"/>
    <w:qFormat/>
    <w:uiPriority w:val="99"/>
    <w:rPr>
      <w:rFonts w:cs="Times New Roman"/>
      <w:sz w:val="21"/>
      <w:szCs w:val="21"/>
    </w:rPr>
  </w:style>
  <w:style w:type="character" w:customStyle="1" w:styleId="27">
    <w:name w:val="标题 1 字符"/>
    <w:basedOn w:val="24"/>
    <w:link w:val="3"/>
    <w:qFormat/>
    <w:locked/>
    <w:uiPriority w:val="99"/>
    <w:rPr>
      <w:rFonts w:ascii="Times New Roman" w:hAnsi="Times New Roman" w:eastAsia="宋体" w:cs="Times New Roman"/>
      <w:b/>
      <w:bCs/>
      <w:kern w:val="44"/>
      <w:sz w:val="44"/>
      <w:szCs w:val="44"/>
    </w:rPr>
  </w:style>
  <w:style w:type="character" w:customStyle="1" w:styleId="28">
    <w:name w:val="标题 2 字符"/>
    <w:basedOn w:val="24"/>
    <w:link w:val="4"/>
    <w:qFormat/>
    <w:locked/>
    <w:uiPriority w:val="99"/>
    <w:rPr>
      <w:rFonts w:ascii="Cambria" w:hAnsi="Cambria" w:eastAsia="宋体" w:cs="Times New Roman"/>
      <w:b/>
      <w:bCs/>
      <w:kern w:val="2"/>
      <w:sz w:val="32"/>
      <w:szCs w:val="32"/>
    </w:rPr>
  </w:style>
  <w:style w:type="character" w:customStyle="1" w:styleId="29">
    <w:name w:val="标题 3 字符"/>
    <w:basedOn w:val="24"/>
    <w:link w:val="5"/>
    <w:qFormat/>
    <w:locked/>
    <w:uiPriority w:val="99"/>
    <w:rPr>
      <w:rFonts w:eastAsia="宋体" w:cs="Times New Roman"/>
      <w:b/>
      <w:sz w:val="32"/>
    </w:rPr>
  </w:style>
  <w:style w:type="character" w:customStyle="1" w:styleId="30">
    <w:name w:val="标题 4 字符1"/>
    <w:basedOn w:val="24"/>
    <w:link w:val="6"/>
    <w:qFormat/>
    <w:locked/>
    <w:uiPriority w:val="99"/>
    <w:rPr>
      <w:rFonts w:ascii="Arial" w:hAnsi="Arial" w:eastAsia="黑体" w:cs="Times New Roman"/>
      <w:b/>
      <w:bCs/>
      <w:kern w:val="2"/>
      <w:sz w:val="28"/>
      <w:szCs w:val="28"/>
    </w:rPr>
  </w:style>
  <w:style w:type="character" w:customStyle="1" w:styleId="31">
    <w:name w:val="文档结构图 字符"/>
    <w:basedOn w:val="24"/>
    <w:link w:val="8"/>
    <w:qFormat/>
    <w:locked/>
    <w:uiPriority w:val="99"/>
    <w:rPr>
      <w:rFonts w:ascii="宋体" w:hAnsi="Times New Roman" w:eastAsia="宋体" w:cs="Times New Roman"/>
      <w:kern w:val="2"/>
      <w:sz w:val="18"/>
      <w:szCs w:val="18"/>
    </w:rPr>
  </w:style>
  <w:style w:type="character" w:customStyle="1" w:styleId="32">
    <w:name w:val="批注文字 字符"/>
    <w:basedOn w:val="24"/>
    <w:link w:val="9"/>
    <w:qFormat/>
    <w:locked/>
    <w:uiPriority w:val="99"/>
    <w:rPr>
      <w:rFonts w:ascii="Times New Roman" w:hAnsi="Times New Roman" w:cs="Times New Roman"/>
      <w:kern w:val="2"/>
      <w:sz w:val="21"/>
    </w:rPr>
  </w:style>
  <w:style w:type="character" w:customStyle="1" w:styleId="33">
    <w:name w:val="正文文本 字符"/>
    <w:basedOn w:val="24"/>
    <w:link w:val="2"/>
    <w:qFormat/>
    <w:locked/>
    <w:uiPriority w:val="99"/>
    <w:rPr>
      <w:rFonts w:ascii="Times New Roman" w:hAnsi="Times New Roman" w:eastAsia="宋体" w:cs="Times New Roman"/>
      <w:sz w:val="20"/>
      <w:szCs w:val="20"/>
    </w:rPr>
  </w:style>
  <w:style w:type="character" w:customStyle="1" w:styleId="34">
    <w:name w:val="批注框文本 字符"/>
    <w:basedOn w:val="24"/>
    <w:link w:val="13"/>
    <w:qFormat/>
    <w:locked/>
    <w:uiPriority w:val="99"/>
    <w:rPr>
      <w:rFonts w:ascii="Times New Roman" w:hAnsi="Times New Roman" w:eastAsia="宋体" w:cs="Times New Roman"/>
      <w:kern w:val="2"/>
      <w:sz w:val="18"/>
      <w:szCs w:val="18"/>
    </w:rPr>
  </w:style>
  <w:style w:type="character" w:customStyle="1" w:styleId="35">
    <w:name w:val="页脚 字符"/>
    <w:basedOn w:val="24"/>
    <w:link w:val="14"/>
    <w:qFormat/>
    <w:locked/>
    <w:uiPriority w:val="99"/>
    <w:rPr>
      <w:rFonts w:ascii="Times New Roman" w:hAnsi="Times New Roman" w:eastAsia="宋体" w:cs="Times New Roman"/>
      <w:sz w:val="18"/>
      <w:szCs w:val="18"/>
    </w:rPr>
  </w:style>
  <w:style w:type="character" w:customStyle="1" w:styleId="36">
    <w:name w:val="页眉 字符"/>
    <w:basedOn w:val="24"/>
    <w:link w:val="15"/>
    <w:qFormat/>
    <w:locked/>
    <w:uiPriority w:val="99"/>
    <w:rPr>
      <w:rFonts w:ascii="Times New Roman" w:hAnsi="Times New Roman" w:eastAsia="宋体" w:cs="Times New Roman"/>
      <w:sz w:val="18"/>
      <w:szCs w:val="18"/>
    </w:rPr>
  </w:style>
  <w:style w:type="character" w:customStyle="1" w:styleId="37">
    <w:name w:val="正文文本首行缩进 字符"/>
    <w:basedOn w:val="33"/>
    <w:link w:val="19"/>
    <w:qFormat/>
    <w:locked/>
    <w:uiPriority w:val="99"/>
    <w:rPr>
      <w:rFonts w:ascii="Times New Roman" w:hAnsi="Times New Roman" w:eastAsia="宋体" w:cs="Times New Roman"/>
      <w:sz w:val="20"/>
      <w:szCs w:val="20"/>
    </w:rPr>
  </w:style>
  <w:style w:type="character" w:customStyle="1" w:styleId="38">
    <w:name w:val="正文缩进2格 Char"/>
    <w:link w:val="39"/>
    <w:qFormat/>
    <w:locked/>
    <w:uiPriority w:val="99"/>
    <w:rPr>
      <w:rFonts w:ascii="仿宋_GB2312" w:hAnsi="宋体" w:eastAsia="仿宋_GB2312"/>
      <w:sz w:val="31"/>
    </w:rPr>
  </w:style>
  <w:style w:type="paragraph" w:customStyle="1" w:styleId="39">
    <w:name w:val="正文缩进2格"/>
    <w:basedOn w:val="1"/>
    <w:link w:val="38"/>
    <w:qFormat/>
    <w:uiPriority w:val="99"/>
    <w:pPr>
      <w:spacing w:line="600" w:lineRule="exact"/>
      <w:ind w:firstLine="639" w:firstLineChars="206"/>
    </w:pPr>
    <w:rPr>
      <w:rFonts w:ascii="仿宋_GB2312" w:hAnsi="宋体" w:eastAsia="仿宋_GB2312"/>
      <w:kern w:val="0"/>
      <w:sz w:val="31"/>
      <w:szCs w:val="31"/>
    </w:rPr>
  </w:style>
  <w:style w:type="paragraph" w:customStyle="1" w:styleId="40">
    <w:name w:val="列出段落1"/>
    <w:basedOn w:val="1"/>
    <w:qFormat/>
    <w:uiPriority w:val="99"/>
    <w:pPr>
      <w:ind w:firstLine="420" w:firstLineChars="200"/>
    </w:pPr>
  </w:style>
  <w:style w:type="paragraph" w:customStyle="1" w:styleId="41">
    <w:name w:val="列出段落2"/>
    <w:basedOn w:val="1"/>
    <w:qFormat/>
    <w:uiPriority w:val="99"/>
    <w:pPr>
      <w:ind w:firstLine="420" w:firstLineChars="200"/>
    </w:pPr>
  </w:style>
  <w:style w:type="paragraph" w:styleId="42">
    <w:name w:val="List Paragraph"/>
    <w:basedOn w:val="1"/>
    <w:qFormat/>
    <w:uiPriority w:val="99"/>
    <w:pPr>
      <w:ind w:firstLine="420" w:firstLineChars="200"/>
    </w:pPr>
  </w:style>
  <w:style w:type="character" w:customStyle="1" w:styleId="43">
    <w:name w:val="fontstyle01"/>
    <w:basedOn w:val="24"/>
    <w:qFormat/>
    <w:uiPriority w:val="99"/>
    <w:rPr>
      <w:rFonts w:ascii="仿宋" w:hAnsi="仿宋" w:eastAsia="仿宋" w:cs="Times New Roman"/>
      <w:color w:val="000000"/>
      <w:sz w:val="28"/>
      <w:szCs w:val="28"/>
    </w:rPr>
  </w:style>
  <w:style w:type="character" w:customStyle="1" w:styleId="44">
    <w:name w:val="！正文 Char"/>
    <w:link w:val="45"/>
    <w:qFormat/>
    <w:locked/>
    <w:uiPriority w:val="99"/>
    <w:rPr>
      <w:rFonts w:ascii="Arial" w:hAnsi="Arial"/>
      <w:sz w:val="24"/>
    </w:rPr>
  </w:style>
  <w:style w:type="paragraph" w:customStyle="1" w:styleId="45">
    <w:name w:val="！正文"/>
    <w:basedOn w:val="1"/>
    <w:link w:val="44"/>
    <w:qFormat/>
    <w:uiPriority w:val="99"/>
    <w:pPr>
      <w:spacing w:line="360" w:lineRule="auto"/>
      <w:ind w:firstLine="200" w:firstLineChars="200"/>
    </w:pPr>
    <w:rPr>
      <w:rFonts w:ascii="Arial" w:hAnsi="Arial" w:eastAsia="等线"/>
      <w:kern w:val="0"/>
      <w:sz w:val="24"/>
      <w:szCs w:val="24"/>
    </w:rPr>
  </w:style>
  <w:style w:type="paragraph" w:customStyle="1" w:styleId="46">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7">
    <w:name w:val="正文缩进 字符"/>
    <w:link w:val="7"/>
    <w:qFormat/>
    <w:locked/>
    <w:uiPriority w:val="99"/>
    <w:rPr>
      <w:sz w:val="24"/>
    </w:rPr>
  </w:style>
  <w:style w:type="paragraph" w:customStyle="1" w:styleId="48">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49">
    <w:name w:val="纯文本 字符"/>
    <w:basedOn w:val="24"/>
    <w:link w:val="12"/>
    <w:qFormat/>
    <w:locked/>
    <w:uiPriority w:val="99"/>
    <w:rPr>
      <w:rFonts w:ascii="宋体" w:hAnsi="Courier New" w:eastAsia="宋体" w:cs="Times New Roman"/>
      <w:kern w:val="2"/>
      <w:sz w:val="21"/>
      <w:szCs w:val="21"/>
    </w:rPr>
  </w:style>
  <w:style w:type="character" w:customStyle="1" w:styleId="50">
    <w:name w:val="未处理的提及1"/>
    <w:basedOn w:val="24"/>
    <w:semiHidden/>
    <w:qFormat/>
    <w:uiPriority w:val="99"/>
    <w:rPr>
      <w:rFonts w:cs="Times New Roman"/>
      <w:color w:val="605E5C"/>
      <w:shd w:val="clear" w:color="auto" w:fill="E1DFDD"/>
    </w:rPr>
  </w:style>
  <w:style w:type="paragraph" w:customStyle="1" w:styleId="51">
    <w:name w:val="样式"/>
    <w:basedOn w:val="1"/>
    <w:next w:val="42"/>
    <w:qFormat/>
    <w:uiPriority w:val="99"/>
    <w:pPr>
      <w:ind w:firstLine="420" w:firstLineChars="200"/>
    </w:pPr>
    <w:rPr>
      <w:rFonts w:ascii="Calibri" w:hAnsi="Calibri"/>
      <w:szCs w:val="22"/>
    </w:rPr>
  </w:style>
  <w:style w:type="character" w:customStyle="1" w:styleId="52">
    <w:name w:val="Body Text Indent 2 Char Char"/>
    <w:link w:val="53"/>
    <w:qFormat/>
    <w:locked/>
    <w:uiPriority w:val="99"/>
  </w:style>
  <w:style w:type="paragraph" w:customStyle="1" w:styleId="53">
    <w:name w:val="正文文本缩进 21"/>
    <w:basedOn w:val="1"/>
    <w:link w:val="52"/>
    <w:qFormat/>
    <w:uiPriority w:val="99"/>
    <w:pPr>
      <w:adjustRightInd w:val="0"/>
      <w:spacing w:line="480" w:lineRule="auto"/>
      <w:ind w:firstLine="540"/>
    </w:pPr>
    <w:rPr>
      <w:rFonts w:ascii="Calibri" w:hAnsi="Calibri" w:eastAsia="等线"/>
      <w:kern w:val="0"/>
      <w:sz w:val="20"/>
    </w:rPr>
  </w:style>
  <w:style w:type="character" w:customStyle="1" w:styleId="54">
    <w:name w:val="批注主题 字符"/>
    <w:basedOn w:val="32"/>
    <w:link w:val="18"/>
    <w:semiHidden/>
    <w:qFormat/>
    <w:locked/>
    <w:uiPriority w:val="99"/>
    <w:rPr>
      <w:rFonts w:ascii="Times New Roman" w:hAnsi="Times New Roman" w:eastAsia="宋体" w:cs="Times New Roman"/>
      <w:b/>
      <w:bCs/>
      <w:kern w:val="2"/>
      <w:sz w:val="21"/>
    </w:rPr>
  </w:style>
  <w:style w:type="character" w:customStyle="1" w:styleId="55">
    <w:name w:val="标题 4 字符"/>
    <w:basedOn w:val="24"/>
    <w:semiHidden/>
    <w:qFormat/>
    <w:uiPriority w:val="99"/>
    <w:rPr>
      <w:rFonts w:ascii="Cambria" w:hAnsi="Cambria" w:eastAsia="宋体" w:cs="Times New Roman"/>
      <w:b/>
      <w:bCs/>
      <w:kern w:val="2"/>
      <w:sz w:val="28"/>
      <w:szCs w:val="28"/>
    </w:rPr>
  </w:style>
  <w:style w:type="paragraph" w:customStyle="1" w:styleId="56">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7">
    <w:name w:val="致远要点"/>
    <w:basedOn w:val="42"/>
    <w:link w:val="58"/>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8">
    <w:name w:val="致远要点 字符"/>
    <w:basedOn w:val="24"/>
    <w:link w:val="57"/>
    <w:qFormat/>
    <w:locked/>
    <w:uiPriority w:val="99"/>
    <w:rPr>
      <w:rFonts w:ascii="黑体" w:hAnsi="黑体" w:eastAsia="黑体" w:cs="宋体"/>
      <w:kern w:val="2"/>
      <w:sz w:val="22"/>
      <w:szCs w:val="22"/>
    </w:rPr>
  </w:style>
  <w:style w:type="paragraph" w:customStyle="1" w:styleId="59">
    <w:name w:val="SANGFOR_6_正文"/>
    <w:basedOn w:val="1"/>
    <w:qFormat/>
    <w:uiPriority w:val="99"/>
    <w:pPr>
      <w:spacing w:line="360" w:lineRule="auto"/>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kesin.Com</Company>
  <Pages>23</Pages>
  <Words>1191</Words>
  <Characters>6794</Characters>
  <Lines>56</Lines>
  <Paragraphs>15</Paragraphs>
  <TotalTime>1</TotalTime>
  <ScaleCrop>false</ScaleCrop>
  <LinksUpToDate>false</LinksUpToDate>
  <CharactersWithSpaces>7970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2022-06-09T11:00:00Z</dcterms:created>
  <dc:creator>yunxingbu</dc:creator>
  <cp:lastModifiedBy>常强</cp:lastModifiedBy>
  <cp:lastPrinted>2022-06-09T11:44:00Z</cp:lastPrinted>
  <dcterms:modified xsi:type="dcterms:W3CDTF">2026-08-07T14:47:07Z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EBAE7654641CA171153A746A73BAC170_43</vt:lpwstr>
  </property>
</Properties>
</file>