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34752">
      <w:pPr>
        <w:pStyle w:val="2"/>
        <w:pageBreakBefore w:val="0"/>
        <w:kinsoku/>
        <w:wordWrap/>
        <w:overflowPunct/>
        <w:topLinePunct w:val="0"/>
        <w:autoSpaceDE/>
        <w:autoSpaceDN/>
        <w:bidi w:val="0"/>
        <w:spacing w:line="600" w:lineRule="exact"/>
        <w:ind w:firstLine="880"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采购文件</w:t>
      </w:r>
    </w:p>
    <w:p w14:paraId="7867B65E">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广东东实环境股份有限公司</w:t>
      </w:r>
      <w:r>
        <w:rPr>
          <w:rFonts w:hint="eastAsia" w:ascii="仿宋_GB2312" w:hAnsi="仿宋_GB2312" w:eastAsia="仿宋_GB2312" w:cs="仿宋_GB2312"/>
          <w:color w:val="auto"/>
          <w:sz w:val="32"/>
          <w:szCs w:val="32"/>
          <w:highlight w:val="none"/>
        </w:rPr>
        <w:t>）因运营需要，拟为</w:t>
      </w:r>
      <w:r>
        <w:rPr>
          <w:rFonts w:hint="eastAsia" w:ascii="仿宋_GB2312" w:hAnsi="仿宋_GB2312" w:eastAsia="仿宋_GB2312" w:cs="仿宋_GB2312"/>
          <w:color w:val="auto"/>
          <w:sz w:val="32"/>
          <w:szCs w:val="32"/>
          <w:highlight w:val="none"/>
          <w:lang w:val="en-US" w:eastAsia="zh-CN"/>
        </w:rPr>
        <w:t>餐厨项目</w:t>
      </w:r>
      <w:r>
        <w:rPr>
          <w:rFonts w:hint="eastAsia" w:ascii="仿宋_GB2312" w:hAnsi="仿宋_GB2312" w:eastAsia="仿宋_GB2312" w:cs="仿宋_GB2312"/>
          <w:color w:val="auto"/>
          <w:sz w:val="32"/>
          <w:szCs w:val="32"/>
          <w:highlight w:val="none"/>
          <w:lang w:eastAsia="zh-CN"/>
        </w:rPr>
        <w:t>垃圾桶</w:t>
      </w:r>
      <w:r>
        <w:rPr>
          <w:rFonts w:hint="eastAsia" w:ascii="仿宋_GB2312" w:hAnsi="仿宋_GB2312" w:eastAsia="仿宋_GB2312" w:cs="仿宋_GB2312"/>
          <w:color w:val="auto"/>
          <w:sz w:val="32"/>
          <w:szCs w:val="32"/>
          <w:highlight w:val="none"/>
        </w:rPr>
        <w:t>进行集中采购，现将相关情况介绍如下：</w:t>
      </w:r>
    </w:p>
    <w:p w14:paraId="5916C60A">
      <w:pPr>
        <w:pStyle w:val="3"/>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一、项目名称及内容</w:t>
      </w:r>
      <w:bookmarkStart w:id="0" w:name="_Hlk101709777"/>
    </w:p>
    <w:bookmarkEnd w:id="0"/>
    <w:p w14:paraId="18277FE2">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1、项目名称：</w:t>
      </w:r>
      <w:r>
        <w:rPr>
          <w:rFonts w:hint="eastAsia" w:ascii="仿宋_GB2312" w:hAnsi="仿宋_GB2312" w:eastAsia="仿宋_GB2312" w:cs="仿宋_GB2312"/>
          <w:color w:val="auto"/>
          <w:sz w:val="32"/>
          <w:szCs w:val="32"/>
          <w:highlight w:val="none"/>
          <w:lang w:eastAsia="zh-CN"/>
        </w:rPr>
        <w:t>2026年麻涌垃圾处理厂三期（餐厨项目）垃圾桶采购项目</w:t>
      </w:r>
      <w:r>
        <w:rPr>
          <w:rFonts w:hint="eastAsia" w:ascii="仿宋_GB2312" w:hAnsi="仿宋_GB2312" w:eastAsia="仿宋_GB2312" w:cs="仿宋_GB2312"/>
          <w:color w:val="auto"/>
          <w:sz w:val="32"/>
          <w:szCs w:val="32"/>
          <w:highlight w:val="none"/>
        </w:rPr>
        <w:t>。</w:t>
      </w:r>
    </w:p>
    <w:p w14:paraId="34AFA386">
      <w:pPr>
        <w:pStyle w:val="6"/>
        <w:pageBreakBefore w:val="0"/>
        <w:kinsoku/>
        <w:wordWrap/>
        <w:overflowPunct/>
        <w:topLinePunct w:val="0"/>
        <w:autoSpaceDE/>
        <w:autoSpaceDN/>
        <w:bidi w:val="0"/>
        <w:spacing w:after="0" w:line="600" w:lineRule="exact"/>
        <w:ind w:firstLine="640" w:firstLineChars="200"/>
        <w:rPr>
          <w:rFonts w:eastAsia="仿宋"/>
          <w:color w:val="auto"/>
          <w:sz w:val="32"/>
          <w:szCs w:val="32"/>
          <w:highlight w:val="none"/>
        </w:rPr>
      </w:pPr>
      <w:r>
        <w:rPr>
          <w:rFonts w:hint="eastAsia" w:ascii="仿宋_GB2312" w:hAnsi="仿宋_GB2312" w:eastAsia="仿宋_GB2312" w:cs="仿宋_GB2312"/>
          <w:color w:val="auto"/>
          <w:sz w:val="32"/>
          <w:szCs w:val="32"/>
          <w:highlight w:val="none"/>
        </w:rPr>
        <w:t>2、采购范围：</w:t>
      </w:r>
    </w:p>
    <w:tbl>
      <w:tblPr>
        <w:tblStyle w:val="18"/>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921"/>
        <w:gridCol w:w="1324"/>
        <w:gridCol w:w="1768"/>
        <w:gridCol w:w="1749"/>
      </w:tblGrid>
      <w:tr w14:paraId="544A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31" w:type="pct"/>
            <w:shd w:val="clear" w:color="auto" w:fill="auto"/>
            <w:vAlign w:val="center"/>
          </w:tcPr>
          <w:p w14:paraId="1273D8E8">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序号</w:t>
            </w:r>
          </w:p>
        </w:tc>
        <w:tc>
          <w:tcPr>
            <w:tcW w:w="1718" w:type="pct"/>
            <w:shd w:val="clear" w:color="auto" w:fill="auto"/>
            <w:vAlign w:val="center"/>
          </w:tcPr>
          <w:p w14:paraId="6EAE730A">
            <w:pPr>
              <w:pStyle w:val="6"/>
              <w:keepNext w:val="0"/>
              <w:keepLines w:val="0"/>
              <w:pageBreakBefore w:val="0"/>
              <w:widowControl w:val="0"/>
              <w:kinsoku/>
              <w:wordWrap/>
              <w:overflowPunct/>
              <w:topLinePunct w:val="0"/>
              <w:autoSpaceDE/>
              <w:autoSpaceDN/>
              <w:bidi w:val="0"/>
              <w:adjustRightInd/>
              <w:snapToGrid/>
              <w:spacing w:after="0" w:line="600" w:lineRule="exact"/>
              <w:ind w:firstLine="560" w:firstLineChars="200"/>
              <w:jc w:val="center"/>
              <w:textAlignment w:val="auto"/>
              <w:rPr>
                <w:rFonts w:ascii="仿宋" w:hAnsi="仿宋" w:eastAsia="仿宋" w:cs="仿宋"/>
                <w:b/>
                <w:bCs/>
                <w:color w:val="auto"/>
                <w:sz w:val="28"/>
                <w:szCs w:val="28"/>
                <w:highlight w:val="none"/>
              </w:rPr>
            </w:pPr>
            <w:r>
              <w:rPr>
                <w:rFonts w:hint="eastAsia" w:ascii="仿宋_GB2312" w:hAnsi="仿宋_GB2312" w:eastAsia="仿宋_GB2312" w:cs="仿宋_GB2312"/>
                <w:b/>
                <w:bCs/>
                <w:color w:val="auto"/>
                <w:sz w:val="28"/>
                <w:szCs w:val="28"/>
                <w:highlight w:val="none"/>
                <w:vertAlign w:val="baseline"/>
                <w:lang w:val="en-US" w:eastAsia="zh-CN"/>
              </w:rPr>
              <w:t>物资名称</w:t>
            </w:r>
          </w:p>
        </w:tc>
        <w:tc>
          <w:tcPr>
            <w:tcW w:w="779" w:type="pct"/>
            <w:shd w:val="clear" w:color="auto" w:fill="auto"/>
            <w:vAlign w:val="center"/>
          </w:tcPr>
          <w:p w14:paraId="0F9084CA">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ascii="仿宋" w:hAnsi="仿宋" w:eastAsia="仿宋" w:cs="仿宋"/>
                <w:b/>
                <w:bCs/>
                <w:color w:val="auto"/>
                <w:sz w:val="28"/>
                <w:szCs w:val="28"/>
                <w:highlight w:val="none"/>
              </w:rPr>
            </w:pPr>
            <w:r>
              <w:rPr>
                <w:rFonts w:hint="eastAsia" w:ascii="仿宋_GB2312" w:hAnsi="仿宋_GB2312" w:eastAsia="仿宋_GB2312" w:cs="仿宋_GB2312"/>
                <w:b/>
                <w:bCs/>
                <w:color w:val="auto"/>
                <w:sz w:val="28"/>
                <w:szCs w:val="28"/>
                <w:highlight w:val="none"/>
                <w:vertAlign w:val="baseline"/>
                <w:lang w:val="en-US" w:eastAsia="zh-CN"/>
              </w:rPr>
              <w:t>数量（个）</w:t>
            </w:r>
          </w:p>
        </w:tc>
        <w:tc>
          <w:tcPr>
            <w:tcW w:w="1040" w:type="pct"/>
            <w:shd w:val="clear" w:color="auto" w:fill="auto"/>
            <w:vAlign w:val="center"/>
          </w:tcPr>
          <w:p w14:paraId="0002A3C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单项最高限价（元/个）</w:t>
            </w:r>
          </w:p>
        </w:tc>
        <w:tc>
          <w:tcPr>
            <w:tcW w:w="1029" w:type="pct"/>
            <w:shd w:val="clear" w:color="auto" w:fill="auto"/>
            <w:vAlign w:val="center"/>
          </w:tcPr>
          <w:p w14:paraId="73F69450">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bCs/>
                <w:color w:val="auto"/>
                <w:sz w:val="24"/>
                <w:szCs w:val="24"/>
                <w:highlight w:val="none"/>
                <w:vertAlign w:val="baseline"/>
                <w:lang w:val="en-US" w:eastAsia="zh-CN"/>
              </w:rPr>
              <w:t>总限价（元）</w:t>
            </w:r>
          </w:p>
        </w:tc>
      </w:tr>
      <w:tr w14:paraId="3C05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31" w:type="pct"/>
            <w:shd w:val="clear" w:color="auto" w:fill="auto"/>
            <w:vAlign w:val="center"/>
          </w:tcPr>
          <w:p w14:paraId="1E551B62">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ascii="仿宋" w:hAnsi="仿宋" w:eastAsia="仿宋" w:cs="仿宋"/>
                <w:color w:val="auto"/>
                <w:sz w:val="28"/>
                <w:szCs w:val="28"/>
                <w:highlight w:val="none"/>
              </w:rPr>
            </w:pPr>
            <w:r>
              <w:rPr>
                <w:rFonts w:hint="eastAsia" w:ascii="仿宋_GB2312" w:hAnsi="仿宋_GB2312" w:eastAsia="仿宋_GB2312" w:cs="仿宋_GB2312"/>
                <w:color w:val="auto"/>
                <w:sz w:val="28"/>
                <w:szCs w:val="28"/>
                <w:highlight w:val="none"/>
                <w:vertAlign w:val="baseline"/>
                <w:lang w:val="en-US" w:eastAsia="zh-CN"/>
              </w:rPr>
              <w:t>1</w:t>
            </w:r>
          </w:p>
        </w:tc>
        <w:tc>
          <w:tcPr>
            <w:tcW w:w="1718" w:type="pct"/>
            <w:shd w:val="clear" w:color="auto" w:fill="auto"/>
            <w:vAlign w:val="center"/>
          </w:tcPr>
          <w:p w14:paraId="672A2A3D">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vertAlign w:val="baseline"/>
                <w:lang w:val="en-US" w:eastAsia="zh-CN"/>
              </w:rPr>
              <w:t>240L垃圾桶</w:t>
            </w:r>
          </w:p>
        </w:tc>
        <w:tc>
          <w:tcPr>
            <w:tcW w:w="779" w:type="pct"/>
            <w:shd w:val="clear" w:color="auto" w:fill="auto"/>
            <w:vAlign w:val="center"/>
          </w:tcPr>
          <w:p w14:paraId="1AF49FBE">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Cs w:val="28"/>
                <w:highlight w:val="none"/>
                <w:lang w:val="en-US" w:eastAsia="zh-CN"/>
              </w:rPr>
              <w:t>200</w:t>
            </w:r>
          </w:p>
        </w:tc>
        <w:tc>
          <w:tcPr>
            <w:tcW w:w="1040" w:type="pct"/>
            <w:shd w:val="clear" w:color="auto" w:fill="auto"/>
            <w:vAlign w:val="center"/>
          </w:tcPr>
          <w:p w14:paraId="3EAF0F4A">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150</w:t>
            </w:r>
          </w:p>
        </w:tc>
        <w:tc>
          <w:tcPr>
            <w:tcW w:w="1029" w:type="pct"/>
            <w:vMerge w:val="restart"/>
            <w:shd w:val="clear" w:color="auto" w:fill="auto"/>
            <w:vAlign w:val="center"/>
          </w:tcPr>
          <w:p w14:paraId="517BEC77">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378000</w:t>
            </w:r>
          </w:p>
        </w:tc>
      </w:tr>
      <w:tr w14:paraId="69B4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31" w:type="pct"/>
            <w:shd w:val="clear" w:color="auto" w:fill="auto"/>
            <w:vAlign w:val="center"/>
          </w:tcPr>
          <w:p w14:paraId="39A79007">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p>
        </w:tc>
        <w:tc>
          <w:tcPr>
            <w:tcW w:w="1718" w:type="pct"/>
            <w:shd w:val="clear" w:color="auto" w:fill="auto"/>
            <w:vAlign w:val="center"/>
          </w:tcPr>
          <w:p w14:paraId="4970FFF6">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120L垃圾桶</w:t>
            </w:r>
          </w:p>
        </w:tc>
        <w:tc>
          <w:tcPr>
            <w:tcW w:w="779" w:type="pct"/>
            <w:shd w:val="clear" w:color="auto" w:fill="auto"/>
            <w:vAlign w:val="center"/>
          </w:tcPr>
          <w:p w14:paraId="33420899">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3000</w:t>
            </w:r>
          </w:p>
        </w:tc>
        <w:tc>
          <w:tcPr>
            <w:tcW w:w="1040" w:type="pct"/>
            <w:shd w:val="clear" w:color="auto" w:fill="auto"/>
            <w:vAlign w:val="center"/>
          </w:tcPr>
          <w:p w14:paraId="2312E32E">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116</w:t>
            </w:r>
          </w:p>
        </w:tc>
        <w:tc>
          <w:tcPr>
            <w:tcW w:w="1029" w:type="pct"/>
            <w:vMerge w:val="continue"/>
            <w:shd w:val="clear" w:color="auto" w:fill="auto"/>
            <w:vAlign w:val="center"/>
          </w:tcPr>
          <w:p w14:paraId="7A253681">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bl>
    <w:p w14:paraId="30CBB09B">
      <w:pPr>
        <w:pStyle w:val="6"/>
        <w:pageBreakBefore w:val="0"/>
        <w:kinsoku/>
        <w:wordWrap/>
        <w:overflowPunct/>
        <w:topLinePunct w:val="0"/>
        <w:autoSpaceDE/>
        <w:autoSpaceDN/>
        <w:bidi w:val="0"/>
        <w:spacing w:after="0" w:line="600" w:lineRule="exact"/>
        <w:ind w:firstLine="640" w:firstLineChars="20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注：总金额范围内采购人有权调整不同类型垃圾桶的具体采购数量。</w:t>
      </w:r>
    </w:p>
    <w:p w14:paraId="28B07A5D">
      <w:pPr>
        <w:pStyle w:val="6"/>
        <w:pageBreakBefore w:val="0"/>
        <w:kinsoku/>
        <w:wordWrap/>
        <w:overflowPunct/>
        <w:topLinePunct w:val="0"/>
        <w:autoSpaceDE/>
        <w:autoSpaceDN/>
        <w:bidi w:val="0"/>
        <w:spacing w:after="0" w:line="600" w:lineRule="exact"/>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rPr>
        <w:t>3、服务及送货地点：</w:t>
      </w:r>
      <w:r>
        <w:rPr>
          <w:rFonts w:hint="eastAsia" w:ascii="仿宋_GB2312" w:hAnsi="仿宋_GB2312" w:eastAsia="仿宋_GB2312" w:cs="仿宋_GB2312"/>
          <w:color w:val="auto"/>
          <w:sz w:val="32"/>
          <w:szCs w:val="32"/>
          <w:highlight w:val="none"/>
          <w:shd w:val="clear" w:color="auto" w:fill="FFFFFF"/>
        </w:rPr>
        <w:t>东莞市海心沙资源循环利用基地内，</w:t>
      </w:r>
      <w:r>
        <w:rPr>
          <w:rFonts w:hint="eastAsia" w:ascii="仿宋_GB2312" w:hAnsi="仿宋_GB2312" w:eastAsia="仿宋_GB2312" w:cs="仿宋_GB2312"/>
          <w:color w:val="auto"/>
          <w:sz w:val="32"/>
          <w:szCs w:val="32"/>
          <w:highlight w:val="none"/>
          <w:shd w:val="clear" w:color="auto" w:fill="FFFFFF"/>
          <w:lang w:val="en-US" w:eastAsia="zh-CN"/>
        </w:rPr>
        <w:t>成交人</w:t>
      </w:r>
      <w:r>
        <w:rPr>
          <w:rFonts w:hint="eastAsia" w:ascii="仿宋_GB2312" w:hAnsi="仿宋_GB2312" w:eastAsia="仿宋_GB2312" w:cs="仿宋_GB2312"/>
          <w:color w:val="auto"/>
          <w:sz w:val="32"/>
          <w:szCs w:val="32"/>
          <w:highlight w:val="none"/>
          <w:shd w:val="clear" w:color="auto" w:fill="FFFFFF"/>
        </w:rPr>
        <w:t>负责卸货工作；将货物卸至采购人指定地点</w:t>
      </w:r>
      <w:r>
        <w:rPr>
          <w:rFonts w:hint="eastAsia" w:ascii="仿宋_GB2312" w:hAnsi="仿宋_GB2312" w:eastAsia="仿宋_GB2312" w:cs="仿宋_GB2312"/>
          <w:color w:val="auto"/>
          <w:sz w:val="32"/>
          <w:szCs w:val="32"/>
          <w:highlight w:val="none"/>
          <w:shd w:val="clear" w:color="auto" w:fill="FFFFFF"/>
          <w:lang w:eastAsia="zh-CN"/>
        </w:rPr>
        <w:t>。</w:t>
      </w:r>
    </w:p>
    <w:p w14:paraId="5CB1B1EF">
      <w:pPr>
        <w:pStyle w:val="6"/>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二、项目发布</w:t>
      </w:r>
    </w:p>
    <w:p w14:paraId="065E38FA">
      <w:pPr>
        <w:adjustRightInd w:val="0"/>
        <w:snapToGrid w:val="0"/>
        <w:spacing w:line="600" w:lineRule="exact"/>
        <w:ind w:firstLine="600" w:firstLineChars="200"/>
        <w:outlineLvl w:val="1"/>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color w:val="auto"/>
          <w:sz w:val="30"/>
          <w:szCs w:val="30"/>
          <w:highlight w:val="none"/>
        </w:rPr>
        <w:t>本项目采购信息在东莞实业投资控股集团有限公司网站（http://www.dgsy.com.cn/）和广东东实环境股份有限公司招采平台(</w:t>
      </w:r>
      <w:r>
        <w:rPr>
          <w:rFonts w:hint="eastAsia" w:ascii="仿宋_GB2312" w:hAnsi="仿宋_GB2312" w:eastAsia="仿宋_GB2312" w:cs="仿宋_GB2312"/>
          <w:color w:val="auto"/>
          <w:sz w:val="30"/>
          <w:szCs w:val="30"/>
          <w:highlight w:val="none"/>
          <w:lang w:eastAsia="zh-CN"/>
        </w:rPr>
        <w:t>https://pur.yonyou.com/GDDSE</w:t>
      </w:r>
      <w:r>
        <w:rPr>
          <w:rFonts w:hint="eastAsia" w:ascii="仿宋_GB2312" w:hAnsi="仿宋_GB2312" w:eastAsia="仿宋_GB2312" w:cs="仿宋_GB2312"/>
          <w:color w:val="auto"/>
          <w:sz w:val="30"/>
          <w:szCs w:val="30"/>
          <w:highlight w:val="none"/>
        </w:rPr>
        <w:t>)上发布。</w:t>
      </w:r>
    </w:p>
    <w:p w14:paraId="54FE0FBB">
      <w:pPr>
        <w:pStyle w:val="3"/>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bookmarkStart w:id="1" w:name="OLE_LINK1"/>
      <w:r>
        <w:rPr>
          <w:rFonts w:hint="eastAsia" w:ascii="仿宋_GB2312" w:hAnsi="仿宋_GB2312" w:eastAsia="仿宋_GB2312" w:cs="仿宋_GB2312"/>
          <w:color w:val="auto"/>
          <w:sz w:val="32"/>
          <w:szCs w:val="32"/>
          <w:highlight w:val="none"/>
        </w:rPr>
        <w:t>三、报价人资格要求</w:t>
      </w:r>
    </w:p>
    <w:p w14:paraId="7591EA43">
      <w:pPr>
        <w:spacing w:line="60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eastAsia="zh-CN"/>
        </w:rPr>
        <w:t>报价人</w:t>
      </w:r>
      <w:r>
        <w:rPr>
          <w:rFonts w:hint="eastAsia" w:ascii="仿宋_GB2312" w:hAnsi="仿宋_GB2312" w:eastAsia="仿宋_GB2312" w:cs="仿宋_GB2312"/>
          <w:color w:val="auto"/>
          <w:sz w:val="32"/>
          <w:szCs w:val="32"/>
          <w:highlight w:val="none"/>
          <w:u w:val="none"/>
        </w:rPr>
        <w:t>须为在中华人民共和国境内登记注册的具有独立承担民事责任能力的法人或其他组织。【提供《营业执照》复印件（加盖公章）或《事业单位法人证书》复印件（加盖公章）或其他主体证书复印件（加盖公章）】</w:t>
      </w:r>
    </w:p>
    <w:p w14:paraId="0152B952">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w:t>
      </w:r>
      <w:r>
        <w:rPr>
          <w:rFonts w:hint="eastAsia" w:ascii="仿宋_GB2312" w:hAnsi="仿宋_GB2312" w:eastAsia="仿宋_GB2312" w:cs="仿宋_GB2312"/>
          <w:color w:val="auto"/>
          <w:sz w:val="32"/>
          <w:szCs w:val="32"/>
          <w:highlight w:val="none"/>
          <w:u w:val="none"/>
          <w:lang w:val="en-US" w:eastAsia="zh-CN"/>
        </w:rPr>
        <w:t>报价人</w:t>
      </w:r>
      <w:r>
        <w:rPr>
          <w:rFonts w:hint="eastAsia" w:ascii="仿宋_GB2312" w:hAnsi="仿宋_GB2312" w:eastAsia="仿宋_GB2312" w:cs="仿宋_GB2312"/>
          <w:color w:val="auto"/>
          <w:sz w:val="32"/>
          <w:szCs w:val="32"/>
          <w:highlight w:val="none"/>
          <w:u w:val="none"/>
        </w:rPr>
        <w:t>的单位负责人为同一人或者存在直接控股、管理关系的不同</w:t>
      </w:r>
      <w:r>
        <w:rPr>
          <w:rFonts w:hint="eastAsia" w:ascii="仿宋_GB2312" w:hAnsi="仿宋_GB2312" w:eastAsia="仿宋_GB2312" w:cs="仿宋_GB2312"/>
          <w:color w:val="auto"/>
          <w:sz w:val="32"/>
          <w:szCs w:val="32"/>
          <w:highlight w:val="none"/>
          <w:u w:val="none"/>
          <w:lang w:val="en-US" w:eastAsia="zh-CN"/>
        </w:rPr>
        <w:t>报价</w:t>
      </w:r>
      <w:r>
        <w:rPr>
          <w:rFonts w:hint="eastAsia" w:ascii="仿宋_GB2312" w:hAnsi="仿宋_GB2312" w:eastAsia="仿宋_GB2312" w:cs="仿宋_GB2312"/>
          <w:color w:val="auto"/>
          <w:sz w:val="32"/>
          <w:szCs w:val="32"/>
          <w:highlight w:val="none"/>
          <w:u w:val="none"/>
        </w:rPr>
        <w:t>人，不得参加同一合同项下的采购活动。</w:t>
      </w:r>
    </w:p>
    <w:p w14:paraId="748A8036">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报价人</w:t>
      </w:r>
      <w:r>
        <w:rPr>
          <w:rFonts w:hint="eastAsia" w:ascii="仿宋_GB2312" w:hAnsi="仿宋_GB2312" w:eastAsia="仿宋_GB2312" w:cs="仿宋_GB2312"/>
          <w:color w:val="auto"/>
          <w:sz w:val="32"/>
          <w:szCs w:val="32"/>
          <w:highlight w:val="none"/>
          <w:u w:val="none"/>
        </w:rPr>
        <w:t>未被列入东实环境及下属企业相关领域黑名单。</w:t>
      </w:r>
    </w:p>
    <w:p w14:paraId="23EE9430">
      <w:pPr>
        <w:tabs>
          <w:tab w:val="left" w:pos="5460"/>
        </w:tabs>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报价人须提供</w:t>
      </w:r>
      <w:r>
        <w:rPr>
          <w:rFonts w:hint="eastAsia" w:ascii="仿宋_GB2312" w:hAnsi="仿宋_GB2312" w:eastAsia="仿宋_GB2312" w:cs="仿宋_GB2312"/>
          <w:color w:val="auto"/>
          <w:sz w:val="32"/>
          <w:szCs w:val="32"/>
          <w:highlight w:val="none"/>
          <w:u w:val="none"/>
          <w:lang w:val="en-US" w:eastAsia="zh-CN"/>
        </w:rPr>
        <w:t>报价</w:t>
      </w:r>
      <w:r>
        <w:rPr>
          <w:rFonts w:hint="eastAsia" w:ascii="仿宋_GB2312" w:hAnsi="仿宋_GB2312" w:eastAsia="仿宋_GB2312" w:cs="仿宋_GB2312"/>
          <w:color w:val="auto"/>
          <w:sz w:val="32"/>
          <w:szCs w:val="32"/>
          <w:highlight w:val="none"/>
          <w:u w:val="none"/>
        </w:rPr>
        <w:t>截止日前6个月内任意1个月依法缴纳税收及无欠税的证明材料。如依法免税的，须提供相应证明材料。【提供相应证明材料加盖公章】</w:t>
      </w:r>
    </w:p>
    <w:p w14:paraId="74DFD24E">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、具备</w:t>
      </w:r>
      <w:r>
        <w:rPr>
          <w:rFonts w:hint="eastAsia" w:ascii="仿宋_GB2312" w:hAnsi="仿宋_GB2312" w:eastAsia="仿宋_GB2312" w:cs="仿宋_GB2312"/>
          <w:color w:val="auto"/>
          <w:sz w:val="32"/>
          <w:szCs w:val="32"/>
          <w:highlight w:val="none"/>
          <w:lang w:val="en-US" w:eastAsia="zh-CN"/>
        </w:rPr>
        <w:t>同类供</w:t>
      </w:r>
      <w:r>
        <w:rPr>
          <w:rFonts w:hint="eastAsia" w:ascii="仿宋_GB2312" w:hAnsi="仿宋_GB2312" w:eastAsia="仿宋_GB2312" w:cs="仿宋_GB2312"/>
          <w:color w:val="auto"/>
          <w:sz w:val="32"/>
          <w:szCs w:val="32"/>
          <w:highlight w:val="none"/>
        </w:rPr>
        <w:t>货业绩，要求</w:t>
      </w:r>
      <w:r>
        <w:rPr>
          <w:rFonts w:hint="eastAsia" w:ascii="仿宋_GB2312" w:hAnsi="仿宋_GB2312" w:eastAsia="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1月1日起至今</w:t>
      </w:r>
      <w:r>
        <w:rPr>
          <w:rFonts w:hint="eastAsia" w:ascii="仿宋_GB2312" w:hAnsi="仿宋_GB2312" w:eastAsia="仿宋_GB2312" w:cs="仿宋_GB2312"/>
          <w:color w:val="auto"/>
          <w:sz w:val="32"/>
          <w:szCs w:val="32"/>
          <w:highlight w:val="none"/>
          <w:lang w:val="en-US" w:eastAsia="zh-CN"/>
        </w:rPr>
        <w:t>承接</w:t>
      </w:r>
      <w:r>
        <w:rPr>
          <w:rFonts w:hint="eastAsia" w:ascii="仿宋_GB2312" w:hAnsi="仿宋_GB2312" w:eastAsia="仿宋_GB2312" w:cs="仿宋_GB2312"/>
          <w:color w:val="auto"/>
          <w:sz w:val="32"/>
          <w:szCs w:val="32"/>
          <w:highlight w:val="none"/>
        </w:rPr>
        <w:t>至少1个供货业绩。【按合同签订时间为准，须提供合同关键页复印件（包含但不限于合同首页、合同金额页、合同签字页等）、该合同期内任意一期发票复印件，并加盖</w:t>
      </w:r>
      <w:r>
        <w:rPr>
          <w:rFonts w:hint="eastAsia" w:ascii="仿宋_GB2312" w:hAnsi="仿宋_GB2312" w:eastAsia="仿宋_GB2312" w:cs="仿宋_GB2312"/>
          <w:color w:val="auto"/>
          <w:sz w:val="32"/>
          <w:szCs w:val="32"/>
          <w:highlight w:val="none"/>
          <w:lang w:val="en-US" w:eastAsia="zh-CN"/>
        </w:rPr>
        <w:t>报价人</w:t>
      </w:r>
      <w:r>
        <w:rPr>
          <w:rFonts w:hint="eastAsia" w:ascii="仿宋_GB2312" w:hAnsi="仿宋_GB2312" w:eastAsia="仿宋_GB2312" w:cs="仿宋_GB2312"/>
          <w:color w:val="auto"/>
          <w:sz w:val="32"/>
          <w:szCs w:val="32"/>
          <w:highlight w:val="none"/>
        </w:rPr>
        <w:t>公章。】</w:t>
      </w:r>
    </w:p>
    <w:p w14:paraId="2A8764ED">
      <w:pPr>
        <w:pageBreakBefore w:val="0"/>
        <w:tabs>
          <w:tab w:val="left" w:pos="2520"/>
        </w:tabs>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bookmarkStart w:id="2" w:name="OLE_LINK6"/>
      <w:r>
        <w:rPr>
          <w:rFonts w:hint="eastAsia" w:ascii="仿宋_GB2312" w:hAnsi="仿宋_GB2312" w:eastAsia="仿宋_GB2312" w:cs="仿宋_GB2312"/>
          <w:color w:val="auto"/>
          <w:sz w:val="32"/>
          <w:szCs w:val="32"/>
          <w:highlight w:val="none"/>
          <w:lang w:val="en-US" w:eastAsia="zh-CN"/>
        </w:rPr>
        <w:t>6、</w:t>
      </w:r>
      <w:bookmarkEnd w:id="2"/>
      <w:bookmarkStart w:id="3" w:name="_Hlk75792846"/>
      <w:r>
        <w:rPr>
          <w:rFonts w:hint="eastAsia" w:ascii="仿宋_GB2312" w:hAnsi="仿宋_GB2312" w:eastAsia="仿宋_GB2312" w:cs="仿宋_GB2312"/>
          <w:color w:val="auto"/>
          <w:sz w:val="32"/>
          <w:szCs w:val="32"/>
          <w:highlight w:val="none"/>
          <w:lang w:val="en-US" w:eastAsia="zh-CN"/>
        </w:rPr>
        <w:t>报价人必须为所报价产品品牌的制造商、原厂代理商或原厂经销商；【提供相关资料（加盖公章）】</w:t>
      </w:r>
    </w:p>
    <w:p w14:paraId="55C92558">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7、本项目不接受联合体报价。</w:t>
      </w:r>
      <w:bookmarkEnd w:id="3"/>
    </w:p>
    <w:bookmarkEnd w:id="1"/>
    <w:p w14:paraId="7F31607A">
      <w:pPr>
        <w:pStyle w:val="3"/>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四、采购内容及要求</w:t>
      </w:r>
    </w:p>
    <w:p w14:paraId="3297F645">
      <w:pPr>
        <w:pageBreakBefore w:val="0"/>
        <w:numPr>
          <w:ilvl w:val="0"/>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（一）采购内容及要求详见附件《2026年麻涌垃圾处理厂三期（餐厨项目）垃圾桶采购项目技术需求书》。</w:t>
      </w:r>
    </w:p>
    <w:p w14:paraId="3DF85E78">
      <w:pPr>
        <w:pageBreakBefore w:val="0"/>
        <w:numPr>
          <w:ilvl w:val="0"/>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（二）样品：</w:t>
      </w:r>
    </w:p>
    <w:p w14:paraId="0B7C0895">
      <w:pPr>
        <w:pageBreakBefore w:val="0"/>
        <w:numPr>
          <w:ilvl w:val="0"/>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本项目要求</w:t>
      </w:r>
      <w:r>
        <w:rPr>
          <w:rFonts w:hint="eastAsia" w:ascii="仿宋_GB2312" w:hAnsi="仿宋_GB2312" w:eastAsia="仿宋_GB2312" w:cs="仿宋_GB2312"/>
          <w:color w:val="auto"/>
          <w:sz w:val="32"/>
          <w:szCs w:val="32"/>
          <w:highlight w:val="none"/>
          <w:lang w:val="en-US" w:eastAsia="zh-CN"/>
        </w:rPr>
        <w:t>成交人供货前</w:t>
      </w:r>
      <w:r>
        <w:rPr>
          <w:rFonts w:hint="eastAsia" w:ascii="仿宋_GB2312" w:hAnsi="仿宋_GB2312" w:eastAsia="仿宋_GB2312" w:cs="仿宋_GB2312"/>
          <w:color w:val="auto"/>
          <w:sz w:val="32"/>
          <w:szCs w:val="32"/>
          <w:highlight w:val="none"/>
        </w:rPr>
        <w:t>提供120L垃圾桶（含安装配件）一个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经采购人确认后供货</w:t>
      </w:r>
      <w:r>
        <w:rPr>
          <w:rFonts w:hint="eastAsia" w:ascii="仿宋_GB2312" w:hAnsi="仿宋_GB2312" w:eastAsia="仿宋_GB2312" w:cs="仿宋_GB2312"/>
          <w:color w:val="auto"/>
          <w:sz w:val="32"/>
          <w:szCs w:val="32"/>
          <w:highlight w:val="none"/>
        </w:rPr>
        <w:t>。</w:t>
      </w:r>
    </w:p>
    <w:p w14:paraId="52328594">
      <w:pPr>
        <w:pageBreakBefore w:val="0"/>
        <w:numPr>
          <w:ilvl w:val="0"/>
          <w:numId w:val="0"/>
        </w:numPr>
        <w:kinsoku/>
        <w:wordWrap/>
        <w:overflowPunct/>
        <w:topLinePunct w:val="0"/>
        <w:autoSpaceDE/>
        <w:autoSpaceDN/>
        <w:bidi w:val="0"/>
        <w:spacing w:line="60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必须按投标样品的标准供货，投标样品将作为合同执行和验收的标准。若</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所供货物与样品不符，则采购人可要求退货，认定</w:t>
      </w:r>
      <w:r>
        <w:rPr>
          <w:rFonts w:hint="eastAsia" w:ascii="仿宋_GB2312" w:hAnsi="仿宋_GB2312" w:eastAsia="仿宋_GB2312" w:cs="仿宋_GB2312"/>
          <w:color w:val="auto"/>
          <w:sz w:val="32"/>
          <w:szCs w:val="32"/>
          <w:highlight w:val="none"/>
          <w:lang w:val="en-US" w:eastAsia="zh-CN"/>
        </w:rPr>
        <w:t>成交人</w:t>
      </w:r>
      <w:r>
        <w:rPr>
          <w:rFonts w:hint="eastAsia" w:ascii="仿宋_GB2312" w:hAnsi="仿宋_GB2312" w:eastAsia="仿宋_GB2312" w:cs="仿宋_GB2312"/>
          <w:color w:val="auto"/>
          <w:sz w:val="32"/>
          <w:szCs w:val="32"/>
          <w:highlight w:val="none"/>
        </w:rPr>
        <w:t>虚假响应，并报采购人或其上级单位处理。</w:t>
      </w:r>
    </w:p>
    <w:p w14:paraId="2DB0D283">
      <w:pPr>
        <w:pageBreakBefore w:val="0"/>
        <w:numPr>
          <w:ilvl w:val="0"/>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（三）提供旧桶换新服务</w:t>
      </w:r>
    </w:p>
    <w:p w14:paraId="34F1898D">
      <w:pPr>
        <w:pageBreakBefore w:val="0"/>
        <w:numPr>
          <w:ilvl w:val="0"/>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成交人为采购人的废旧垃圾桶提供免费置换服务，允许采购人的废旧垃圾桶4个废旧垃圾桶换1个新垃圾桶，本服务有效期与合同质保期到期同时结束（无论采购人提供的废旧垃圾桶是否属于本合同项下，均视作采购人废旧垃圾桶并可进行前述置换）。</w:t>
      </w:r>
    </w:p>
    <w:p w14:paraId="42BEA6C9">
      <w:pPr>
        <w:pageBreakBefore w:val="0"/>
        <w:numPr>
          <w:ilvl w:val="0"/>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2、采购人废旧垃圾桶情况及参考数据：</w:t>
      </w:r>
    </w:p>
    <w:p w14:paraId="0E82DDEB">
      <w:pPr>
        <w:pageBreakBefore w:val="0"/>
        <w:numPr>
          <w:ilvl w:val="0"/>
          <w:numId w:val="0"/>
        </w:numPr>
        <w:kinsoku/>
        <w:wordWrap/>
        <w:overflowPunct/>
        <w:topLinePunct w:val="0"/>
        <w:autoSpaceDE/>
        <w:autoSpaceDN/>
        <w:bidi w:val="0"/>
        <w:spacing w:line="600" w:lineRule="exact"/>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（1）预计服务期结束前，采购人共有2000个120L餐厨垃圾桶、100个240L餐厨垃圾桶需要置换，具体数量以实际为准。成交人对此采购人需置换的废旧垃圾桶数量及需置换的新垃圾桶数量明确知悉且无异议。</w:t>
      </w:r>
    </w:p>
    <w:p w14:paraId="118D0308">
      <w:pPr>
        <w:pageBreakBefore w:val="0"/>
        <w:numPr>
          <w:ilvl w:val="0"/>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需要置换的废旧垃圾桶均在海心沙餐厨项目内，换新的垃圾桶需送至海心沙餐厨项目内，废旧垃圾桶、新垃圾桶的搬运、送货工作均由成交人负责。废旧垃圾桶内桶内壁和外壁有残留油迹，采购人将废旧垃圾桶按现状提交至成交人置换，废旧垃圾桶的深度清洁工作由成交人自行负责。</w:t>
      </w:r>
    </w:p>
    <w:p w14:paraId="4553D525">
      <w:pPr>
        <w:pageBreakBefore w:val="0"/>
        <w:numPr>
          <w:ilvl w:val="0"/>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（3）废旧垃圾桶重量参考数据：120L垃圾桶桶身重量约（不含轮子、轮轴、盖子）5.75kg，240L垃圾桶桶身重量约（不含轮子、轮轴、盖子）7.5kg</w:t>
      </w:r>
    </w:p>
    <w:p w14:paraId="6CF9C175">
      <w:pPr>
        <w:pageBreakBefore w:val="0"/>
        <w:numPr>
          <w:ilvl w:val="0"/>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（四）验收</w:t>
      </w:r>
      <w:r>
        <w:rPr>
          <w:rFonts w:hint="eastAsia" w:ascii="仿宋_GB2312" w:hAnsi="仿宋_GB2312" w:eastAsia="仿宋_GB2312" w:cs="仿宋_GB2312"/>
          <w:b/>
          <w:bCs/>
          <w:color w:val="auto"/>
          <w:sz w:val="32"/>
          <w:szCs w:val="32"/>
          <w:highlight w:val="none"/>
        </w:rPr>
        <w:t>要求</w:t>
      </w:r>
    </w:p>
    <w:p w14:paraId="58F9B2AC">
      <w:pPr>
        <w:pageBreakBefore w:val="0"/>
        <w:numPr>
          <w:ilvl w:val="0"/>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所有货物必须为合法销售、原厂原装、全新合格正品，带出厂凭证。</w:t>
      </w:r>
      <w:r>
        <w:rPr>
          <w:rFonts w:hint="eastAsia" w:ascii="仿宋_GB2312" w:hAnsi="仿宋_GB2312" w:eastAsia="仿宋_GB2312" w:cs="仿宋_GB2312"/>
          <w:color w:val="auto"/>
          <w:sz w:val="32"/>
          <w:szCs w:val="32"/>
          <w:highlight w:val="none"/>
          <w:lang w:val="en-US" w:eastAsia="zh-CN"/>
        </w:rPr>
        <w:t>成交人</w:t>
      </w:r>
      <w:r>
        <w:rPr>
          <w:rFonts w:hint="eastAsia" w:ascii="仿宋_GB2312" w:hAnsi="仿宋_GB2312" w:eastAsia="仿宋_GB2312" w:cs="仿宋_GB2312"/>
          <w:color w:val="auto"/>
          <w:sz w:val="32"/>
          <w:szCs w:val="32"/>
          <w:highlight w:val="none"/>
        </w:rPr>
        <w:t>供货前或供货时，采购人有权要求成交人出具品牌授权、原厂供货等证明材料；材质、性能参数、样式外观、剩余有效期及其他要求等符合采购人要求、本文件及采购订单的约定、国家及行业相关标准（如前述标准不一致的，以较高标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为准）。严禁提供假冒伪劣、盗版、山寨、仿冒或产权不明等不合格货物，如采购人发现货不对板的、质量与价格严重不相符的情况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将按东实环境公司的《供应商管理制度》及本项目采购文件、合同等相关文件对成交人进行处罚。</w:t>
      </w:r>
    </w:p>
    <w:p w14:paraId="3AEF66FA">
      <w:pPr>
        <w:pageBreakBefore w:val="0"/>
        <w:numPr>
          <w:ilvl w:val="0"/>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rPr>
        <w:t>成交人交付的所有货物应当符合相关国家标准中关于包装、储运指示标志的规定及国家的其他规定，并使用适合长途运输、多次搬运和装卸的坚固包装，以确保以保证安全运输，满足货物质量、数量、性能的要求等。</w:t>
      </w:r>
    </w:p>
    <w:p w14:paraId="17A226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产品容积应符合技术要求的规定范围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配置</w:t>
      </w:r>
      <w:r>
        <w:rPr>
          <w:rFonts w:hint="eastAsia" w:ascii="仿宋_GB2312" w:hAnsi="仿宋_GB2312" w:eastAsia="仿宋_GB2312" w:cs="仿宋_GB2312"/>
          <w:color w:val="auto"/>
          <w:kern w:val="2"/>
          <w:sz w:val="32"/>
          <w:szCs w:val="32"/>
          <w:highlight w:val="none"/>
        </w:rPr>
        <w:t>装车卡槽，挂车使用</w:t>
      </w:r>
      <w:r>
        <w:rPr>
          <w:rFonts w:hint="eastAsia" w:ascii="仿宋_GB2312" w:hAnsi="仿宋_GB2312" w:eastAsia="仿宋_GB2312" w:cs="仿宋_GB2312"/>
          <w:color w:val="auto"/>
          <w:kern w:val="2"/>
          <w:sz w:val="32"/>
          <w:szCs w:val="32"/>
          <w:highlight w:val="none"/>
          <w:lang w:val="en-US" w:eastAsia="zh-CN"/>
        </w:rPr>
        <w:t>。</w:t>
      </w:r>
    </w:p>
    <w:p w14:paraId="2590D8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整体外观良好，无瑕疵，无锈点，无变形，颜色均匀，表面不应有锈斑、防腐层不应有龟裂、褶皱及气泡。</w:t>
      </w:r>
    </w:p>
    <w:p w14:paraId="639AC4A7">
      <w:pPr>
        <w:pStyle w:val="6"/>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采购人有权对每批货品进行抽样送检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送检合格则视为对该批货物质量验收合格，并由采购人承担送检费用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送检不合格则有权退回该批货物，并由</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承担送检费用。</w:t>
      </w:r>
    </w:p>
    <w:p w14:paraId="3BFD02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售后服务：</w:t>
      </w:r>
      <w:r>
        <w:rPr>
          <w:rFonts w:hint="eastAsia" w:ascii="仿宋_GB2312" w:hAnsi="仿宋_GB2312" w:eastAsia="仿宋_GB2312" w:cs="仿宋_GB2312"/>
          <w:color w:val="auto"/>
          <w:sz w:val="32"/>
          <w:szCs w:val="32"/>
          <w:highlight w:val="none"/>
          <w:lang w:val="en-US" w:eastAsia="zh-CN"/>
        </w:rPr>
        <w:t>质保期内维修人员接到维修通知后24个小时内响应，5个工作日内修复，质保服务方式均为报价人上门服务。非采购人的人为原因而出现产品质量及安装问题，由报价人负责包修、包换或包退。并承担上述情况产生的一切费用。质保期后如果采购人要求，报价人应长期负责有偿优惠维修。</w:t>
      </w:r>
    </w:p>
    <w:p w14:paraId="33C211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）质保期：以最终批次货物验收合格之日起一年。</w:t>
      </w:r>
      <w:r>
        <w:rPr>
          <w:rFonts w:hint="eastAsia" w:ascii="仿宋_GB2312" w:hAnsi="仿宋_GB2312" w:eastAsia="仿宋_GB2312" w:cs="仿宋_GB2312"/>
          <w:color w:val="auto"/>
          <w:sz w:val="32"/>
          <w:szCs w:val="32"/>
          <w:highlight w:val="none"/>
          <w:lang w:val="en-US" w:eastAsia="zh-CN"/>
        </w:rPr>
        <w:t>质保期内成交人</w:t>
      </w:r>
      <w:r>
        <w:rPr>
          <w:rFonts w:hint="eastAsia" w:ascii="仿宋_GB2312" w:hAnsi="仿宋_GB2312" w:eastAsia="仿宋_GB2312" w:cs="仿宋_GB2312"/>
          <w:color w:val="auto"/>
          <w:sz w:val="32"/>
          <w:szCs w:val="32"/>
          <w:highlight w:val="none"/>
        </w:rPr>
        <w:t>提供24小时电话服务热线，保证在接到故障电话（或书面通知）</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小时内与</w:t>
      </w:r>
      <w:r>
        <w:rPr>
          <w:rFonts w:hint="eastAsia" w:ascii="仿宋_GB2312" w:hAnsi="仿宋_GB2312" w:eastAsia="仿宋_GB2312" w:cs="仿宋_GB2312"/>
          <w:color w:val="auto"/>
          <w:sz w:val="32"/>
          <w:szCs w:val="32"/>
          <w:highlight w:val="none"/>
          <w:lang w:val="en-US" w:eastAsia="zh-CN"/>
        </w:rPr>
        <w:t>采购人</w:t>
      </w:r>
      <w:r>
        <w:rPr>
          <w:rFonts w:hint="eastAsia" w:ascii="仿宋_GB2312" w:hAnsi="仿宋_GB2312" w:eastAsia="仿宋_GB2312" w:cs="仿宋_GB2312"/>
          <w:color w:val="auto"/>
          <w:sz w:val="32"/>
          <w:szCs w:val="32"/>
          <w:highlight w:val="none"/>
        </w:rPr>
        <w:t>协商给出合理解决方案，并在采购人指定时间内到达现场</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予以修理或更换。</w:t>
      </w:r>
      <w:r>
        <w:rPr>
          <w:rFonts w:hint="eastAsia" w:ascii="仿宋_GB2312" w:hAnsi="仿宋_GB2312" w:eastAsia="仿宋_GB2312" w:cs="仿宋_GB2312"/>
          <w:b/>
          <w:bCs/>
          <w:color w:val="auto"/>
          <w:sz w:val="32"/>
          <w:szCs w:val="32"/>
          <w:highlight w:val="none"/>
          <w:lang w:val="zh-CN" w:eastAsia="zh-CN"/>
        </w:rPr>
        <w:t>（承诺书见</w:t>
      </w:r>
      <w:r>
        <w:rPr>
          <w:rFonts w:hint="eastAsia" w:ascii="仿宋_GB2312" w:hAnsi="仿宋_GB2312" w:eastAsia="仿宋_GB2312" w:cs="仿宋_GB2312"/>
          <w:b/>
          <w:bCs/>
          <w:color w:val="auto"/>
          <w:sz w:val="32"/>
          <w:szCs w:val="32"/>
          <w:highlight w:val="none"/>
          <w:lang w:val="en-US" w:eastAsia="zh-CN"/>
        </w:rPr>
        <w:t>附件模板</w:t>
      </w:r>
      <w:r>
        <w:rPr>
          <w:rFonts w:hint="eastAsia" w:ascii="仿宋_GB2312" w:hAnsi="仿宋_GB2312" w:eastAsia="仿宋_GB2312" w:cs="仿宋_GB2312"/>
          <w:b/>
          <w:bCs/>
          <w:color w:val="auto"/>
          <w:sz w:val="32"/>
          <w:szCs w:val="32"/>
          <w:highlight w:val="none"/>
          <w:lang w:val="zh-CN" w:eastAsia="zh-CN"/>
        </w:rPr>
        <w:t>格式）</w:t>
      </w:r>
    </w:p>
    <w:p w14:paraId="1A0C45D6">
      <w:pPr>
        <w:pStyle w:val="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有其他技术疑问请咨询</w:t>
      </w:r>
      <w:r>
        <w:rPr>
          <w:rFonts w:hint="eastAsia" w:ascii="仿宋_GB2312" w:hAnsi="仿宋_GB2312" w:eastAsia="仿宋_GB2312" w:cs="仿宋_GB2312"/>
          <w:color w:val="auto"/>
          <w:sz w:val="32"/>
          <w:szCs w:val="32"/>
          <w:highlight w:val="none"/>
          <w:lang w:val="en-US" w:eastAsia="zh-CN"/>
        </w:rPr>
        <w:t>刘工：13631781147</w:t>
      </w:r>
      <w:r>
        <w:rPr>
          <w:rFonts w:hint="eastAsia" w:ascii="仿宋_GB2312" w:hAnsi="仿宋_GB2312" w:eastAsia="仿宋_GB2312" w:cs="仿宋_GB2312"/>
          <w:color w:val="auto"/>
          <w:sz w:val="32"/>
          <w:szCs w:val="32"/>
          <w:highlight w:val="none"/>
        </w:rPr>
        <w:t>。</w:t>
      </w:r>
    </w:p>
    <w:p w14:paraId="78105158">
      <w:pPr>
        <w:pStyle w:val="3"/>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highlight w:val="none"/>
        </w:rPr>
        <w:t>时间</w:t>
      </w:r>
    </w:p>
    <w:p w14:paraId="47D9ABA5">
      <w:pPr>
        <w:pStyle w:val="6"/>
        <w:pageBreakBefore w:val="0"/>
        <w:kinsoku/>
        <w:wordWrap/>
        <w:overflowPunct/>
        <w:topLinePunct w:val="0"/>
        <w:autoSpaceDE/>
        <w:autoSpaceDN/>
        <w:bidi w:val="0"/>
        <w:spacing w:after="0" w:line="600" w:lineRule="exact"/>
        <w:ind w:firstLine="640" w:firstLineChars="200"/>
        <w:rPr>
          <w:rFonts w:hint="eastAsia" w:ascii="仿宋_GB2312" w:hAnsi="仿宋_GB2312" w:eastAsia="仿宋_GB2312" w:cs="仿宋_GB2312"/>
          <w:color w:val="auto"/>
          <w:sz w:val="32"/>
          <w:szCs w:val="32"/>
          <w:highlight w:val="none"/>
          <w:shd w:val="clear" w:color="auto" w:fill="FFFFFF"/>
          <w:lang w:eastAsia="zh-CN"/>
        </w:rPr>
      </w:pPr>
      <w:bookmarkStart w:id="4" w:name="OLE_LINK3"/>
      <w:bookmarkStart w:id="5" w:name="_Hlk63759280"/>
      <w:r>
        <w:rPr>
          <w:rFonts w:hint="eastAsia" w:ascii="仿宋_GB2312" w:hAnsi="仿宋_GB2312" w:eastAsia="仿宋_GB2312" w:cs="仿宋_GB2312"/>
          <w:color w:val="auto"/>
          <w:sz w:val="32"/>
          <w:szCs w:val="32"/>
          <w:highlight w:val="none"/>
          <w:shd w:val="clear" w:color="auto" w:fill="FFFFFF"/>
        </w:rPr>
        <w:t>（1）项目服务期：</w:t>
      </w:r>
      <w:r>
        <w:rPr>
          <w:rFonts w:hint="eastAsia" w:ascii="仿宋_GB2312" w:hAnsi="仿宋_GB2312" w:eastAsia="仿宋_GB2312" w:cs="仿宋_GB2312"/>
          <w:color w:val="auto"/>
          <w:sz w:val="32"/>
          <w:szCs w:val="32"/>
          <w:highlight w:val="none"/>
          <w:shd w:val="clear" w:color="auto" w:fill="FFFFFF"/>
          <w:lang w:eastAsia="zh-CN"/>
        </w:rPr>
        <w:t>自合同签订之日起，按采购人要求分批送货，送完合同数量，合同终止。</w:t>
      </w:r>
      <w:r>
        <w:rPr>
          <w:rFonts w:hint="eastAsia" w:ascii="仿宋_GB2312" w:hAnsi="仿宋_GB2312" w:eastAsia="仿宋_GB2312" w:cs="仿宋_GB2312"/>
          <w:b w:val="0"/>
          <w:bCs w:val="0"/>
          <w:color w:val="auto"/>
          <w:sz w:val="32"/>
          <w:szCs w:val="32"/>
          <w:highlight w:val="none"/>
          <w:lang w:val="en-US" w:eastAsia="zh-CN"/>
        </w:rPr>
        <w:t>总金额范围内采购人有权调整不同类型垃圾桶的具体采购数量</w:t>
      </w:r>
      <w:r>
        <w:rPr>
          <w:rFonts w:hint="eastAsia" w:ascii="仿宋_GB2312" w:hAnsi="仿宋_GB2312" w:eastAsia="仿宋_GB2312" w:cs="仿宋_GB2312"/>
          <w:color w:val="auto"/>
          <w:sz w:val="32"/>
          <w:szCs w:val="32"/>
          <w:highlight w:val="none"/>
          <w:shd w:val="clear" w:color="auto" w:fill="FFFFFF"/>
          <w:lang w:eastAsia="zh-CN"/>
        </w:rPr>
        <w:t>。</w:t>
      </w:r>
    </w:p>
    <w:p w14:paraId="2A37DCDB">
      <w:pPr>
        <w:pStyle w:val="6"/>
        <w:pageBreakBefore w:val="0"/>
        <w:kinsoku/>
        <w:wordWrap/>
        <w:overflowPunct/>
        <w:topLinePunct w:val="0"/>
        <w:autoSpaceDE/>
        <w:autoSpaceDN/>
        <w:bidi w:val="0"/>
        <w:spacing w:after="0" w:line="600" w:lineRule="exact"/>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rPr>
        <w:t>（2）供货时间：</w:t>
      </w:r>
      <w:r>
        <w:rPr>
          <w:rFonts w:hint="eastAsia" w:ascii="仿宋_GB2312" w:hAnsi="仿宋_GB2312" w:eastAsia="仿宋_GB2312" w:cs="仿宋_GB2312"/>
          <w:color w:val="auto"/>
          <w:sz w:val="32"/>
          <w:szCs w:val="32"/>
          <w:highlight w:val="none"/>
          <w:shd w:val="clear" w:color="auto" w:fill="FFFFFF"/>
          <w:lang w:val="en-US" w:eastAsia="zh-CN"/>
        </w:rPr>
        <w:t>合同签订之日起15个日历日内完成首批1500个垃圾桶的供货及验收；其它批次垃圾桶以采购人要求分批次在6个月内完成全部垃圾桶的供货及验收。</w:t>
      </w:r>
    </w:p>
    <w:p w14:paraId="30BFD439">
      <w:pPr>
        <w:pStyle w:val="3"/>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六、支付方式</w:t>
      </w:r>
    </w:p>
    <w:p w14:paraId="1A7FC684">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bookmarkStart w:id="6" w:name="_Hlk57795626"/>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i w:val="0"/>
          <w:iCs w:val="0"/>
          <w:caps w:val="0"/>
          <w:color w:val="auto"/>
          <w:spacing w:val="0"/>
          <w:sz w:val="32"/>
          <w:szCs w:val="32"/>
          <w:highlight w:val="none"/>
        </w:rPr>
        <w:t>成交人</w:t>
      </w:r>
      <w:r>
        <w:rPr>
          <w:rFonts w:hint="eastAsia" w:ascii="仿宋_GB2312" w:hAnsi="仿宋_GB2312" w:eastAsia="仿宋_GB2312" w:cs="仿宋_GB2312"/>
          <w:color w:val="auto"/>
          <w:sz w:val="32"/>
          <w:szCs w:val="32"/>
          <w:highlight w:val="none"/>
        </w:rPr>
        <w:t>按照采购人的供货计划分批将货物运至采购人项目现场，验收合格后,</w:t>
      </w:r>
      <w:r>
        <w:rPr>
          <w:rFonts w:hint="eastAsia" w:ascii="仿宋_GB2312" w:hAnsi="仿宋_GB2312" w:eastAsia="仿宋_GB2312" w:cs="仿宋_GB2312"/>
          <w:i w:val="0"/>
          <w:iCs w:val="0"/>
          <w:caps w:val="0"/>
          <w:color w:val="auto"/>
          <w:spacing w:val="0"/>
          <w:sz w:val="32"/>
          <w:szCs w:val="32"/>
          <w:highlight w:val="none"/>
        </w:rPr>
        <w:t>成交人</w:t>
      </w:r>
      <w:r>
        <w:rPr>
          <w:rFonts w:hint="eastAsia" w:ascii="仿宋_GB2312" w:hAnsi="仿宋_GB2312" w:eastAsia="仿宋_GB2312" w:cs="仿宋_GB2312"/>
          <w:color w:val="auto"/>
          <w:sz w:val="32"/>
          <w:szCs w:val="32"/>
          <w:highlight w:val="none"/>
        </w:rPr>
        <w:t>向采购人提交请款资料后30个日历日内，采购人向</w:t>
      </w:r>
      <w:r>
        <w:rPr>
          <w:rFonts w:hint="eastAsia" w:ascii="仿宋_GB2312" w:hAnsi="仿宋_GB2312" w:eastAsia="仿宋_GB2312" w:cs="仿宋_GB2312"/>
          <w:i w:val="0"/>
          <w:iCs w:val="0"/>
          <w:caps w:val="0"/>
          <w:color w:val="auto"/>
          <w:spacing w:val="0"/>
          <w:sz w:val="32"/>
          <w:szCs w:val="32"/>
          <w:highlight w:val="none"/>
        </w:rPr>
        <w:t>成交人</w:t>
      </w:r>
      <w:r>
        <w:rPr>
          <w:rFonts w:hint="eastAsia" w:ascii="仿宋_GB2312" w:hAnsi="仿宋_GB2312" w:eastAsia="仿宋_GB2312" w:cs="仿宋_GB2312"/>
          <w:color w:val="auto"/>
          <w:sz w:val="32"/>
          <w:szCs w:val="32"/>
          <w:highlight w:val="none"/>
        </w:rPr>
        <w:t>支付至该批货物合同价款的95％，</w:t>
      </w:r>
      <w:r>
        <w:rPr>
          <w:rFonts w:hint="eastAsia" w:ascii="仿宋_GB2312" w:hAnsi="仿宋_GB2312" w:eastAsia="仿宋_GB2312" w:cs="仿宋_GB2312"/>
          <w:i w:val="0"/>
          <w:iCs w:val="0"/>
          <w:caps w:val="0"/>
          <w:color w:val="auto"/>
          <w:spacing w:val="0"/>
          <w:sz w:val="32"/>
          <w:szCs w:val="32"/>
          <w:highlight w:val="none"/>
        </w:rPr>
        <w:t>成交人</w:t>
      </w:r>
      <w:r>
        <w:rPr>
          <w:rFonts w:hint="eastAsia" w:ascii="仿宋_GB2312" w:hAnsi="仿宋_GB2312" w:eastAsia="仿宋_GB2312" w:cs="仿宋_GB2312"/>
          <w:color w:val="auto"/>
          <w:sz w:val="32"/>
          <w:szCs w:val="32"/>
          <w:highlight w:val="none"/>
        </w:rPr>
        <w:t>提供至该批货物合同价款100%的有效发票；</w:t>
      </w:r>
    </w:p>
    <w:p w14:paraId="712A9BF4">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余款5%待质保期满后，</w:t>
      </w:r>
      <w:r>
        <w:rPr>
          <w:rFonts w:hint="eastAsia" w:ascii="仿宋_GB2312" w:hAnsi="仿宋_GB2312" w:eastAsia="仿宋_GB2312" w:cs="仿宋_GB2312"/>
          <w:i w:val="0"/>
          <w:iCs w:val="0"/>
          <w:caps w:val="0"/>
          <w:color w:val="auto"/>
          <w:spacing w:val="0"/>
          <w:sz w:val="32"/>
          <w:szCs w:val="32"/>
          <w:highlight w:val="none"/>
        </w:rPr>
        <w:t>成交人</w:t>
      </w:r>
      <w:r>
        <w:rPr>
          <w:rFonts w:hint="eastAsia" w:ascii="仿宋_GB2312" w:hAnsi="仿宋_GB2312" w:eastAsia="仿宋_GB2312" w:cs="仿宋_GB2312"/>
          <w:color w:val="auto"/>
          <w:sz w:val="32"/>
          <w:szCs w:val="32"/>
          <w:highlight w:val="none"/>
        </w:rPr>
        <w:t>提交请款资料，采购人在30个日历日内无息支付完毕；</w:t>
      </w:r>
    </w:p>
    <w:p w14:paraId="6774F4A8">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采购人支付货款前，</w:t>
      </w:r>
      <w:r>
        <w:rPr>
          <w:rFonts w:hint="eastAsia" w:ascii="仿宋_GB2312" w:hAnsi="仿宋_GB2312" w:eastAsia="仿宋_GB2312" w:cs="仿宋_GB2312"/>
          <w:i w:val="0"/>
          <w:iCs w:val="0"/>
          <w:caps w:val="0"/>
          <w:color w:val="auto"/>
          <w:spacing w:val="0"/>
          <w:sz w:val="32"/>
          <w:szCs w:val="32"/>
          <w:highlight w:val="none"/>
        </w:rPr>
        <w:t>成交人</w:t>
      </w:r>
      <w:r>
        <w:rPr>
          <w:rFonts w:hint="eastAsia" w:ascii="仿宋_GB2312" w:hAnsi="仿宋_GB2312" w:eastAsia="仿宋_GB2312" w:cs="仿宋_GB2312"/>
          <w:color w:val="auto"/>
          <w:sz w:val="32"/>
          <w:szCs w:val="32"/>
          <w:highlight w:val="none"/>
        </w:rPr>
        <w:t>应提交等额有效发票(增值税专用发票)。</w:t>
      </w:r>
      <w:r>
        <w:rPr>
          <w:rFonts w:hint="eastAsia" w:ascii="仿宋_GB2312" w:hAnsi="仿宋_GB2312" w:eastAsia="仿宋_GB2312" w:cs="仿宋_GB2312"/>
          <w:i w:val="0"/>
          <w:iCs w:val="0"/>
          <w:caps w:val="0"/>
          <w:color w:val="auto"/>
          <w:spacing w:val="0"/>
          <w:sz w:val="32"/>
          <w:szCs w:val="32"/>
          <w:highlight w:val="none"/>
        </w:rPr>
        <w:t>成交人逾期递交对账单或发票的，采购人有权延迟一个月付款。</w:t>
      </w:r>
    </w:p>
    <w:bookmarkEnd w:id="4"/>
    <w:bookmarkEnd w:id="5"/>
    <w:bookmarkEnd w:id="6"/>
    <w:p w14:paraId="5B3C661D">
      <w:pPr>
        <w:pStyle w:val="3"/>
        <w:pageBreakBefore w:val="0"/>
        <w:numPr>
          <w:ilvl w:val="0"/>
          <w:numId w:val="1"/>
        </w:numPr>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w:t>
      </w:r>
    </w:p>
    <w:p w14:paraId="435DBB21">
      <w:pPr>
        <w:numPr>
          <w:ilvl w:val="0"/>
          <w:numId w:val="0"/>
        </w:numPr>
        <w:ind w:firstLine="640"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1.采购限价：378</w:t>
      </w:r>
      <w:r>
        <w:rPr>
          <w:rFonts w:hint="eastAsia" w:ascii="仿宋_GB2312" w:hAnsi="仿宋_GB2312" w:eastAsia="仿宋_GB2312" w:cs="仿宋_GB2312"/>
          <w:b/>
          <w:bCs/>
          <w:color w:val="auto"/>
          <w:sz w:val="32"/>
          <w:szCs w:val="32"/>
          <w:highlight w:val="none"/>
          <w:vertAlign w:val="baseline"/>
          <w:lang w:val="en-US" w:eastAsia="zh-CN"/>
        </w:rPr>
        <w:t>,000.00元（</w:t>
      </w:r>
      <w:r>
        <w:rPr>
          <w:rFonts w:hint="eastAsia" w:ascii="仿宋_GB2312" w:hAnsi="仿宋_GB2312" w:eastAsia="仿宋_GB2312" w:cs="仿宋_GB2312"/>
          <w:b/>
          <w:bCs/>
          <w:color w:val="auto"/>
          <w:sz w:val="32"/>
          <w:szCs w:val="32"/>
          <w:highlight w:val="none"/>
          <w:lang w:val="en-US" w:eastAsia="zh-CN"/>
        </w:rPr>
        <w:t>含税，开具</w:t>
      </w:r>
      <w:r>
        <w:rPr>
          <w:rFonts w:hint="eastAsia" w:ascii="仿宋_GB2312" w:hAnsi="仿宋_GB2312" w:eastAsia="仿宋_GB2312" w:cs="仿宋_GB2312"/>
          <w:b/>
          <w:bCs/>
          <w:color w:val="auto"/>
          <w:sz w:val="32"/>
          <w:szCs w:val="32"/>
          <w:highlight w:val="none"/>
        </w:rPr>
        <w:t>增值税专用发票</w:t>
      </w:r>
      <w:r>
        <w:rPr>
          <w:rFonts w:hint="eastAsia" w:ascii="仿宋_GB2312" w:hAnsi="仿宋_GB2312" w:eastAsia="仿宋_GB2312" w:cs="仿宋_GB2312"/>
          <w:b/>
          <w:bCs/>
          <w:color w:val="auto"/>
          <w:sz w:val="32"/>
          <w:szCs w:val="32"/>
          <w:highlight w:val="none"/>
          <w:vertAlign w:val="baseline"/>
          <w:lang w:val="en-US" w:eastAsia="zh-CN"/>
        </w:rPr>
        <w:t>）</w:t>
      </w:r>
    </w:p>
    <w:tbl>
      <w:tblPr>
        <w:tblStyle w:val="18"/>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921"/>
        <w:gridCol w:w="1324"/>
        <w:gridCol w:w="1768"/>
        <w:gridCol w:w="1749"/>
      </w:tblGrid>
      <w:tr w14:paraId="299E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31" w:type="pct"/>
            <w:shd w:val="clear" w:color="auto" w:fill="auto"/>
            <w:vAlign w:val="center"/>
          </w:tcPr>
          <w:p w14:paraId="64E9BD97">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序号</w:t>
            </w:r>
          </w:p>
        </w:tc>
        <w:tc>
          <w:tcPr>
            <w:tcW w:w="1718" w:type="pct"/>
            <w:shd w:val="clear" w:color="auto" w:fill="auto"/>
            <w:vAlign w:val="center"/>
          </w:tcPr>
          <w:p w14:paraId="0CE7D886">
            <w:pPr>
              <w:pStyle w:val="6"/>
              <w:keepNext w:val="0"/>
              <w:keepLines w:val="0"/>
              <w:pageBreakBefore w:val="0"/>
              <w:widowControl w:val="0"/>
              <w:kinsoku/>
              <w:wordWrap/>
              <w:overflowPunct/>
              <w:topLinePunct w:val="0"/>
              <w:autoSpaceDE/>
              <w:autoSpaceDN/>
              <w:bidi w:val="0"/>
              <w:adjustRightInd/>
              <w:snapToGrid/>
              <w:spacing w:after="0" w:line="600" w:lineRule="exact"/>
              <w:ind w:firstLine="560" w:firstLineChars="200"/>
              <w:jc w:val="center"/>
              <w:textAlignment w:val="auto"/>
              <w:rPr>
                <w:rFonts w:ascii="仿宋" w:hAnsi="仿宋" w:eastAsia="仿宋" w:cs="仿宋"/>
                <w:b/>
                <w:bCs/>
                <w:color w:val="auto"/>
                <w:sz w:val="28"/>
                <w:szCs w:val="28"/>
                <w:highlight w:val="none"/>
              </w:rPr>
            </w:pPr>
            <w:r>
              <w:rPr>
                <w:rFonts w:hint="eastAsia" w:ascii="仿宋_GB2312" w:hAnsi="仿宋_GB2312" w:eastAsia="仿宋_GB2312" w:cs="仿宋_GB2312"/>
                <w:b/>
                <w:bCs/>
                <w:color w:val="auto"/>
                <w:sz w:val="28"/>
                <w:szCs w:val="28"/>
                <w:highlight w:val="none"/>
                <w:vertAlign w:val="baseline"/>
                <w:lang w:val="en-US" w:eastAsia="zh-CN"/>
              </w:rPr>
              <w:t>物资名称</w:t>
            </w:r>
          </w:p>
        </w:tc>
        <w:tc>
          <w:tcPr>
            <w:tcW w:w="779" w:type="pct"/>
            <w:shd w:val="clear" w:color="auto" w:fill="auto"/>
            <w:vAlign w:val="center"/>
          </w:tcPr>
          <w:p w14:paraId="37BD1618">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ascii="仿宋" w:hAnsi="仿宋" w:eastAsia="仿宋" w:cs="仿宋"/>
                <w:b/>
                <w:bCs/>
                <w:color w:val="auto"/>
                <w:sz w:val="28"/>
                <w:szCs w:val="28"/>
                <w:highlight w:val="none"/>
              </w:rPr>
            </w:pPr>
            <w:r>
              <w:rPr>
                <w:rFonts w:hint="eastAsia" w:ascii="仿宋_GB2312" w:hAnsi="仿宋_GB2312" w:eastAsia="仿宋_GB2312" w:cs="仿宋_GB2312"/>
                <w:b/>
                <w:bCs/>
                <w:color w:val="auto"/>
                <w:sz w:val="28"/>
                <w:szCs w:val="28"/>
                <w:highlight w:val="none"/>
                <w:vertAlign w:val="baseline"/>
                <w:lang w:val="en-US" w:eastAsia="zh-CN"/>
              </w:rPr>
              <w:t>数量（个）</w:t>
            </w:r>
          </w:p>
        </w:tc>
        <w:tc>
          <w:tcPr>
            <w:tcW w:w="1040" w:type="pct"/>
            <w:shd w:val="clear" w:color="auto" w:fill="auto"/>
            <w:vAlign w:val="center"/>
          </w:tcPr>
          <w:p w14:paraId="3DE38AAA">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单项最高限价（元/个）</w:t>
            </w:r>
          </w:p>
        </w:tc>
        <w:tc>
          <w:tcPr>
            <w:tcW w:w="1029" w:type="pct"/>
            <w:shd w:val="clear" w:color="auto" w:fill="auto"/>
            <w:vAlign w:val="center"/>
          </w:tcPr>
          <w:p w14:paraId="699AEF4D">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bCs/>
                <w:color w:val="auto"/>
                <w:sz w:val="24"/>
                <w:szCs w:val="24"/>
                <w:highlight w:val="none"/>
                <w:vertAlign w:val="baseline"/>
                <w:lang w:val="en-US" w:eastAsia="zh-CN"/>
              </w:rPr>
              <w:t>总限价（元）</w:t>
            </w:r>
          </w:p>
        </w:tc>
      </w:tr>
      <w:tr w14:paraId="2163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31" w:type="pct"/>
            <w:shd w:val="clear" w:color="auto" w:fill="auto"/>
            <w:vAlign w:val="center"/>
          </w:tcPr>
          <w:p w14:paraId="5CD7241D">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ascii="仿宋" w:hAnsi="仿宋" w:eastAsia="仿宋" w:cs="仿宋"/>
                <w:color w:val="auto"/>
                <w:sz w:val="28"/>
                <w:szCs w:val="28"/>
                <w:highlight w:val="none"/>
              </w:rPr>
            </w:pPr>
            <w:r>
              <w:rPr>
                <w:rFonts w:hint="eastAsia" w:ascii="仿宋_GB2312" w:hAnsi="仿宋_GB2312" w:eastAsia="仿宋_GB2312" w:cs="仿宋_GB2312"/>
                <w:color w:val="auto"/>
                <w:sz w:val="28"/>
                <w:szCs w:val="28"/>
                <w:highlight w:val="none"/>
                <w:vertAlign w:val="baseline"/>
                <w:lang w:val="en-US" w:eastAsia="zh-CN"/>
              </w:rPr>
              <w:t>1</w:t>
            </w:r>
          </w:p>
        </w:tc>
        <w:tc>
          <w:tcPr>
            <w:tcW w:w="1718" w:type="pct"/>
            <w:shd w:val="clear" w:color="auto" w:fill="auto"/>
            <w:vAlign w:val="center"/>
          </w:tcPr>
          <w:p w14:paraId="19418B16">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vertAlign w:val="baseline"/>
                <w:lang w:val="en-US" w:eastAsia="zh-CN"/>
              </w:rPr>
              <w:t>240L垃圾桶</w:t>
            </w:r>
          </w:p>
        </w:tc>
        <w:tc>
          <w:tcPr>
            <w:tcW w:w="779" w:type="pct"/>
            <w:shd w:val="clear" w:color="auto" w:fill="auto"/>
            <w:vAlign w:val="center"/>
          </w:tcPr>
          <w:p w14:paraId="2ED0B379">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Cs w:val="28"/>
                <w:highlight w:val="none"/>
                <w:lang w:val="en-US" w:eastAsia="zh-CN"/>
              </w:rPr>
              <w:t>200</w:t>
            </w:r>
          </w:p>
        </w:tc>
        <w:tc>
          <w:tcPr>
            <w:tcW w:w="1040" w:type="pct"/>
            <w:shd w:val="clear" w:color="auto" w:fill="auto"/>
            <w:vAlign w:val="center"/>
          </w:tcPr>
          <w:p w14:paraId="0E39CDC9">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150</w:t>
            </w:r>
          </w:p>
        </w:tc>
        <w:tc>
          <w:tcPr>
            <w:tcW w:w="1029" w:type="pct"/>
            <w:vMerge w:val="restart"/>
            <w:shd w:val="clear" w:color="auto" w:fill="auto"/>
            <w:vAlign w:val="center"/>
          </w:tcPr>
          <w:p w14:paraId="1204D571">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378000</w:t>
            </w:r>
          </w:p>
        </w:tc>
      </w:tr>
      <w:tr w14:paraId="4C14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31" w:type="pct"/>
            <w:shd w:val="clear" w:color="auto" w:fill="auto"/>
            <w:vAlign w:val="center"/>
          </w:tcPr>
          <w:p w14:paraId="602857DF">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p>
        </w:tc>
        <w:tc>
          <w:tcPr>
            <w:tcW w:w="1718" w:type="pct"/>
            <w:shd w:val="clear" w:color="auto" w:fill="auto"/>
            <w:vAlign w:val="center"/>
          </w:tcPr>
          <w:p w14:paraId="1FF07336">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120L垃圾桶</w:t>
            </w:r>
          </w:p>
        </w:tc>
        <w:tc>
          <w:tcPr>
            <w:tcW w:w="779" w:type="pct"/>
            <w:shd w:val="clear" w:color="auto" w:fill="auto"/>
            <w:vAlign w:val="center"/>
          </w:tcPr>
          <w:p w14:paraId="046DF8BA">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3000</w:t>
            </w:r>
          </w:p>
        </w:tc>
        <w:tc>
          <w:tcPr>
            <w:tcW w:w="1040" w:type="pct"/>
            <w:shd w:val="clear" w:color="auto" w:fill="auto"/>
            <w:vAlign w:val="center"/>
          </w:tcPr>
          <w:p w14:paraId="613136D9">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116</w:t>
            </w:r>
          </w:p>
        </w:tc>
        <w:tc>
          <w:tcPr>
            <w:tcW w:w="1029" w:type="pct"/>
            <w:vMerge w:val="continue"/>
            <w:shd w:val="clear" w:color="auto" w:fill="auto"/>
            <w:vAlign w:val="center"/>
          </w:tcPr>
          <w:p w14:paraId="1526F97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bl>
    <w:p w14:paraId="73B33C1C">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本项目为固定</w:t>
      </w:r>
      <w:r>
        <w:rPr>
          <w:rFonts w:hint="eastAsia" w:ascii="仿宋_GB2312" w:hAnsi="仿宋_GB2312" w:eastAsia="仿宋_GB2312" w:cs="仿宋_GB2312"/>
          <w:b/>
          <w:bCs/>
          <w:color w:val="auto"/>
          <w:sz w:val="32"/>
          <w:szCs w:val="32"/>
          <w:highlight w:val="none"/>
          <w:lang w:val="en-US" w:eastAsia="zh-CN"/>
        </w:rPr>
        <w:t>总</w:t>
      </w:r>
      <w:r>
        <w:rPr>
          <w:rFonts w:hint="eastAsia" w:ascii="仿宋_GB2312" w:hAnsi="仿宋_GB2312" w:eastAsia="仿宋_GB2312" w:cs="仿宋_GB2312"/>
          <w:b/>
          <w:bCs/>
          <w:color w:val="auto"/>
          <w:sz w:val="32"/>
          <w:szCs w:val="32"/>
          <w:highlight w:val="none"/>
        </w:rPr>
        <w:t>价</w:t>
      </w:r>
      <w:r>
        <w:rPr>
          <w:rFonts w:hint="eastAsia" w:ascii="仿宋_GB2312" w:hAnsi="仿宋_GB2312" w:eastAsia="仿宋_GB2312" w:cs="仿宋_GB2312"/>
          <w:b/>
          <w:bCs/>
          <w:color w:val="auto"/>
          <w:sz w:val="32"/>
          <w:szCs w:val="32"/>
          <w:highlight w:val="none"/>
          <w:lang w:val="en-US" w:eastAsia="zh-CN"/>
        </w:rPr>
        <w:t>包干项目</w:t>
      </w:r>
      <w:r>
        <w:rPr>
          <w:rFonts w:hint="eastAsia" w:ascii="仿宋_GB2312" w:hAnsi="仿宋_GB2312" w:eastAsia="仿宋_GB2312" w:cs="仿宋_GB2312"/>
          <w:b/>
          <w:bCs/>
          <w:color w:val="auto"/>
          <w:sz w:val="32"/>
          <w:szCs w:val="32"/>
          <w:highlight w:val="none"/>
        </w:rPr>
        <w:t>，实行固定</w:t>
      </w:r>
      <w:r>
        <w:rPr>
          <w:rFonts w:hint="eastAsia" w:ascii="仿宋_GB2312" w:hAnsi="仿宋_GB2312" w:eastAsia="仿宋_GB2312" w:cs="仿宋_GB2312"/>
          <w:b/>
          <w:bCs/>
          <w:color w:val="auto"/>
          <w:sz w:val="32"/>
          <w:szCs w:val="32"/>
          <w:highlight w:val="none"/>
          <w:lang w:val="en-US" w:eastAsia="zh-CN"/>
        </w:rPr>
        <w:t>总</w:t>
      </w:r>
      <w:r>
        <w:rPr>
          <w:rFonts w:hint="eastAsia" w:ascii="仿宋_GB2312" w:hAnsi="仿宋_GB2312" w:eastAsia="仿宋_GB2312" w:cs="仿宋_GB2312"/>
          <w:b/>
          <w:bCs/>
          <w:color w:val="auto"/>
          <w:sz w:val="32"/>
          <w:szCs w:val="32"/>
          <w:highlight w:val="none"/>
        </w:rPr>
        <w:t>价报价。固定</w:t>
      </w:r>
      <w:r>
        <w:rPr>
          <w:rFonts w:hint="eastAsia" w:ascii="仿宋_GB2312" w:hAnsi="仿宋_GB2312" w:eastAsia="仿宋_GB2312" w:cs="仿宋_GB2312"/>
          <w:b/>
          <w:bCs/>
          <w:color w:val="auto"/>
          <w:sz w:val="32"/>
          <w:szCs w:val="32"/>
          <w:highlight w:val="none"/>
          <w:lang w:val="en-US" w:eastAsia="zh-CN"/>
        </w:rPr>
        <w:t>总</w:t>
      </w:r>
      <w:r>
        <w:rPr>
          <w:rFonts w:hint="eastAsia" w:ascii="仿宋_GB2312" w:hAnsi="仿宋_GB2312" w:eastAsia="仿宋_GB2312" w:cs="仿宋_GB2312"/>
          <w:b/>
          <w:bCs/>
          <w:color w:val="auto"/>
          <w:sz w:val="32"/>
          <w:szCs w:val="32"/>
          <w:highlight w:val="none"/>
        </w:rPr>
        <w:t>价报价包含货</w:t>
      </w:r>
      <w:r>
        <w:rPr>
          <w:rFonts w:hint="eastAsia" w:ascii="仿宋_GB2312" w:hAnsi="仿宋_GB2312" w:eastAsia="仿宋_GB2312" w:cs="仿宋_GB2312"/>
          <w:b/>
          <w:bCs/>
          <w:color w:val="auto"/>
          <w:sz w:val="32"/>
          <w:szCs w:val="32"/>
          <w:highlight w:val="none"/>
          <w:lang w:val="en-US" w:eastAsia="zh-CN"/>
        </w:rPr>
        <w:t>款</w:t>
      </w:r>
      <w:r>
        <w:rPr>
          <w:rFonts w:hint="eastAsia" w:ascii="仿宋_GB2312" w:hAnsi="仿宋_GB2312" w:eastAsia="仿宋_GB2312" w:cs="仿宋_GB2312"/>
          <w:b/>
          <w:bCs/>
          <w:color w:val="auto"/>
          <w:sz w:val="32"/>
          <w:szCs w:val="32"/>
          <w:highlight w:val="none"/>
        </w:rPr>
        <w:t>、运费、税费、配件费、</w:t>
      </w:r>
      <w:r>
        <w:rPr>
          <w:rFonts w:hint="eastAsia" w:ascii="仿宋_GB2312" w:hAnsi="仿宋_GB2312" w:eastAsia="仿宋_GB2312" w:cs="仿宋_GB2312"/>
          <w:b/>
          <w:bCs/>
          <w:color w:val="auto"/>
          <w:sz w:val="32"/>
          <w:szCs w:val="32"/>
          <w:highlight w:val="none"/>
          <w:lang w:val="en-US" w:eastAsia="zh-CN"/>
        </w:rPr>
        <w:t>印刷费、</w:t>
      </w:r>
      <w:r>
        <w:rPr>
          <w:rFonts w:hint="eastAsia" w:ascii="仿宋_GB2312" w:hAnsi="仿宋_GB2312" w:eastAsia="仿宋_GB2312" w:cs="仿宋_GB2312"/>
          <w:b/>
          <w:bCs/>
          <w:color w:val="auto"/>
          <w:sz w:val="32"/>
          <w:szCs w:val="32"/>
          <w:highlight w:val="none"/>
        </w:rPr>
        <w:t>包装费、装卸费（含装卸过程中所产生的相关责任）、人工服务费等一切为满足项目实施可能产生的费用，结算时不做调整。</w:t>
      </w:r>
      <w:r>
        <w:rPr>
          <w:rFonts w:hint="eastAsia" w:ascii="仿宋_GB2312" w:hAnsi="仿宋_GB2312" w:eastAsia="仿宋_GB2312" w:cs="仿宋_GB2312"/>
          <w:color w:val="auto"/>
          <w:sz w:val="32"/>
          <w:szCs w:val="32"/>
          <w:highlight w:val="none"/>
        </w:rPr>
        <w:t>若报价人对某些项目内容未报价，则应认为已包括在项目的总报价内。</w:t>
      </w:r>
    </w:p>
    <w:p w14:paraId="7D27DC64">
      <w:pPr>
        <w:pStyle w:val="6"/>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本项目所报价格在合同期内不做调整。</w:t>
      </w:r>
      <w:r>
        <w:rPr>
          <w:rFonts w:hint="eastAsia" w:ascii="仿宋_GB2312" w:hAnsi="仿宋_GB2312" w:eastAsia="仿宋_GB2312" w:cs="仿宋_GB2312"/>
          <w:color w:val="auto"/>
          <w:sz w:val="32"/>
          <w:szCs w:val="32"/>
          <w:highlight w:val="none"/>
        </w:rPr>
        <w:t>成交人须根据采购人的采购订单按本项目所报</w:t>
      </w:r>
      <w:r>
        <w:rPr>
          <w:rFonts w:hint="eastAsia" w:ascii="仿宋_GB2312" w:hAnsi="仿宋_GB2312" w:eastAsia="仿宋_GB2312" w:cs="仿宋_GB2312"/>
          <w:color w:val="auto"/>
          <w:sz w:val="32"/>
          <w:szCs w:val="32"/>
          <w:highlight w:val="none"/>
          <w:lang w:val="en-US" w:eastAsia="zh-CN"/>
        </w:rPr>
        <w:t>价格</w:t>
      </w:r>
      <w:r>
        <w:rPr>
          <w:rFonts w:hint="eastAsia" w:ascii="仿宋_GB2312" w:hAnsi="仿宋_GB2312" w:eastAsia="仿宋_GB2312" w:cs="仿宋_GB2312"/>
          <w:color w:val="auto"/>
          <w:sz w:val="32"/>
          <w:szCs w:val="32"/>
          <w:highlight w:val="none"/>
        </w:rPr>
        <w:t>进行供货。</w:t>
      </w:r>
    </w:p>
    <w:p w14:paraId="4D4705C3">
      <w:pPr>
        <w:keepNext/>
        <w:keepLines/>
        <w:adjustRightInd/>
        <w:snapToGrid/>
        <w:spacing w:line="600" w:lineRule="exact"/>
        <w:ind w:left="0" w:leftChars="0" w:firstLine="640" w:firstLineChars="200"/>
        <w:outlineLvl w:val="1"/>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八、定标</w:t>
      </w:r>
    </w:p>
    <w:p w14:paraId="72BA6EFF">
      <w:pPr>
        <w:numPr>
          <w:ilvl w:val="0"/>
          <w:numId w:val="0"/>
        </w:numPr>
        <w:spacing w:line="600" w:lineRule="exact"/>
        <w:ind w:firstLine="640" w:firstLineChars="200"/>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本次项目采用询价方式进行采购，</w:t>
      </w:r>
      <w:r>
        <w:rPr>
          <w:rFonts w:hint="eastAsia" w:ascii="仿宋_GB2312" w:hAnsi="仿宋_GB2312" w:eastAsia="仿宋_GB2312" w:cs="仿宋_GB2312"/>
          <w:b w:val="0"/>
          <w:bCs w:val="0"/>
          <w:color w:val="auto"/>
          <w:sz w:val="32"/>
          <w:szCs w:val="32"/>
          <w:highlight w:val="none"/>
          <w:lang w:val="en-US" w:eastAsia="zh-CN"/>
        </w:rPr>
        <w:t>采购</w:t>
      </w:r>
      <w:r>
        <w:rPr>
          <w:rFonts w:hint="eastAsia" w:ascii="仿宋_GB2312" w:hAnsi="仿宋_GB2312" w:eastAsia="仿宋_GB2312" w:cs="仿宋_GB2312"/>
          <w:b w:val="0"/>
          <w:bCs w:val="0"/>
          <w:color w:val="auto"/>
          <w:sz w:val="32"/>
          <w:szCs w:val="32"/>
          <w:highlight w:val="none"/>
          <w:lang w:eastAsia="zh-CN"/>
        </w:rPr>
        <w:t>小组</w:t>
      </w:r>
      <w:r>
        <w:rPr>
          <w:rFonts w:hint="eastAsia" w:ascii="仿宋_GB2312" w:hAnsi="仿宋_GB2312" w:eastAsia="仿宋_GB2312" w:cs="仿宋_GB2312"/>
          <w:b w:val="0"/>
          <w:bCs w:val="0"/>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val="en-US" w:eastAsia="zh-CN"/>
        </w:rPr>
        <w:t>供应商的</w:t>
      </w:r>
      <w:r>
        <w:rPr>
          <w:rFonts w:hint="eastAsia" w:ascii="仿宋_GB2312" w:hAnsi="仿宋_GB2312" w:eastAsia="仿宋_GB2312" w:cs="仿宋_GB2312"/>
          <w:b w:val="0"/>
          <w:bCs w:val="0"/>
          <w:color w:val="auto"/>
          <w:sz w:val="32"/>
          <w:szCs w:val="32"/>
          <w:highlight w:val="none"/>
          <w:lang w:eastAsia="zh-CN"/>
        </w:rPr>
        <w:t>响应文件进行评审，根据质量和服务均能满足采购文件实质性响应要求且含税总价报价最低的原则，推荐成交候选供应商</w:t>
      </w:r>
      <w:r>
        <w:rPr>
          <w:rFonts w:hint="eastAsia" w:ascii="仿宋_GB2312" w:hAnsi="仿宋_GB2312" w:eastAsia="仿宋_GB2312" w:cs="仿宋_GB2312"/>
          <w:b w:val="0"/>
          <w:bCs w:val="0"/>
          <w:color w:val="auto"/>
          <w:sz w:val="32"/>
          <w:szCs w:val="32"/>
          <w:highlight w:val="none"/>
        </w:rPr>
        <w:t>。如出现最低报价相同的，则从报价最低的响应人中抽签确定成交候选人。</w:t>
      </w:r>
    </w:p>
    <w:p w14:paraId="7783D0A1">
      <w:pPr>
        <w:numPr>
          <w:ilvl w:val="0"/>
          <w:numId w:val="0"/>
        </w:numPr>
        <w:spacing w:line="600" w:lineRule="exact"/>
        <w:ind w:firstLine="640" w:firstLineChars="200"/>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报价人如同时</w:t>
      </w:r>
      <w:r>
        <w:rPr>
          <w:rFonts w:hint="eastAsia" w:ascii="仿宋_GB2312" w:hAnsi="仿宋_GB2312" w:eastAsia="仿宋_GB2312" w:cs="仿宋_GB2312"/>
          <w:b w:val="0"/>
          <w:bCs w:val="0"/>
          <w:color w:val="auto"/>
          <w:sz w:val="32"/>
          <w:szCs w:val="32"/>
          <w:highlight w:val="none"/>
          <w:lang w:val="en-US" w:eastAsia="zh-CN"/>
        </w:rPr>
        <w:t>参与</w:t>
      </w:r>
      <w:r>
        <w:rPr>
          <w:rFonts w:hint="eastAsia" w:ascii="仿宋_GB2312" w:hAnsi="仿宋_GB2312" w:eastAsia="仿宋_GB2312" w:cs="仿宋_GB2312"/>
          <w:b w:val="0"/>
          <w:bCs w:val="0"/>
          <w:color w:val="auto"/>
          <w:sz w:val="32"/>
          <w:szCs w:val="32"/>
          <w:highlight w:val="none"/>
          <w:lang w:eastAsia="zh-CN"/>
        </w:rPr>
        <w:t>本项目</w:t>
      </w:r>
      <w:r>
        <w:rPr>
          <w:rFonts w:hint="eastAsia" w:ascii="仿宋_GB2312" w:hAnsi="仿宋_GB2312" w:eastAsia="仿宋_GB2312" w:cs="仿宋_GB2312"/>
          <w:b w:val="0"/>
          <w:bCs w:val="0"/>
          <w:color w:val="auto"/>
          <w:sz w:val="32"/>
          <w:szCs w:val="32"/>
          <w:highlight w:val="none"/>
          <w:lang w:val="en-US" w:eastAsia="zh-CN"/>
        </w:rPr>
        <w:t>多</w:t>
      </w:r>
      <w:r>
        <w:rPr>
          <w:rFonts w:hint="eastAsia" w:ascii="仿宋_GB2312" w:hAnsi="仿宋_GB2312" w:eastAsia="仿宋_GB2312" w:cs="仿宋_GB2312"/>
          <w:b w:val="0"/>
          <w:bCs w:val="0"/>
          <w:color w:val="auto"/>
          <w:sz w:val="32"/>
          <w:szCs w:val="32"/>
          <w:highlight w:val="none"/>
          <w:lang w:eastAsia="zh-CN"/>
        </w:rPr>
        <w:t>个包组的，应当按照采购文件要求分别制作对应包组的报价文件，分包组提交报价文件。</w:t>
      </w:r>
    </w:p>
    <w:p w14:paraId="30B75940">
      <w:pPr>
        <w:numPr>
          <w:ilvl w:val="0"/>
          <w:numId w:val="0"/>
        </w:numPr>
        <w:spacing w:line="600" w:lineRule="exact"/>
        <w:ind w:firstLine="640" w:firstLineChars="200"/>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询价结束后，</w:t>
      </w:r>
      <w:r>
        <w:rPr>
          <w:rFonts w:hint="eastAsia" w:ascii="仿宋_GB2312" w:hAnsi="仿宋_GB2312" w:eastAsia="仿宋_GB2312" w:cs="仿宋_GB2312"/>
          <w:b w:val="0"/>
          <w:bCs w:val="0"/>
          <w:color w:val="auto"/>
          <w:sz w:val="32"/>
          <w:szCs w:val="32"/>
          <w:highlight w:val="none"/>
          <w:lang w:val="en-US" w:eastAsia="zh-CN"/>
        </w:rPr>
        <w:t>采购</w:t>
      </w:r>
      <w:r>
        <w:rPr>
          <w:rFonts w:hint="eastAsia" w:ascii="仿宋_GB2312" w:hAnsi="仿宋_GB2312" w:eastAsia="仿宋_GB2312" w:cs="仿宋_GB2312"/>
          <w:b w:val="0"/>
          <w:bCs w:val="0"/>
          <w:color w:val="auto"/>
          <w:sz w:val="32"/>
          <w:szCs w:val="32"/>
          <w:highlight w:val="none"/>
        </w:rPr>
        <w:t>小组将相关询价情况按程序审批并确定成交人。</w:t>
      </w:r>
    </w:p>
    <w:p w14:paraId="1510628E">
      <w:pPr>
        <w:spacing w:line="60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1、本项目如发生多次采购，根据以下情况可以现场申请转换采购方式继续采购：</w:t>
      </w:r>
    </w:p>
    <w:p w14:paraId="7B279A44">
      <w:pPr>
        <w:spacing w:line="600" w:lineRule="exact"/>
        <w:ind w:firstLine="640" w:firstLineChars="200"/>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（1）当有效报价人只有2家时，经招采小组论证，采购文件没有不合理条款、采购程序符合规定的，经采购人和作出实质性响应的报价人代表同意后，可现场更改为2家报价人继续竞争性谈判采购。</w:t>
      </w:r>
    </w:p>
    <w:p w14:paraId="65CBF173">
      <w:pPr>
        <w:spacing w:line="600" w:lineRule="exact"/>
        <w:ind w:firstLine="640" w:firstLineChars="200"/>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（2）当有效报价人只有1家时，经招采小组论证，采购文件没有不合理条款、采购程序符合规定的，经采购人和作出实质性响应的报价人代表同意后，可现场更改为1家报价人继续定向谈判采购。</w:t>
      </w:r>
    </w:p>
    <w:p w14:paraId="2A662AB7">
      <w:pPr>
        <w:spacing w:line="600" w:lineRule="exact"/>
        <w:ind w:firstLine="640" w:firstLineChars="200"/>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（3）若不同意转换采购方式，退出报价的报价人，报价保证金按采购文件规定退还。</w:t>
      </w:r>
    </w:p>
    <w:p w14:paraId="3366DF9F">
      <w:pPr>
        <w:spacing w:line="60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如采购人对采购标的整体或主要部件有约定多个品牌且采购项目采用最低评标价法的，提供相同品牌产品的不同报价人参加同一合同项下报价，以其中通过资格审查、符合性审查且报价最低的报价人参加评标（或参与转方式采购）；如以上报价人报价相同的，则采取随机抽取方式确定参加评标（或参与转方式采购）的报价人，其他报价人报价无效。</w:t>
      </w:r>
    </w:p>
    <w:p w14:paraId="114CD0E1">
      <w:pPr>
        <w:pStyle w:val="3"/>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九、采取的合同文本</w:t>
      </w:r>
    </w:p>
    <w:p w14:paraId="2C05A59F">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合同签订的依据为采购文件、报价文件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结果确认函</w:t>
      </w:r>
      <w:r>
        <w:rPr>
          <w:rFonts w:hint="eastAsia" w:ascii="仿宋_GB2312" w:hAnsi="仿宋_GB2312" w:eastAsia="仿宋_GB2312" w:cs="仿宋_GB2312"/>
          <w:color w:val="auto"/>
          <w:sz w:val="32"/>
          <w:szCs w:val="32"/>
          <w:highlight w:val="none"/>
        </w:rPr>
        <w:t>及补充说明等。确定成交人后，成交人在30天内与采购人签订合同（详见附件合同模板）。</w:t>
      </w:r>
    </w:p>
    <w:p w14:paraId="609A778E">
      <w:pPr>
        <w:pStyle w:val="3"/>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sym w:font="Wingdings" w:char="00AB"/>
      </w:r>
      <w:r>
        <w:rPr>
          <w:rFonts w:hint="eastAsia" w:ascii="仿宋_GB2312" w:hAnsi="仿宋_GB2312" w:eastAsia="仿宋_GB2312" w:cs="仿宋_GB2312"/>
          <w:color w:val="auto"/>
          <w:sz w:val="32"/>
          <w:szCs w:val="32"/>
          <w:highlight w:val="none"/>
        </w:rPr>
        <w:t>十、报价文件的组成部分（报价文件本项资料如有不全，则作无效报价处理）</w:t>
      </w:r>
    </w:p>
    <w:p w14:paraId="60D11F54">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1、报价函（模板，详见附件）、分项报价及品牌偏离清单（模板，必须包含本项目所有子项报价）（加盖公章）；</w:t>
      </w:r>
    </w:p>
    <w:p w14:paraId="58B1973E">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2、法定代表人身份证明（模板，详见附件）以及法定代表人身份证复印件（加盖公章）；</w:t>
      </w:r>
    </w:p>
    <w:p w14:paraId="1F8CA3B5">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3、法人授权书（模板，详见附件）及被委托人身份证复印件（加盖公章）（</w:t>
      </w:r>
      <w:r>
        <w:rPr>
          <w:rFonts w:hint="eastAsia" w:ascii="仿宋_GB2312" w:hAnsi="仿宋_GB2312" w:eastAsia="仿宋_GB2312" w:cs="仿宋_GB2312"/>
          <w:color w:val="auto"/>
          <w:sz w:val="32"/>
          <w:szCs w:val="32"/>
          <w:highlight w:val="none"/>
          <w:lang w:val="en-US" w:eastAsia="zh-CN"/>
        </w:rPr>
        <w:t>法定代表人</w:t>
      </w:r>
      <w:r>
        <w:rPr>
          <w:rFonts w:hint="eastAsia" w:ascii="仿宋_GB2312" w:hAnsi="仿宋_GB2312" w:eastAsia="仿宋_GB2312" w:cs="仿宋_GB2312"/>
          <w:color w:val="auto"/>
          <w:sz w:val="32"/>
          <w:szCs w:val="32"/>
          <w:highlight w:val="none"/>
        </w:rPr>
        <w:t>参加报价活动不需提供）；</w:t>
      </w:r>
    </w:p>
    <w:p w14:paraId="1137DA1E">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报价人营业执照复印件（加盖公章）或《事业单位法人证书》复印件（加盖公章）或其他主体证书复印件（加盖公章）；</w:t>
      </w:r>
    </w:p>
    <w:p w14:paraId="04919340">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报价保证金汇入情况说明（模板，详见附件）及保证金缴纳凭证（加盖公章）；</w:t>
      </w:r>
    </w:p>
    <w:p w14:paraId="627FD133">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6、承诺函</w:t>
      </w:r>
      <w:r>
        <w:rPr>
          <w:rFonts w:hint="eastAsia" w:ascii="仿宋_GB2312" w:hAnsi="仿宋_GB2312" w:eastAsia="仿宋_GB2312" w:cs="仿宋_GB2312"/>
          <w:color w:val="auto"/>
          <w:sz w:val="32"/>
          <w:szCs w:val="32"/>
          <w:highlight w:val="none"/>
        </w:rPr>
        <w:t>（模板，详见附件）</w:t>
      </w:r>
      <w:r>
        <w:rPr>
          <w:rFonts w:hint="eastAsia" w:ascii="仿宋_GB2312" w:hAnsi="仿宋_GB2312" w:eastAsia="仿宋_GB2312" w:cs="仿宋_GB2312"/>
          <w:color w:val="auto"/>
          <w:sz w:val="32"/>
          <w:szCs w:val="32"/>
          <w:highlight w:val="none"/>
          <w:lang w:val="en-US" w:eastAsia="zh-CN"/>
        </w:rPr>
        <w:t>（加盖公章）；</w:t>
      </w:r>
    </w:p>
    <w:p w14:paraId="120127D0">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7、报价人必须为所报价产品品牌的制造商、原厂代理商或原厂经销商；【提供相关资料（加盖公章）】</w:t>
      </w:r>
    </w:p>
    <w:p w14:paraId="4F2871A4">
      <w:pPr>
        <w:spacing w:line="60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u w:val="none"/>
          <w:lang w:val="en-US" w:eastAsia="zh-CN"/>
        </w:rPr>
        <w:t>报价</w:t>
      </w:r>
      <w:r>
        <w:rPr>
          <w:rFonts w:hint="eastAsia" w:ascii="仿宋_GB2312" w:hAnsi="仿宋_GB2312" w:eastAsia="仿宋_GB2312" w:cs="仿宋_GB2312"/>
          <w:color w:val="auto"/>
          <w:sz w:val="32"/>
          <w:szCs w:val="32"/>
          <w:highlight w:val="none"/>
          <w:u w:val="none"/>
        </w:rPr>
        <w:t>截止日前6个月内任意1个月依法缴纳税收及无欠税的证明材料。如依法免税的，须提供相应证明材料。【提供相应证明材料加盖公章】</w:t>
      </w:r>
      <w:r>
        <w:rPr>
          <w:rFonts w:hint="eastAsia" w:ascii="仿宋_GB2312" w:hAnsi="仿宋_GB2312" w:eastAsia="仿宋_GB2312" w:cs="仿宋_GB2312"/>
          <w:color w:val="auto"/>
          <w:sz w:val="32"/>
          <w:szCs w:val="32"/>
          <w:highlight w:val="none"/>
          <w:u w:val="none"/>
          <w:lang w:eastAsia="zh-CN"/>
        </w:rPr>
        <w:t>；</w:t>
      </w:r>
    </w:p>
    <w:p w14:paraId="20330C79">
      <w:pPr>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承诺函</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模板，详见附件</w:t>
      </w:r>
      <w:r>
        <w:rPr>
          <w:rFonts w:hint="eastAsia" w:ascii="仿宋_GB2312" w:hAnsi="仿宋_GB2312" w:eastAsia="仿宋_GB2312" w:cs="仿宋_GB2312"/>
          <w:color w:val="auto"/>
          <w:sz w:val="32"/>
          <w:szCs w:val="32"/>
          <w:highlight w:val="none"/>
          <w:u w:val="none"/>
        </w:rPr>
        <w:t>承诺书）（加盖公章）</w:t>
      </w:r>
    </w:p>
    <w:p w14:paraId="2F91101E">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10.业绩要求：具有2023年1月1日至今完成的同类项目供货经验【提供业绩合同主要页复印件（包含但不限于合同首页、合同金额页、合同签字页等）及该合同期内任意一期已开具的发票复印件（加盖公章）】；</w:t>
      </w:r>
    </w:p>
    <w:p w14:paraId="170BEE3A">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11、本项目采购文件要求或报价人认为应补充的其他资料（如有）。</w:t>
      </w:r>
    </w:p>
    <w:p w14:paraId="21507A9C">
      <w:pPr>
        <w:pStyle w:val="3"/>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w:char="00AB"/>
      </w:r>
      <w:r>
        <w:rPr>
          <w:rFonts w:hint="eastAsia" w:ascii="仿宋_GB2312" w:hAnsi="仿宋_GB2312" w:eastAsia="仿宋_GB2312" w:cs="仿宋_GB2312"/>
          <w:color w:val="auto"/>
          <w:sz w:val="32"/>
          <w:szCs w:val="32"/>
          <w:highlight w:val="none"/>
        </w:rPr>
        <w:t>十一、响应要求</w:t>
      </w:r>
    </w:p>
    <w:p w14:paraId="244B50B4">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本项目实行线上投标方式，报价人需严格按照要求进行报价。</w:t>
      </w:r>
    </w:p>
    <w:p w14:paraId="4615E10A">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（一）线上投标</w:t>
      </w:r>
    </w:p>
    <w:p w14:paraId="049EFA22">
      <w:pPr>
        <w:numPr>
          <w:ilvl w:val="-1"/>
          <w:numId w:val="0"/>
        </w:numPr>
        <w:spacing w:line="600" w:lineRule="exact"/>
        <w:ind w:firstLine="640" w:firstLineChars="200"/>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sz w:val="32"/>
          <w:szCs w:val="32"/>
          <w:highlight w:val="none"/>
          <w:lang w:val="en-US" w:eastAsia="zh-CN"/>
        </w:rPr>
        <w:t>.→平台登录：广东东实环境股份有限公司官网（http://dshuanbao.com.cn/）→招标采购→招采平台→供应商注册→填写（点击下一步，完善供应商信息）→注册成功→返回招采平台主界面登录→投标。</w:t>
      </w:r>
      <w:r>
        <w:rPr>
          <w:rFonts w:hint="eastAsia" w:ascii="仿宋_GB2312" w:hAnsi="仿宋_GB2312" w:eastAsia="仿宋_GB2312" w:cs="仿宋_GB2312"/>
          <w:b/>
          <w:bCs/>
          <w:color w:val="auto"/>
          <w:sz w:val="32"/>
          <w:szCs w:val="32"/>
          <w:highlight w:val="none"/>
          <w:lang w:val="en-US" w:eastAsia="zh-CN"/>
        </w:rPr>
        <w:t>（详见东实环境招采平台门户https://pur.yonyou.com/GDDSE“帮助中心”板块的文件《供应商投标操作指引》）</w:t>
      </w:r>
    </w:p>
    <w:p w14:paraId="25AD2664">
      <w:pPr>
        <w:pageBreakBefore w:val="0"/>
        <w:numPr>
          <w:ilvl w:val="255"/>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2、报价人须严格按照系统提示要求提供资料并进行报价。</w:t>
      </w:r>
    </w:p>
    <w:p w14:paraId="253778A0">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（二）线上报价文件编制要求</w:t>
      </w:r>
    </w:p>
    <w:p w14:paraId="099BD576">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1、报价人须严格按照采购人提供的表单格式及要求报价（报价文件的组成部分详见本文件第十条），报价文件必须</w:t>
      </w:r>
      <w:r>
        <w:rPr>
          <w:rFonts w:hint="eastAsia" w:ascii="仿宋_GB2312" w:hAnsi="仿宋_GB2312" w:eastAsia="仿宋_GB2312" w:cs="仿宋_GB2312"/>
          <w:b/>
          <w:bCs/>
          <w:color w:val="auto"/>
          <w:sz w:val="32"/>
          <w:szCs w:val="32"/>
          <w:highlight w:val="none"/>
        </w:rPr>
        <w:t>每页加盖公章</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以PDF形式（PDF文件中公章须为彩色）上传到线上招采平台</w:t>
      </w:r>
      <w:r>
        <w:rPr>
          <w:rFonts w:hint="eastAsia" w:ascii="仿宋_GB2312" w:hAnsi="仿宋_GB2312" w:eastAsia="仿宋_GB2312" w:cs="仿宋_GB2312"/>
          <w:color w:val="auto"/>
          <w:sz w:val="32"/>
          <w:szCs w:val="32"/>
          <w:highlight w:val="none"/>
        </w:rPr>
        <w:t>。</w:t>
      </w:r>
    </w:p>
    <w:p w14:paraId="11C8C018">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2、报价文件必须按要求加密。</w:t>
      </w:r>
    </w:p>
    <w:p w14:paraId="663D047E">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3、不符合本项要求的报价文件为无效报价。 </w:t>
      </w:r>
    </w:p>
    <w:p w14:paraId="1E4E33CE">
      <w:pPr>
        <w:pStyle w:val="3"/>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十二、保证金金额及缴纳方式</w:t>
      </w:r>
    </w:p>
    <w:p w14:paraId="355948D8">
      <w:pPr>
        <w:pageBreakBefore w:val="0"/>
        <w:numPr>
          <w:ilvl w:val="-1"/>
          <w:numId w:val="0"/>
        </w:numPr>
        <w:kinsoku/>
        <w:wordWrap/>
        <w:overflowPunct/>
        <w:topLinePunct w:val="0"/>
        <w:autoSpaceDE/>
        <w:autoSpaceDN/>
        <w:bidi w:val="0"/>
        <w:spacing w:line="24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（一）报价人按下述规定的金额和期限交纳报价保证金，报价保证金作为报价文件的组成部分。报价人与交款人名称必须一致，非报价人缴纳的报价保证金无效。</w:t>
      </w:r>
    </w:p>
    <w:p w14:paraId="58E889D4">
      <w:pPr>
        <w:numPr>
          <w:ilvl w:val="-1"/>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（二）报价保证金金额及缴纳期限</w:t>
      </w:r>
    </w:p>
    <w:tbl>
      <w:tblPr>
        <w:tblStyle w:val="18"/>
        <w:tblW w:w="8436" w:type="dxa"/>
        <w:jc w:val="center"/>
        <w:tblLayout w:type="fixed"/>
        <w:tblCellMar>
          <w:top w:w="0" w:type="dxa"/>
          <w:left w:w="108" w:type="dxa"/>
          <w:bottom w:w="0" w:type="dxa"/>
          <w:right w:w="108" w:type="dxa"/>
        </w:tblCellMar>
      </w:tblPr>
      <w:tblGrid>
        <w:gridCol w:w="2612"/>
        <w:gridCol w:w="2963"/>
        <w:gridCol w:w="2861"/>
      </w:tblGrid>
      <w:tr w14:paraId="43E01A81">
        <w:tblPrEx>
          <w:tblCellMar>
            <w:top w:w="0" w:type="dxa"/>
            <w:left w:w="108" w:type="dxa"/>
            <w:bottom w:w="0" w:type="dxa"/>
            <w:right w:w="108" w:type="dxa"/>
          </w:tblCellMar>
        </w:tblPrEx>
        <w:trPr>
          <w:trHeight w:val="771" w:hRule="atLeast"/>
          <w:jc w:val="center"/>
        </w:trPr>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3150">
            <w:pPr>
              <w:widowControl/>
              <w:spacing w:line="360" w:lineRule="exact"/>
              <w:ind w:firstLine="0" w:firstLineChars="0"/>
              <w:jc w:val="center"/>
              <w:textAlignment w:val="center"/>
              <w:rPr>
                <w:rFonts w:ascii="仿宋" w:hAnsi="仿宋" w:eastAsia="仿宋" w:cs="仿宋"/>
                <w:b/>
                <w:bCs/>
                <w:color w:val="auto"/>
                <w:szCs w:val="28"/>
                <w:highlight w:val="none"/>
              </w:rPr>
            </w:pPr>
            <w:r>
              <w:rPr>
                <w:rFonts w:ascii="仿宋" w:hAnsi="仿宋" w:eastAsia="仿宋" w:cs="仿宋"/>
                <w:b/>
                <w:bCs/>
                <w:color w:val="auto"/>
                <w:kern w:val="0"/>
                <w:szCs w:val="28"/>
                <w:highlight w:val="none"/>
                <w:lang w:bidi="ar"/>
              </w:rPr>
              <w:t>采购内容</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B0D8">
            <w:pPr>
              <w:widowControl/>
              <w:spacing w:line="360" w:lineRule="exact"/>
              <w:ind w:firstLine="0" w:firstLineChars="0"/>
              <w:jc w:val="center"/>
              <w:textAlignment w:val="center"/>
              <w:rPr>
                <w:rFonts w:hint="eastAsia" w:ascii="仿宋" w:hAnsi="仿宋" w:eastAsia="仿宋" w:cs="仿宋"/>
                <w:b/>
                <w:bCs/>
                <w:color w:val="auto"/>
                <w:kern w:val="0"/>
                <w:szCs w:val="28"/>
                <w:highlight w:val="none"/>
                <w:lang w:eastAsia="zh-CN" w:bidi="ar"/>
              </w:rPr>
            </w:pPr>
            <w:r>
              <w:rPr>
                <w:rFonts w:hint="eastAsia" w:ascii="仿宋" w:hAnsi="仿宋" w:eastAsia="仿宋" w:cs="仿宋"/>
                <w:b/>
                <w:bCs/>
                <w:color w:val="auto"/>
                <w:kern w:val="0"/>
                <w:szCs w:val="28"/>
                <w:highlight w:val="none"/>
                <w:lang w:bidi="ar"/>
              </w:rPr>
              <w:t>报价保证金金额</w:t>
            </w:r>
          </w:p>
          <w:p w14:paraId="1C497936">
            <w:pPr>
              <w:widowControl/>
              <w:spacing w:line="360" w:lineRule="exact"/>
              <w:ind w:firstLine="0" w:firstLineChars="0"/>
              <w:jc w:val="center"/>
              <w:textAlignment w:val="center"/>
              <w:rPr>
                <w:rFonts w:ascii="仿宋" w:hAnsi="仿宋" w:eastAsia="仿宋" w:cs="仿宋"/>
                <w:b/>
                <w:bCs/>
                <w:color w:val="auto"/>
                <w:szCs w:val="28"/>
                <w:highlight w:val="none"/>
              </w:rPr>
            </w:pPr>
            <w:r>
              <w:rPr>
                <w:rFonts w:hint="eastAsia" w:ascii="仿宋" w:hAnsi="仿宋" w:eastAsia="仿宋" w:cs="仿宋"/>
                <w:b/>
                <w:bCs/>
                <w:color w:val="auto"/>
                <w:kern w:val="0"/>
                <w:szCs w:val="28"/>
                <w:highlight w:val="none"/>
                <w:lang w:bidi="ar"/>
              </w:rPr>
              <w:t>（元，小写）</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2F58">
            <w:pPr>
              <w:widowControl/>
              <w:spacing w:line="360" w:lineRule="exact"/>
              <w:ind w:firstLine="0" w:firstLineChars="0"/>
              <w:jc w:val="center"/>
              <w:textAlignment w:val="center"/>
              <w:rPr>
                <w:rFonts w:ascii="仿宋" w:hAnsi="仿宋" w:eastAsia="仿宋" w:cs="仿宋"/>
                <w:b/>
                <w:bCs/>
                <w:color w:val="auto"/>
                <w:szCs w:val="28"/>
                <w:highlight w:val="none"/>
              </w:rPr>
            </w:pPr>
            <w:r>
              <w:rPr>
                <w:rFonts w:hint="eastAsia" w:ascii="仿宋" w:hAnsi="仿宋" w:eastAsia="仿宋" w:cs="仿宋"/>
                <w:b/>
                <w:bCs/>
                <w:color w:val="auto"/>
                <w:kern w:val="0"/>
                <w:szCs w:val="28"/>
                <w:highlight w:val="none"/>
                <w:lang w:bidi="ar"/>
              </w:rPr>
              <w:t>缴纳期限</w:t>
            </w:r>
          </w:p>
        </w:tc>
      </w:tr>
      <w:tr w14:paraId="66877EBA">
        <w:tblPrEx>
          <w:tblCellMar>
            <w:top w:w="0" w:type="dxa"/>
            <w:left w:w="108" w:type="dxa"/>
            <w:bottom w:w="0" w:type="dxa"/>
            <w:right w:w="108" w:type="dxa"/>
          </w:tblCellMar>
        </w:tblPrEx>
        <w:trPr>
          <w:trHeight w:val="390" w:hRule="atLeast"/>
          <w:jc w:val="center"/>
        </w:trPr>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C9AE">
            <w:pPr>
              <w:widowControl/>
              <w:spacing w:line="360" w:lineRule="exact"/>
              <w:ind w:firstLine="0" w:firstLineChars="0"/>
              <w:jc w:val="center"/>
              <w:textAlignment w:val="center"/>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垃圾桶</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A507">
            <w:pPr>
              <w:widowControl/>
              <w:spacing w:line="360" w:lineRule="exact"/>
              <w:ind w:firstLine="0" w:firstLineChars="0"/>
              <w:jc w:val="center"/>
              <w:textAlignment w:val="center"/>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 xml:space="preserve">7,560.00    </w:t>
            </w:r>
          </w:p>
        </w:tc>
        <w:tc>
          <w:tcPr>
            <w:tcW w:w="2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D924">
            <w:pPr>
              <w:widowControl/>
              <w:spacing w:line="360" w:lineRule="exact"/>
              <w:ind w:firstLine="0" w:firstLineChars="0"/>
              <w:jc w:val="center"/>
              <w:textAlignment w:val="center"/>
              <w:rPr>
                <w:rFonts w:ascii="仿宋" w:hAnsi="仿宋" w:eastAsia="仿宋" w:cs="仿宋"/>
                <w:color w:val="auto"/>
                <w:szCs w:val="28"/>
                <w:highlight w:val="none"/>
              </w:rPr>
            </w:pPr>
            <w:r>
              <w:rPr>
                <w:rFonts w:hint="eastAsia" w:ascii="仿宋" w:hAnsi="仿宋" w:eastAsia="仿宋" w:cs="仿宋"/>
                <w:b/>
                <w:bCs/>
                <w:color w:val="auto"/>
                <w:kern w:val="0"/>
                <w:szCs w:val="28"/>
                <w:highlight w:val="none"/>
                <w:lang w:bidi="ar"/>
              </w:rPr>
              <w:t>报价文件递交截止时间前</w:t>
            </w:r>
            <w:r>
              <w:rPr>
                <w:rFonts w:hint="eastAsia" w:ascii="仿宋" w:hAnsi="仿宋" w:eastAsia="仿宋" w:cs="仿宋"/>
                <w:color w:val="auto"/>
                <w:kern w:val="0"/>
                <w:szCs w:val="28"/>
                <w:highlight w:val="none"/>
                <w:lang w:bidi="ar"/>
              </w:rPr>
              <w:t>（报价保证金汇错账号、迟到或不足额均作无效处理）</w:t>
            </w:r>
          </w:p>
        </w:tc>
      </w:tr>
    </w:tbl>
    <w:p w14:paraId="07F58E7C">
      <w:pPr>
        <w:ind w:firstLine="562"/>
        <w:rPr>
          <w:rFonts w:eastAsia="仿宋"/>
          <w:b/>
          <w:bCs/>
          <w:color w:val="auto"/>
          <w:highlight w:val="none"/>
        </w:rPr>
      </w:pPr>
      <w:r>
        <w:rPr>
          <w:rFonts w:hint="eastAsia" w:eastAsia="仿宋"/>
          <w:b/>
          <w:bCs/>
          <w:color w:val="auto"/>
          <w:highlight w:val="none"/>
        </w:rPr>
        <w:t>报价保证金须</w:t>
      </w:r>
      <w:r>
        <w:rPr>
          <w:rFonts w:hint="eastAsia" w:eastAsia="仿宋"/>
          <w:b/>
          <w:bCs/>
          <w:color w:val="auto"/>
          <w:highlight w:val="none"/>
          <w:lang w:val="en-US" w:eastAsia="zh-CN"/>
        </w:rPr>
        <w:t>按</w:t>
      </w:r>
      <w:r>
        <w:rPr>
          <w:rFonts w:hint="eastAsia" w:ascii="Times New Roman" w:hAnsi="Times New Roman" w:eastAsia="仿宋" w:cs="Times New Roman"/>
          <w:b/>
          <w:bCs/>
          <w:color w:val="auto"/>
          <w:highlight w:val="none"/>
          <w:lang w:val="en-US" w:eastAsia="zh-CN"/>
        </w:rPr>
        <w:t>要求金额进行</w:t>
      </w:r>
      <w:r>
        <w:rPr>
          <w:rFonts w:hint="eastAsia" w:eastAsia="仿宋"/>
          <w:b/>
          <w:bCs/>
          <w:color w:val="auto"/>
          <w:highlight w:val="none"/>
        </w:rPr>
        <w:t>转账，否则视为报价保证金无效。</w:t>
      </w:r>
    </w:p>
    <w:p w14:paraId="188FFA61">
      <w:pPr>
        <w:numPr>
          <w:ilvl w:val="-1"/>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（三）报价保证金收款账户信息：</w:t>
      </w:r>
    </w:p>
    <w:p w14:paraId="32C3C8E5">
      <w:pPr>
        <w:spacing w:line="360" w:lineRule="auto"/>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账户名称：广东东实环境股份有限公司</w:t>
      </w:r>
    </w:p>
    <w:p w14:paraId="2C15860A">
      <w:pPr>
        <w:spacing w:line="360" w:lineRule="auto"/>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开户银行：东莞农村商业银行中心支行</w:t>
      </w:r>
    </w:p>
    <w:p w14:paraId="2F5AA028">
      <w:pPr>
        <w:spacing w:line="360" w:lineRule="auto"/>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行号：402602000018</w:t>
      </w:r>
    </w:p>
    <w:p w14:paraId="0915AFCA">
      <w:pPr>
        <w:spacing w:line="360" w:lineRule="auto"/>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银行账号：380010190010009298</w:t>
      </w:r>
    </w:p>
    <w:p w14:paraId="2554677E">
      <w:pPr>
        <w:pageBreakBefore w:val="0"/>
        <w:numPr>
          <w:ilvl w:val="-1"/>
          <w:numId w:val="0"/>
        </w:numPr>
        <w:kinsoku/>
        <w:wordWrap/>
        <w:overflowPunct/>
        <w:topLinePunct w:val="0"/>
        <w:autoSpaceDE/>
        <w:autoSpaceDN/>
        <w:bidi w:val="0"/>
        <w:spacing w:line="24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w:t>
      </w:r>
      <w:r>
        <w:rPr>
          <w:rFonts w:hint="eastAsia" w:ascii="仿宋_GB2312" w:hAnsi="仿宋_GB2312" w:eastAsia="仿宋_GB2312" w:cs="仿宋_GB2312"/>
          <w:color w:val="auto"/>
          <w:sz w:val="32"/>
          <w:szCs w:val="32"/>
          <w:highlight w:val="none"/>
          <w:lang w:val="en-US" w:eastAsia="zh-CN"/>
        </w:rPr>
        <w:t>人需在采购人发出结果确认函后向广东东实环境股份有限公司缴纳</w:t>
      </w:r>
      <w:r>
        <w:rPr>
          <w:rFonts w:hint="eastAsia" w:ascii="仿宋_GB2312" w:hAnsi="仿宋_GB2312" w:eastAsia="仿宋_GB2312" w:cs="仿宋_GB2312"/>
          <w:color w:val="auto"/>
          <w:sz w:val="32"/>
          <w:szCs w:val="32"/>
          <w:highlight w:val="none"/>
          <w:u w:val="none"/>
          <w:lang w:val="en-US" w:eastAsia="zh-CN"/>
        </w:rPr>
        <w:t>中标价5%的</w:t>
      </w:r>
      <w:r>
        <w:rPr>
          <w:rFonts w:hint="eastAsia" w:ascii="仿宋_GB2312" w:hAnsi="仿宋_GB2312" w:eastAsia="仿宋_GB2312" w:cs="仿宋_GB2312"/>
          <w:color w:val="auto"/>
          <w:sz w:val="32"/>
          <w:szCs w:val="32"/>
          <w:highlight w:val="none"/>
          <w:lang w:val="en-US" w:eastAsia="zh-CN"/>
        </w:rPr>
        <w:t>履约保证金，该保证金</w:t>
      </w:r>
      <w:r>
        <w:rPr>
          <w:rFonts w:hint="eastAsia" w:ascii="仿宋_GB2312" w:hAnsi="仿宋_GB2312" w:eastAsia="仿宋_GB2312" w:cs="仿宋_GB2312"/>
          <w:color w:val="auto"/>
          <w:sz w:val="32"/>
          <w:szCs w:val="32"/>
          <w:highlight w:val="none"/>
        </w:rPr>
        <w:t>作为成交人在履约过程中违约金或罚款的扣罚来源之一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如成交人在本项目发生任何违约，成交人同意采购人有权直接从履约保证金中扣除相关款项。履约保证金申请返还时间为合同服务期满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并在最后一批货物</w:t>
      </w:r>
      <w:r>
        <w:rPr>
          <w:rFonts w:hint="eastAsia" w:ascii="仿宋_GB2312" w:hAnsi="仿宋_GB2312" w:eastAsia="仿宋_GB2312" w:cs="仿宋_GB2312"/>
          <w:color w:val="auto"/>
          <w:sz w:val="32"/>
          <w:szCs w:val="32"/>
          <w:highlight w:val="none"/>
          <w:lang w:val="en-US" w:eastAsia="zh-CN"/>
        </w:rPr>
        <w:t>质保期满</w:t>
      </w:r>
      <w:r>
        <w:rPr>
          <w:rFonts w:hint="eastAsia" w:ascii="仿宋_GB2312" w:hAnsi="仿宋_GB2312" w:eastAsia="仿宋_GB2312" w:cs="仿宋_GB2312"/>
          <w:color w:val="auto"/>
          <w:sz w:val="32"/>
          <w:szCs w:val="32"/>
          <w:highlight w:val="none"/>
        </w:rPr>
        <w:t>之日，成交人无任何违约的情况下，由成交人提交退款申请，采购人在收到成交人申请并核实无误后30个日历日内一次性无息退回。若因成交人原因导致合同提前终止或解除的，采购人有权没收履约保证金。</w:t>
      </w:r>
    </w:p>
    <w:p w14:paraId="559A6733">
      <w:pPr>
        <w:numPr>
          <w:ilvl w:val="0"/>
          <w:numId w:val="2"/>
        </w:numPr>
        <w:spacing w:line="600" w:lineRule="exact"/>
        <w:ind w:firstLine="640" w:firstLineChars="200"/>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rPr>
        <w:t>未中标的报价人的报价保证金在采购人发出结果确认函后一次性无息退还；成交人的报价保证金</w:t>
      </w:r>
      <w:r>
        <w:rPr>
          <w:rFonts w:hint="eastAsia" w:ascii="仿宋_GB2312" w:hAnsi="仿宋_GB2312" w:eastAsia="仿宋_GB2312" w:cs="仿宋_GB2312"/>
          <w:color w:val="auto"/>
          <w:sz w:val="32"/>
          <w:szCs w:val="32"/>
          <w:highlight w:val="none"/>
          <w:u w:val="none"/>
          <w:lang w:val="zh-CN"/>
        </w:rPr>
        <w:t>在</w:t>
      </w:r>
      <w:r>
        <w:rPr>
          <w:rFonts w:hint="eastAsia" w:ascii="仿宋_GB2312" w:hAnsi="仿宋_GB2312" w:eastAsia="仿宋_GB2312" w:cs="仿宋_GB2312"/>
          <w:color w:val="auto"/>
          <w:sz w:val="32"/>
          <w:szCs w:val="32"/>
          <w:highlight w:val="none"/>
          <w:u w:val="none"/>
          <w:lang w:val="en-US" w:eastAsia="zh-CN"/>
        </w:rPr>
        <w:t>成交人</w:t>
      </w:r>
      <w:r>
        <w:rPr>
          <w:rFonts w:hint="eastAsia" w:ascii="仿宋_GB2312" w:hAnsi="仿宋_GB2312" w:eastAsia="仿宋_GB2312" w:cs="仿宋_GB2312"/>
          <w:color w:val="auto"/>
          <w:sz w:val="32"/>
          <w:szCs w:val="32"/>
          <w:highlight w:val="none"/>
          <w:u w:val="none"/>
        </w:rPr>
        <w:t>缴纳履约保证金</w:t>
      </w:r>
      <w:r>
        <w:rPr>
          <w:rFonts w:hint="eastAsia" w:ascii="仿宋_GB2312" w:hAnsi="仿宋_GB2312" w:eastAsia="仿宋_GB2312" w:cs="仿宋_GB2312"/>
          <w:color w:val="auto"/>
          <w:sz w:val="32"/>
          <w:szCs w:val="32"/>
          <w:highlight w:val="none"/>
          <w:u w:val="none"/>
          <w:lang w:val="zh-CN"/>
        </w:rPr>
        <w:t>后退还。</w:t>
      </w:r>
    </w:p>
    <w:p w14:paraId="5F8C96DC">
      <w:pPr>
        <w:pStyle w:val="3"/>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十三、开标时间及地址</w:t>
      </w:r>
    </w:p>
    <w:p w14:paraId="2489A773">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开标时间：</w:t>
      </w:r>
      <w:r>
        <w:rPr>
          <w:rFonts w:hint="eastAsia" w:ascii="仿宋_GB2312" w:hAnsi="仿宋_GB2312" w:eastAsia="仿宋_GB2312" w:cs="仿宋_GB2312"/>
          <w:color w:val="auto"/>
          <w:sz w:val="32"/>
          <w:szCs w:val="32"/>
          <w:highlight w:val="none"/>
          <w:lang w:eastAsia="zh-CN"/>
        </w:rPr>
        <w:t>2026年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星期五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上</w:t>
      </w:r>
      <w:r>
        <w:rPr>
          <w:rFonts w:hint="eastAsia" w:ascii="仿宋_GB2312" w:hAnsi="仿宋_GB2312" w:eastAsia="仿宋_GB2312" w:cs="仿宋_GB2312"/>
          <w:color w:val="auto"/>
          <w:sz w:val="32"/>
          <w:szCs w:val="32"/>
          <w:highlight w:val="none"/>
        </w:rPr>
        <w:t>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p w14:paraId="081B3EF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开标地址：广东东实环境股份有限公司线上招采平台。</w:t>
      </w:r>
    </w:p>
    <w:p w14:paraId="063D3F6F">
      <w:pPr>
        <w:pageBreakBefore w:val="0"/>
        <w:kinsoku/>
        <w:wordWrap/>
        <w:overflowPunct/>
        <w:topLinePunct w:val="0"/>
        <w:autoSpaceDE/>
        <w:autoSpaceDN/>
        <w:bidi w:val="0"/>
        <w:spacing w:line="60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联系人：刘先生</w:t>
      </w:r>
    </w:p>
    <w:p w14:paraId="74C1D6AE">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联系电话：0769-39028733（13631781147）</w:t>
      </w:r>
    </w:p>
    <w:p w14:paraId="7B743260">
      <w:pPr>
        <w:pStyle w:val="3"/>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color w:val="auto"/>
          <w:sz w:val="32"/>
          <w:szCs w:val="32"/>
          <w:highlight w:val="none"/>
        </w:rPr>
        <w:t>十四、注意事项</w:t>
      </w:r>
    </w:p>
    <w:p w14:paraId="7EC460BC">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1、若报价人未按规定时间进行线上报价，视为放弃报价资格。</w:t>
      </w:r>
    </w:p>
    <w:p w14:paraId="5BFB4A67">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en-US" w:eastAsia="zh-CN"/>
        </w:rPr>
        <w:t>/成交人</w:t>
      </w:r>
      <w:r>
        <w:rPr>
          <w:rFonts w:hint="eastAsia" w:ascii="仿宋_GB2312" w:hAnsi="仿宋_GB2312" w:eastAsia="仿宋_GB2312" w:cs="仿宋_GB2312"/>
          <w:color w:val="auto"/>
          <w:sz w:val="32"/>
          <w:szCs w:val="32"/>
          <w:highlight w:val="none"/>
        </w:rPr>
        <w:t>如未按要求</w:t>
      </w:r>
      <w:r>
        <w:rPr>
          <w:rFonts w:hint="eastAsia" w:ascii="仿宋_GB2312" w:hAnsi="仿宋_GB2312" w:eastAsia="仿宋_GB2312" w:cs="仿宋_GB2312"/>
          <w:color w:val="auto"/>
          <w:sz w:val="32"/>
          <w:szCs w:val="32"/>
          <w:highlight w:val="none"/>
          <w:lang w:val="en-US" w:eastAsia="zh-CN"/>
        </w:rPr>
        <w:t>缴纳</w:t>
      </w:r>
      <w:r>
        <w:rPr>
          <w:rFonts w:hint="eastAsia" w:ascii="仿宋_GB2312" w:hAnsi="仿宋_GB2312" w:eastAsia="仿宋_GB2312" w:cs="仿宋_GB2312"/>
          <w:color w:val="auto"/>
          <w:sz w:val="32"/>
          <w:szCs w:val="32"/>
          <w:highlight w:val="none"/>
        </w:rPr>
        <w:t>报价保证金</w:t>
      </w:r>
      <w:r>
        <w:rPr>
          <w:rFonts w:hint="eastAsia" w:ascii="仿宋_GB2312" w:hAnsi="仿宋_GB2312" w:eastAsia="仿宋_GB2312" w:cs="仿宋_GB2312"/>
          <w:color w:val="auto"/>
          <w:sz w:val="32"/>
          <w:szCs w:val="32"/>
          <w:highlight w:val="none"/>
          <w:lang w:val="en-US" w:eastAsia="zh-CN"/>
        </w:rPr>
        <w:t>/履约保证金</w:t>
      </w:r>
      <w:r>
        <w:rPr>
          <w:rFonts w:hint="eastAsia" w:ascii="仿宋_GB2312" w:hAnsi="仿宋_GB2312" w:eastAsia="仿宋_GB2312" w:cs="仿宋_GB2312"/>
          <w:color w:val="auto"/>
          <w:sz w:val="32"/>
          <w:szCs w:val="32"/>
          <w:highlight w:val="none"/>
        </w:rPr>
        <w:t>，则视为放弃报价/成交资格。</w:t>
      </w:r>
    </w:p>
    <w:p w14:paraId="1CFA2FF4">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3、采购人向报价人提供的有关资料和数据，是采购人现有的能使报价人利用的资料，采购人对报价人由此而做出的推论、理解和结论概不负责。</w:t>
      </w:r>
    </w:p>
    <w:p w14:paraId="4809E9CA">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4、本项目执行过程中将遵循国家、省、市有关法律、法规、标准、技术规范和规范性文件的最新规定。</w:t>
      </w:r>
    </w:p>
    <w:p w14:paraId="1BEE578C">
      <w:pPr>
        <w:pStyle w:val="6"/>
        <w:pageBreakBefore w:val="0"/>
        <w:kinsoku/>
        <w:wordWrap/>
        <w:overflowPunct/>
        <w:topLinePunct w:val="0"/>
        <w:autoSpaceDE/>
        <w:autoSpaceDN/>
        <w:bidi w:val="0"/>
        <w:spacing w:after="0"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5、成交单位对采购文件中实质性条款作出的负偏离，采购人如不接受，可要求成交单位以采购文件的要求为准，如成交单位拒绝的，采购人有权取消其成交资格或取消合同。采购人不作任何补偿。</w:t>
      </w:r>
    </w:p>
    <w:p w14:paraId="409BB47D">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6、本项目仅可提交一个报价方案，提交两个或以上报价方案的报价人视为无效报价。</w:t>
      </w:r>
    </w:p>
    <w:p w14:paraId="3F247338">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7、本项目不接受报价人其他附加条件。</w:t>
      </w:r>
    </w:p>
    <w:p w14:paraId="56A4C914">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8、有下列情形之一的，保证金将被没收（如有），并纳入采购人供应商黑名单：</w:t>
      </w:r>
    </w:p>
    <w:p w14:paraId="6ACB4B70">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（1）中标后无正当理由放弃中标或不与采购人签订合同。</w:t>
      </w:r>
    </w:p>
    <w:p w14:paraId="332CC8EC">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（2）成交人将本项目转让给他人，或者在报价文件中未说明，且未经采购人同意，将中标项目分包给他人。</w:t>
      </w:r>
    </w:p>
    <w:p w14:paraId="674EE6C0">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（3）报价人提供虚假报价文件或虚假补充文件。</w:t>
      </w:r>
    </w:p>
    <w:p w14:paraId="3A3566E7">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（4）成交人在签订合同后，未按合同约定缴纳履约保证金（如有）。</w:t>
      </w:r>
    </w:p>
    <w:p w14:paraId="2A2E1358">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9、有下列情形之一的，视为报价人串通询价，其响应无效：</w:t>
      </w:r>
    </w:p>
    <w:p w14:paraId="5FD702C1">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（1）不同报价人的响应文件由同一单位或者个人编制；</w:t>
      </w:r>
    </w:p>
    <w:p w14:paraId="59095506">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（2）不同报价人委托同一单位或者个人办理响应事宜；</w:t>
      </w:r>
    </w:p>
    <w:p w14:paraId="24C0CDBD">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（3）不同报价人的响应文件载明的项目管理成员或者联系人员为同一人；</w:t>
      </w:r>
    </w:p>
    <w:p w14:paraId="2F767F19">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（4）不同报价人的响应文件异常一致或者响应报价呈规律性差异；</w:t>
      </w:r>
    </w:p>
    <w:p w14:paraId="3A21E8CB">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（5）不同报价人的响应文件相互混装；</w:t>
      </w:r>
    </w:p>
    <w:p w14:paraId="316E870D">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（6）不同报价人的响应保证金从同一单位或者个人的账户转出。</w:t>
      </w:r>
    </w:p>
    <w:p w14:paraId="171F8172">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（7）不同</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的响应IP地址一样。</w:t>
      </w:r>
    </w:p>
    <w:p w14:paraId="70A8475A">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10、已列入采购人及上级单位部门黑名单的报价人视为无效报价。</w:t>
      </w:r>
    </w:p>
    <w:p w14:paraId="407CE25E">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p>
    <w:p w14:paraId="436096CE">
      <w:pPr>
        <w:pStyle w:val="6"/>
        <w:pageBreakBefore w:val="0"/>
        <w:kinsoku/>
        <w:wordWrap/>
        <w:overflowPunct/>
        <w:topLinePunct w:val="0"/>
        <w:autoSpaceDE/>
        <w:autoSpaceDN/>
        <w:bidi w:val="0"/>
        <w:spacing w:line="600" w:lineRule="exact"/>
        <w:ind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广东东实环境股份有限公司</w:t>
      </w:r>
    </w:p>
    <w:p w14:paraId="4A114F14">
      <w:pPr>
        <w:pageBreakBefore w:val="0"/>
        <w:kinsoku/>
        <w:wordWrap/>
        <w:overflowPunct/>
        <w:topLinePunct w:val="0"/>
        <w:autoSpaceDE/>
        <w:autoSpaceDN/>
        <w:bidi w:val="0"/>
        <w:spacing w:line="600" w:lineRule="exact"/>
        <w:ind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w:t>
      </w:r>
    </w:p>
    <w:p w14:paraId="3D70C75A">
      <w:pPr>
        <w:pageBreakBefore w:val="0"/>
        <w:kinsoku/>
        <w:wordWrap/>
        <w:overflowPunct/>
        <w:topLinePunct w:val="0"/>
        <w:autoSpaceDE/>
        <w:autoSpaceDN/>
        <w:bidi w:val="0"/>
        <w:spacing w:line="600" w:lineRule="exact"/>
        <w:ind w:firstLine="600" w:firstLineChars="200"/>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br w:type="page"/>
      </w:r>
    </w:p>
    <w:p w14:paraId="7253B1F3">
      <w:pPr>
        <w:pStyle w:val="35"/>
        <w:pageBreakBefore w:val="0"/>
        <w:kinsoku/>
        <w:wordWrap/>
        <w:overflowPunct/>
        <w:topLinePunct w:val="0"/>
        <w:autoSpaceDE/>
        <w:autoSpaceDN/>
        <w:bidi w:val="0"/>
        <w:spacing w:line="600" w:lineRule="exact"/>
        <w:ind w:firstLine="560" w:firstLineChars="200"/>
        <w:jc w:val="left"/>
        <w:outlineLvl w:val="1"/>
        <w:rPr>
          <w:rFonts w:eastAsia="黑体"/>
          <w:color w:val="auto"/>
          <w:sz w:val="28"/>
          <w:szCs w:val="44"/>
          <w:highlight w:val="none"/>
        </w:rPr>
      </w:pPr>
      <w:r>
        <w:rPr>
          <w:rFonts w:hint="eastAsia" w:eastAsia="黑体"/>
          <w:color w:val="auto"/>
          <w:sz w:val="28"/>
          <w:szCs w:val="44"/>
          <w:highlight w:val="none"/>
        </w:rPr>
        <w:t>附件一 响应须知</w:t>
      </w:r>
    </w:p>
    <w:p w14:paraId="4E42ADD0">
      <w:pPr>
        <w:pageBreakBefore w:val="0"/>
        <w:kinsoku/>
        <w:wordWrap/>
        <w:overflowPunct/>
        <w:topLinePunct w:val="0"/>
        <w:autoSpaceDE/>
        <w:autoSpaceDN/>
        <w:bidi w:val="0"/>
        <w:spacing w:line="600" w:lineRule="exact"/>
        <w:ind w:firstLine="880" w:firstLineChars="200"/>
        <w:jc w:val="center"/>
        <w:rPr>
          <w:rFonts w:eastAsia="华文中宋"/>
          <w:color w:val="auto"/>
          <w:sz w:val="44"/>
          <w:szCs w:val="44"/>
          <w:highlight w:val="none"/>
        </w:rPr>
      </w:pPr>
      <w:r>
        <w:rPr>
          <w:rFonts w:hint="eastAsia" w:eastAsia="华文中宋"/>
          <w:color w:val="auto"/>
          <w:sz w:val="44"/>
          <w:szCs w:val="44"/>
          <w:highlight w:val="none"/>
        </w:rPr>
        <w:t>响应须知</w:t>
      </w:r>
    </w:p>
    <w:tbl>
      <w:tblPr>
        <w:tblStyle w:val="18"/>
        <w:tblW w:w="49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238"/>
        <w:gridCol w:w="5630"/>
      </w:tblGrid>
      <w:tr w14:paraId="7A9274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478" w:type="pct"/>
            <w:tcBorders>
              <w:top w:val="double" w:color="auto" w:sz="4" w:space="0"/>
            </w:tcBorders>
            <w:vAlign w:val="center"/>
          </w:tcPr>
          <w:p w14:paraId="508C3C71">
            <w:pPr>
              <w:pStyle w:val="16"/>
              <w:pageBreakBefore w:val="0"/>
              <w:kinsoku/>
              <w:wordWrap/>
              <w:overflowPunct/>
              <w:topLinePunct w:val="0"/>
              <w:autoSpaceDE/>
              <w:autoSpaceDN/>
              <w:bidi w:val="0"/>
              <w:spacing w:after="0"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项号</w:t>
            </w:r>
          </w:p>
        </w:tc>
        <w:tc>
          <w:tcPr>
            <w:tcW w:w="1286" w:type="pct"/>
            <w:tcBorders>
              <w:top w:val="double" w:color="auto" w:sz="4" w:space="0"/>
            </w:tcBorders>
            <w:vAlign w:val="center"/>
          </w:tcPr>
          <w:p w14:paraId="057011A9">
            <w:pPr>
              <w:pStyle w:val="16"/>
              <w:pageBreakBefore w:val="0"/>
              <w:kinsoku/>
              <w:wordWrap/>
              <w:overflowPunct/>
              <w:topLinePunct w:val="0"/>
              <w:autoSpaceDE/>
              <w:autoSpaceDN/>
              <w:bidi w:val="0"/>
              <w:spacing w:after="0" w:line="60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内容</w:t>
            </w:r>
          </w:p>
        </w:tc>
        <w:tc>
          <w:tcPr>
            <w:tcW w:w="3234" w:type="pct"/>
            <w:tcBorders>
              <w:top w:val="double" w:color="auto" w:sz="4" w:space="0"/>
            </w:tcBorders>
            <w:vAlign w:val="center"/>
          </w:tcPr>
          <w:p w14:paraId="7826D533">
            <w:pPr>
              <w:pStyle w:val="16"/>
              <w:pageBreakBefore w:val="0"/>
              <w:kinsoku/>
              <w:wordWrap/>
              <w:overflowPunct/>
              <w:topLinePunct w:val="0"/>
              <w:autoSpaceDE/>
              <w:autoSpaceDN/>
              <w:bidi w:val="0"/>
              <w:spacing w:after="0" w:line="60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说明与要求</w:t>
            </w:r>
          </w:p>
        </w:tc>
      </w:tr>
      <w:tr w14:paraId="1A93C9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1891F8C7">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286" w:type="pct"/>
            <w:vAlign w:val="center"/>
          </w:tcPr>
          <w:p w14:paraId="0677F184">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tc>
        <w:tc>
          <w:tcPr>
            <w:tcW w:w="3234" w:type="pct"/>
            <w:vAlign w:val="center"/>
          </w:tcPr>
          <w:p w14:paraId="03259D96">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2026年麻涌垃圾处理厂三期（餐厨项目）垃圾桶采购项目。</w:t>
            </w:r>
          </w:p>
        </w:tc>
      </w:tr>
      <w:tr w14:paraId="7BEE87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39AE2927">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286" w:type="pct"/>
            <w:vAlign w:val="center"/>
          </w:tcPr>
          <w:p w14:paraId="4DE84926">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供货</w:t>
            </w:r>
            <w:r>
              <w:rPr>
                <w:rFonts w:hint="eastAsia" w:ascii="仿宋_GB2312" w:hAnsi="仿宋_GB2312" w:eastAsia="仿宋_GB2312" w:cs="仿宋_GB2312"/>
                <w:color w:val="auto"/>
                <w:sz w:val="32"/>
                <w:szCs w:val="32"/>
                <w:highlight w:val="none"/>
              </w:rPr>
              <w:t>地点</w:t>
            </w:r>
          </w:p>
        </w:tc>
        <w:tc>
          <w:tcPr>
            <w:tcW w:w="3234" w:type="pct"/>
            <w:vAlign w:val="center"/>
          </w:tcPr>
          <w:p w14:paraId="7CB8C3D4">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详见采购文件</w:t>
            </w:r>
          </w:p>
        </w:tc>
      </w:tr>
      <w:tr w14:paraId="5A261C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46EEDD52">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1286" w:type="pct"/>
            <w:vAlign w:val="center"/>
          </w:tcPr>
          <w:p w14:paraId="212C36C2">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项目性质</w:t>
            </w:r>
          </w:p>
        </w:tc>
        <w:tc>
          <w:tcPr>
            <w:tcW w:w="3234" w:type="pct"/>
            <w:vAlign w:val="center"/>
          </w:tcPr>
          <w:p w14:paraId="2C24E03B">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货物</w:t>
            </w:r>
          </w:p>
        </w:tc>
      </w:tr>
      <w:tr w14:paraId="0AAECB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35F97181">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c>
          <w:tcPr>
            <w:tcW w:w="1286" w:type="pct"/>
            <w:vAlign w:val="center"/>
          </w:tcPr>
          <w:p w14:paraId="0CB0CCB9">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发包要求</w:t>
            </w:r>
          </w:p>
        </w:tc>
        <w:tc>
          <w:tcPr>
            <w:tcW w:w="3234" w:type="pct"/>
            <w:vAlign w:val="center"/>
          </w:tcPr>
          <w:p w14:paraId="4A9AA8FF">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固</w:t>
            </w:r>
            <w:bookmarkStart w:id="15" w:name="_GoBack"/>
            <w:bookmarkEnd w:id="15"/>
            <w:r>
              <w:rPr>
                <w:rFonts w:hint="eastAsia" w:ascii="仿宋_GB2312" w:hAnsi="仿宋_GB2312" w:eastAsia="仿宋_GB2312" w:cs="仿宋_GB2312"/>
                <w:color w:val="auto"/>
                <w:sz w:val="32"/>
                <w:szCs w:val="32"/>
                <w:highlight w:val="none"/>
                <w:lang w:val="en-US" w:eastAsia="zh-CN"/>
              </w:rPr>
              <w:t>定总价包干</w:t>
            </w:r>
          </w:p>
        </w:tc>
      </w:tr>
      <w:tr w14:paraId="0D01F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7703A678">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p>
        </w:tc>
        <w:tc>
          <w:tcPr>
            <w:tcW w:w="1286" w:type="pct"/>
            <w:vAlign w:val="center"/>
          </w:tcPr>
          <w:p w14:paraId="2EEB3B1A">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质量标准</w:t>
            </w:r>
          </w:p>
        </w:tc>
        <w:tc>
          <w:tcPr>
            <w:tcW w:w="3234" w:type="pct"/>
            <w:vAlign w:val="center"/>
          </w:tcPr>
          <w:p w14:paraId="068C55C7">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详见采购文件</w:t>
            </w:r>
          </w:p>
        </w:tc>
      </w:tr>
      <w:tr w14:paraId="299408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70144E58">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286" w:type="pct"/>
            <w:vAlign w:val="center"/>
          </w:tcPr>
          <w:p w14:paraId="5684723C">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供货</w:t>
            </w:r>
            <w:r>
              <w:rPr>
                <w:rFonts w:hint="eastAsia" w:ascii="仿宋_GB2312" w:hAnsi="仿宋_GB2312" w:eastAsia="仿宋_GB2312" w:cs="仿宋_GB2312"/>
                <w:color w:val="auto"/>
                <w:sz w:val="32"/>
                <w:szCs w:val="32"/>
                <w:highlight w:val="none"/>
              </w:rPr>
              <w:t>期要求</w:t>
            </w:r>
          </w:p>
        </w:tc>
        <w:tc>
          <w:tcPr>
            <w:tcW w:w="3234" w:type="pct"/>
            <w:vAlign w:val="center"/>
          </w:tcPr>
          <w:p w14:paraId="28DC8DEE">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详见采购文件</w:t>
            </w:r>
          </w:p>
        </w:tc>
      </w:tr>
      <w:tr w14:paraId="01A07F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65B79093">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p>
        </w:tc>
        <w:tc>
          <w:tcPr>
            <w:tcW w:w="1286" w:type="pct"/>
            <w:vAlign w:val="center"/>
          </w:tcPr>
          <w:p w14:paraId="18FF3418">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单位资质要求</w:t>
            </w:r>
          </w:p>
        </w:tc>
        <w:tc>
          <w:tcPr>
            <w:tcW w:w="3234" w:type="pct"/>
            <w:vAlign w:val="center"/>
          </w:tcPr>
          <w:p w14:paraId="5615E960">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详见采购文件</w:t>
            </w:r>
          </w:p>
        </w:tc>
      </w:tr>
      <w:tr w14:paraId="52F314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571A054C">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c>
          <w:tcPr>
            <w:tcW w:w="1286" w:type="pct"/>
            <w:vAlign w:val="center"/>
          </w:tcPr>
          <w:p w14:paraId="17CEFB83">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询价保证金金额及缴纳方式</w:t>
            </w:r>
          </w:p>
        </w:tc>
        <w:tc>
          <w:tcPr>
            <w:tcW w:w="3234" w:type="pct"/>
            <w:vAlign w:val="center"/>
          </w:tcPr>
          <w:p w14:paraId="388D1B35">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详见采购文件</w:t>
            </w:r>
          </w:p>
        </w:tc>
      </w:tr>
      <w:tr w14:paraId="0B2EC1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3A002C07">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p>
        </w:tc>
        <w:tc>
          <w:tcPr>
            <w:tcW w:w="1286" w:type="pct"/>
            <w:vAlign w:val="center"/>
          </w:tcPr>
          <w:p w14:paraId="5D4F7750">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询价有效期</w:t>
            </w:r>
          </w:p>
        </w:tc>
        <w:tc>
          <w:tcPr>
            <w:tcW w:w="3234" w:type="pct"/>
            <w:vAlign w:val="center"/>
          </w:tcPr>
          <w:p w14:paraId="478FF49D">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90天</w:t>
            </w:r>
          </w:p>
        </w:tc>
      </w:tr>
      <w:tr w14:paraId="6E2358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vAlign w:val="center"/>
          </w:tcPr>
          <w:p w14:paraId="69CD2F54">
            <w:pPr>
              <w:pageBreakBefore w:val="0"/>
              <w:kinsoku/>
              <w:wordWrap/>
              <w:overflowPunct/>
              <w:topLinePunct w:val="0"/>
              <w:autoSpaceDE/>
              <w:autoSpaceDN/>
              <w:bidi w:val="0"/>
              <w:spacing w:line="600" w:lineRule="exact"/>
              <w:ind w:left="0" w:leftChars="0"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w:t>
            </w:r>
          </w:p>
        </w:tc>
        <w:tc>
          <w:tcPr>
            <w:tcW w:w="1286" w:type="pct"/>
            <w:vAlign w:val="center"/>
          </w:tcPr>
          <w:p w14:paraId="78B3213F">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不得存在的情形</w:t>
            </w:r>
          </w:p>
        </w:tc>
        <w:tc>
          <w:tcPr>
            <w:tcW w:w="3234" w:type="pct"/>
            <w:vAlign w:val="center"/>
          </w:tcPr>
          <w:p w14:paraId="662E5C0F">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不得存在下列情形之一，否则采购人有权取消其参与响应资格或成交资格：</w:t>
            </w:r>
          </w:p>
          <w:p w14:paraId="6324FDA4">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（1）为采购人不具有独立法人资格的附属机构（单位）；</w:t>
            </w:r>
          </w:p>
          <w:p w14:paraId="725A8970">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（2）被责令停业的；</w:t>
            </w:r>
          </w:p>
          <w:p w14:paraId="036130BB">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（3）被暂停或取消投标资格的；</w:t>
            </w:r>
          </w:p>
          <w:p w14:paraId="65FB1540">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（4）财产被接管或冻结的；</w:t>
            </w:r>
          </w:p>
          <w:p w14:paraId="31F16056">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（5）在最近三年内有骗取中标、严重违约、重大质量或安全问题的；</w:t>
            </w:r>
          </w:p>
          <w:p w14:paraId="48D4AE82">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（6）法律法规规定的其他情形；</w:t>
            </w:r>
          </w:p>
          <w:p w14:paraId="4C16F0A7">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规定的其他情形：见询价公告或询价响应须知前附表。</w:t>
            </w:r>
          </w:p>
          <w:p w14:paraId="160854FC">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在询价活动中有下列行为之一的，应视情节轻重，暂停或取消其参与采购人及</w:t>
            </w:r>
            <w:r>
              <w:rPr>
                <w:rFonts w:hint="eastAsia" w:ascii="仿宋_GB2312" w:hAnsi="仿宋_GB2312" w:eastAsia="仿宋_GB2312" w:cs="仿宋_GB2312"/>
                <w:color w:val="auto"/>
                <w:sz w:val="32"/>
                <w:szCs w:val="32"/>
                <w:highlight w:val="none"/>
                <w:lang w:val="en-US" w:eastAsia="zh-CN"/>
              </w:rPr>
              <w:t>本公司及下属公司</w:t>
            </w:r>
            <w:r>
              <w:rPr>
                <w:rFonts w:hint="eastAsia" w:ascii="仿宋_GB2312" w:hAnsi="仿宋_GB2312" w:eastAsia="仿宋_GB2312" w:cs="仿宋_GB2312"/>
                <w:color w:val="auto"/>
                <w:sz w:val="32"/>
                <w:szCs w:val="32"/>
                <w:highlight w:val="none"/>
              </w:rPr>
              <w:t>采购项目的资格：</w:t>
            </w:r>
          </w:p>
          <w:p w14:paraId="3C129E31">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之间相互串通、或与采购人、代理机构、评审委员会成员串通询价，损害采购人或者其他</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的合法权益的；</w:t>
            </w:r>
          </w:p>
          <w:p w14:paraId="318D4551">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（2）向采购人、代理机构、评审委会成员或其他相关工作人员行贿的；</w:t>
            </w:r>
          </w:p>
          <w:p w14:paraId="56B3A9E7">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（3）以他人名义询价或以其他方式弄虚作假，骗取成交的；</w:t>
            </w:r>
          </w:p>
          <w:p w14:paraId="2B7979FD">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（4）成交人私自将成交项目转让给他人的，将成交项目肢解后分别转让给他人的；</w:t>
            </w:r>
          </w:p>
          <w:p w14:paraId="6A362C6A">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（5）成交人无正当理由不与采购人订立合同，在签订合同时向采购人提出附加条件，或者不按照</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要求提交履约担保的；</w:t>
            </w:r>
          </w:p>
          <w:p w14:paraId="4B0FC377">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捏造事实、伪造材料或者以非法手段取得证明材料进行投诉，给他人造成损失的；</w:t>
            </w:r>
          </w:p>
          <w:p w14:paraId="3236A4D4">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（7）相关工作人员应当回避而不回避的；</w:t>
            </w:r>
          </w:p>
          <w:p w14:paraId="77774C72">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（8）其他违法违规的行为。</w:t>
            </w:r>
          </w:p>
          <w:p w14:paraId="7E97F3EA">
            <w:pPr>
              <w:pageBreakBefore w:val="0"/>
              <w:kinsoku/>
              <w:wordWrap/>
              <w:overflowPunct/>
              <w:topLinePunct w:val="0"/>
              <w:autoSpaceDE/>
              <w:autoSpaceDN/>
              <w:bidi w:val="0"/>
              <w:adjustRightInd w:val="0"/>
              <w:snapToGrid w:val="0"/>
              <w:spacing w:line="600" w:lineRule="exact"/>
              <w:ind w:left="0" w:leftChars="0" w:firstLine="297" w:firstLineChars="93"/>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3、有下列情形之一的，视为</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串通询价，其响应无效：</w:t>
            </w:r>
          </w:p>
          <w:p w14:paraId="0059D053">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（1）不同</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的响应文件由同一单位或者个人编制；</w:t>
            </w:r>
          </w:p>
          <w:p w14:paraId="7924569E">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（2）不同</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委托同一单位或者个人办理响应事宜；</w:t>
            </w:r>
          </w:p>
          <w:p w14:paraId="4CA70BB9">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（3）不同</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的响应文件载明的项目管理成员或者联系人员为同一人；</w:t>
            </w:r>
          </w:p>
          <w:p w14:paraId="2D1ABC1A">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（4）不同</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的响应文件异常一致或者响应报价呈规律性差异；</w:t>
            </w:r>
          </w:p>
          <w:p w14:paraId="1B9A6682">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（5）不同</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的响应文件相互混装；</w:t>
            </w:r>
          </w:p>
          <w:p w14:paraId="350FB1E2">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（6）不同</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的响应保证金从同一单位或者个人的账户转出。</w:t>
            </w:r>
          </w:p>
          <w:p w14:paraId="109FCFF8">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4、使用通过受让或者租借等方式获取的资格、资质证书响应的，属于以他人名义询价，其响应无效：</w:t>
            </w:r>
          </w:p>
          <w:p w14:paraId="3292AFA2">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5、有下列情形之一的，属于以其他方式弄虚作假的行为，其响应无效：</w:t>
            </w:r>
          </w:p>
          <w:p w14:paraId="3583C27B">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（1）使用伪造、变造的许可证件；</w:t>
            </w:r>
          </w:p>
          <w:p w14:paraId="109E44FA">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（2）提供虚假的财务状况或者业绩；</w:t>
            </w:r>
          </w:p>
          <w:p w14:paraId="732BEFA6">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（3）提供虚假的项目负责人或者主要技术人员简历、劳动关系证明；</w:t>
            </w:r>
          </w:p>
          <w:p w14:paraId="5695D322">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（4）提供虚假的信用状况；</w:t>
            </w:r>
          </w:p>
          <w:p w14:paraId="70DB3FDD">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（5）其他弄虚作假的行为。</w:t>
            </w:r>
          </w:p>
          <w:p w14:paraId="6E82402E">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相关工作人员与采购人或采购代理机构有以下利害关系之一的，应当回避：</w:t>
            </w:r>
          </w:p>
          <w:p w14:paraId="26F5B476">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（一）是其主要负责人的近亲属的；</w:t>
            </w:r>
          </w:p>
          <w:p w14:paraId="54DD528D">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（二）询价活动前3年内与其存在劳动关系，担任其董事、监事，是其控股股东或实际控制人，或存在其他经济利益关系，可能影响询价活动公平公正的；</w:t>
            </w:r>
          </w:p>
          <w:p w14:paraId="0FA904E4">
            <w:pPr>
              <w:pageBreakBefore w:val="0"/>
              <w:kinsoku/>
              <w:wordWrap/>
              <w:overflowPunct/>
              <w:topLinePunct w:val="0"/>
              <w:autoSpaceDE/>
              <w:autoSpaceDN/>
              <w:bidi w:val="0"/>
              <w:adjustRightInd w:val="0"/>
              <w:snapToGrid w:val="0"/>
              <w:spacing w:line="600" w:lineRule="exact"/>
              <w:ind w:left="0"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（三）其他可能影响询价活动公平、公正进行的关系。</w:t>
            </w:r>
          </w:p>
        </w:tc>
      </w:tr>
    </w:tbl>
    <w:p w14:paraId="556C6E08">
      <w:pPr>
        <w:pageBreakBefore w:val="0"/>
        <w:kinsoku/>
        <w:wordWrap/>
        <w:overflowPunct/>
        <w:topLinePunct w:val="0"/>
        <w:autoSpaceDE/>
        <w:autoSpaceDN/>
        <w:bidi w:val="0"/>
        <w:spacing w:line="600" w:lineRule="exact"/>
        <w:ind w:firstLine="600" w:firstLineChars="200"/>
        <w:rPr>
          <w:rFonts w:hint="eastAsia" w:eastAsia="仿宋"/>
          <w:b/>
          <w:bCs/>
          <w:color w:val="auto"/>
          <w:sz w:val="30"/>
          <w:szCs w:val="30"/>
          <w:highlight w:val="none"/>
        </w:rPr>
      </w:pPr>
      <w:r>
        <w:rPr>
          <w:rFonts w:hint="eastAsia" w:eastAsia="仿宋"/>
          <w:b/>
          <w:bCs/>
          <w:color w:val="auto"/>
          <w:sz w:val="30"/>
          <w:szCs w:val="30"/>
          <w:highlight w:val="none"/>
        </w:rPr>
        <w:br w:type="page"/>
      </w:r>
    </w:p>
    <w:p w14:paraId="4F9004EB">
      <w:pPr>
        <w:pStyle w:val="35"/>
        <w:pageBreakBefore w:val="0"/>
        <w:numPr>
          <w:ilvl w:val="0"/>
          <w:numId w:val="0"/>
        </w:numPr>
        <w:kinsoku/>
        <w:wordWrap/>
        <w:overflowPunct/>
        <w:topLinePunct w:val="0"/>
        <w:autoSpaceDE/>
        <w:autoSpaceDN/>
        <w:bidi w:val="0"/>
        <w:spacing w:line="600" w:lineRule="exact"/>
        <w:ind w:left="0" w:leftChars="0" w:firstLine="560" w:firstLineChars="200"/>
        <w:jc w:val="left"/>
        <w:outlineLvl w:val="1"/>
        <w:rPr>
          <w:rFonts w:eastAsia="黑体"/>
          <w:color w:val="auto"/>
          <w:sz w:val="28"/>
          <w:szCs w:val="44"/>
          <w:highlight w:val="none"/>
        </w:rPr>
      </w:pPr>
      <w:r>
        <w:rPr>
          <w:rFonts w:hint="eastAsia" w:ascii="Times New Roman" w:hAnsi="Times New Roman" w:eastAsia="黑体" w:cs="Times New Roman"/>
          <w:color w:val="auto"/>
          <w:kern w:val="2"/>
          <w:sz w:val="28"/>
          <w:szCs w:val="44"/>
          <w:lang w:val="en-US" w:eastAsia="zh-CN" w:bidi="ar-SA"/>
        </w:rPr>
        <w:t>附件一</w:t>
      </w:r>
      <w:r>
        <w:rPr>
          <w:rFonts w:hint="eastAsia" w:eastAsia="黑体" w:cs="Times New Roman"/>
          <w:color w:val="auto"/>
          <w:kern w:val="2"/>
          <w:sz w:val="28"/>
          <w:szCs w:val="44"/>
          <w:lang w:val="en-US" w:eastAsia="zh-CN" w:bidi="ar-SA"/>
        </w:rPr>
        <w:t xml:space="preserve"> </w:t>
      </w:r>
      <w:r>
        <w:rPr>
          <w:rFonts w:hint="eastAsia" w:eastAsia="黑体"/>
          <w:color w:val="auto"/>
          <w:sz w:val="28"/>
          <w:szCs w:val="44"/>
          <w:highlight w:val="none"/>
        </w:rPr>
        <w:t>封面</w:t>
      </w:r>
    </w:p>
    <w:p w14:paraId="3C1DC595">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p>
    <w:p w14:paraId="6019A5E3">
      <w:pPr>
        <w:pageBreakBefore w:val="0"/>
        <w:kinsoku/>
        <w:wordWrap/>
        <w:overflowPunct/>
        <w:topLinePunct w:val="0"/>
        <w:autoSpaceDE/>
        <w:autoSpaceDN/>
        <w:bidi w:val="0"/>
        <w:spacing w:line="600" w:lineRule="exact"/>
        <w:ind w:left="0" w:leftChars="0" w:firstLine="0" w:firstLineChars="0"/>
        <w:rPr>
          <w:rFonts w:ascii="仿宋" w:hAnsi="仿宋" w:eastAsia="仿宋"/>
          <w:color w:val="auto"/>
          <w:sz w:val="32"/>
          <w:szCs w:val="32"/>
          <w:highlight w:val="none"/>
        </w:rPr>
      </w:pPr>
    </w:p>
    <w:p w14:paraId="499D9ECE">
      <w:pPr>
        <w:pageBreakBefore w:val="0"/>
        <w:kinsoku/>
        <w:wordWrap/>
        <w:overflowPunct/>
        <w:topLinePunct w:val="0"/>
        <w:autoSpaceDE/>
        <w:autoSpaceDN/>
        <w:bidi w:val="0"/>
        <w:spacing w:line="360" w:lineRule="auto"/>
        <w:ind w:left="0" w:leftChars="0" w:right="-226" w:rightChars="-81" w:firstLine="0" w:firstLineChars="0"/>
        <w:jc w:val="center"/>
        <w:rPr>
          <w:rFonts w:ascii="仿宋" w:hAnsi="仿宋" w:eastAsia="仿宋"/>
          <w:b/>
          <w:bCs/>
          <w:color w:val="auto"/>
          <w:sz w:val="52"/>
          <w:szCs w:val="52"/>
          <w:highlight w:val="none"/>
        </w:rPr>
      </w:pPr>
      <w:r>
        <w:rPr>
          <w:rFonts w:hint="eastAsia" w:ascii="仿宋_GB2312" w:hAnsi="仿宋_GB2312" w:eastAsia="仿宋_GB2312" w:cs="仿宋_GB2312"/>
          <w:b/>
          <w:bCs/>
          <w:color w:val="auto"/>
          <w:sz w:val="56"/>
          <w:szCs w:val="56"/>
          <w:highlight w:val="none"/>
          <w:lang w:eastAsia="zh-CN"/>
        </w:rPr>
        <w:t>2026年麻涌垃圾处理厂三期（餐厨项目）垃圾桶采购项目</w:t>
      </w:r>
      <w:r>
        <w:rPr>
          <w:rFonts w:hint="eastAsia" w:ascii="仿宋_GB2312" w:hAnsi="仿宋_GB2312" w:eastAsia="仿宋_GB2312" w:cs="仿宋_GB2312"/>
          <w:b/>
          <w:bCs/>
          <w:color w:val="auto"/>
          <w:sz w:val="56"/>
          <w:szCs w:val="56"/>
          <w:highlight w:val="none"/>
        </w:rPr>
        <w:t>报价文件</w:t>
      </w:r>
    </w:p>
    <w:p w14:paraId="697D2420">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p>
    <w:p w14:paraId="5116C92A">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p>
    <w:p w14:paraId="0A63737B">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p>
    <w:p w14:paraId="59C3F1A1">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p>
    <w:p w14:paraId="47C02A23">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p>
    <w:p w14:paraId="00D8BFC9">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报价人名称（加盖公章）：</w:t>
      </w:r>
      <w:r>
        <w:rPr>
          <w:rFonts w:hint="eastAsia"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t xml:space="preserve">                        </w:t>
      </w:r>
    </w:p>
    <w:p w14:paraId="5AC47123">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联系人：</w:t>
      </w:r>
      <w:r>
        <w:rPr>
          <w:rFonts w:hint="eastAsia"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ascii="仿宋" w:hAnsi="仿宋" w:eastAsia="仿宋"/>
          <w:color w:val="auto"/>
          <w:sz w:val="32"/>
          <w:szCs w:val="32"/>
          <w:highlight w:val="none"/>
          <w:u w:val="single"/>
        </w:rPr>
        <w:t xml:space="preserve">     </w:t>
      </w:r>
    </w:p>
    <w:p w14:paraId="23DA4D3B">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联系电话：</w:t>
      </w:r>
      <w:r>
        <w:rPr>
          <w:rFonts w:hint="eastAsia"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ascii="仿宋" w:hAnsi="仿宋" w:eastAsia="仿宋"/>
          <w:color w:val="auto"/>
          <w:sz w:val="32"/>
          <w:szCs w:val="32"/>
          <w:highlight w:val="none"/>
          <w:u w:val="single"/>
        </w:rPr>
        <w:t xml:space="preserve">                 </w:t>
      </w:r>
    </w:p>
    <w:p w14:paraId="7C4E6B66">
      <w:pPr>
        <w:pageBreakBefore w:val="0"/>
        <w:kinsoku/>
        <w:wordWrap/>
        <w:overflowPunct/>
        <w:topLinePunct w:val="0"/>
        <w:autoSpaceDE/>
        <w:autoSpaceDN/>
        <w:bidi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日期：</w:t>
      </w:r>
      <w:r>
        <w:rPr>
          <w:rFonts w:hint="eastAsia"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ascii="仿宋" w:hAnsi="仿宋" w:eastAsia="仿宋"/>
          <w:color w:val="auto"/>
          <w:sz w:val="32"/>
          <w:szCs w:val="32"/>
          <w:highlight w:val="none"/>
          <w:u w:val="single"/>
        </w:rPr>
        <w:t xml:space="preserve">             </w:t>
      </w:r>
    </w:p>
    <w:p w14:paraId="6A235670">
      <w:pPr>
        <w:pageBreakBefore w:val="0"/>
        <w:widowControl/>
        <w:kinsoku/>
        <w:wordWrap/>
        <w:overflowPunct/>
        <w:topLinePunct w:val="0"/>
        <w:autoSpaceDE/>
        <w:autoSpaceDN/>
        <w:bidi w:val="0"/>
        <w:spacing w:line="600" w:lineRule="exact"/>
        <w:ind w:firstLine="560" w:firstLineChars="200"/>
        <w:jc w:val="left"/>
        <w:rPr>
          <w:rFonts w:ascii="仿宋" w:hAnsi="仿宋" w:eastAsia="仿宋"/>
          <w:b/>
          <w:bCs/>
          <w:color w:val="auto"/>
          <w:sz w:val="28"/>
          <w:szCs w:val="44"/>
          <w:highlight w:val="none"/>
        </w:rPr>
      </w:pPr>
      <w:r>
        <w:rPr>
          <w:rFonts w:ascii="仿宋" w:hAnsi="仿宋" w:eastAsia="仿宋"/>
          <w:b/>
          <w:bCs/>
          <w:color w:val="auto"/>
          <w:sz w:val="28"/>
          <w:szCs w:val="44"/>
          <w:highlight w:val="none"/>
        </w:rPr>
        <w:br w:type="page"/>
      </w:r>
    </w:p>
    <w:p w14:paraId="4A0EF146">
      <w:pPr>
        <w:pStyle w:val="35"/>
        <w:pageBreakBefore w:val="0"/>
        <w:numPr>
          <w:ilvl w:val="0"/>
          <w:numId w:val="0"/>
        </w:numPr>
        <w:kinsoku/>
        <w:wordWrap/>
        <w:overflowPunct/>
        <w:topLinePunct w:val="0"/>
        <w:autoSpaceDE/>
        <w:autoSpaceDN/>
        <w:bidi w:val="0"/>
        <w:spacing w:line="600" w:lineRule="exact"/>
        <w:ind w:left="0" w:leftChars="0" w:firstLine="560" w:firstLineChars="200"/>
        <w:jc w:val="left"/>
        <w:outlineLvl w:val="1"/>
        <w:rPr>
          <w:rFonts w:hint="eastAsia" w:ascii="Times New Roman" w:hAnsi="Times New Roman" w:eastAsia="黑体" w:cs="Times New Roman"/>
          <w:color w:val="auto"/>
          <w:sz w:val="28"/>
          <w:szCs w:val="44"/>
          <w:highlight w:val="none"/>
        </w:rPr>
      </w:pPr>
      <w:r>
        <w:rPr>
          <w:rFonts w:hint="eastAsia" w:ascii="Times New Roman" w:hAnsi="Times New Roman" w:eastAsia="黑体" w:cs="Times New Roman"/>
          <w:color w:val="auto"/>
          <w:kern w:val="2"/>
          <w:sz w:val="28"/>
          <w:szCs w:val="44"/>
          <w:lang w:val="en-US" w:eastAsia="zh-CN" w:bidi="ar-SA"/>
        </w:rPr>
        <w:t>附件二</w:t>
      </w:r>
      <w:r>
        <w:rPr>
          <w:rFonts w:hint="eastAsia" w:eastAsia="黑体" w:cs="Times New Roman"/>
          <w:color w:val="auto"/>
          <w:kern w:val="2"/>
          <w:sz w:val="28"/>
          <w:szCs w:val="44"/>
          <w:lang w:val="en-US" w:eastAsia="zh-CN" w:bidi="ar-SA"/>
        </w:rPr>
        <w:t xml:space="preserve"> </w:t>
      </w:r>
      <w:r>
        <w:rPr>
          <w:rFonts w:hint="eastAsia" w:ascii="Times New Roman" w:hAnsi="Times New Roman" w:eastAsia="黑体" w:cs="Times New Roman"/>
          <w:color w:val="auto"/>
          <w:sz w:val="28"/>
          <w:szCs w:val="44"/>
          <w:highlight w:val="none"/>
        </w:rPr>
        <w:t>报价函</w:t>
      </w:r>
    </w:p>
    <w:p w14:paraId="0F3A7CB6">
      <w:pPr>
        <w:pStyle w:val="35"/>
        <w:pageBreakBefore w:val="0"/>
        <w:numPr>
          <w:ilvl w:val="255"/>
          <w:numId w:val="0"/>
        </w:numPr>
        <w:kinsoku/>
        <w:wordWrap/>
        <w:overflowPunct/>
        <w:topLinePunct w:val="0"/>
        <w:autoSpaceDE/>
        <w:autoSpaceDN/>
        <w:bidi w:val="0"/>
        <w:spacing w:line="600" w:lineRule="exact"/>
        <w:ind w:firstLine="600" w:firstLineChars="200"/>
        <w:jc w:val="center"/>
        <w:outlineLvl w:val="1"/>
        <w:rPr>
          <w:rFonts w:eastAsia="仿宋"/>
          <w:b/>
          <w:bCs/>
          <w:color w:val="auto"/>
          <w:sz w:val="30"/>
          <w:szCs w:val="30"/>
          <w:highlight w:val="none"/>
        </w:rPr>
      </w:pPr>
    </w:p>
    <w:p w14:paraId="0E6B476E">
      <w:pPr>
        <w:pStyle w:val="35"/>
        <w:pageBreakBefore w:val="0"/>
        <w:numPr>
          <w:ilvl w:val="255"/>
          <w:numId w:val="0"/>
        </w:numPr>
        <w:kinsoku/>
        <w:wordWrap/>
        <w:overflowPunct/>
        <w:topLinePunct w:val="0"/>
        <w:autoSpaceDE/>
        <w:autoSpaceDN/>
        <w:bidi w:val="0"/>
        <w:spacing w:line="600" w:lineRule="exact"/>
        <w:ind w:firstLine="600" w:firstLineChars="200"/>
        <w:jc w:val="center"/>
        <w:outlineLvl w:val="1"/>
        <w:rPr>
          <w:rFonts w:eastAsia="仿宋"/>
          <w:b/>
          <w:bCs/>
          <w:color w:val="auto"/>
          <w:sz w:val="30"/>
          <w:szCs w:val="30"/>
          <w:highlight w:val="none"/>
        </w:rPr>
      </w:pPr>
      <w:r>
        <w:rPr>
          <w:rFonts w:hint="eastAsia" w:eastAsia="仿宋"/>
          <w:b/>
          <w:bCs/>
          <w:color w:val="auto"/>
          <w:sz w:val="30"/>
          <w:szCs w:val="30"/>
          <w:highlight w:val="none"/>
        </w:rPr>
        <w:t>报价函</w:t>
      </w:r>
    </w:p>
    <w:p w14:paraId="21043B97">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16A156BE">
      <w:pPr>
        <w:pStyle w:val="35"/>
        <w:pageBreakBefore w:val="0"/>
        <w:numPr>
          <w:ilvl w:val="255"/>
          <w:numId w:val="0"/>
        </w:numPr>
        <w:kinsoku/>
        <w:wordWrap/>
        <w:overflowPunct/>
        <w:topLinePunct w:val="0"/>
        <w:autoSpaceDE/>
        <w:autoSpaceDN/>
        <w:bidi w:val="0"/>
        <w:spacing w:line="600" w:lineRule="exact"/>
        <w:jc w:val="left"/>
        <w:outlineLvl w:val="1"/>
        <w:rPr>
          <w:rFonts w:eastAsia="仿宋"/>
          <w:color w:val="auto"/>
          <w:sz w:val="30"/>
          <w:szCs w:val="30"/>
          <w:highlight w:val="none"/>
        </w:rPr>
      </w:pPr>
      <w:r>
        <w:rPr>
          <w:rFonts w:hint="eastAsia" w:eastAsia="仿宋"/>
          <w:color w:val="auto"/>
          <w:sz w:val="30"/>
          <w:szCs w:val="30"/>
          <w:highlight w:val="none"/>
          <w:lang w:eastAsia="zh-CN"/>
        </w:rPr>
        <w:t>广东东实环境股份有限公司</w:t>
      </w:r>
      <w:r>
        <w:rPr>
          <w:rFonts w:hint="eastAsia" w:eastAsia="仿宋"/>
          <w:color w:val="auto"/>
          <w:sz w:val="30"/>
          <w:szCs w:val="30"/>
          <w:highlight w:val="none"/>
        </w:rPr>
        <w:t>：</w:t>
      </w:r>
    </w:p>
    <w:p w14:paraId="052948BF">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r>
        <w:rPr>
          <w:rFonts w:hint="eastAsia" w:eastAsia="仿宋"/>
          <w:color w:val="auto"/>
          <w:sz w:val="30"/>
          <w:szCs w:val="30"/>
          <w:highlight w:val="none"/>
        </w:rPr>
        <w:t>针对贵司关于</w:t>
      </w:r>
      <w:r>
        <w:rPr>
          <w:rFonts w:hint="eastAsia" w:eastAsia="仿宋"/>
          <w:color w:val="auto"/>
          <w:sz w:val="30"/>
          <w:szCs w:val="30"/>
          <w:highlight w:val="none"/>
          <w:lang w:eastAsia="zh-CN"/>
        </w:rPr>
        <w:t>2026年麻涌垃圾处理厂三期（餐厨项目）垃圾桶采购项目</w:t>
      </w:r>
      <w:r>
        <w:rPr>
          <w:rFonts w:hint="eastAsia" w:eastAsia="仿宋"/>
          <w:color w:val="auto"/>
          <w:sz w:val="30"/>
          <w:szCs w:val="30"/>
          <w:highlight w:val="none"/>
        </w:rPr>
        <w:t>，我司愿意以含税</w:t>
      </w:r>
      <w:r>
        <w:rPr>
          <w:rFonts w:hint="eastAsia" w:eastAsia="仿宋"/>
          <w:color w:val="auto"/>
          <w:sz w:val="30"/>
          <w:szCs w:val="30"/>
          <w:highlight w:val="none"/>
          <w:lang w:val="en-US" w:eastAsia="zh-CN"/>
        </w:rPr>
        <w:t>总价</w:t>
      </w:r>
      <w:r>
        <w:rPr>
          <w:rFonts w:hint="eastAsia" w:eastAsia="仿宋"/>
          <w:color w:val="auto"/>
          <w:sz w:val="30"/>
          <w:szCs w:val="30"/>
          <w:highlight w:val="none"/>
        </w:rPr>
        <w:t>人民币xxxx元（大写），¥xxx.00（小写）承接此项目的供货及服务工作。</w:t>
      </w:r>
    </w:p>
    <w:p w14:paraId="3B4A7CAB">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5967E160">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7C841891">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color w:val="auto"/>
          <w:sz w:val="30"/>
          <w:szCs w:val="30"/>
          <w:highlight w:val="none"/>
        </w:rPr>
      </w:pPr>
    </w:p>
    <w:p w14:paraId="04592DEF">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hint="eastAsia" w:ascii="Times New Roman" w:hAnsi="Times New Roman" w:eastAsia="仿宋" w:cs="Times New Roman"/>
          <w:b w:val="0"/>
          <w:bCs w:val="0"/>
          <w:color w:val="auto"/>
          <w:sz w:val="30"/>
          <w:szCs w:val="30"/>
          <w:highlight w:val="none"/>
        </w:rPr>
      </w:pPr>
      <w:r>
        <w:rPr>
          <w:rFonts w:hint="eastAsia" w:ascii="Times New Roman" w:hAnsi="Times New Roman" w:eastAsia="仿宋" w:cs="Times New Roman"/>
          <w:color w:val="auto"/>
          <w:sz w:val="30"/>
          <w:szCs w:val="30"/>
          <w:highlight w:val="none"/>
        </w:rPr>
        <w:t>报价人名称</w:t>
      </w:r>
      <w:r>
        <w:rPr>
          <w:rFonts w:hint="eastAsia" w:ascii="Times New Roman" w:hAnsi="Times New Roman" w:eastAsia="仿宋" w:cs="Times New Roman"/>
          <w:b w:val="0"/>
          <w:bCs w:val="0"/>
          <w:color w:val="auto"/>
          <w:sz w:val="30"/>
          <w:szCs w:val="30"/>
          <w:highlight w:val="none"/>
        </w:rPr>
        <w:t>（加盖公章）：</w:t>
      </w:r>
    </w:p>
    <w:p w14:paraId="2177FEBC">
      <w:pPr>
        <w:pStyle w:val="35"/>
        <w:numPr>
          <w:ilvl w:val="255"/>
          <w:numId w:val="0"/>
        </w:numPr>
        <w:spacing w:line="600" w:lineRule="exact"/>
        <w:ind w:firstLine="600"/>
        <w:jc w:val="left"/>
        <w:outlineLvl w:val="1"/>
        <w:rPr>
          <w:rFonts w:hint="eastAsia"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lang w:eastAsia="zh-CN"/>
        </w:rPr>
        <w:t>报价人</w:t>
      </w:r>
      <w:r>
        <w:rPr>
          <w:rFonts w:hint="eastAsia" w:ascii="Times New Roman" w:hAnsi="Times New Roman" w:eastAsia="仿宋" w:cs="Times New Roman"/>
          <w:color w:val="auto"/>
          <w:sz w:val="30"/>
          <w:szCs w:val="30"/>
          <w:highlight w:val="none"/>
        </w:rPr>
        <w:t>法定代表人或被授权人（签名或盖私章）：</w:t>
      </w:r>
    </w:p>
    <w:p w14:paraId="2FF5FD5C">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color w:val="auto"/>
          <w:sz w:val="30"/>
          <w:szCs w:val="30"/>
          <w:highlight w:val="none"/>
        </w:rPr>
      </w:pPr>
      <w:r>
        <w:rPr>
          <w:rFonts w:hint="eastAsia" w:ascii="Times New Roman" w:hAnsi="Times New Roman" w:eastAsia="仿宋" w:cs="Times New Roman"/>
          <w:color w:val="auto"/>
          <w:sz w:val="30"/>
          <w:szCs w:val="30"/>
          <w:highlight w:val="none"/>
        </w:rPr>
        <w:t>联系人</w:t>
      </w:r>
      <w:r>
        <w:rPr>
          <w:rFonts w:hint="eastAsia" w:eastAsia="仿宋"/>
          <w:color w:val="auto"/>
          <w:sz w:val="30"/>
          <w:szCs w:val="30"/>
          <w:highlight w:val="none"/>
        </w:rPr>
        <w:t>：</w:t>
      </w:r>
    </w:p>
    <w:p w14:paraId="65CC22D0">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color w:val="auto"/>
          <w:sz w:val="30"/>
          <w:szCs w:val="30"/>
          <w:highlight w:val="none"/>
        </w:rPr>
      </w:pPr>
      <w:r>
        <w:rPr>
          <w:rFonts w:hint="eastAsia" w:eastAsia="仿宋"/>
          <w:color w:val="auto"/>
          <w:sz w:val="30"/>
          <w:szCs w:val="30"/>
          <w:highlight w:val="none"/>
        </w:rPr>
        <w:t>联系电话：</w:t>
      </w:r>
    </w:p>
    <w:p w14:paraId="4F8C57FD">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color w:val="auto"/>
          <w:sz w:val="30"/>
          <w:szCs w:val="30"/>
          <w:highlight w:val="none"/>
        </w:rPr>
      </w:pPr>
      <w:r>
        <w:rPr>
          <w:rFonts w:hint="eastAsia" w:eastAsia="仿宋"/>
          <w:color w:val="auto"/>
          <w:sz w:val="30"/>
          <w:szCs w:val="30"/>
          <w:highlight w:val="none"/>
        </w:rPr>
        <w:t>日期：</w:t>
      </w:r>
    </w:p>
    <w:p w14:paraId="7FA4FCC3">
      <w:pPr>
        <w:pageBreakBefore w:val="0"/>
        <w:numPr>
          <w:ilvl w:val="0"/>
          <w:numId w:val="0"/>
        </w:numPr>
        <w:kinsoku/>
        <w:wordWrap/>
        <w:overflowPunct/>
        <w:topLinePunct w:val="0"/>
        <w:autoSpaceDE/>
        <w:autoSpaceDN/>
        <w:bidi w:val="0"/>
        <w:spacing w:line="600" w:lineRule="exact"/>
        <w:ind w:left="420" w:leftChars="0" w:firstLine="600" w:firstLineChars="200"/>
        <w:jc w:val="left"/>
        <w:outlineLvl w:val="1"/>
        <w:rPr>
          <w:rFonts w:eastAsia="仿宋"/>
          <w:color w:val="auto"/>
          <w:sz w:val="30"/>
          <w:szCs w:val="30"/>
          <w:highlight w:val="none"/>
        </w:rPr>
      </w:pPr>
      <w:r>
        <w:rPr>
          <w:rFonts w:hint="eastAsia" w:ascii="Times New Roman" w:hAnsi="Times New Roman" w:eastAsia="仿宋" w:cs="Times New Roman"/>
          <w:color w:val="auto"/>
          <w:kern w:val="2"/>
          <w:sz w:val="30"/>
          <w:szCs w:val="30"/>
          <w:lang w:val="en-US" w:eastAsia="zh-CN" w:bidi="ar-SA"/>
        </w:rPr>
        <w:t>附件三</w:t>
      </w:r>
      <w:r>
        <w:rPr>
          <w:rFonts w:hint="eastAsia" w:eastAsia="仿宋"/>
          <w:color w:val="auto"/>
          <w:sz w:val="30"/>
          <w:szCs w:val="30"/>
          <w:highlight w:val="none"/>
        </w:rPr>
        <w:br w:type="page"/>
      </w:r>
    </w:p>
    <w:p w14:paraId="70DE2650">
      <w:pPr>
        <w:pStyle w:val="35"/>
        <w:pageBreakBefore w:val="0"/>
        <w:numPr>
          <w:ilvl w:val="0"/>
          <w:numId w:val="0"/>
        </w:numPr>
        <w:kinsoku/>
        <w:wordWrap/>
        <w:overflowPunct/>
        <w:topLinePunct w:val="0"/>
        <w:autoSpaceDE/>
        <w:autoSpaceDN/>
        <w:bidi w:val="0"/>
        <w:spacing w:line="600" w:lineRule="exact"/>
        <w:ind w:left="0" w:leftChars="0" w:firstLine="560" w:firstLineChars="200"/>
        <w:jc w:val="left"/>
        <w:outlineLvl w:val="1"/>
        <w:rPr>
          <w:rFonts w:hint="eastAsia" w:ascii="Times New Roman" w:hAnsi="Times New Roman" w:eastAsia="黑体" w:cs="Times New Roman"/>
          <w:color w:val="auto"/>
          <w:sz w:val="28"/>
          <w:szCs w:val="44"/>
          <w:highlight w:val="none"/>
          <w:lang w:val="en-US" w:eastAsia="zh-CN"/>
        </w:rPr>
      </w:pPr>
      <w:r>
        <w:rPr>
          <w:rFonts w:hint="eastAsia" w:ascii="Times New Roman" w:hAnsi="Times New Roman" w:eastAsia="黑体" w:cs="Times New Roman"/>
          <w:color w:val="auto"/>
          <w:kern w:val="2"/>
          <w:sz w:val="28"/>
          <w:szCs w:val="44"/>
          <w:lang w:val="en-US" w:eastAsia="zh-CN" w:bidi="ar-SA"/>
        </w:rPr>
        <w:t>附件</w:t>
      </w:r>
      <w:r>
        <w:rPr>
          <w:rFonts w:hint="eastAsia" w:eastAsia="黑体" w:cs="Times New Roman"/>
          <w:color w:val="auto"/>
          <w:kern w:val="2"/>
          <w:sz w:val="28"/>
          <w:szCs w:val="44"/>
          <w:lang w:val="en-US" w:eastAsia="zh-CN" w:bidi="ar-SA"/>
        </w:rPr>
        <w:t xml:space="preserve">三 </w:t>
      </w:r>
      <w:r>
        <w:rPr>
          <w:rFonts w:hint="eastAsia" w:ascii="Times New Roman" w:hAnsi="Times New Roman" w:eastAsia="黑体" w:cs="Times New Roman"/>
          <w:color w:val="auto"/>
          <w:sz w:val="28"/>
          <w:szCs w:val="44"/>
          <w:highlight w:val="none"/>
        </w:rPr>
        <w:t>分项报价</w:t>
      </w:r>
      <w:r>
        <w:rPr>
          <w:rFonts w:hint="eastAsia" w:ascii="Times New Roman" w:hAnsi="Times New Roman" w:eastAsia="黑体" w:cs="Times New Roman"/>
          <w:color w:val="auto"/>
          <w:sz w:val="28"/>
          <w:szCs w:val="44"/>
          <w:highlight w:val="none"/>
          <w:lang w:val="en-US" w:eastAsia="zh-CN"/>
        </w:rPr>
        <w:t>清单</w:t>
      </w:r>
    </w:p>
    <w:p w14:paraId="45E976CF">
      <w:pPr>
        <w:pStyle w:val="6"/>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报价明细表</w:t>
      </w:r>
    </w:p>
    <w:p w14:paraId="43D3CCB3">
      <w:pPr>
        <w:pStyle w:val="6"/>
        <w:spacing w:after="0" w:line="380" w:lineRule="exact"/>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货物明细表：                                          单位：元/（人民币）</w:t>
      </w:r>
    </w:p>
    <w:tbl>
      <w:tblPr>
        <w:tblStyle w:val="18"/>
        <w:tblW w:w="472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7"/>
        <w:gridCol w:w="2323"/>
        <w:gridCol w:w="751"/>
        <w:gridCol w:w="1441"/>
        <w:gridCol w:w="1342"/>
        <w:gridCol w:w="786"/>
        <w:gridCol w:w="1123"/>
      </w:tblGrid>
      <w:tr w14:paraId="2801C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7" w:hRule="atLeast"/>
          <w:jc w:val="center"/>
        </w:trPr>
        <w:tc>
          <w:tcPr>
            <w:tcW w:w="270" w:type="pct"/>
            <w:tcBorders>
              <w:top w:val="single" w:color="auto" w:sz="4" w:space="0"/>
              <w:left w:val="single" w:color="auto" w:sz="4" w:space="0"/>
              <w:bottom w:val="single" w:color="auto" w:sz="4" w:space="0"/>
              <w:right w:val="single" w:color="auto" w:sz="4" w:space="0"/>
            </w:tcBorders>
            <w:noWrap w:val="0"/>
            <w:vAlign w:val="center"/>
          </w:tcPr>
          <w:p w14:paraId="3FD8DE9B">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序号</w:t>
            </w:r>
          </w:p>
        </w:tc>
        <w:tc>
          <w:tcPr>
            <w:tcW w:w="1414" w:type="pct"/>
            <w:tcBorders>
              <w:top w:val="single" w:color="auto" w:sz="4" w:space="0"/>
              <w:left w:val="single" w:color="auto" w:sz="4" w:space="0"/>
              <w:bottom w:val="single" w:color="auto" w:sz="4" w:space="0"/>
              <w:right w:val="single" w:color="auto" w:sz="4" w:space="0"/>
            </w:tcBorders>
            <w:noWrap w:val="0"/>
            <w:vAlign w:val="center"/>
          </w:tcPr>
          <w:p w14:paraId="7AEA437D">
            <w:pPr>
              <w:pStyle w:val="6"/>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货物名称</w:t>
            </w:r>
          </w:p>
        </w:tc>
        <w:tc>
          <w:tcPr>
            <w:tcW w:w="458" w:type="pct"/>
            <w:tcBorders>
              <w:top w:val="single" w:color="auto" w:sz="4" w:space="0"/>
              <w:left w:val="single" w:color="auto" w:sz="4" w:space="0"/>
              <w:bottom w:val="single" w:color="auto" w:sz="4" w:space="0"/>
              <w:right w:val="single" w:color="auto" w:sz="4" w:space="0"/>
            </w:tcBorders>
            <w:noWrap w:val="0"/>
            <w:vAlign w:val="center"/>
          </w:tcPr>
          <w:p w14:paraId="12DC9E47">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品牌型号</w:t>
            </w:r>
          </w:p>
        </w:tc>
        <w:tc>
          <w:tcPr>
            <w:tcW w:w="877" w:type="pct"/>
            <w:tcBorders>
              <w:top w:val="single" w:color="auto" w:sz="4" w:space="0"/>
              <w:left w:val="single" w:color="auto" w:sz="4" w:space="0"/>
              <w:bottom w:val="single" w:color="auto" w:sz="4" w:space="0"/>
              <w:right w:val="single" w:color="auto" w:sz="4" w:space="0"/>
            </w:tcBorders>
            <w:noWrap w:val="0"/>
            <w:vAlign w:val="center"/>
          </w:tcPr>
          <w:p w14:paraId="006A499D">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单项最高限价（元/个）</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41D618F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含税单项报价（元/个）</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6015C57">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数量</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3A083F5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含税总价（元）</w:t>
            </w:r>
          </w:p>
        </w:tc>
      </w:tr>
      <w:tr w14:paraId="74D7C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70" w:type="pct"/>
            <w:tcBorders>
              <w:top w:val="single" w:color="auto" w:sz="4" w:space="0"/>
              <w:left w:val="single" w:color="auto" w:sz="4" w:space="0"/>
              <w:bottom w:val="single" w:color="auto" w:sz="4" w:space="0"/>
              <w:right w:val="single" w:color="auto" w:sz="4" w:space="0"/>
            </w:tcBorders>
            <w:noWrap w:val="0"/>
            <w:vAlign w:val="center"/>
          </w:tcPr>
          <w:p w14:paraId="28ACD23B">
            <w:pPr>
              <w:spacing w:line="380" w:lineRule="exact"/>
              <w:ind w:left="0" w:leftChars="0" w:firstLine="0" w:firstLineChars="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4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8B8225">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240L垃圾桶</w:t>
            </w:r>
          </w:p>
        </w:tc>
        <w:tc>
          <w:tcPr>
            <w:tcW w:w="45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1D333C">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color w:val="auto"/>
                <w:kern w:val="2"/>
                <w:sz w:val="28"/>
                <w:szCs w:val="28"/>
                <w:highlight w:val="none"/>
                <w:lang w:val="en-US" w:eastAsia="zh-CN" w:bidi="ar-SA"/>
              </w:rPr>
            </w:pPr>
          </w:p>
        </w:tc>
        <w:tc>
          <w:tcPr>
            <w:tcW w:w="8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A2D9C1">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150</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7D3C2EEC">
            <w:pPr>
              <w:pStyle w:val="6"/>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98AD16">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Cs w:val="28"/>
                <w:highlight w:val="none"/>
                <w:lang w:val="en-US" w:eastAsia="zh-CN"/>
              </w:rPr>
              <w:t>200</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72DE91FC">
            <w:pPr>
              <w:pStyle w:val="6"/>
              <w:spacing w:line="600" w:lineRule="exact"/>
              <w:ind w:firstLine="480"/>
              <w:rPr>
                <w:rFonts w:hint="eastAsia" w:ascii="仿宋_GB2312" w:hAnsi="仿宋_GB2312" w:eastAsia="仿宋_GB2312" w:cs="仿宋_GB2312"/>
                <w:color w:val="auto"/>
                <w:sz w:val="24"/>
                <w:szCs w:val="24"/>
                <w:highlight w:val="none"/>
              </w:rPr>
            </w:pPr>
          </w:p>
        </w:tc>
      </w:tr>
      <w:tr w14:paraId="62816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70" w:type="pct"/>
            <w:tcBorders>
              <w:top w:val="single" w:color="auto" w:sz="4" w:space="0"/>
              <w:left w:val="single" w:color="auto" w:sz="4" w:space="0"/>
              <w:bottom w:val="single" w:color="auto" w:sz="4" w:space="0"/>
              <w:right w:val="single" w:color="auto" w:sz="4" w:space="0"/>
            </w:tcBorders>
            <w:noWrap w:val="0"/>
            <w:vAlign w:val="center"/>
          </w:tcPr>
          <w:p w14:paraId="2CF86BFB">
            <w:pPr>
              <w:spacing w:line="380" w:lineRule="exact"/>
              <w:ind w:left="0" w:leftChars="0" w:firstLine="0" w:firstLineChars="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4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CF6DFA">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120L垃圾桶</w:t>
            </w:r>
          </w:p>
        </w:tc>
        <w:tc>
          <w:tcPr>
            <w:tcW w:w="45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F7FFB1">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p>
        </w:tc>
        <w:tc>
          <w:tcPr>
            <w:tcW w:w="8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735816">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116</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76F0D54D">
            <w:pPr>
              <w:spacing w:line="380" w:lineRule="exact"/>
              <w:jc w:val="center"/>
              <w:rPr>
                <w:rFonts w:hint="eastAsia" w:ascii="仿宋_GB2312" w:hAnsi="仿宋_GB2312" w:eastAsia="仿宋_GB2312" w:cs="仿宋_GB2312"/>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848F3C">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3000</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4D087EDA">
            <w:pPr>
              <w:spacing w:line="380" w:lineRule="exact"/>
              <w:jc w:val="center"/>
              <w:rPr>
                <w:rFonts w:hint="eastAsia" w:ascii="仿宋_GB2312" w:hAnsi="仿宋_GB2312" w:eastAsia="仿宋_GB2312" w:cs="仿宋_GB2312"/>
                <w:color w:val="auto"/>
                <w:sz w:val="24"/>
                <w:szCs w:val="24"/>
                <w:highlight w:val="none"/>
              </w:rPr>
            </w:pPr>
          </w:p>
        </w:tc>
      </w:tr>
      <w:tr w14:paraId="535F9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270" w:type="pct"/>
            <w:tcBorders>
              <w:top w:val="single" w:color="auto" w:sz="4" w:space="0"/>
              <w:left w:val="single" w:color="auto" w:sz="4" w:space="0"/>
              <w:bottom w:val="single" w:color="auto" w:sz="4" w:space="0"/>
              <w:right w:val="single" w:color="auto" w:sz="4" w:space="0"/>
            </w:tcBorders>
            <w:noWrap w:val="0"/>
            <w:vAlign w:val="center"/>
          </w:tcPr>
          <w:p w14:paraId="15DBE317">
            <w:pPr>
              <w:spacing w:line="380" w:lineRule="exact"/>
              <w:ind w:left="0" w:leftChars="0" w:firstLine="0" w:firstLineChars="0"/>
              <w:jc w:val="both"/>
              <w:rPr>
                <w:rFonts w:hint="default" w:ascii="仿宋_GB2312" w:hAnsi="仿宋_GB2312" w:eastAsia="仿宋_GB2312" w:cs="仿宋_GB2312"/>
                <w:color w:val="auto"/>
                <w:sz w:val="24"/>
                <w:szCs w:val="24"/>
                <w:highlight w:val="none"/>
                <w:lang w:val="en-US" w:eastAsia="zh-CN"/>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084D1B38">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458" w:type="pct"/>
            <w:tcBorders>
              <w:top w:val="single" w:color="auto" w:sz="4" w:space="0"/>
              <w:left w:val="single" w:color="auto" w:sz="4" w:space="0"/>
              <w:bottom w:val="single" w:color="auto" w:sz="4" w:space="0"/>
              <w:right w:val="single" w:color="auto" w:sz="4" w:space="0"/>
            </w:tcBorders>
            <w:noWrap w:val="0"/>
            <w:vAlign w:val="center"/>
          </w:tcPr>
          <w:p w14:paraId="13E52FC4">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color w:val="auto"/>
                <w:sz w:val="24"/>
                <w:szCs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4EE47CAC">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817" w:type="pct"/>
            <w:tcBorders>
              <w:top w:val="single" w:color="auto" w:sz="4" w:space="0"/>
              <w:left w:val="single" w:color="auto" w:sz="4" w:space="0"/>
              <w:bottom w:val="single" w:color="auto" w:sz="4" w:space="0"/>
              <w:right w:val="single" w:color="auto" w:sz="4" w:space="0"/>
            </w:tcBorders>
            <w:noWrap w:val="0"/>
            <w:vAlign w:val="center"/>
          </w:tcPr>
          <w:p w14:paraId="56264F78">
            <w:pPr>
              <w:spacing w:line="380" w:lineRule="exact"/>
              <w:jc w:val="center"/>
              <w:rPr>
                <w:rFonts w:hint="eastAsia" w:ascii="仿宋_GB2312" w:hAnsi="仿宋_GB2312" w:eastAsia="仿宋_GB2312" w:cs="仿宋_GB2312"/>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A90523">
            <w:pPr>
              <w:pStyle w:val="6"/>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p>
        </w:tc>
        <w:tc>
          <w:tcPr>
            <w:tcW w:w="684" w:type="pct"/>
            <w:tcBorders>
              <w:top w:val="single" w:color="auto" w:sz="4" w:space="0"/>
              <w:left w:val="single" w:color="auto" w:sz="4" w:space="0"/>
              <w:bottom w:val="single" w:color="auto" w:sz="4" w:space="0"/>
              <w:right w:val="single" w:color="auto" w:sz="4" w:space="0"/>
            </w:tcBorders>
            <w:noWrap w:val="0"/>
            <w:vAlign w:val="center"/>
          </w:tcPr>
          <w:p w14:paraId="3E189770">
            <w:pPr>
              <w:spacing w:line="380" w:lineRule="exact"/>
              <w:jc w:val="center"/>
              <w:rPr>
                <w:rFonts w:hint="eastAsia" w:ascii="仿宋_GB2312" w:hAnsi="仿宋_GB2312" w:eastAsia="仿宋_GB2312" w:cs="仿宋_GB2312"/>
                <w:color w:val="auto"/>
                <w:sz w:val="24"/>
                <w:szCs w:val="24"/>
                <w:highlight w:val="none"/>
              </w:rPr>
            </w:pPr>
          </w:p>
        </w:tc>
      </w:tr>
      <w:tr w14:paraId="4CE58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4315" w:type="pct"/>
            <w:gridSpan w:val="6"/>
            <w:tcBorders>
              <w:top w:val="single" w:color="auto" w:sz="4" w:space="0"/>
              <w:left w:val="single" w:color="auto" w:sz="4" w:space="0"/>
              <w:bottom w:val="single" w:color="auto" w:sz="4" w:space="0"/>
              <w:right w:val="single" w:color="auto" w:sz="4" w:space="0"/>
            </w:tcBorders>
            <w:noWrap w:val="0"/>
            <w:vAlign w:val="center"/>
          </w:tcPr>
          <w:p w14:paraId="4618E56B">
            <w:pPr>
              <w:spacing w:line="38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以上含税价格为大写人民币       元，开具增值税专用发票，税率为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338E96AD">
            <w:pPr>
              <w:spacing w:line="38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r>
    </w:tbl>
    <w:p w14:paraId="01F28232">
      <w:pPr>
        <w:pStyle w:val="6"/>
        <w:spacing w:after="0" w:line="38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w:t>
      </w:r>
    </w:p>
    <w:p w14:paraId="0FE0E14D">
      <w:pPr>
        <w:pStyle w:val="6"/>
        <w:spacing w:after="0" w:line="38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1.如果</w:t>
      </w:r>
      <w:r>
        <w:rPr>
          <w:rFonts w:hint="eastAsia" w:ascii="仿宋_GB2312" w:hAnsi="仿宋_GB2312" w:eastAsia="仿宋_GB2312" w:cs="仿宋_GB2312"/>
          <w:color w:val="auto"/>
          <w:sz w:val="32"/>
          <w:szCs w:val="32"/>
          <w:highlight w:val="none"/>
          <w:lang w:val="en-US" w:eastAsia="zh-CN"/>
        </w:rPr>
        <w:t>含税</w:t>
      </w:r>
      <w:r>
        <w:rPr>
          <w:rFonts w:hint="eastAsia" w:ascii="仿宋_GB2312" w:hAnsi="仿宋_GB2312" w:eastAsia="仿宋_GB2312" w:cs="仿宋_GB2312"/>
          <w:color w:val="auto"/>
          <w:sz w:val="32"/>
          <w:szCs w:val="32"/>
          <w:highlight w:val="none"/>
        </w:rPr>
        <w:t>单价</w:t>
      </w:r>
      <w:r>
        <w:rPr>
          <w:rFonts w:hint="eastAsia" w:ascii="仿宋_GB2312" w:hAnsi="仿宋_GB2312" w:eastAsia="仿宋_GB2312" w:cs="仿宋_GB2312"/>
          <w:color w:val="auto"/>
          <w:sz w:val="32"/>
          <w:szCs w:val="32"/>
          <w:highlight w:val="none"/>
          <w:lang w:val="en-US" w:eastAsia="zh-CN"/>
        </w:rPr>
        <w:t>合计价与总价</w:t>
      </w:r>
      <w:r>
        <w:rPr>
          <w:rFonts w:hint="eastAsia" w:ascii="仿宋_GB2312" w:hAnsi="仿宋_GB2312" w:eastAsia="仿宋_GB2312" w:cs="仿宋_GB2312"/>
          <w:color w:val="auto"/>
          <w:sz w:val="32"/>
          <w:szCs w:val="32"/>
          <w:highlight w:val="none"/>
        </w:rPr>
        <w:t>不符时，以</w:t>
      </w:r>
      <w:r>
        <w:rPr>
          <w:rFonts w:hint="eastAsia" w:ascii="仿宋_GB2312" w:hAnsi="仿宋_GB2312" w:eastAsia="仿宋_GB2312" w:cs="仿宋_GB2312"/>
          <w:color w:val="auto"/>
          <w:sz w:val="32"/>
          <w:szCs w:val="32"/>
          <w:highlight w:val="none"/>
          <w:lang w:val="en-US" w:eastAsia="zh-CN"/>
        </w:rPr>
        <w:t>含税</w:t>
      </w:r>
      <w:r>
        <w:rPr>
          <w:rFonts w:hint="eastAsia" w:ascii="仿宋_GB2312" w:hAnsi="仿宋_GB2312" w:eastAsia="仿宋_GB2312" w:cs="仿宋_GB2312"/>
          <w:color w:val="auto"/>
          <w:sz w:val="32"/>
          <w:szCs w:val="32"/>
          <w:highlight w:val="none"/>
        </w:rPr>
        <w:t>单价为准，修正</w:t>
      </w:r>
      <w:r>
        <w:rPr>
          <w:rFonts w:hint="eastAsia" w:ascii="仿宋_GB2312" w:hAnsi="仿宋_GB2312" w:eastAsia="仿宋_GB2312" w:cs="仿宋_GB2312"/>
          <w:color w:val="auto"/>
          <w:sz w:val="32"/>
          <w:szCs w:val="32"/>
          <w:highlight w:val="none"/>
          <w:lang w:val="en-US" w:eastAsia="zh-CN"/>
        </w:rPr>
        <w:t>总价</w:t>
      </w:r>
      <w:r>
        <w:rPr>
          <w:rFonts w:hint="eastAsia" w:ascii="仿宋_GB2312" w:hAnsi="仿宋_GB2312" w:eastAsia="仿宋_GB2312" w:cs="仿宋_GB2312"/>
          <w:color w:val="auto"/>
          <w:sz w:val="32"/>
          <w:szCs w:val="32"/>
          <w:highlight w:val="none"/>
        </w:rPr>
        <w:t>。</w:t>
      </w:r>
    </w:p>
    <w:p w14:paraId="64A60509">
      <w:pPr>
        <w:pStyle w:val="6"/>
        <w:spacing w:after="0" w:line="38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.报价要求：</w:t>
      </w:r>
      <w:r>
        <w:rPr>
          <w:rFonts w:hint="eastAsia" w:ascii="仿宋_GB2312" w:hAnsi="仿宋_GB2312" w:eastAsia="仿宋_GB2312" w:cs="仿宋_GB2312"/>
          <w:color w:val="auto"/>
          <w:sz w:val="32"/>
          <w:szCs w:val="32"/>
          <w:highlight w:val="none"/>
          <w:lang w:val="en-US" w:eastAsia="zh-CN"/>
        </w:rPr>
        <w:t>单项报价包含货物、运费、税费、配件费、印刷费、包装费、装卸费（含装卸过程中所产生的相关责任）、人工服务费等一切为满足项目实施可能产生的全部费用。</w:t>
      </w:r>
    </w:p>
    <w:p w14:paraId="3734DF77">
      <w:pPr>
        <w:pStyle w:val="6"/>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名称（加盖公章）：</w:t>
      </w:r>
    </w:p>
    <w:p w14:paraId="62CB1996">
      <w:pPr>
        <w:pStyle w:val="6"/>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法定代表人或被授权人（签名或盖私章）：</w:t>
      </w:r>
    </w:p>
    <w:p w14:paraId="3DB5AE86">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       期：</w:t>
      </w:r>
    </w:p>
    <w:p w14:paraId="68AAAEE7">
      <w:pPr>
        <w:rPr>
          <w:rFonts w:hint="eastAsia"/>
          <w:color w:val="auto"/>
          <w:highlight w:val="none"/>
        </w:rPr>
      </w:pPr>
      <w:r>
        <w:rPr>
          <w:rFonts w:hint="eastAsia"/>
          <w:color w:val="auto"/>
          <w:highlight w:val="none"/>
        </w:rPr>
        <w:br w:type="page"/>
      </w:r>
    </w:p>
    <w:p w14:paraId="71F67916">
      <w:pPr>
        <w:pStyle w:val="35"/>
        <w:pageBreakBefore w:val="0"/>
        <w:numPr>
          <w:ilvl w:val="0"/>
          <w:numId w:val="0"/>
        </w:numPr>
        <w:kinsoku/>
        <w:wordWrap/>
        <w:overflowPunct/>
        <w:topLinePunct w:val="0"/>
        <w:autoSpaceDE/>
        <w:autoSpaceDN/>
        <w:bidi w:val="0"/>
        <w:spacing w:line="600" w:lineRule="exact"/>
        <w:ind w:left="0" w:leftChars="0" w:firstLine="560" w:firstLineChars="200"/>
        <w:jc w:val="left"/>
        <w:outlineLvl w:val="1"/>
        <w:rPr>
          <w:rFonts w:hint="eastAsia" w:ascii="Times New Roman" w:hAnsi="Times New Roman" w:eastAsia="黑体" w:cs="Times New Roman"/>
          <w:color w:val="auto"/>
          <w:sz w:val="28"/>
          <w:szCs w:val="44"/>
          <w:highlight w:val="none"/>
        </w:rPr>
      </w:pPr>
      <w:bookmarkStart w:id="7" w:name="_Hlk524442005"/>
      <w:r>
        <w:rPr>
          <w:rFonts w:hint="eastAsia" w:ascii="Times New Roman" w:hAnsi="Times New Roman" w:eastAsia="黑体" w:cs="Times New Roman"/>
          <w:color w:val="auto"/>
          <w:kern w:val="2"/>
          <w:sz w:val="28"/>
          <w:szCs w:val="44"/>
          <w:lang w:val="en-US" w:eastAsia="zh-CN" w:bidi="ar-SA"/>
        </w:rPr>
        <w:t>附件</w:t>
      </w:r>
      <w:r>
        <w:rPr>
          <w:rFonts w:hint="eastAsia" w:eastAsia="黑体" w:cs="Times New Roman"/>
          <w:color w:val="auto"/>
          <w:kern w:val="2"/>
          <w:sz w:val="28"/>
          <w:szCs w:val="44"/>
          <w:lang w:val="en-US" w:eastAsia="zh-CN" w:bidi="ar-SA"/>
        </w:rPr>
        <w:t xml:space="preserve">四 </w:t>
      </w:r>
      <w:r>
        <w:rPr>
          <w:rFonts w:hint="eastAsia" w:ascii="Times New Roman" w:hAnsi="Times New Roman" w:eastAsia="黑体" w:cs="Times New Roman"/>
          <w:color w:val="auto"/>
          <w:sz w:val="28"/>
          <w:szCs w:val="44"/>
          <w:highlight w:val="none"/>
        </w:rPr>
        <w:t>法人证明</w:t>
      </w:r>
    </w:p>
    <w:p w14:paraId="3C489BAD">
      <w:pPr>
        <w:pageBreakBefore w:val="0"/>
        <w:kinsoku/>
        <w:wordWrap/>
        <w:overflowPunct/>
        <w:topLinePunct w:val="0"/>
        <w:autoSpaceDE/>
        <w:autoSpaceDN/>
        <w:bidi w:val="0"/>
        <w:spacing w:line="600" w:lineRule="exact"/>
        <w:ind w:firstLine="600" w:firstLineChars="200"/>
        <w:jc w:val="center"/>
        <w:rPr>
          <w:rFonts w:eastAsia="仿宋"/>
          <w:b/>
          <w:bCs/>
          <w:color w:val="auto"/>
          <w:sz w:val="30"/>
          <w:szCs w:val="30"/>
          <w:highlight w:val="none"/>
        </w:rPr>
      </w:pPr>
    </w:p>
    <w:p w14:paraId="32453A9B">
      <w:pPr>
        <w:pageBreakBefore w:val="0"/>
        <w:kinsoku/>
        <w:wordWrap/>
        <w:overflowPunct/>
        <w:topLinePunct w:val="0"/>
        <w:autoSpaceDE/>
        <w:autoSpaceDN/>
        <w:bidi w:val="0"/>
        <w:spacing w:line="600" w:lineRule="exact"/>
        <w:ind w:firstLine="640" w:firstLineChars="20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法定代表人身份证明书及法定代表人身份证复印件</w:t>
      </w:r>
    </w:p>
    <w:p w14:paraId="3DDA44FA">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p>
    <w:p w14:paraId="7AA74B81">
      <w:pPr>
        <w:pStyle w:val="29"/>
        <w:pageBreakBefore w:val="0"/>
        <w:kinsoku/>
        <w:wordWrap/>
        <w:overflowPunct/>
        <w:topLinePunct w:val="0"/>
        <w:autoSpaceDE/>
        <w:autoSpaceDN/>
        <w:bidi w:val="0"/>
        <w:spacing w:line="600" w:lineRule="exact"/>
        <w:ind w:left="0" w:leftChars="0" w:firstLine="0" w:firstLineChars="0"/>
        <w:rPr>
          <w:rFonts w:hint="eastAsia" w:ascii="仿宋_GB2312" w:hAnsi="仿宋_GB2312" w:eastAsia="仿宋_GB2312" w:cs="仿宋_GB2312"/>
          <w:color w:val="auto"/>
          <w:sz w:val="32"/>
          <w:szCs w:val="32"/>
          <w:highlight w:val="none"/>
        </w:rPr>
      </w:pPr>
      <w:r>
        <w:rPr>
          <w:rFonts w:hint="eastAsia" w:hAnsi="仿宋_GB2312" w:cs="仿宋_GB2312"/>
          <w:color w:val="auto"/>
          <w:sz w:val="32"/>
          <w:szCs w:val="32"/>
          <w:highlight w:val="none"/>
          <w:lang w:eastAsia="zh-CN"/>
        </w:rPr>
        <w:t>广东东实环境股份有限公司</w:t>
      </w:r>
      <w:r>
        <w:rPr>
          <w:rFonts w:hint="eastAsia" w:ascii="仿宋_GB2312" w:hAnsi="仿宋_GB2312" w:eastAsia="仿宋_GB2312" w:cs="仿宋_GB2312"/>
          <w:color w:val="auto"/>
          <w:sz w:val="32"/>
          <w:szCs w:val="32"/>
          <w:highlight w:val="none"/>
        </w:rPr>
        <w:t>：</w:t>
      </w:r>
    </w:p>
    <w:p w14:paraId="46CE305F">
      <w:pPr>
        <w:pStyle w:val="29"/>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本证明书声明：注册于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（国家名称）的</w:t>
      </w:r>
      <w:r>
        <w:rPr>
          <w:rFonts w:hint="eastAsia" w:ascii="仿宋_GB2312" w:hAnsi="仿宋_GB2312" w:eastAsia="仿宋_GB2312" w:cs="仿宋_GB2312"/>
          <w:color w:val="auto"/>
          <w:sz w:val="32"/>
          <w:szCs w:val="32"/>
          <w:highlight w:val="none"/>
          <w:u w:val="single"/>
        </w:rPr>
        <w:t>　　</w:t>
      </w:r>
      <w:r>
        <w:rPr>
          <w:rFonts w:hint="eastAsia" w:ascii="仿宋_GB2312" w:hAnsi="仿宋_GB2312" w:eastAsia="仿宋_GB2312" w:cs="仿宋_GB2312"/>
          <w:color w:val="auto"/>
          <w:sz w:val="32"/>
          <w:szCs w:val="32"/>
          <w:highlight w:val="none"/>
        </w:rPr>
        <w:t>（报价人名称）在下面签字的</w:t>
      </w:r>
      <w:r>
        <w:rPr>
          <w:rFonts w:hint="eastAsia" w:ascii="仿宋_GB2312" w:hAnsi="仿宋_GB2312" w:eastAsia="仿宋_GB2312" w:cs="仿宋_GB2312"/>
          <w:color w:val="auto"/>
          <w:sz w:val="32"/>
          <w:szCs w:val="32"/>
          <w:highlight w:val="none"/>
          <w:u w:val="single"/>
        </w:rPr>
        <w:t>　　　　　</w:t>
      </w:r>
      <w:r>
        <w:rPr>
          <w:rFonts w:hint="eastAsia" w:ascii="仿宋_GB2312" w:hAnsi="仿宋_GB2312" w:eastAsia="仿宋_GB2312" w:cs="仿宋_GB2312"/>
          <w:color w:val="auto"/>
          <w:sz w:val="32"/>
          <w:szCs w:val="32"/>
          <w:highlight w:val="none"/>
        </w:rPr>
        <w:t>（法定代表人姓名、职务）为本公司的合法代表人（</w:t>
      </w:r>
      <w:r>
        <w:rPr>
          <w:rFonts w:hint="eastAsia" w:ascii="仿宋_GB2312" w:hAnsi="仿宋_GB2312" w:eastAsia="仿宋_GB2312" w:cs="仿宋_GB2312"/>
          <w:b/>
          <w:bCs/>
          <w:color w:val="auto"/>
          <w:sz w:val="32"/>
          <w:szCs w:val="32"/>
          <w:highlight w:val="none"/>
        </w:rPr>
        <w:t>须附法定代表人身份证复印件</w:t>
      </w:r>
      <w:r>
        <w:rPr>
          <w:rFonts w:hint="eastAsia" w:ascii="仿宋_GB2312" w:hAnsi="仿宋_GB2312" w:eastAsia="仿宋_GB2312" w:cs="仿宋_GB2312"/>
          <w:color w:val="auto"/>
          <w:sz w:val="32"/>
          <w:szCs w:val="32"/>
          <w:highlight w:val="none"/>
        </w:rPr>
        <w:t>）。</w:t>
      </w:r>
    </w:p>
    <w:p w14:paraId="344BB5B2">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4492C51A">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rPr>
      </w:pPr>
    </w:p>
    <w:p w14:paraId="4C25EB57">
      <w:pPr>
        <w:pageBreakBefore w:val="0"/>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报价人名称</w:t>
      </w:r>
      <w:r>
        <w:rPr>
          <w:rFonts w:hint="eastAsia" w:ascii="仿宋_GB2312" w:hAnsi="仿宋_GB2312" w:eastAsia="仿宋_GB2312" w:cs="仿宋_GB2312"/>
          <w:b/>
          <w:bCs/>
          <w:color w:val="auto"/>
          <w:sz w:val="32"/>
          <w:szCs w:val="32"/>
          <w:highlight w:val="none"/>
        </w:rPr>
        <w:t>（加盖公章）</w:t>
      </w:r>
      <w:r>
        <w:rPr>
          <w:rFonts w:hint="eastAsia" w:ascii="仿宋_GB2312" w:hAnsi="仿宋_GB2312" w:eastAsia="仿宋_GB2312" w:cs="仿宋_GB2312"/>
          <w:color w:val="auto"/>
          <w:sz w:val="32"/>
          <w:szCs w:val="32"/>
          <w:highlight w:val="none"/>
        </w:rPr>
        <w:t>：</w:t>
      </w:r>
    </w:p>
    <w:p w14:paraId="0D5E1F92">
      <w:pPr>
        <w:pageBreakBefore w:val="0"/>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报价人地址：</w:t>
      </w:r>
    </w:p>
    <w:p w14:paraId="7DB28743">
      <w:pPr>
        <w:pageBreakBefore w:val="0"/>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b/>
          <w:bCs/>
          <w:color w:val="auto"/>
          <w:sz w:val="32"/>
          <w:szCs w:val="32"/>
          <w:highlight w:val="none"/>
        </w:rPr>
        <w:t>（签名或盖私章）</w:t>
      </w:r>
      <w:r>
        <w:rPr>
          <w:rFonts w:hint="eastAsia" w:ascii="仿宋_GB2312" w:hAnsi="仿宋_GB2312" w:eastAsia="仿宋_GB2312" w:cs="仿宋_GB2312"/>
          <w:color w:val="auto"/>
          <w:sz w:val="32"/>
          <w:szCs w:val="32"/>
          <w:highlight w:val="none"/>
        </w:rPr>
        <w:t>：</w:t>
      </w:r>
    </w:p>
    <w:p w14:paraId="7FDC8CBF">
      <w:pPr>
        <w:pageBreakBefore w:val="0"/>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p w14:paraId="79846A0E">
      <w:pPr>
        <w:pStyle w:val="2"/>
        <w:rPr>
          <w:rFonts w:hint="eastAsia" w:ascii="仿宋_GB2312" w:hAnsi="仿宋_GB2312" w:eastAsia="仿宋_GB2312" w:cs="仿宋_GB2312"/>
          <w:color w:val="auto"/>
          <w:sz w:val="32"/>
          <w:szCs w:val="32"/>
          <w:highlight w:val="none"/>
        </w:rPr>
      </w:pPr>
    </w:p>
    <w:p w14:paraId="445E7214">
      <w:pPr>
        <w:spacing w:line="420" w:lineRule="atLeast"/>
        <w:ind w:firstLine="480" w:firstLineChars="200"/>
        <w:rPr>
          <w:rFonts w:hint="eastAsia" w:ascii="宋体" w:hAnsi="宋体" w:cs="宋体"/>
          <w:b/>
          <w:color w:val="auto"/>
          <w:sz w:val="24"/>
          <w:highlight w:val="none"/>
        </w:rPr>
      </w:pPr>
      <w:r>
        <w:rPr>
          <w:rFonts w:hint="eastAsia" w:ascii="宋体" w:hAnsi="宋体" w:cs="宋体"/>
          <w:b/>
          <w:color w:val="auto"/>
          <w:sz w:val="24"/>
          <w:highlight w:val="none"/>
        </w:rPr>
        <w:t>须附：法定代表人身份证复印件</w:t>
      </w:r>
    </w:p>
    <w:tbl>
      <w:tblPr>
        <w:tblStyle w:val="18"/>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182"/>
        <w:gridCol w:w="4182"/>
      </w:tblGrid>
      <w:tr w14:paraId="45020CA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noWrap w:val="0"/>
            <w:vAlign w:val="center"/>
          </w:tcPr>
          <w:p w14:paraId="65236493">
            <w:pPr>
              <w:pStyle w:val="29"/>
              <w:spacing w:line="460" w:lineRule="exact"/>
              <w:ind w:firstLine="0" w:firstLineChars="0"/>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正面</w:t>
            </w:r>
          </w:p>
        </w:tc>
        <w:tc>
          <w:tcPr>
            <w:tcW w:w="4182" w:type="dxa"/>
            <w:noWrap w:val="0"/>
            <w:vAlign w:val="center"/>
          </w:tcPr>
          <w:p w14:paraId="6181A05C">
            <w:pPr>
              <w:pStyle w:val="29"/>
              <w:spacing w:line="460" w:lineRule="exact"/>
              <w:ind w:firstLine="0" w:firstLineChars="0"/>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背面</w:t>
            </w:r>
          </w:p>
        </w:tc>
      </w:tr>
    </w:tbl>
    <w:p w14:paraId="093C1BAB">
      <w:pPr>
        <w:pageBreakBefore w:val="0"/>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color w:val="auto"/>
          <w:sz w:val="32"/>
          <w:szCs w:val="32"/>
          <w:highlight w:val="none"/>
        </w:rPr>
      </w:pPr>
    </w:p>
    <w:p w14:paraId="31F964B4">
      <w:pPr>
        <w:rPr>
          <w:rFonts w:eastAsia="仿宋"/>
          <w:color w:val="auto"/>
          <w:sz w:val="30"/>
          <w:szCs w:val="30"/>
          <w:highlight w:val="none"/>
        </w:rPr>
      </w:pPr>
      <w:r>
        <w:rPr>
          <w:rFonts w:eastAsia="仿宋"/>
          <w:color w:val="auto"/>
          <w:sz w:val="30"/>
          <w:szCs w:val="30"/>
          <w:highlight w:val="none"/>
        </w:rPr>
        <w:br w:type="page"/>
      </w:r>
    </w:p>
    <w:p w14:paraId="3774A351">
      <w:pPr>
        <w:pStyle w:val="35"/>
        <w:pageBreakBefore w:val="0"/>
        <w:numPr>
          <w:ilvl w:val="0"/>
          <w:numId w:val="0"/>
        </w:numPr>
        <w:kinsoku/>
        <w:wordWrap/>
        <w:overflowPunct/>
        <w:topLinePunct w:val="0"/>
        <w:autoSpaceDE/>
        <w:autoSpaceDN/>
        <w:bidi w:val="0"/>
        <w:spacing w:line="600" w:lineRule="exact"/>
        <w:ind w:left="0" w:leftChars="0" w:firstLine="560" w:firstLineChars="200"/>
        <w:jc w:val="left"/>
        <w:outlineLvl w:val="1"/>
        <w:rPr>
          <w:rFonts w:hint="eastAsia" w:ascii="Times New Roman" w:hAnsi="Times New Roman" w:eastAsia="黑体" w:cs="Times New Roman"/>
          <w:color w:val="auto"/>
          <w:sz w:val="28"/>
          <w:szCs w:val="44"/>
          <w:highlight w:val="none"/>
        </w:rPr>
      </w:pPr>
      <w:bookmarkStart w:id="8" w:name="_Toc384752807"/>
      <w:r>
        <w:rPr>
          <w:rFonts w:hint="eastAsia" w:ascii="Times New Roman" w:hAnsi="Times New Roman" w:eastAsia="黑体" w:cs="Times New Roman"/>
          <w:color w:val="auto"/>
          <w:kern w:val="2"/>
          <w:sz w:val="28"/>
          <w:szCs w:val="44"/>
          <w:lang w:val="en-US" w:eastAsia="zh-CN" w:bidi="ar-SA"/>
        </w:rPr>
        <w:t>附件</w:t>
      </w:r>
      <w:r>
        <w:rPr>
          <w:rFonts w:hint="eastAsia" w:eastAsia="黑体" w:cs="Times New Roman"/>
          <w:color w:val="auto"/>
          <w:kern w:val="2"/>
          <w:sz w:val="28"/>
          <w:szCs w:val="44"/>
          <w:lang w:val="en-US" w:eastAsia="zh-CN" w:bidi="ar-SA"/>
        </w:rPr>
        <w:t xml:space="preserve">五 </w:t>
      </w:r>
      <w:r>
        <w:rPr>
          <w:rFonts w:hint="eastAsia" w:ascii="Times New Roman" w:hAnsi="Times New Roman" w:eastAsia="黑体" w:cs="Times New Roman"/>
          <w:color w:val="auto"/>
          <w:sz w:val="28"/>
          <w:szCs w:val="44"/>
          <w:highlight w:val="none"/>
        </w:rPr>
        <w:t>法人授权书</w:t>
      </w:r>
    </w:p>
    <w:p w14:paraId="550A2858">
      <w:pPr>
        <w:pageBreakBefore w:val="0"/>
        <w:widowControl/>
        <w:kinsoku/>
        <w:wordWrap/>
        <w:overflowPunct/>
        <w:topLinePunct w:val="0"/>
        <w:autoSpaceDE/>
        <w:autoSpaceDN/>
        <w:bidi w:val="0"/>
        <w:spacing w:line="600" w:lineRule="exact"/>
        <w:ind w:firstLine="600" w:firstLineChars="200"/>
        <w:jc w:val="center"/>
        <w:rPr>
          <w:rFonts w:eastAsia="仿宋"/>
          <w:b/>
          <w:color w:val="auto"/>
          <w:sz w:val="30"/>
          <w:szCs w:val="30"/>
          <w:highlight w:val="none"/>
        </w:rPr>
      </w:pPr>
    </w:p>
    <w:p w14:paraId="499242FD">
      <w:pPr>
        <w:keepNext w:val="0"/>
        <w:keepLines w:val="0"/>
        <w:pageBreakBefore w:val="0"/>
        <w:widowControl/>
        <w:kinsoku/>
        <w:wordWrap/>
        <w:overflowPunct/>
        <w:topLinePunct w:val="0"/>
        <w:autoSpaceDE/>
        <w:autoSpaceDN/>
        <w:bidi w:val="0"/>
        <w:adjustRightInd/>
        <w:snapToGrid/>
        <w:spacing w:line="480" w:lineRule="exact"/>
        <w:ind w:firstLine="600" w:firstLineChars="200"/>
        <w:jc w:val="center"/>
        <w:textAlignment w:val="auto"/>
        <w:rPr>
          <w:rFonts w:eastAsia="仿宋"/>
          <w:color w:val="auto"/>
          <w:sz w:val="30"/>
          <w:szCs w:val="30"/>
          <w:highlight w:val="none"/>
        </w:rPr>
      </w:pPr>
      <w:r>
        <w:rPr>
          <w:rFonts w:eastAsia="仿宋"/>
          <w:b/>
          <w:color w:val="auto"/>
          <w:sz w:val="30"/>
          <w:szCs w:val="30"/>
          <w:highlight w:val="none"/>
        </w:rPr>
        <w:t>授权委托书</w:t>
      </w:r>
      <w:bookmarkEnd w:id="8"/>
    </w:p>
    <w:p w14:paraId="07381D12">
      <w:pPr>
        <w:pStyle w:val="29"/>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广东东实环境股份有限公司</w:t>
      </w:r>
      <w:r>
        <w:rPr>
          <w:rFonts w:ascii="Times New Roman" w:hAnsi="Times New Roman" w:eastAsia="仿宋" w:cs="Times New Roman"/>
          <w:color w:val="auto"/>
          <w:sz w:val="28"/>
          <w:szCs w:val="28"/>
          <w:highlight w:val="none"/>
        </w:rPr>
        <w:t>：</w:t>
      </w:r>
    </w:p>
    <w:p w14:paraId="47188DDE">
      <w:pPr>
        <w:pStyle w:val="29"/>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Times New Roman" w:hAnsi="Times New Roman" w:eastAsia="仿宋" w:cs="Times New Roman"/>
          <w:color w:val="auto"/>
          <w:sz w:val="28"/>
          <w:szCs w:val="28"/>
          <w:highlight w:val="none"/>
          <w:u w:val="single"/>
        </w:rPr>
      </w:pPr>
      <w:r>
        <w:rPr>
          <w:rFonts w:ascii="Times New Roman" w:hAnsi="Times New Roman" w:eastAsia="仿宋" w:cs="Times New Roman"/>
          <w:color w:val="auto"/>
          <w:sz w:val="28"/>
          <w:szCs w:val="28"/>
          <w:highlight w:val="none"/>
        </w:rPr>
        <w:t>本委托书声明：在下面签字的</w:t>
      </w:r>
      <w:r>
        <w:rPr>
          <w:rFonts w:ascii="Times New Roman" w:hAnsi="Times New Roman" w:eastAsia="仿宋" w:cs="Times New Roman"/>
          <w:color w:val="auto"/>
          <w:sz w:val="28"/>
          <w:szCs w:val="28"/>
          <w:highlight w:val="none"/>
          <w:u w:val="single"/>
        </w:rPr>
        <w:t>（填写法定代表人姓名、职务）</w:t>
      </w:r>
      <w:r>
        <w:rPr>
          <w:rFonts w:ascii="Times New Roman" w:hAnsi="Times New Roman" w:eastAsia="仿宋" w:cs="Times New Roman"/>
          <w:color w:val="auto"/>
          <w:sz w:val="28"/>
          <w:szCs w:val="28"/>
          <w:highlight w:val="none"/>
        </w:rPr>
        <w:t>代表</w:t>
      </w:r>
      <w:r>
        <w:rPr>
          <w:rFonts w:ascii="Times New Roman" w:hAnsi="Times New Roman" w:eastAsia="仿宋" w:cs="Times New Roman"/>
          <w:color w:val="auto"/>
          <w:sz w:val="28"/>
          <w:szCs w:val="28"/>
          <w:highlight w:val="none"/>
          <w:u w:val="single"/>
        </w:rPr>
        <w:t>（填写报价人名称）</w:t>
      </w:r>
      <w:r>
        <w:rPr>
          <w:rFonts w:ascii="Times New Roman" w:hAnsi="Times New Roman" w:eastAsia="仿宋" w:cs="Times New Roman"/>
          <w:color w:val="auto"/>
          <w:sz w:val="28"/>
          <w:szCs w:val="28"/>
          <w:highlight w:val="none"/>
        </w:rPr>
        <w:t>委托在下面签字的</w:t>
      </w:r>
      <w:r>
        <w:rPr>
          <w:rFonts w:ascii="Times New Roman" w:hAnsi="Times New Roman" w:eastAsia="仿宋" w:cs="Times New Roman"/>
          <w:color w:val="auto"/>
          <w:sz w:val="28"/>
          <w:szCs w:val="28"/>
          <w:highlight w:val="none"/>
          <w:u w:val="single"/>
        </w:rPr>
        <w:t>（填写受委托人的姓名、职务）</w:t>
      </w:r>
      <w:r>
        <w:rPr>
          <w:rFonts w:ascii="Times New Roman" w:hAnsi="Times New Roman" w:eastAsia="仿宋" w:cs="Times New Roman"/>
          <w:color w:val="auto"/>
          <w:sz w:val="28"/>
          <w:szCs w:val="28"/>
          <w:highlight w:val="none"/>
        </w:rPr>
        <w:t>为本公司的合法代表人，就</w:t>
      </w:r>
      <w:r>
        <w:rPr>
          <w:rFonts w:hint="eastAsia" w:ascii="Times New Roman" w:hAnsi="Times New Roman" w:eastAsia="仿宋" w:cs="Times New Roman"/>
          <w:color w:val="auto"/>
          <w:kern w:val="0"/>
          <w:sz w:val="28"/>
          <w:szCs w:val="28"/>
          <w:highlight w:val="none"/>
          <w:u w:val="single"/>
          <w:shd w:val="clear" w:color="auto" w:fill="FFFFFF"/>
          <w:lang w:eastAsia="zh-CN"/>
        </w:rPr>
        <w:t>2026年麻涌垃圾处理厂三期（餐厨项目）垃圾桶采购项目</w:t>
      </w:r>
      <w:r>
        <w:rPr>
          <w:rFonts w:ascii="Times New Roman" w:hAnsi="Times New Roman" w:eastAsia="仿宋" w:cs="Times New Roman"/>
          <w:color w:val="auto"/>
          <w:sz w:val="28"/>
          <w:szCs w:val="28"/>
          <w:highlight w:val="none"/>
        </w:rPr>
        <w:t>等相关供货及服务的</w:t>
      </w:r>
      <w:r>
        <w:rPr>
          <w:rFonts w:hint="eastAsia" w:ascii="Times New Roman" w:hAnsi="Times New Roman" w:eastAsia="仿宋" w:cs="Times New Roman"/>
          <w:color w:val="auto"/>
          <w:sz w:val="28"/>
          <w:szCs w:val="28"/>
          <w:highlight w:val="none"/>
        </w:rPr>
        <w:t>报价、</w:t>
      </w:r>
      <w:r>
        <w:rPr>
          <w:rFonts w:ascii="Times New Roman" w:hAnsi="Times New Roman" w:eastAsia="仿宋" w:cs="Times New Roman"/>
          <w:color w:val="auto"/>
          <w:sz w:val="28"/>
          <w:szCs w:val="28"/>
          <w:highlight w:val="none"/>
        </w:rPr>
        <w:t>谈判和合同的</w:t>
      </w:r>
      <w:r>
        <w:rPr>
          <w:rFonts w:hint="eastAsia" w:ascii="Times New Roman" w:hAnsi="Times New Roman" w:eastAsia="仿宋" w:cs="Times New Roman"/>
          <w:color w:val="auto"/>
          <w:sz w:val="28"/>
          <w:szCs w:val="28"/>
          <w:highlight w:val="none"/>
        </w:rPr>
        <w:t>签</w:t>
      </w:r>
      <w:r>
        <w:rPr>
          <w:rFonts w:ascii="Times New Roman" w:hAnsi="Times New Roman" w:eastAsia="仿宋" w:cs="Times New Roman"/>
          <w:color w:val="auto"/>
          <w:sz w:val="28"/>
          <w:szCs w:val="28"/>
          <w:highlight w:val="none"/>
        </w:rPr>
        <w:t>订、执行，以我方的名义处理一切与之有关的事宜（相关身份证复印件须附后）。</w:t>
      </w:r>
    </w:p>
    <w:p w14:paraId="766882CE">
      <w:pPr>
        <w:pStyle w:val="29"/>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Times New Roman" w:hAnsi="Times New Roman" w:eastAsia="仿宋" w:cs="Times New Roman"/>
          <w:color w:val="auto"/>
          <w:sz w:val="28"/>
          <w:szCs w:val="28"/>
          <w:highlight w:val="none"/>
          <w:u w:val="single"/>
        </w:rPr>
      </w:pPr>
      <w:r>
        <w:rPr>
          <w:rFonts w:ascii="Times New Roman" w:hAnsi="Times New Roman" w:eastAsia="仿宋" w:cs="Times New Roman"/>
          <w:color w:val="auto"/>
          <w:sz w:val="28"/>
          <w:szCs w:val="28"/>
          <w:highlight w:val="none"/>
        </w:rPr>
        <w:t>本委托书于</w:t>
      </w:r>
      <w:r>
        <w:rPr>
          <w:rFonts w:ascii="Times New Roman" w:hAnsi="Times New Roman" w:eastAsia="仿宋" w:cs="Times New Roman"/>
          <w:color w:val="auto"/>
          <w:sz w:val="28"/>
          <w:szCs w:val="28"/>
          <w:highlight w:val="none"/>
          <w:u w:val="single"/>
        </w:rPr>
        <w:t>　年　月　日</w:t>
      </w:r>
      <w:r>
        <w:rPr>
          <w:rFonts w:ascii="Times New Roman" w:hAnsi="Times New Roman" w:eastAsia="仿宋" w:cs="Times New Roman"/>
          <w:color w:val="auto"/>
          <w:sz w:val="28"/>
          <w:szCs w:val="28"/>
          <w:highlight w:val="none"/>
        </w:rPr>
        <w:t>至</w:t>
      </w:r>
      <w:r>
        <w:rPr>
          <w:rFonts w:ascii="Times New Roman" w:hAnsi="Times New Roman" w:eastAsia="仿宋" w:cs="Times New Roman"/>
          <w:color w:val="auto"/>
          <w:sz w:val="28"/>
          <w:szCs w:val="28"/>
          <w:highlight w:val="none"/>
          <w:u w:val="single"/>
        </w:rPr>
        <w:t>　</w:t>
      </w:r>
      <w:r>
        <w:rPr>
          <w:rFonts w:hint="eastAsia" w:ascii="Times New Roman" w:hAnsi="Times New Roman" w:eastAsia="仿宋" w:cs="Times New Roman"/>
          <w:color w:val="auto"/>
          <w:sz w:val="28"/>
          <w:szCs w:val="28"/>
          <w:highlight w:val="none"/>
          <w:u w:val="single"/>
        </w:rPr>
        <w:t xml:space="preserve"> </w:t>
      </w:r>
      <w:r>
        <w:rPr>
          <w:rFonts w:ascii="Times New Roman" w:hAnsi="Times New Roman" w:eastAsia="仿宋" w:cs="Times New Roman"/>
          <w:color w:val="auto"/>
          <w:sz w:val="28"/>
          <w:szCs w:val="28"/>
          <w:highlight w:val="none"/>
          <w:u w:val="single"/>
        </w:rPr>
        <w:t>年　月　日</w:t>
      </w:r>
      <w:r>
        <w:rPr>
          <w:rFonts w:ascii="Times New Roman" w:hAnsi="Times New Roman" w:eastAsia="仿宋" w:cs="Times New Roman"/>
          <w:color w:val="auto"/>
          <w:sz w:val="28"/>
          <w:szCs w:val="28"/>
          <w:highlight w:val="none"/>
        </w:rPr>
        <w:t>签字生效，特此声明。（有效期不得少于90个日历日）</w:t>
      </w:r>
    </w:p>
    <w:p w14:paraId="2C24E979">
      <w:pPr>
        <w:pStyle w:val="29"/>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Times New Roman" w:hAnsi="Times New Roman" w:eastAsia="仿宋" w:cs="Times New Roman"/>
          <w:color w:val="auto"/>
          <w:sz w:val="28"/>
          <w:szCs w:val="28"/>
          <w:highlight w:val="none"/>
        </w:rPr>
      </w:pPr>
    </w:p>
    <w:p w14:paraId="0162A949">
      <w:pPr>
        <w:pStyle w:val="29"/>
        <w:keepNext w:val="0"/>
        <w:keepLines w:val="0"/>
        <w:pageBreakBefore w:val="0"/>
        <w:kinsoku/>
        <w:wordWrap/>
        <w:overflowPunct/>
        <w:topLinePunct w:val="0"/>
        <w:autoSpaceDE/>
        <w:autoSpaceDN/>
        <w:bidi w:val="0"/>
        <w:adjustRightInd/>
        <w:snapToGrid/>
        <w:spacing w:line="480" w:lineRule="exact"/>
        <w:ind w:right="160" w:firstLine="560" w:firstLineChars="200"/>
        <w:jc w:val="left"/>
        <w:textAlignment w:val="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报价人名称</w:t>
      </w:r>
      <w:r>
        <w:rPr>
          <w:rFonts w:ascii="Times New Roman" w:hAnsi="Times New Roman" w:eastAsia="仿宋" w:cs="Times New Roman"/>
          <w:b/>
          <w:bCs/>
          <w:color w:val="auto"/>
          <w:sz w:val="28"/>
          <w:szCs w:val="28"/>
          <w:highlight w:val="none"/>
        </w:rPr>
        <w:t>（加盖公章）</w:t>
      </w:r>
      <w:r>
        <w:rPr>
          <w:rFonts w:ascii="Times New Roman" w:hAnsi="Times New Roman" w:eastAsia="仿宋" w:cs="Times New Roman"/>
          <w:color w:val="auto"/>
          <w:sz w:val="28"/>
          <w:szCs w:val="28"/>
          <w:highlight w:val="none"/>
        </w:rPr>
        <w:t>：</w:t>
      </w:r>
    </w:p>
    <w:p w14:paraId="1118F9F6">
      <w:pPr>
        <w:pStyle w:val="29"/>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报价人地址：</w:t>
      </w:r>
    </w:p>
    <w:p w14:paraId="082DDC52">
      <w:pPr>
        <w:pStyle w:val="29"/>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法定代表人</w:t>
      </w:r>
      <w:r>
        <w:rPr>
          <w:rFonts w:ascii="Times New Roman" w:hAnsi="Times New Roman" w:eastAsia="仿宋" w:cs="Times New Roman"/>
          <w:b/>
          <w:bCs/>
          <w:color w:val="auto"/>
          <w:sz w:val="28"/>
          <w:szCs w:val="28"/>
          <w:highlight w:val="none"/>
        </w:rPr>
        <w:t>（签字或盖章）</w:t>
      </w:r>
      <w:r>
        <w:rPr>
          <w:rFonts w:ascii="Times New Roman" w:hAnsi="Times New Roman" w:eastAsia="仿宋" w:cs="Times New Roman"/>
          <w:color w:val="auto"/>
          <w:sz w:val="28"/>
          <w:szCs w:val="28"/>
          <w:highlight w:val="none"/>
        </w:rPr>
        <w:t>：</w:t>
      </w:r>
    </w:p>
    <w:p w14:paraId="27FAA3EB">
      <w:pPr>
        <w:pStyle w:val="29"/>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职务：</w:t>
      </w:r>
    </w:p>
    <w:p w14:paraId="25F3C5B5">
      <w:pPr>
        <w:pStyle w:val="29"/>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受委托人</w:t>
      </w:r>
      <w:r>
        <w:rPr>
          <w:rFonts w:ascii="Times New Roman" w:hAnsi="Times New Roman" w:eastAsia="仿宋" w:cs="Times New Roman"/>
          <w:b/>
          <w:bCs/>
          <w:color w:val="auto"/>
          <w:sz w:val="28"/>
          <w:szCs w:val="28"/>
          <w:highlight w:val="none"/>
        </w:rPr>
        <w:t>（签字或盖章）</w:t>
      </w:r>
      <w:r>
        <w:rPr>
          <w:rFonts w:ascii="Times New Roman" w:hAnsi="Times New Roman" w:eastAsia="仿宋" w:cs="Times New Roman"/>
          <w:color w:val="auto"/>
          <w:sz w:val="28"/>
          <w:szCs w:val="28"/>
          <w:highlight w:val="none"/>
        </w:rPr>
        <w:t>：</w:t>
      </w:r>
    </w:p>
    <w:p w14:paraId="21865F8D">
      <w:pPr>
        <w:pStyle w:val="29"/>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职务：</w:t>
      </w:r>
    </w:p>
    <w:p w14:paraId="21DF5A50">
      <w:pPr>
        <w:pStyle w:val="29"/>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ascii="Times New Roman" w:hAnsi="Times New Roman" w:eastAsia="仿宋" w:cs="Times New Roman"/>
          <w:b/>
          <w:bCs/>
          <w:color w:val="auto"/>
          <w:sz w:val="28"/>
          <w:szCs w:val="28"/>
          <w:highlight w:val="none"/>
        </w:rPr>
      </w:pPr>
      <w:r>
        <w:rPr>
          <w:rFonts w:ascii="Times New Roman" w:hAnsi="Times New Roman" w:eastAsia="仿宋" w:cs="Times New Roman"/>
          <w:color w:val="auto"/>
          <w:sz w:val="28"/>
          <w:szCs w:val="28"/>
          <w:highlight w:val="none"/>
        </w:rPr>
        <w:t>日期：</w:t>
      </w:r>
      <w:bookmarkEnd w:id="7"/>
    </w:p>
    <w:p w14:paraId="173C86D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
          <w:color w:val="auto"/>
          <w:sz w:val="28"/>
          <w:szCs w:val="28"/>
          <w:highlight w:val="none"/>
        </w:rPr>
      </w:pPr>
    </w:p>
    <w:p w14:paraId="109B0C65">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须附：授权代理人身份证复印件</w:t>
      </w:r>
    </w:p>
    <w:tbl>
      <w:tblPr>
        <w:tblStyle w:val="18"/>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32"/>
        <w:gridCol w:w="4232"/>
      </w:tblGrid>
      <w:tr w14:paraId="502DFA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noWrap w:val="0"/>
            <w:vAlign w:val="center"/>
          </w:tcPr>
          <w:p w14:paraId="54B43831">
            <w:pPr>
              <w:pStyle w:val="29"/>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正面</w:t>
            </w:r>
          </w:p>
        </w:tc>
        <w:tc>
          <w:tcPr>
            <w:tcW w:w="4232" w:type="dxa"/>
            <w:noWrap w:val="0"/>
            <w:vAlign w:val="center"/>
          </w:tcPr>
          <w:p w14:paraId="27B4012E">
            <w:pPr>
              <w:pStyle w:val="29"/>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背面</w:t>
            </w:r>
          </w:p>
        </w:tc>
      </w:tr>
    </w:tbl>
    <w:p w14:paraId="5D08B234">
      <w:pPr>
        <w:pStyle w:val="29"/>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ascii="Times New Roman" w:hAnsi="Times New Roman" w:eastAsia="仿宋" w:cs="Times New Roman"/>
          <w:color w:val="auto"/>
          <w:sz w:val="30"/>
          <w:szCs w:val="30"/>
          <w:highlight w:val="none"/>
        </w:rPr>
      </w:pPr>
      <w:r>
        <w:rPr>
          <w:rFonts w:ascii="Times New Roman" w:hAnsi="Times New Roman" w:eastAsia="仿宋" w:cs="Times New Roman"/>
          <w:color w:val="auto"/>
          <w:sz w:val="30"/>
          <w:szCs w:val="30"/>
          <w:highlight w:val="none"/>
        </w:rPr>
        <w:br w:type="page"/>
      </w:r>
    </w:p>
    <w:p w14:paraId="02A70A3B">
      <w:pPr>
        <w:pStyle w:val="35"/>
        <w:pageBreakBefore w:val="0"/>
        <w:numPr>
          <w:ilvl w:val="0"/>
          <w:numId w:val="0"/>
        </w:numPr>
        <w:kinsoku/>
        <w:wordWrap/>
        <w:overflowPunct/>
        <w:topLinePunct w:val="0"/>
        <w:autoSpaceDE/>
        <w:autoSpaceDN/>
        <w:bidi w:val="0"/>
        <w:spacing w:line="600" w:lineRule="exact"/>
        <w:ind w:left="0" w:leftChars="0" w:firstLine="560" w:firstLineChars="200"/>
        <w:jc w:val="left"/>
        <w:outlineLvl w:val="1"/>
        <w:rPr>
          <w:rFonts w:hint="eastAsia" w:ascii="Times New Roman" w:hAnsi="Times New Roman" w:eastAsia="黑体" w:cs="Times New Roman"/>
          <w:color w:val="auto"/>
          <w:sz w:val="28"/>
          <w:szCs w:val="44"/>
          <w:highlight w:val="none"/>
        </w:rPr>
      </w:pPr>
      <w:bookmarkStart w:id="9" w:name="OLE_LINK11"/>
      <w:r>
        <w:rPr>
          <w:rFonts w:hint="eastAsia" w:ascii="Times New Roman" w:hAnsi="Times New Roman" w:eastAsia="黑体" w:cs="Times New Roman"/>
          <w:color w:val="auto"/>
          <w:kern w:val="2"/>
          <w:sz w:val="28"/>
          <w:szCs w:val="44"/>
          <w:lang w:val="en-US" w:eastAsia="zh-CN" w:bidi="ar-SA"/>
        </w:rPr>
        <w:t>附件</w:t>
      </w:r>
      <w:r>
        <w:rPr>
          <w:rFonts w:hint="eastAsia" w:eastAsia="黑体" w:cs="Times New Roman"/>
          <w:color w:val="auto"/>
          <w:kern w:val="2"/>
          <w:sz w:val="28"/>
          <w:szCs w:val="44"/>
          <w:lang w:val="en-US" w:eastAsia="zh-CN" w:bidi="ar-SA"/>
        </w:rPr>
        <w:t xml:space="preserve">六 </w:t>
      </w:r>
      <w:r>
        <w:rPr>
          <w:rFonts w:hint="eastAsia" w:ascii="Times New Roman" w:hAnsi="Times New Roman" w:eastAsia="黑体" w:cs="Times New Roman"/>
          <w:color w:val="auto"/>
          <w:sz w:val="28"/>
          <w:szCs w:val="44"/>
          <w:highlight w:val="none"/>
        </w:rPr>
        <w:t>营业执照</w:t>
      </w:r>
    </w:p>
    <w:p w14:paraId="4A94CB19">
      <w:pPr>
        <w:pStyle w:val="29"/>
        <w:pageBreakBefore w:val="0"/>
        <w:kinsoku/>
        <w:wordWrap/>
        <w:overflowPunct/>
        <w:topLinePunct w:val="0"/>
        <w:autoSpaceDE/>
        <w:autoSpaceDN/>
        <w:bidi w:val="0"/>
        <w:spacing w:line="600" w:lineRule="exact"/>
        <w:ind w:firstLine="600" w:firstLineChars="200"/>
        <w:jc w:val="left"/>
        <w:rPr>
          <w:rFonts w:ascii="Times New Roman" w:hAnsi="Times New Roman" w:eastAsia="仿宋" w:cs="Times New Roman"/>
          <w:b/>
          <w:bCs/>
          <w:color w:val="auto"/>
          <w:sz w:val="30"/>
          <w:szCs w:val="30"/>
          <w:highlight w:val="none"/>
        </w:rPr>
      </w:pPr>
    </w:p>
    <w:p w14:paraId="351EB0DD">
      <w:pPr>
        <w:pStyle w:val="29"/>
        <w:pageBreakBefore w:val="0"/>
        <w:kinsoku/>
        <w:wordWrap/>
        <w:overflowPunct/>
        <w:topLinePunct w:val="0"/>
        <w:autoSpaceDE/>
        <w:autoSpaceDN/>
        <w:bidi w:val="0"/>
        <w:spacing w:line="6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（提供《营业执照》复印件或《事业单位法人证书》复印件或其他主体证书复印件</w:t>
      </w:r>
      <w:r>
        <w:rPr>
          <w:rFonts w:hint="eastAsia" w:eastAsia="仿宋"/>
          <w:b/>
          <w:bCs/>
          <w:color w:val="auto"/>
          <w:sz w:val="28"/>
          <w:szCs w:val="28"/>
          <w:highlight w:val="none"/>
        </w:rPr>
        <w:t>（加盖公章）</w:t>
      </w:r>
      <w:r>
        <w:rPr>
          <w:rFonts w:hint="eastAsia" w:eastAsia="仿宋"/>
          <w:color w:val="auto"/>
          <w:sz w:val="28"/>
          <w:szCs w:val="28"/>
          <w:highlight w:val="none"/>
        </w:rPr>
        <w:t>）</w:t>
      </w:r>
    </w:p>
    <w:p w14:paraId="1D9F926A">
      <w:pPr>
        <w:pStyle w:val="29"/>
        <w:pageBreakBefore w:val="0"/>
        <w:kinsoku/>
        <w:wordWrap/>
        <w:overflowPunct/>
        <w:topLinePunct w:val="0"/>
        <w:autoSpaceDE/>
        <w:autoSpaceDN/>
        <w:bidi w:val="0"/>
        <w:spacing w:line="600" w:lineRule="exact"/>
        <w:ind w:firstLine="560" w:firstLineChars="200"/>
        <w:jc w:val="left"/>
        <w:rPr>
          <w:rFonts w:eastAsia="仿宋"/>
          <w:b/>
          <w:bCs/>
          <w:color w:val="auto"/>
          <w:sz w:val="28"/>
          <w:szCs w:val="28"/>
          <w:highlight w:val="none"/>
        </w:rPr>
      </w:pPr>
    </w:p>
    <w:p w14:paraId="4D659B23">
      <w:pPr>
        <w:pStyle w:val="35"/>
        <w:pageBreakBefore w:val="0"/>
        <w:numPr>
          <w:ilvl w:val="255"/>
          <w:numId w:val="0"/>
        </w:numPr>
        <w:kinsoku/>
        <w:wordWrap/>
        <w:overflowPunct/>
        <w:topLinePunct w:val="0"/>
        <w:autoSpaceDE/>
        <w:autoSpaceDN/>
        <w:bidi w:val="0"/>
        <w:spacing w:line="600" w:lineRule="exact"/>
        <w:ind w:firstLine="640" w:firstLineChars="200"/>
        <w:jc w:val="left"/>
        <w:outlineLvl w:val="1"/>
        <w:rPr>
          <w:rFonts w:eastAsia="仿宋"/>
          <w:b/>
          <w:bCs/>
          <w:color w:val="auto"/>
          <w:sz w:val="30"/>
          <w:szCs w:val="30"/>
          <w:highlight w:val="none"/>
        </w:rPr>
      </w:pPr>
      <w:r>
        <w:rPr>
          <w:color w:val="auto"/>
          <w:sz w:val="32"/>
          <w:highlight w:val="none"/>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221615</wp:posOffset>
                </wp:positionV>
                <wp:extent cx="5619750" cy="245745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038225" y="3263900"/>
                          <a:ext cx="5619750" cy="2457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5DFE08">
                            <w:pPr>
                              <w:pStyle w:val="29"/>
                              <w:ind w:firstLine="0" w:firstLineChars="0"/>
                              <w:jc w:val="left"/>
                            </w:pPr>
                            <w:r>
                              <w:rPr>
                                <w:rFonts w:hint="eastAsia" w:ascii="Times New Roman" w:hAnsi="Times New Roman" w:eastAsia="仿宋" w:cs="Times New Roman"/>
                                <w:b/>
                                <w:bCs/>
                                <w:sz w:val="28"/>
                                <w:szCs w:val="28"/>
                              </w:rPr>
                              <w:t>（营业执照复印件</w:t>
                            </w:r>
                            <w:r>
                              <w:rPr>
                                <w:rFonts w:hint="eastAsia" w:eastAsia="仿宋"/>
                                <w:b/>
                                <w:bCs/>
                                <w:sz w:val="28"/>
                                <w:szCs w:val="28"/>
                              </w:rPr>
                              <w:t>粘贴处</w:t>
                            </w:r>
                            <w:r>
                              <w:rPr>
                                <w:rFonts w:hint="eastAsia" w:ascii="Times New Roman" w:hAnsi="Times New Roman" w:eastAsia="仿宋" w:cs="Times New Roman"/>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pt;margin-top:17.45pt;height:193.5pt;width:442.5pt;z-index:251659264;mso-width-relative:page;mso-height-relative:page;" fillcolor="#FFFFFF [3201]" filled="t" stroked="t" coordsize="21600,21600" o:gfxdata="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DI0EY1gAAAAkBAAAPAAAAAAAAAAEAIAAAACIAAABkcnMvZG93bnJldi54bWxQSwECFAAUAAAA&#10;CACHTuJAgtMmw2ICAADEBAAADgAAAAAAAAABACAAAAAlAQAAZHJzL2Uyb0RvYy54bWxQSwUGAAAA&#10;AAYABgBZAQAA+QUAAAAA&#10;">
                <v:fill on="t" focussize="0,0"/>
                <v:stroke weight="0.5pt" color="#000000 [3204]" joinstyle="round"/>
                <v:imagedata o:title=""/>
                <o:lock v:ext="edit" aspectratio="f"/>
                <v:textbox>
                  <w:txbxContent>
                    <w:p w14:paraId="595DFE08">
                      <w:pPr>
                        <w:pStyle w:val="29"/>
                        <w:ind w:firstLine="0" w:firstLineChars="0"/>
                        <w:jc w:val="left"/>
                      </w:pPr>
                      <w:r>
                        <w:rPr>
                          <w:rFonts w:hint="eastAsia" w:ascii="Times New Roman" w:hAnsi="Times New Roman" w:eastAsia="仿宋" w:cs="Times New Roman"/>
                          <w:b/>
                          <w:bCs/>
                          <w:sz w:val="28"/>
                          <w:szCs w:val="28"/>
                        </w:rPr>
                        <w:t>（营业执照复印件</w:t>
                      </w:r>
                      <w:r>
                        <w:rPr>
                          <w:rFonts w:hint="eastAsia" w:eastAsia="仿宋"/>
                          <w:b/>
                          <w:bCs/>
                          <w:sz w:val="28"/>
                          <w:szCs w:val="28"/>
                        </w:rPr>
                        <w:t>粘贴处</w:t>
                      </w:r>
                      <w:r>
                        <w:rPr>
                          <w:rFonts w:hint="eastAsia" w:ascii="Times New Roman" w:hAnsi="Times New Roman" w:eastAsia="仿宋" w:cs="Times New Roman"/>
                          <w:b/>
                          <w:bCs/>
                          <w:sz w:val="28"/>
                          <w:szCs w:val="28"/>
                        </w:rPr>
                        <w:t>）</w:t>
                      </w:r>
                    </w:p>
                  </w:txbxContent>
                </v:textbox>
              </v:shape>
            </w:pict>
          </mc:Fallback>
        </mc:AlternateContent>
      </w:r>
    </w:p>
    <w:p w14:paraId="6F37A8DD">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0008AE5C">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10286228">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5B0F8788">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77DDE8BD">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5E91F307">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31E527F0">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3166F255">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0DA13034">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109F4891">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24D58331">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37A21512">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4CC7585E">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72C7EE2C">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64090B0C">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69B2F7AD">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6F6E46DC">
      <w:pPr>
        <w:pStyle w:val="35"/>
        <w:pageBreakBefore w:val="0"/>
        <w:numPr>
          <w:ilvl w:val="255"/>
          <w:numId w:val="0"/>
        </w:numPr>
        <w:kinsoku/>
        <w:wordWrap/>
        <w:overflowPunct/>
        <w:topLinePunct w:val="0"/>
        <w:autoSpaceDE/>
        <w:autoSpaceDN/>
        <w:bidi w:val="0"/>
        <w:spacing w:line="600" w:lineRule="exact"/>
        <w:ind w:firstLine="600" w:firstLineChars="200"/>
        <w:jc w:val="left"/>
        <w:outlineLvl w:val="1"/>
        <w:rPr>
          <w:rFonts w:eastAsia="仿宋"/>
          <w:b/>
          <w:bCs/>
          <w:color w:val="auto"/>
          <w:sz w:val="30"/>
          <w:szCs w:val="30"/>
          <w:highlight w:val="none"/>
        </w:rPr>
      </w:pPr>
    </w:p>
    <w:p w14:paraId="7D94DF46">
      <w:pPr>
        <w:pStyle w:val="35"/>
        <w:pageBreakBefore w:val="0"/>
        <w:numPr>
          <w:ilvl w:val="0"/>
          <w:numId w:val="0"/>
        </w:numPr>
        <w:kinsoku/>
        <w:wordWrap/>
        <w:overflowPunct/>
        <w:topLinePunct w:val="0"/>
        <w:autoSpaceDE/>
        <w:autoSpaceDN/>
        <w:bidi w:val="0"/>
        <w:spacing w:line="600" w:lineRule="exact"/>
        <w:ind w:left="0" w:leftChars="0" w:firstLine="560" w:firstLineChars="200"/>
        <w:jc w:val="left"/>
        <w:outlineLvl w:val="1"/>
        <w:rPr>
          <w:rFonts w:hint="eastAsia" w:ascii="Times New Roman" w:hAnsi="Times New Roman" w:eastAsia="黑体" w:cs="Times New Roman"/>
          <w:color w:val="auto"/>
          <w:sz w:val="28"/>
          <w:szCs w:val="44"/>
          <w:highlight w:val="none"/>
        </w:rPr>
      </w:pPr>
      <w:r>
        <w:rPr>
          <w:rFonts w:hint="eastAsia" w:ascii="Times New Roman" w:hAnsi="Times New Roman" w:eastAsia="黑体" w:cs="Times New Roman"/>
          <w:color w:val="auto"/>
          <w:kern w:val="2"/>
          <w:sz w:val="28"/>
          <w:szCs w:val="44"/>
          <w:lang w:val="en-US" w:eastAsia="zh-CN" w:bidi="ar-SA"/>
        </w:rPr>
        <w:t>附件</w:t>
      </w:r>
      <w:r>
        <w:rPr>
          <w:rFonts w:hint="eastAsia" w:eastAsia="黑体" w:cs="Times New Roman"/>
          <w:color w:val="auto"/>
          <w:kern w:val="2"/>
          <w:sz w:val="28"/>
          <w:szCs w:val="44"/>
          <w:lang w:val="en-US" w:eastAsia="zh-CN" w:bidi="ar-SA"/>
        </w:rPr>
        <w:t xml:space="preserve">七 </w:t>
      </w:r>
      <w:r>
        <w:rPr>
          <w:rFonts w:hint="eastAsia" w:ascii="Times New Roman" w:hAnsi="Times New Roman" w:eastAsia="黑体" w:cs="Times New Roman"/>
          <w:color w:val="auto"/>
          <w:sz w:val="28"/>
          <w:szCs w:val="44"/>
          <w:highlight w:val="none"/>
        </w:rPr>
        <w:t>报价保证金汇入情况说明</w:t>
      </w:r>
    </w:p>
    <w:p w14:paraId="305230F0">
      <w:pPr>
        <w:pStyle w:val="35"/>
        <w:pageBreakBefore w:val="0"/>
        <w:kinsoku/>
        <w:wordWrap/>
        <w:overflowPunct/>
        <w:topLinePunct w:val="0"/>
        <w:autoSpaceDE/>
        <w:autoSpaceDN/>
        <w:bidi w:val="0"/>
        <w:spacing w:line="600" w:lineRule="exact"/>
        <w:ind w:firstLine="600" w:firstLineChars="200"/>
        <w:jc w:val="center"/>
        <w:outlineLvl w:val="1"/>
        <w:rPr>
          <w:rFonts w:eastAsia="仿宋"/>
          <w:b/>
          <w:bCs/>
          <w:color w:val="auto"/>
          <w:sz w:val="30"/>
          <w:szCs w:val="30"/>
          <w:highlight w:val="none"/>
        </w:rPr>
      </w:pPr>
    </w:p>
    <w:p w14:paraId="6CAD83B1">
      <w:pPr>
        <w:pStyle w:val="35"/>
        <w:keepNext w:val="0"/>
        <w:keepLines w:val="0"/>
        <w:pageBreakBefore w:val="0"/>
        <w:widowControl w:val="0"/>
        <w:kinsoku/>
        <w:wordWrap/>
        <w:overflowPunct/>
        <w:topLinePunct w:val="0"/>
        <w:autoSpaceDE/>
        <w:autoSpaceDN/>
        <w:bidi w:val="0"/>
        <w:adjustRightInd/>
        <w:snapToGrid/>
        <w:spacing w:line="480" w:lineRule="exact"/>
        <w:ind w:firstLine="600" w:firstLineChars="200"/>
        <w:jc w:val="center"/>
        <w:textAlignment w:val="auto"/>
        <w:outlineLvl w:val="1"/>
        <w:rPr>
          <w:rFonts w:eastAsia="仿宋"/>
          <w:b/>
          <w:color w:val="auto"/>
          <w:sz w:val="30"/>
          <w:szCs w:val="30"/>
          <w:highlight w:val="none"/>
        </w:rPr>
      </w:pPr>
      <w:r>
        <w:rPr>
          <w:rFonts w:hint="eastAsia" w:eastAsia="仿宋"/>
          <w:b/>
          <w:bCs/>
          <w:color w:val="auto"/>
          <w:sz w:val="30"/>
          <w:szCs w:val="30"/>
          <w:highlight w:val="none"/>
        </w:rPr>
        <w:t>报价保证金汇入情况说明</w:t>
      </w:r>
    </w:p>
    <w:p w14:paraId="2E9A7A8E">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eastAsia="仿宋"/>
          <w:b/>
          <w:color w:val="auto"/>
          <w:sz w:val="24"/>
          <w:szCs w:val="24"/>
          <w:highlight w:val="none"/>
        </w:rPr>
      </w:pPr>
      <w:r>
        <w:rPr>
          <w:rFonts w:eastAsia="仿宋"/>
          <w:b/>
          <w:color w:val="auto"/>
          <w:sz w:val="24"/>
          <w:szCs w:val="24"/>
          <w:highlight w:val="none"/>
        </w:rPr>
        <w:t>致：</w:t>
      </w:r>
      <w:r>
        <w:rPr>
          <w:rFonts w:hint="eastAsia" w:eastAsia="仿宋"/>
          <w:b/>
          <w:color w:val="auto"/>
          <w:sz w:val="24"/>
          <w:szCs w:val="24"/>
          <w:highlight w:val="none"/>
          <w:lang w:eastAsia="zh-CN"/>
        </w:rPr>
        <w:t>广东东实环境股份有限公司</w:t>
      </w:r>
      <w:r>
        <w:rPr>
          <w:rFonts w:eastAsia="仿宋"/>
          <w:b/>
          <w:color w:val="auto"/>
          <w:sz w:val="24"/>
          <w:szCs w:val="24"/>
          <w:highlight w:val="none"/>
        </w:rPr>
        <w:t xml:space="preserve"> </w:t>
      </w:r>
    </w:p>
    <w:p w14:paraId="01E23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eastAsia="仿宋"/>
          <w:color w:val="auto"/>
          <w:sz w:val="24"/>
          <w:szCs w:val="24"/>
          <w:highlight w:val="none"/>
        </w:rPr>
        <w:t>本单位已按</w:t>
      </w:r>
      <w:r>
        <w:rPr>
          <w:rFonts w:hint="eastAsia" w:eastAsia="仿宋"/>
          <w:color w:val="auto"/>
          <w:sz w:val="24"/>
          <w:szCs w:val="24"/>
          <w:highlight w:val="none"/>
          <w:u w:val="single"/>
          <w:lang w:eastAsia="zh-CN"/>
        </w:rPr>
        <w:t>2026年麻涌垃圾处理厂三期（餐厨项目）垃圾桶采购项目</w:t>
      </w:r>
      <w:r>
        <w:rPr>
          <w:rFonts w:eastAsia="仿宋"/>
          <w:color w:val="auto"/>
          <w:sz w:val="24"/>
          <w:szCs w:val="24"/>
          <w:highlight w:val="none"/>
        </w:rPr>
        <w:t>的采购文件要求，于</w:t>
      </w:r>
      <w:r>
        <w:rPr>
          <w:rFonts w:eastAsia="仿宋"/>
          <w:color w:val="auto"/>
          <w:sz w:val="24"/>
          <w:szCs w:val="24"/>
          <w:highlight w:val="none"/>
          <w:u w:val="single"/>
        </w:rPr>
        <w:t xml:space="preserve">    </w:t>
      </w:r>
      <w:r>
        <w:rPr>
          <w:rFonts w:eastAsia="仿宋"/>
          <w:color w:val="auto"/>
          <w:sz w:val="24"/>
          <w:szCs w:val="24"/>
          <w:highlight w:val="none"/>
        </w:rPr>
        <w:t>年</w:t>
      </w:r>
      <w:r>
        <w:rPr>
          <w:rFonts w:eastAsia="仿宋"/>
          <w:color w:val="auto"/>
          <w:sz w:val="24"/>
          <w:szCs w:val="24"/>
          <w:highlight w:val="none"/>
          <w:u w:val="single"/>
        </w:rPr>
        <w:t xml:space="preserve">    </w:t>
      </w:r>
      <w:r>
        <w:rPr>
          <w:rFonts w:eastAsia="仿宋"/>
          <w:color w:val="auto"/>
          <w:sz w:val="24"/>
          <w:szCs w:val="24"/>
          <w:highlight w:val="none"/>
        </w:rPr>
        <w:t>月</w:t>
      </w:r>
      <w:r>
        <w:rPr>
          <w:rFonts w:eastAsia="仿宋"/>
          <w:color w:val="auto"/>
          <w:sz w:val="24"/>
          <w:szCs w:val="24"/>
          <w:highlight w:val="none"/>
          <w:u w:val="single"/>
        </w:rPr>
        <w:t xml:space="preserve">    </w:t>
      </w:r>
      <w:r>
        <w:rPr>
          <w:rFonts w:eastAsia="仿宋"/>
          <w:color w:val="auto"/>
          <w:sz w:val="24"/>
          <w:szCs w:val="24"/>
          <w:highlight w:val="none"/>
        </w:rPr>
        <w:t>日前以</w:t>
      </w:r>
      <w:r>
        <w:rPr>
          <w:rFonts w:eastAsia="仿宋"/>
          <w:color w:val="auto"/>
          <w:sz w:val="24"/>
          <w:szCs w:val="24"/>
          <w:highlight w:val="none"/>
          <w:u w:val="single"/>
        </w:rPr>
        <w:t xml:space="preserve">    （付款形式）  </w:t>
      </w:r>
      <w:r>
        <w:rPr>
          <w:rFonts w:eastAsia="仿宋"/>
          <w:color w:val="auto"/>
          <w:sz w:val="24"/>
          <w:szCs w:val="24"/>
          <w:highlight w:val="none"/>
        </w:rPr>
        <w:t>方式汇入指定</w:t>
      </w:r>
      <w:r>
        <w:rPr>
          <w:rFonts w:hint="eastAsia" w:eastAsia="仿宋"/>
          <w:color w:val="auto"/>
          <w:sz w:val="24"/>
          <w:szCs w:val="24"/>
          <w:highlight w:val="none"/>
          <w:lang w:val="en-US" w:eastAsia="zh-CN"/>
        </w:rPr>
        <w:t>账</w:t>
      </w:r>
      <w:r>
        <w:rPr>
          <w:rFonts w:eastAsia="仿宋"/>
          <w:color w:val="auto"/>
          <w:sz w:val="24"/>
          <w:szCs w:val="24"/>
          <w:highlight w:val="none"/>
        </w:rPr>
        <w:t>户（</w:t>
      </w:r>
      <w:r>
        <w:rPr>
          <w:rFonts w:hint="eastAsia" w:eastAsia="仿宋"/>
          <w:color w:val="auto"/>
          <w:sz w:val="24"/>
          <w:szCs w:val="24"/>
          <w:highlight w:val="none"/>
          <w:lang w:val="en-US" w:eastAsia="zh-CN"/>
        </w:rPr>
        <w:t>账</w:t>
      </w:r>
      <w:r>
        <w:rPr>
          <w:rFonts w:eastAsia="仿宋"/>
          <w:color w:val="auto"/>
          <w:sz w:val="24"/>
          <w:szCs w:val="24"/>
          <w:highlight w:val="none"/>
        </w:rPr>
        <w:t>户名称：</w:t>
      </w:r>
      <w:r>
        <w:rPr>
          <w:rFonts w:eastAsia="仿宋"/>
          <w:color w:val="auto"/>
          <w:sz w:val="24"/>
          <w:szCs w:val="24"/>
          <w:highlight w:val="none"/>
          <w:u w:val="single"/>
        </w:rPr>
        <w:t xml:space="preserve">             </w:t>
      </w:r>
      <w:r>
        <w:rPr>
          <w:rFonts w:eastAsia="仿宋"/>
          <w:color w:val="auto"/>
          <w:sz w:val="24"/>
          <w:szCs w:val="24"/>
          <w:highlight w:val="none"/>
        </w:rPr>
        <w:t>，</w:t>
      </w:r>
      <w:r>
        <w:rPr>
          <w:rFonts w:hint="eastAsia" w:eastAsia="仿宋"/>
          <w:color w:val="auto"/>
          <w:sz w:val="24"/>
          <w:szCs w:val="24"/>
          <w:highlight w:val="none"/>
          <w:lang w:val="en-US" w:eastAsia="zh-CN"/>
        </w:rPr>
        <w:t>账</w:t>
      </w:r>
      <w:r>
        <w:rPr>
          <w:rFonts w:eastAsia="仿宋"/>
          <w:color w:val="auto"/>
          <w:sz w:val="24"/>
          <w:szCs w:val="24"/>
          <w:highlight w:val="none"/>
        </w:rPr>
        <w:t xml:space="preserve">号 </w:t>
      </w:r>
      <w:r>
        <w:rPr>
          <w:rFonts w:eastAsia="仿宋"/>
          <w:color w:val="auto"/>
          <w:sz w:val="24"/>
          <w:szCs w:val="24"/>
          <w:highlight w:val="none"/>
          <w:u w:val="single"/>
        </w:rPr>
        <w:t xml:space="preserve">            </w:t>
      </w:r>
      <w:r>
        <w:rPr>
          <w:rFonts w:eastAsia="仿宋"/>
          <w:color w:val="auto"/>
          <w:sz w:val="24"/>
          <w:szCs w:val="24"/>
          <w:highlight w:val="none"/>
        </w:rPr>
        <w:t xml:space="preserve"> ,开户银行：</w:t>
      </w:r>
      <w:r>
        <w:rPr>
          <w:rFonts w:eastAsia="仿宋"/>
          <w:color w:val="auto"/>
          <w:sz w:val="24"/>
          <w:szCs w:val="24"/>
          <w:highlight w:val="none"/>
          <w:u w:val="single"/>
        </w:rPr>
        <w:t xml:space="preserve">               </w:t>
      </w:r>
      <w:r>
        <w:rPr>
          <w:rFonts w:eastAsia="仿宋"/>
          <w:color w:val="auto"/>
          <w:sz w:val="24"/>
          <w:szCs w:val="24"/>
          <w:highlight w:val="none"/>
        </w:rPr>
        <w:t>）。</w:t>
      </w:r>
    </w:p>
    <w:p w14:paraId="61DB82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eastAsia="仿宋"/>
          <w:color w:val="auto"/>
          <w:sz w:val="24"/>
          <w:szCs w:val="24"/>
          <w:highlight w:val="none"/>
        </w:rPr>
        <w:t>本单位报价保证金的汇款情况：（详见</w:t>
      </w:r>
      <w:r>
        <w:rPr>
          <w:rFonts w:hint="eastAsia" w:eastAsia="仿宋"/>
          <w:color w:val="auto"/>
          <w:sz w:val="24"/>
          <w:szCs w:val="24"/>
          <w:highlight w:val="none"/>
          <w:lang w:val="en-US" w:eastAsia="zh-CN"/>
        </w:rPr>
        <w:t>下文</w:t>
      </w:r>
      <w:r>
        <w:rPr>
          <w:rFonts w:eastAsia="仿宋"/>
          <w:color w:val="auto"/>
          <w:sz w:val="24"/>
          <w:szCs w:val="24"/>
          <w:highlight w:val="none"/>
        </w:rPr>
        <w:t>报价保证金进</w:t>
      </w:r>
      <w:r>
        <w:rPr>
          <w:rFonts w:hint="eastAsia" w:eastAsia="仿宋"/>
          <w:color w:val="auto"/>
          <w:sz w:val="24"/>
          <w:szCs w:val="24"/>
          <w:highlight w:val="none"/>
          <w:lang w:val="en-US" w:eastAsia="zh-CN"/>
        </w:rPr>
        <w:t>账</w:t>
      </w:r>
      <w:r>
        <w:rPr>
          <w:rFonts w:eastAsia="仿宋"/>
          <w:color w:val="auto"/>
          <w:sz w:val="24"/>
          <w:szCs w:val="24"/>
          <w:highlight w:val="none"/>
        </w:rPr>
        <w:t>单）</w:t>
      </w:r>
    </w:p>
    <w:p w14:paraId="625034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eastAsia="仿宋"/>
          <w:color w:val="auto"/>
          <w:sz w:val="24"/>
          <w:szCs w:val="24"/>
          <w:highlight w:val="none"/>
        </w:rPr>
        <w:t>汇出时间：</w:t>
      </w:r>
      <w:r>
        <w:rPr>
          <w:rFonts w:eastAsia="仿宋"/>
          <w:color w:val="auto"/>
          <w:sz w:val="24"/>
          <w:szCs w:val="24"/>
          <w:highlight w:val="none"/>
          <w:u w:val="single"/>
        </w:rPr>
        <w:t xml:space="preserve">    </w:t>
      </w:r>
      <w:r>
        <w:rPr>
          <w:rFonts w:eastAsia="仿宋"/>
          <w:color w:val="auto"/>
          <w:sz w:val="24"/>
          <w:szCs w:val="24"/>
          <w:highlight w:val="none"/>
        </w:rPr>
        <w:t>年</w:t>
      </w:r>
      <w:r>
        <w:rPr>
          <w:rFonts w:eastAsia="仿宋"/>
          <w:color w:val="auto"/>
          <w:sz w:val="24"/>
          <w:szCs w:val="24"/>
          <w:highlight w:val="none"/>
          <w:u w:val="single"/>
        </w:rPr>
        <w:t xml:space="preserve">    </w:t>
      </w:r>
      <w:r>
        <w:rPr>
          <w:rFonts w:eastAsia="仿宋"/>
          <w:color w:val="auto"/>
          <w:sz w:val="24"/>
          <w:szCs w:val="24"/>
          <w:highlight w:val="none"/>
        </w:rPr>
        <w:t>月</w:t>
      </w:r>
      <w:r>
        <w:rPr>
          <w:rFonts w:eastAsia="仿宋"/>
          <w:color w:val="auto"/>
          <w:sz w:val="24"/>
          <w:szCs w:val="24"/>
          <w:highlight w:val="none"/>
          <w:u w:val="single"/>
        </w:rPr>
        <w:t xml:space="preserve">    </w:t>
      </w:r>
      <w:r>
        <w:rPr>
          <w:rFonts w:eastAsia="仿宋"/>
          <w:color w:val="auto"/>
          <w:sz w:val="24"/>
          <w:szCs w:val="24"/>
          <w:highlight w:val="none"/>
        </w:rPr>
        <w:t>日</w:t>
      </w:r>
    </w:p>
    <w:p w14:paraId="44ABF9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eastAsia="仿宋"/>
          <w:color w:val="auto"/>
          <w:sz w:val="24"/>
          <w:szCs w:val="24"/>
          <w:highlight w:val="none"/>
        </w:rPr>
        <w:t>汇款金额：（大写）人民币</w:t>
      </w:r>
      <w:r>
        <w:rPr>
          <w:rFonts w:eastAsia="仿宋"/>
          <w:color w:val="auto"/>
          <w:sz w:val="24"/>
          <w:szCs w:val="24"/>
          <w:highlight w:val="none"/>
          <w:u w:val="single"/>
        </w:rPr>
        <w:t xml:space="preserve">       </w:t>
      </w:r>
      <w:r>
        <w:rPr>
          <w:rFonts w:eastAsia="仿宋"/>
          <w:color w:val="auto"/>
          <w:sz w:val="24"/>
          <w:szCs w:val="24"/>
          <w:highlight w:val="none"/>
        </w:rPr>
        <w:t>元（小写：￥</w:t>
      </w:r>
      <w:r>
        <w:rPr>
          <w:rFonts w:eastAsia="仿宋"/>
          <w:color w:val="auto"/>
          <w:sz w:val="24"/>
          <w:szCs w:val="24"/>
          <w:highlight w:val="none"/>
          <w:u w:val="single"/>
        </w:rPr>
        <w:t xml:space="preserve">      </w:t>
      </w:r>
      <w:r>
        <w:rPr>
          <w:rFonts w:eastAsia="仿宋"/>
          <w:color w:val="auto"/>
          <w:sz w:val="24"/>
          <w:szCs w:val="24"/>
          <w:highlight w:val="none"/>
        </w:rPr>
        <w:t>元）</w:t>
      </w:r>
    </w:p>
    <w:p w14:paraId="5FC701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eastAsia="仿宋"/>
          <w:color w:val="auto"/>
          <w:sz w:val="24"/>
          <w:szCs w:val="24"/>
          <w:highlight w:val="none"/>
        </w:rPr>
        <w:t>汇款</w:t>
      </w:r>
      <w:r>
        <w:rPr>
          <w:rFonts w:hint="eastAsia" w:eastAsia="仿宋"/>
          <w:color w:val="auto"/>
          <w:sz w:val="24"/>
          <w:szCs w:val="24"/>
          <w:highlight w:val="none"/>
          <w:lang w:eastAsia="zh-CN"/>
        </w:rPr>
        <w:t>账</w:t>
      </w:r>
      <w:r>
        <w:rPr>
          <w:rFonts w:eastAsia="仿宋"/>
          <w:color w:val="auto"/>
          <w:sz w:val="24"/>
          <w:szCs w:val="24"/>
          <w:highlight w:val="none"/>
        </w:rPr>
        <w:t>户名称：</w:t>
      </w:r>
      <w:r>
        <w:rPr>
          <w:rFonts w:eastAsia="仿宋"/>
          <w:color w:val="auto"/>
          <w:sz w:val="24"/>
          <w:szCs w:val="24"/>
          <w:highlight w:val="none"/>
          <w:u w:val="single"/>
        </w:rPr>
        <w:t xml:space="preserve">  （必须是报价时使用的</w:t>
      </w:r>
      <w:r>
        <w:rPr>
          <w:rFonts w:hint="eastAsia" w:eastAsia="仿宋"/>
          <w:color w:val="auto"/>
          <w:sz w:val="24"/>
          <w:szCs w:val="24"/>
          <w:highlight w:val="none"/>
          <w:u w:val="single"/>
          <w:lang w:val="en-US" w:eastAsia="zh-CN"/>
        </w:rPr>
        <w:t>账</w:t>
      </w:r>
      <w:r>
        <w:rPr>
          <w:rFonts w:eastAsia="仿宋"/>
          <w:color w:val="auto"/>
          <w:sz w:val="24"/>
          <w:szCs w:val="24"/>
          <w:highlight w:val="none"/>
          <w:u w:val="single"/>
        </w:rPr>
        <w:t xml:space="preserve">户名）   </w:t>
      </w:r>
    </w:p>
    <w:p w14:paraId="634DCE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hint="eastAsia" w:eastAsia="仿宋"/>
          <w:color w:val="auto"/>
          <w:sz w:val="24"/>
          <w:szCs w:val="24"/>
          <w:highlight w:val="none"/>
          <w:lang w:eastAsia="zh-CN"/>
        </w:rPr>
        <w:t>账</w:t>
      </w:r>
      <w:r>
        <w:rPr>
          <w:rFonts w:eastAsia="仿宋"/>
          <w:color w:val="auto"/>
          <w:sz w:val="24"/>
          <w:szCs w:val="24"/>
          <w:highlight w:val="none"/>
        </w:rPr>
        <w:t xml:space="preserve">    号：</w:t>
      </w:r>
      <w:r>
        <w:rPr>
          <w:rFonts w:eastAsia="仿宋"/>
          <w:color w:val="auto"/>
          <w:sz w:val="24"/>
          <w:szCs w:val="24"/>
          <w:highlight w:val="none"/>
          <w:u w:val="single"/>
        </w:rPr>
        <w:t xml:space="preserve">      （必须是报价时使用的</w:t>
      </w:r>
      <w:r>
        <w:rPr>
          <w:rFonts w:hint="eastAsia" w:eastAsia="仿宋"/>
          <w:color w:val="auto"/>
          <w:sz w:val="24"/>
          <w:szCs w:val="24"/>
          <w:highlight w:val="none"/>
          <w:u w:val="single"/>
          <w:lang w:val="en-US" w:eastAsia="zh-CN"/>
        </w:rPr>
        <w:t>账号</w:t>
      </w:r>
      <w:r>
        <w:rPr>
          <w:rFonts w:eastAsia="仿宋"/>
          <w:color w:val="auto"/>
          <w:sz w:val="24"/>
          <w:szCs w:val="24"/>
          <w:highlight w:val="none"/>
          <w:u w:val="single"/>
        </w:rPr>
        <w:t xml:space="preserve">）     </w:t>
      </w:r>
    </w:p>
    <w:p w14:paraId="18C82E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eastAsia="仿宋"/>
          <w:color w:val="auto"/>
          <w:sz w:val="24"/>
          <w:szCs w:val="24"/>
          <w:highlight w:val="none"/>
        </w:rPr>
        <w:t>开户银行：</w:t>
      </w:r>
      <w:r>
        <w:rPr>
          <w:rFonts w:eastAsia="仿宋"/>
          <w:color w:val="auto"/>
          <w:sz w:val="24"/>
          <w:szCs w:val="24"/>
          <w:highlight w:val="none"/>
          <w:u w:val="single"/>
        </w:rPr>
        <w:t xml:space="preserve">         省    市                    </w:t>
      </w:r>
    </w:p>
    <w:p w14:paraId="7BAB69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eastAsia="仿宋"/>
          <w:color w:val="auto"/>
          <w:sz w:val="24"/>
          <w:szCs w:val="24"/>
          <w:highlight w:val="none"/>
        </w:rPr>
        <w:t>本单位谨承诺上述资料是正确、真实的，如因上述证明与事实不符导致的一切损失，本单位保证承担赔偿等一切法律责任。</w:t>
      </w:r>
    </w:p>
    <w:p w14:paraId="7EB4B1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eastAsia="仿宋"/>
          <w:color w:val="auto"/>
          <w:sz w:val="24"/>
          <w:szCs w:val="24"/>
          <w:highlight w:val="none"/>
        </w:rPr>
        <w:t>报价保证金退回时，请按上述资料退回。</w:t>
      </w:r>
    </w:p>
    <w:p w14:paraId="78233530">
      <w:pPr>
        <w:keepNext w:val="0"/>
        <w:keepLines w:val="0"/>
        <w:pageBreakBefore w:val="0"/>
        <w:widowControl w:val="0"/>
        <w:kinsoku/>
        <w:wordWrap/>
        <w:overflowPunct/>
        <w:topLinePunct w:val="0"/>
        <w:autoSpaceDE/>
        <w:autoSpaceDN/>
        <w:bidi w:val="0"/>
        <w:adjustRightInd/>
        <w:snapToGrid/>
        <w:spacing w:line="480" w:lineRule="exact"/>
        <w:ind w:right="1125" w:rightChars="402" w:firstLine="480" w:firstLineChars="200"/>
        <w:jc w:val="right"/>
        <w:textAlignment w:val="auto"/>
        <w:rPr>
          <w:rFonts w:eastAsia="仿宋"/>
          <w:color w:val="auto"/>
          <w:sz w:val="24"/>
          <w:szCs w:val="24"/>
          <w:highlight w:val="none"/>
        </w:rPr>
      </w:pPr>
      <w:r>
        <w:rPr>
          <w:rFonts w:hint="eastAsia" w:eastAsia="仿宋"/>
          <w:color w:val="auto"/>
          <w:sz w:val="24"/>
          <w:szCs w:val="24"/>
          <w:highlight w:val="none"/>
        </w:rPr>
        <w:t xml:space="preserve"> </w:t>
      </w:r>
      <w:r>
        <w:rPr>
          <w:rFonts w:eastAsia="仿宋"/>
          <w:b/>
          <w:bCs/>
          <w:color w:val="auto"/>
          <w:sz w:val="24"/>
          <w:szCs w:val="24"/>
          <w:highlight w:val="none"/>
        </w:rPr>
        <w:t>（单位公章）</w:t>
      </w:r>
    </w:p>
    <w:p w14:paraId="0EA25A2A">
      <w:pPr>
        <w:keepNext w:val="0"/>
        <w:keepLines w:val="0"/>
        <w:pageBreakBefore w:val="0"/>
        <w:widowControl w:val="0"/>
        <w:kinsoku/>
        <w:wordWrap/>
        <w:overflowPunct/>
        <w:topLinePunct w:val="0"/>
        <w:autoSpaceDE/>
        <w:autoSpaceDN/>
        <w:bidi w:val="0"/>
        <w:adjustRightInd/>
        <w:snapToGrid/>
        <w:spacing w:line="480" w:lineRule="exact"/>
        <w:ind w:right="837" w:rightChars="299" w:firstLine="480" w:firstLineChars="200"/>
        <w:jc w:val="center"/>
        <w:textAlignment w:val="auto"/>
        <w:rPr>
          <w:rFonts w:eastAsia="仿宋"/>
          <w:color w:val="auto"/>
          <w:sz w:val="24"/>
          <w:szCs w:val="24"/>
          <w:highlight w:val="none"/>
        </w:rPr>
      </w:pPr>
      <w:r>
        <w:rPr>
          <w:rFonts w:hint="eastAsia" w:eastAsia="仿宋"/>
          <w:color w:val="auto"/>
          <w:sz w:val="24"/>
          <w:szCs w:val="24"/>
          <w:highlight w:val="none"/>
        </w:rPr>
        <w:t xml:space="preserve">                                    </w:t>
      </w:r>
      <w:r>
        <w:rPr>
          <w:rFonts w:eastAsia="仿宋"/>
          <w:color w:val="auto"/>
          <w:sz w:val="24"/>
          <w:szCs w:val="24"/>
          <w:highlight w:val="none"/>
        </w:rPr>
        <w:t>年  月  日</w:t>
      </w:r>
    </w:p>
    <w:p w14:paraId="73FC6F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eastAsia="仿宋"/>
          <w:color w:val="auto"/>
          <w:sz w:val="24"/>
          <w:szCs w:val="24"/>
          <w:highlight w:val="none"/>
        </w:rPr>
        <w:t>单位名称：</w:t>
      </w:r>
      <w:r>
        <w:rPr>
          <w:rFonts w:eastAsia="仿宋"/>
          <w:color w:val="auto"/>
          <w:sz w:val="24"/>
          <w:szCs w:val="24"/>
          <w:highlight w:val="none"/>
          <w:u w:val="single"/>
        </w:rPr>
        <w:t xml:space="preserve">                   </w:t>
      </w:r>
    </w:p>
    <w:p w14:paraId="641F5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eastAsia="仿宋"/>
          <w:color w:val="auto"/>
          <w:sz w:val="24"/>
          <w:szCs w:val="24"/>
          <w:highlight w:val="none"/>
        </w:rPr>
        <w:t>联系人：</w:t>
      </w:r>
      <w:r>
        <w:rPr>
          <w:rFonts w:eastAsia="仿宋"/>
          <w:color w:val="auto"/>
          <w:sz w:val="24"/>
          <w:szCs w:val="24"/>
          <w:highlight w:val="none"/>
          <w:u w:val="single"/>
        </w:rPr>
        <w:t xml:space="preserve">                     </w:t>
      </w:r>
    </w:p>
    <w:p w14:paraId="0CDA18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eastAsia="仿宋"/>
          <w:color w:val="auto"/>
          <w:sz w:val="24"/>
          <w:szCs w:val="24"/>
          <w:highlight w:val="none"/>
        </w:rPr>
        <w:t>单位电话：</w:t>
      </w:r>
      <w:r>
        <w:rPr>
          <w:rFonts w:eastAsia="仿宋"/>
          <w:color w:val="auto"/>
          <w:sz w:val="24"/>
          <w:szCs w:val="24"/>
          <w:highlight w:val="none"/>
          <w:u w:val="single"/>
        </w:rPr>
        <w:t xml:space="preserve">                  </w:t>
      </w:r>
      <w:r>
        <w:rPr>
          <w:rFonts w:eastAsia="仿宋"/>
          <w:color w:val="auto"/>
          <w:sz w:val="24"/>
          <w:szCs w:val="24"/>
          <w:highlight w:val="none"/>
        </w:rPr>
        <w:t xml:space="preserve"> </w:t>
      </w:r>
    </w:p>
    <w:p w14:paraId="5DDBD4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eastAsia="仿宋"/>
          <w:color w:val="auto"/>
          <w:sz w:val="24"/>
          <w:szCs w:val="24"/>
          <w:highlight w:val="none"/>
        </w:rPr>
        <w:t>联系人手机：</w:t>
      </w:r>
      <w:r>
        <w:rPr>
          <w:rFonts w:eastAsia="仿宋"/>
          <w:color w:val="auto"/>
          <w:sz w:val="24"/>
          <w:szCs w:val="24"/>
          <w:highlight w:val="none"/>
          <w:u w:val="single"/>
        </w:rPr>
        <w:t xml:space="preserve">                </w:t>
      </w:r>
    </w:p>
    <w:p w14:paraId="0306A4A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highlight w:val="none"/>
        </w:rPr>
      </w:pPr>
      <w:r>
        <w:rPr>
          <w:rFonts w:eastAsia="仿宋"/>
          <w:color w:val="auto"/>
          <w:sz w:val="24"/>
          <w:szCs w:val="24"/>
          <w:highlight w:val="none"/>
        </w:rPr>
        <w:t>附：我方报价保证金汇款凭证</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2"/>
      </w:tblGrid>
      <w:tr w14:paraId="5862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5000" w:type="pct"/>
            <w:vAlign w:val="center"/>
          </w:tcPr>
          <w:p w14:paraId="6A4571BB">
            <w:pPr>
              <w:keepNext w:val="0"/>
              <w:keepLines w:val="0"/>
              <w:pageBreakBefore w:val="0"/>
              <w:widowControl w:val="0"/>
              <w:tabs>
                <w:tab w:val="left" w:pos="3885"/>
              </w:tabs>
              <w:kinsoku/>
              <w:wordWrap/>
              <w:overflowPunct/>
              <w:topLinePunct w:val="0"/>
              <w:autoSpaceDE/>
              <w:autoSpaceDN/>
              <w:bidi w:val="0"/>
              <w:adjustRightInd/>
              <w:snapToGrid/>
              <w:spacing w:line="480" w:lineRule="exact"/>
              <w:ind w:firstLine="480" w:firstLineChars="200"/>
              <w:jc w:val="center"/>
              <w:textAlignment w:val="auto"/>
              <w:rPr>
                <w:rFonts w:hAnsi="宋体"/>
                <w:color w:val="auto"/>
                <w:szCs w:val="21"/>
                <w:highlight w:val="none"/>
              </w:rPr>
            </w:pPr>
            <w:r>
              <w:rPr>
                <w:rFonts w:eastAsia="仿宋"/>
                <w:color w:val="auto"/>
                <w:sz w:val="24"/>
                <w:szCs w:val="24"/>
                <w:highlight w:val="none"/>
              </w:rPr>
              <w:t>（粘贴汇款单或转账凭证复印件，并在</w:t>
            </w:r>
            <w:r>
              <w:rPr>
                <w:rFonts w:eastAsia="仿宋"/>
                <w:b/>
                <w:bCs/>
                <w:color w:val="auto"/>
                <w:sz w:val="24"/>
                <w:szCs w:val="24"/>
                <w:highlight w:val="none"/>
              </w:rPr>
              <w:t>骑缝上加盖公章</w:t>
            </w:r>
            <w:r>
              <w:rPr>
                <w:rFonts w:eastAsia="仿宋"/>
                <w:color w:val="auto"/>
                <w:sz w:val="24"/>
                <w:szCs w:val="24"/>
                <w:highlight w:val="none"/>
              </w:rPr>
              <w:t>，或是直接把转账凭证复印到此张纸上）</w:t>
            </w:r>
          </w:p>
        </w:tc>
      </w:tr>
      <w:bookmarkEnd w:id="9"/>
    </w:tbl>
    <w:p w14:paraId="24E06653">
      <w:pPr>
        <w:pageBreakBefore w:val="0"/>
        <w:kinsoku/>
        <w:wordWrap/>
        <w:overflowPunct/>
        <w:topLinePunct w:val="0"/>
        <w:autoSpaceDE/>
        <w:autoSpaceDN/>
        <w:bidi w:val="0"/>
        <w:spacing w:line="600" w:lineRule="exact"/>
        <w:ind w:firstLine="600" w:firstLineChars="200"/>
        <w:rPr>
          <w:rFonts w:hint="eastAsia" w:ascii="Times New Roman" w:hAnsi="Times New Roman" w:eastAsia="黑体" w:cs="Times New Roman"/>
          <w:color w:val="auto"/>
          <w:sz w:val="28"/>
          <w:szCs w:val="44"/>
          <w:highlight w:val="none"/>
        </w:rPr>
      </w:pPr>
      <w:r>
        <w:rPr>
          <w:rFonts w:eastAsia="仿宋"/>
          <w:color w:val="auto"/>
          <w:sz w:val="30"/>
          <w:szCs w:val="30"/>
          <w:highlight w:val="none"/>
        </w:rPr>
        <w:br w:type="page"/>
      </w:r>
      <w:bookmarkStart w:id="10" w:name="_Toc4791_WPSOffice_Level1"/>
      <w:r>
        <w:rPr>
          <w:rFonts w:hint="eastAsia" w:ascii="Times New Roman" w:hAnsi="Times New Roman" w:eastAsia="黑体" w:cs="Times New Roman"/>
          <w:color w:val="auto"/>
          <w:kern w:val="2"/>
          <w:sz w:val="28"/>
          <w:szCs w:val="44"/>
          <w:lang w:val="en-US" w:eastAsia="zh-CN" w:bidi="ar-SA"/>
        </w:rPr>
        <w:t>附件</w:t>
      </w:r>
      <w:r>
        <w:rPr>
          <w:rFonts w:hint="eastAsia" w:eastAsia="黑体" w:cs="Times New Roman"/>
          <w:color w:val="auto"/>
          <w:kern w:val="2"/>
          <w:sz w:val="28"/>
          <w:szCs w:val="44"/>
          <w:lang w:val="en-US" w:eastAsia="zh-CN" w:bidi="ar-SA"/>
        </w:rPr>
        <w:t xml:space="preserve">八 </w:t>
      </w:r>
      <w:r>
        <w:rPr>
          <w:rFonts w:hint="eastAsia" w:ascii="Times New Roman" w:hAnsi="Times New Roman" w:eastAsia="黑体" w:cs="Times New Roman"/>
          <w:color w:val="auto"/>
          <w:sz w:val="28"/>
          <w:szCs w:val="44"/>
          <w:highlight w:val="none"/>
          <w:lang w:val="en-US" w:eastAsia="zh-CN"/>
        </w:rPr>
        <w:t>报价人必须为所报价产品品牌的制造商、</w:t>
      </w:r>
      <w:r>
        <w:rPr>
          <w:rFonts w:hint="eastAsia" w:eastAsia="黑体" w:cs="Times New Roman"/>
          <w:color w:val="auto"/>
          <w:sz w:val="28"/>
          <w:szCs w:val="44"/>
          <w:highlight w:val="none"/>
          <w:lang w:val="en-US" w:eastAsia="zh-CN"/>
        </w:rPr>
        <w:t>原厂</w:t>
      </w:r>
      <w:r>
        <w:rPr>
          <w:rFonts w:hint="eastAsia" w:ascii="Times New Roman" w:hAnsi="Times New Roman" w:eastAsia="黑体" w:cs="Times New Roman"/>
          <w:color w:val="auto"/>
          <w:sz w:val="28"/>
          <w:szCs w:val="44"/>
          <w:highlight w:val="none"/>
          <w:lang w:val="en-US" w:eastAsia="zh-CN"/>
        </w:rPr>
        <w:t>代理商或</w:t>
      </w:r>
      <w:r>
        <w:rPr>
          <w:rFonts w:hint="eastAsia" w:eastAsia="黑体" w:cs="Times New Roman"/>
          <w:color w:val="auto"/>
          <w:sz w:val="28"/>
          <w:szCs w:val="44"/>
          <w:highlight w:val="none"/>
          <w:lang w:val="en-US" w:eastAsia="zh-CN"/>
        </w:rPr>
        <w:t>原厂</w:t>
      </w:r>
      <w:r>
        <w:rPr>
          <w:rFonts w:hint="eastAsia" w:ascii="Times New Roman" w:hAnsi="Times New Roman" w:eastAsia="黑体" w:cs="Times New Roman"/>
          <w:color w:val="auto"/>
          <w:sz w:val="28"/>
          <w:szCs w:val="44"/>
          <w:highlight w:val="none"/>
          <w:lang w:val="en-US" w:eastAsia="zh-CN"/>
        </w:rPr>
        <w:t>经销商；【提供相关资料（加盖公章）】</w:t>
      </w:r>
    </w:p>
    <w:p w14:paraId="69371C5B">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b/>
          <w:bCs/>
          <w:color w:val="auto"/>
          <w:szCs w:val="44"/>
          <w:highlight w:val="none"/>
        </w:rPr>
      </w:pPr>
    </w:p>
    <w:p w14:paraId="7071A7F0">
      <w:pPr>
        <w:pageBreakBefore w:val="0"/>
        <w:kinsoku/>
        <w:wordWrap/>
        <w:overflowPunct/>
        <w:topLinePunct w:val="0"/>
        <w:autoSpaceDE/>
        <w:autoSpaceDN/>
        <w:bidi w:val="0"/>
        <w:spacing w:line="600" w:lineRule="exact"/>
        <w:ind w:left="0" w:leftChars="0" w:firstLine="0" w:firstLineChars="0"/>
        <w:rPr>
          <w:rFonts w:eastAsia="仿宋"/>
          <w:b/>
          <w:color w:val="auto"/>
          <w:sz w:val="24"/>
          <w:szCs w:val="24"/>
          <w:highlight w:val="none"/>
        </w:rPr>
      </w:pPr>
      <w:bookmarkStart w:id="11" w:name="OLE_LINK12"/>
      <w:r>
        <w:rPr>
          <w:rFonts w:eastAsia="仿宋"/>
          <w:b/>
          <w:color w:val="auto"/>
          <w:sz w:val="24"/>
          <w:szCs w:val="24"/>
          <w:highlight w:val="none"/>
        </w:rPr>
        <w:t>致：</w:t>
      </w:r>
      <w:r>
        <w:rPr>
          <w:rFonts w:hint="eastAsia" w:eastAsia="仿宋"/>
          <w:b/>
          <w:color w:val="auto"/>
          <w:sz w:val="24"/>
          <w:szCs w:val="24"/>
          <w:highlight w:val="none"/>
          <w:lang w:eastAsia="zh-CN"/>
        </w:rPr>
        <w:t>广东东实环境股份有限公司</w:t>
      </w:r>
      <w:r>
        <w:rPr>
          <w:rFonts w:eastAsia="仿宋"/>
          <w:b/>
          <w:color w:val="auto"/>
          <w:sz w:val="24"/>
          <w:szCs w:val="24"/>
          <w:highlight w:val="none"/>
        </w:rPr>
        <w:t xml:space="preserve"> </w:t>
      </w:r>
    </w:p>
    <w:p w14:paraId="3E3A68A5">
      <w:pPr>
        <w:pStyle w:val="14"/>
        <w:tabs>
          <w:tab w:val="left" w:pos="1446"/>
        </w:tabs>
        <w:ind w:firstLine="560" w:firstLineChars="200"/>
        <w:jc w:val="both"/>
        <w:rPr>
          <w:rFonts w:hint="eastAsia" w:ascii="仿宋_GB2312" w:hAnsi="宋体" w:eastAsia="仿宋" w:cs="仿宋_GB2312"/>
          <w:bCs w:val="0"/>
          <w:color w:val="auto"/>
          <w:kern w:val="2"/>
          <w:sz w:val="28"/>
          <w:szCs w:val="28"/>
          <w:highlight w:val="none"/>
        </w:rPr>
      </w:pPr>
      <w:r>
        <w:rPr>
          <w:rFonts w:hint="eastAsia" w:ascii="仿宋_GB2312" w:hAnsi="宋体" w:eastAsia="仿宋" w:cs="仿宋_GB2312"/>
          <w:bCs w:val="0"/>
          <w:snapToGrid/>
          <w:color w:val="auto"/>
          <w:kern w:val="2"/>
          <w:sz w:val="28"/>
          <w:szCs w:val="28"/>
          <w:highlight w:val="none"/>
          <w:lang w:val="en-US" w:eastAsia="zh-CN" w:bidi="ar"/>
        </w:rPr>
        <w:t>我方承诺：我方作为本项目</w:t>
      </w:r>
      <w:r>
        <w:rPr>
          <w:rFonts w:hint="eastAsia" w:ascii="仿宋_GB2312" w:hAnsi="宋体" w:eastAsia="仿宋" w:cs="仿宋_GB2312"/>
          <w:bCs w:val="0"/>
          <w:snapToGrid/>
          <w:color w:val="auto"/>
          <w:kern w:val="2"/>
          <w:sz w:val="28"/>
          <w:szCs w:val="28"/>
          <w:highlight w:val="none"/>
          <w:u w:val="none"/>
          <w:lang w:val="en-US" w:eastAsia="zh-CN" w:bidi="ar"/>
        </w:rPr>
        <w:t>产品原厂生产制造商，位于</w:t>
      </w:r>
      <w:r>
        <w:rPr>
          <w:rFonts w:hint="eastAsia" w:ascii="仿宋_GB2312" w:hAnsi="宋体" w:eastAsia="仿宋" w:cs="仿宋_GB2312"/>
          <w:bCs w:val="0"/>
          <w:snapToGrid/>
          <w:color w:val="auto"/>
          <w:kern w:val="2"/>
          <w:sz w:val="28"/>
          <w:szCs w:val="28"/>
          <w:highlight w:val="none"/>
          <w:u w:val="single"/>
          <w:lang w:val="en-US" w:eastAsia="zh-CN" w:bidi="ar"/>
        </w:rPr>
        <w:t xml:space="preserve">       </w:t>
      </w:r>
      <w:r>
        <w:rPr>
          <w:rFonts w:hint="eastAsia" w:ascii="仿宋_GB2312" w:hAnsi="宋体" w:eastAsia="仿宋" w:cs="仿宋_GB2312"/>
          <w:bCs w:val="0"/>
          <w:snapToGrid/>
          <w:color w:val="auto"/>
          <w:kern w:val="2"/>
          <w:sz w:val="28"/>
          <w:szCs w:val="28"/>
          <w:highlight w:val="none"/>
          <w:u w:val="none"/>
          <w:lang w:val="en-US" w:eastAsia="zh-CN" w:bidi="ar"/>
        </w:rPr>
        <w:t>，所投产品由我公司生产，非外购或经销产品，特此声明，如虚假承诺，一切后果由我方承担</w:t>
      </w:r>
      <w:r>
        <w:rPr>
          <w:rFonts w:hint="eastAsia" w:ascii="仿宋_GB2312" w:hAnsi="宋体" w:eastAsia="仿宋" w:cs="仿宋_GB2312"/>
          <w:bCs w:val="0"/>
          <w:snapToGrid/>
          <w:color w:val="auto"/>
          <w:kern w:val="2"/>
          <w:sz w:val="28"/>
          <w:szCs w:val="28"/>
          <w:highlight w:val="none"/>
          <w:lang w:val="en-US" w:eastAsia="zh-CN" w:bidi="ar"/>
        </w:rPr>
        <w:t>。</w:t>
      </w:r>
    </w:p>
    <w:p w14:paraId="63BD08FD">
      <w:pPr>
        <w:pStyle w:val="29"/>
        <w:spacing w:line="600" w:lineRule="exact"/>
        <w:ind w:firstLine="560" w:firstLineChars="200"/>
        <w:jc w:val="left"/>
        <w:rPr>
          <w:rFonts w:hint="eastAsia" w:ascii="仿宋_GB2312" w:hAnsi="宋体" w:eastAsia="仿宋" w:cs="仿宋_GB2312"/>
          <w:snapToGrid/>
          <w:color w:val="auto"/>
          <w:kern w:val="2"/>
          <w:sz w:val="28"/>
          <w:szCs w:val="28"/>
          <w:highlight w:val="none"/>
          <w:lang w:val="en-US" w:eastAsia="zh-CN" w:bidi="ar"/>
        </w:rPr>
      </w:pPr>
    </w:p>
    <w:p w14:paraId="4B49B0EB">
      <w:pPr>
        <w:pStyle w:val="29"/>
        <w:spacing w:line="600" w:lineRule="exact"/>
        <w:ind w:firstLine="560" w:firstLineChars="200"/>
        <w:jc w:val="left"/>
        <w:rPr>
          <w:rFonts w:hint="eastAsia" w:ascii="仿宋_GB2312" w:hAnsi="宋体" w:eastAsia="仿宋" w:cs="仿宋_GB2312"/>
          <w:color w:val="auto"/>
          <w:sz w:val="28"/>
          <w:szCs w:val="28"/>
          <w:highlight w:val="none"/>
        </w:rPr>
      </w:pPr>
      <w:r>
        <w:rPr>
          <w:rFonts w:hint="eastAsia" w:ascii="仿宋_GB2312" w:hAnsi="宋体" w:eastAsia="仿宋" w:cs="仿宋_GB2312"/>
          <w:snapToGrid/>
          <w:color w:val="auto"/>
          <w:kern w:val="2"/>
          <w:sz w:val="28"/>
          <w:szCs w:val="28"/>
          <w:highlight w:val="none"/>
          <w:lang w:val="en-US" w:eastAsia="zh-CN" w:bidi="ar"/>
        </w:rPr>
        <w:t>报价人名称（加盖公章）：</w:t>
      </w:r>
    </w:p>
    <w:p w14:paraId="0479D758">
      <w:pPr>
        <w:pStyle w:val="29"/>
        <w:spacing w:line="600" w:lineRule="exact"/>
        <w:ind w:firstLine="560" w:firstLineChars="200"/>
        <w:jc w:val="left"/>
        <w:rPr>
          <w:rFonts w:hint="eastAsia" w:ascii="仿宋_GB2312" w:hAnsi="宋体" w:eastAsia="仿宋" w:cs="仿宋_GB2312"/>
          <w:color w:val="auto"/>
          <w:sz w:val="28"/>
          <w:szCs w:val="28"/>
          <w:highlight w:val="none"/>
        </w:rPr>
      </w:pPr>
      <w:r>
        <w:rPr>
          <w:rFonts w:hint="eastAsia" w:ascii="仿宋_GB2312" w:hAnsi="宋体" w:eastAsia="仿宋" w:cs="仿宋_GB2312"/>
          <w:snapToGrid/>
          <w:color w:val="auto"/>
          <w:kern w:val="2"/>
          <w:sz w:val="28"/>
          <w:szCs w:val="28"/>
          <w:highlight w:val="none"/>
          <w:lang w:val="en-US" w:eastAsia="zh-CN" w:bidi="ar"/>
        </w:rPr>
        <w:t>法定代表人或被授权</w:t>
      </w:r>
      <w:r>
        <w:rPr>
          <w:rFonts w:hint="eastAsia" w:hAnsi="宋体" w:eastAsia="仿宋" w:cs="仿宋_GB2312"/>
          <w:snapToGrid/>
          <w:color w:val="auto"/>
          <w:kern w:val="2"/>
          <w:sz w:val="28"/>
          <w:szCs w:val="28"/>
          <w:highlight w:val="none"/>
          <w:lang w:val="en-US" w:eastAsia="zh-CN" w:bidi="ar"/>
        </w:rPr>
        <w:t>委托</w:t>
      </w:r>
      <w:r>
        <w:rPr>
          <w:rFonts w:hint="eastAsia" w:ascii="仿宋_GB2312" w:hAnsi="宋体" w:eastAsia="仿宋" w:cs="仿宋_GB2312"/>
          <w:snapToGrid/>
          <w:color w:val="auto"/>
          <w:kern w:val="2"/>
          <w:sz w:val="28"/>
          <w:szCs w:val="28"/>
          <w:highlight w:val="none"/>
          <w:lang w:val="en-US" w:eastAsia="zh-CN" w:bidi="ar"/>
        </w:rPr>
        <w:t>人（签名或盖私章）：</w:t>
      </w:r>
    </w:p>
    <w:p w14:paraId="73DE6B86">
      <w:pPr>
        <w:pStyle w:val="29"/>
        <w:spacing w:line="600" w:lineRule="exact"/>
        <w:ind w:firstLine="560" w:firstLineChars="200"/>
        <w:jc w:val="left"/>
        <w:rPr>
          <w:rFonts w:hint="eastAsia" w:ascii="仿宋_GB2312" w:hAnsi="宋体" w:eastAsia="仿宋" w:cs="仿宋_GB2312"/>
          <w:color w:val="auto"/>
          <w:sz w:val="28"/>
          <w:szCs w:val="28"/>
          <w:highlight w:val="none"/>
        </w:rPr>
      </w:pPr>
      <w:r>
        <w:rPr>
          <w:rFonts w:hint="eastAsia" w:ascii="仿宋_GB2312" w:hAnsi="宋体" w:eastAsia="仿宋" w:cs="仿宋_GB2312"/>
          <w:snapToGrid/>
          <w:color w:val="auto"/>
          <w:kern w:val="2"/>
          <w:sz w:val="28"/>
          <w:szCs w:val="28"/>
          <w:highlight w:val="none"/>
          <w:lang w:val="en-US" w:eastAsia="zh-CN" w:bidi="ar"/>
        </w:rPr>
        <w:t>日      期：</w:t>
      </w:r>
    </w:p>
    <w:bookmarkEnd w:id="11"/>
    <w:p w14:paraId="5A31BFFC">
      <w:pPr>
        <w:pageBreakBefore w:val="0"/>
        <w:kinsoku/>
        <w:wordWrap/>
        <w:overflowPunct/>
        <w:topLinePunct w:val="0"/>
        <w:autoSpaceDE/>
        <w:autoSpaceDN/>
        <w:bidi w:val="0"/>
        <w:spacing w:line="600" w:lineRule="exact"/>
        <w:ind w:firstLine="560" w:firstLineChars="200"/>
        <w:rPr>
          <w:rFonts w:eastAsia="仿宋"/>
          <w:b/>
          <w:bCs/>
          <w:color w:val="auto"/>
          <w:szCs w:val="44"/>
          <w:highlight w:val="none"/>
        </w:rPr>
      </w:pPr>
    </w:p>
    <w:p w14:paraId="4FCEFA84">
      <w:pPr>
        <w:rPr>
          <w:color w:val="auto"/>
          <w:highlight w:val="none"/>
        </w:rPr>
      </w:pPr>
      <w:r>
        <w:rPr>
          <w:rFonts w:hint="eastAsia" w:eastAsia="宋体"/>
          <w:color w:val="auto"/>
          <w:highlight w:val="none"/>
          <w:lang w:val="en-US" w:eastAsia="zh-CN"/>
        </w:rPr>
        <w:t>注：以上适用于</w:t>
      </w:r>
      <w:r>
        <w:rPr>
          <w:rFonts w:hint="eastAsia" w:ascii="仿宋_GB2312" w:hAnsi="宋体" w:eastAsia="仿宋" w:cs="仿宋_GB2312"/>
          <w:bCs w:val="0"/>
          <w:snapToGrid/>
          <w:color w:val="auto"/>
          <w:kern w:val="2"/>
          <w:sz w:val="28"/>
          <w:szCs w:val="28"/>
          <w:highlight w:val="none"/>
          <w:u w:val="none"/>
          <w:lang w:val="en-US" w:eastAsia="zh-CN" w:bidi="ar"/>
        </w:rPr>
        <w:t>原厂生产制造商，</w:t>
      </w:r>
      <w:r>
        <w:rPr>
          <w:rFonts w:hint="eastAsia" w:ascii="仿宋_GB2312" w:hAnsi="宋体" w:eastAsia="仿宋" w:cs="仿宋_GB2312"/>
          <w:color w:val="auto"/>
          <w:sz w:val="28"/>
          <w:szCs w:val="28"/>
          <w:highlight w:val="none"/>
          <w:u w:val="none"/>
          <w:lang w:val="en-US" w:eastAsia="zh-CN" w:bidi="ar"/>
        </w:rPr>
        <w:t>原厂代理商或原厂经销商需提供相关证明资料（加盖公章）</w:t>
      </w:r>
      <w:r>
        <w:rPr>
          <w:color w:val="auto"/>
          <w:highlight w:val="none"/>
        </w:rPr>
        <w:br w:type="page"/>
      </w:r>
    </w:p>
    <w:p w14:paraId="54491AE7">
      <w:pPr>
        <w:pStyle w:val="35"/>
        <w:numPr>
          <w:ilvl w:val="0"/>
          <w:numId w:val="0"/>
        </w:numPr>
        <w:spacing w:line="600" w:lineRule="exact"/>
        <w:ind w:left="0" w:leftChars="0" w:firstLine="560" w:firstLineChars="200"/>
        <w:jc w:val="left"/>
        <w:outlineLvl w:val="1"/>
        <w:rPr>
          <w:rFonts w:hint="eastAsia" w:ascii="Times New Roman" w:hAnsi="Times New Roman" w:eastAsia="黑体" w:cs="Times New Roman"/>
          <w:b w:val="0"/>
          <w:bCs w:val="0"/>
          <w:color w:val="auto"/>
          <w:sz w:val="28"/>
          <w:szCs w:val="44"/>
          <w:highlight w:val="none"/>
        </w:rPr>
      </w:pPr>
      <w:r>
        <w:rPr>
          <w:rFonts w:hint="eastAsia" w:ascii="Times New Roman" w:hAnsi="Times New Roman" w:eastAsia="黑体" w:cs="Times New Roman"/>
          <w:b w:val="0"/>
          <w:bCs w:val="0"/>
          <w:color w:val="auto"/>
          <w:kern w:val="2"/>
          <w:sz w:val="28"/>
          <w:szCs w:val="44"/>
          <w:lang w:val="en-US" w:eastAsia="zh-CN" w:bidi="ar-SA"/>
        </w:rPr>
        <w:t>附件</w:t>
      </w:r>
      <w:r>
        <w:rPr>
          <w:rFonts w:hint="eastAsia" w:eastAsia="黑体" w:cs="Times New Roman"/>
          <w:b w:val="0"/>
          <w:bCs w:val="0"/>
          <w:color w:val="auto"/>
          <w:kern w:val="2"/>
          <w:sz w:val="28"/>
          <w:szCs w:val="44"/>
          <w:lang w:val="en-US" w:eastAsia="zh-CN" w:bidi="ar-SA"/>
        </w:rPr>
        <w:t xml:space="preserve">九 </w:t>
      </w:r>
      <w:r>
        <w:rPr>
          <w:rFonts w:hint="eastAsia" w:ascii="Times New Roman" w:hAnsi="Times New Roman" w:eastAsia="黑体" w:cs="Times New Roman"/>
          <w:b w:val="0"/>
          <w:bCs w:val="0"/>
          <w:color w:val="auto"/>
          <w:sz w:val="28"/>
          <w:szCs w:val="44"/>
          <w:highlight w:val="none"/>
          <w:u w:val="none"/>
          <w:lang w:val="en-US" w:eastAsia="zh-CN"/>
        </w:rPr>
        <w:t>报价</w:t>
      </w:r>
      <w:r>
        <w:rPr>
          <w:rFonts w:hint="eastAsia" w:ascii="Times New Roman" w:hAnsi="Times New Roman" w:eastAsia="黑体" w:cs="Times New Roman"/>
          <w:b w:val="0"/>
          <w:bCs w:val="0"/>
          <w:color w:val="auto"/>
          <w:sz w:val="28"/>
          <w:szCs w:val="44"/>
          <w:highlight w:val="none"/>
          <w:u w:val="none"/>
        </w:rPr>
        <w:t>截止日前6个月内任意1个月依法缴纳税收及无欠税的证明材料</w:t>
      </w:r>
      <w:r>
        <w:rPr>
          <w:rFonts w:hint="eastAsia" w:ascii="Times New Roman" w:hAnsi="Times New Roman" w:eastAsia="黑体" w:cs="Times New Roman"/>
          <w:b w:val="0"/>
          <w:bCs w:val="0"/>
          <w:color w:val="auto"/>
          <w:sz w:val="28"/>
          <w:szCs w:val="44"/>
          <w:highlight w:val="none"/>
          <w:u w:val="none"/>
          <w:lang w:eastAsia="zh-CN"/>
        </w:rPr>
        <w:t>【注意是2类证明，不得有遗漏】</w:t>
      </w:r>
      <w:r>
        <w:rPr>
          <w:rFonts w:hint="eastAsia" w:ascii="Times New Roman" w:hAnsi="Times New Roman" w:eastAsia="黑体" w:cs="Times New Roman"/>
          <w:b w:val="0"/>
          <w:bCs w:val="0"/>
          <w:color w:val="auto"/>
          <w:sz w:val="28"/>
          <w:szCs w:val="44"/>
          <w:highlight w:val="none"/>
          <w:u w:val="none"/>
        </w:rPr>
        <w:t>。如依法免税的，须提供相应证明材料。【提供相应证明材料加盖公章】</w:t>
      </w:r>
    </w:p>
    <w:p w14:paraId="35B306FE">
      <w:pPr>
        <w:ind w:firstLine="0" w:firstLineChars="0"/>
        <w:rPr>
          <w:rFonts w:hint="eastAsia" w:ascii="Times New Roman" w:hAnsi="Times New Roman" w:eastAsia="黑体" w:cs="Times New Roman"/>
          <w:color w:val="auto"/>
          <w:sz w:val="28"/>
          <w:szCs w:val="44"/>
          <w:highlight w:val="none"/>
          <w:lang w:val="en-US" w:eastAsia="zh-CN"/>
        </w:rPr>
      </w:pPr>
      <w:r>
        <w:rPr>
          <w:rFonts w:ascii="宋体" w:hAnsi="宋体" w:eastAsia="宋体" w:cs="宋体"/>
          <w:color w:val="auto"/>
          <w:kern w:val="0"/>
          <w:sz w:val="24"/>
          <w:szCs w:val="24"/>
          <w:highlight w:val="none"/>
          <w:lang w:val="en-US" w:eastAsia="zh-CN" w:bidi="ar"/>
        </w:rPr>
        <w:drawing>
          <wp:anchor distT="0" distB="0" distL="114300" distR="114300" simplePos="0" relativeHeight="251661312" behindDoc="0" locked="0" layoutInCell="1" allowOverlap="1">
            <wp:simplePos x="0" y="0"/>
            <wp:positionH relativeFrom="column">
              <wp:posOffset>168910</wp:posOffset>
            </wp:positionH>
            <wp:positionV relativeFrom="paragraph">
              <wp:posOffset>3660140</wp:posOffset>
            </wp:positionV>
            <wp:extent cx="5173980" cy="3708400"/>
            <wp:effectExtent l="0" t="0" r="7620" b="635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5173980" cy="3708400"/>
                    </a:xfrm>
                    <a:prstGeom prst="rect">
                      <a:avLst/>
                    </a:prstGeom>
                    <a:noFill/>
                    <a:ln w="9525">
                      <a:noFill/>
                    </a:ln>
                  </pic:spPr>
                </pic:pic>
              </a:graphicData>
            </a:graphic>
          </wp:anchor>
        </w:drawing>
      </w:r>
      <w:r>
        <w:rPr>
          <w:rFonts w:hint="eastAsia" w:ascii="仿宋_GB2312" w:hAnsi="仿宋_GB2312" w:eastAsia="仿宋_GB2312" w:cs="仿宋_GB2312"/>
          <w:color w:val="auto"/>
          <w:highlight w:val="none"/>
        </w:rPr>
        <w:drawing>
          <wp:anchor distT="0" distB="0" distL="114300" distR="114300" simplePos="0" relativeHeight="251660288" behindDoc="1" locked="0" layoutInCell="1" allowOverlap="1">
            <wp:simplePos x="0" y="0"/>
            <wp:positionH relativeFrom="column">
              <wp:posOffset>203200</wp:posOffset>
            </wp:positionH>
            <wp:positionV relativeFrom="paragraph">
              <wp:posOffset>290195</wp:posOffset>
            </wp:positionV>
            <wp:extent cx="5334635" cy="3277235"/>
            <wp:effectExtent l="0" t="0" r="18415" b="0"/>
            <wp:wrapTight wrapText="bothSides">
              <wp:wrapPolygon>
                <wp:start x="0" y="0"/>
                <wp:lineTo x="0" y="21470"/>
                <wp:lineTo x="21520" y="21470"/>
                <wp:lineTo x="21520" y="0"/>
                <wp:lineTo x="0" y="0"/>
              </wp:wrapPolygon>
            </wp:wrapTight>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3"/>
                    <a:stretch>
                      <a:fillRect/>
                    </a:stretch>
                  </pic:blipFill>
                  <pic:spPr>
                    <a:xfrm>
                      <a:off x="0" y="0"/>
                      <a:ext cx="5334635" cy="3277235"/>
                    </a:xfrm>
                    <a:prstGeom prst="rect">
                      <a:avLst/>
                    </a:prstGeom>
                    <a:noFill/>
                    <a:ln>
                      <a:noFill/>
                    </a:ln>
                  </pic:spPr>
                </pic:pic>
              </a:graphicData>
            </a:graphic>
          </wp:anchor>
        </w:drawing>
      </w:r>
      <w:r>
        <w:rPr>
          <w:rFonts w:hint="eastAsia" w:ascii="Times New Roman" w:hAnsi="Times New Roman" w:eastAsia="黑体" w:cs="Times New Roman"/>
          <w:color w:val="auto"/>
          <w:sz w:val="28"/>
          <w:szCs w:val="44"/>
          <w:highlight w:val="none"/>
          <w:lang w:val="en-US" w:eastAsia="zh-CN"/>
        </w:rPr>
        <w:br w:type="page"/>
      </w:r>
    </w:p>
    <w:p w14:paraId="0845C53C">
      <w:pPr>
        <w:pStyle w:val="35"/>
        <w:pageBreakBefore w:val="0"/>
        <w:numPr>
          <w:ilvl w:val="0"/>
          <w:numId w:val="0"/>
        </w:numPr>
        <w:kinsoku/>
        <w:wordWrap/>
        <w:overflowPunct/>
        <w:topLinePunct w:val="0"/>
        <w:autoSpaceDE/>
        <w:autoSpaceDN/>
        <w:bidi w:val="0"/>
        <w:spacing w:line="600" w:lineRule="exact"/>
        <w:ind w:left="0" w:leftChars="0" w:firstLine="560" w:firstLineChars="200"/>
        <w:jc w:val="left"/>
        <w:outlineLvl w:val="1"/>
        <w:rPr>
          <w:rFonts w:hint="eastAsia" w:ascii="Times New Roman" w:hAnsi="Times New Roman" w:eastAsia="黑体" w:cs="Times New Roman"/>
          <w:color w:val="auto"/>
          <w:sz w:val="28"/>
          <w:szCs w:val="44"/>
          <w:highlight w:val="none"/>
          <w:lang w:val="en-US" w:eastAsia="zh-CN"/>
        </w:rPr>
      </w:pPr>
      <w:r>
        <w:rPr>
          <w:rFonts w:hint="eastAsia" w:ascii="Times New Roman" w:hAnsi="Times New Roman" w:eastAsia="黑体" w:cs="Times New Roman"/>
          <w:color w:val="auto"/>
          <w:kern w:val="2"/>
          <w:sz w:val="28"/>
          <w:szCs w:val="44"/>
          <w:lang w:val="en-US" w:eastAsia="zh-CN" w:bidi="ar-SA"/>
        </w:rPr>
        <w:t>附件十</w:t>
      </w:r>
      <w:r>
        <w:rPr>
          <w:rFonts w:hint="eastAsia" w:ascii="Times New Roman" w:hAnsi="Times New Roman" w:eastAsia="黑体" w:cs="Times New Roman"/>
          <w:color w:val="auto"/>
          <w:sz w:val="28"/>
          <w:szCs w:val="44"/>
          <w:highlight w:val="none"/>
          <w:lang w:val="en-US" w:eastAsia="zh-CN"/>
        </w:rPr>
        <w:t>承诺函</w:t>
      </w:r>
    </w:p>
    <w:p w14:paraId="71F0B5CD">
      <w:pPr>
        <w:spacing w:line="360" w:lineRule="auto"/>
        <w:ind w:firstLine="640" w:firstLineChars="200"/>
        <w:jc w:val="center"/>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承诺书</w:t>
      </w:r>
      <w:r>
        <w:rPr>
          <w:rFonts w:hint="eastAsia" w:ascii="Times New Roman" w:hAnsi="Times New Roman" w:eastAsia="仿宋_GB2312" w:cs="Times New Roman"/>
          <w:b/>
          <w:bCs/>
          <w:color w:val="auto"/>
          <w:sz w:val="32"/>
          <w:szCs w:val="32"/>
          <w:highlight w:val="none"/>
          <w:lang w:val="en-US" w:eastAsia="zh-CN"/>
        </w:rPr>
        <w:t>-1</w:t>
      </w:r>
    </w:p>
    <w:p w14:paraId="4371C677">
      <w:pPr>
        <w:pStyle w:val="6"/>
        <w:rPr>
          <w:rFonts w:hint="default"/>
          <w:color w:val="auto"/>
          <w:highlight w:val="none"/>
          <w:lang w:val="en-US" w:eastAsia="zh-CN"/>
        </w:rPr>
      </w:pPr>
    </w:p>
    <w:p w14:paraId="20D39F21">
      <w:pPr>
        <w:pStyle w:val="29"/>
        <w:spacing w:line="420" w:lineRule="atLeast"/>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致</w:t>
      </w:r>
      <w:r>
        <w:rPr>
          <w:rFonts w:hint="eastAsia" w:hAnsi="仿宋_GB2312" w:cs="仿宋_GB2312"/>
          <w:color w:val="auto"/>
          <w:sz w:val="32"/>
          <w:szCs w:val="32"/>
          <w:highlight w:val="none"/>
          <w:lang w:eastAsia="zh-CN"/>
        </w:rPr>
        <w:t>广东东实环境股份有限公司</w:t>
      </w:r>
      <w:r>
        <w:rPr>
          <w:rFonts w:hint="eastAsia" w:ascii="仿宋_GB2312" w:hAnsi="仿宋_GB2312" w:eastAsia="仿宋_GB2312" w:cs="仿宋_GB2312"/>
          <w:color w:val="auto"/>
          <w:sz w:val="32"/>
          <w:szCs w:val="32"/>
          <w:highlight w:val="none"/>
          <w:lang w:val="en-US" w:eastAsia="zh-CN"/>
        </w:rPr>
        <w:t>：</w:t>
      </w:r>
    </w:p>
    <w:p w14:paraId="6FFFF620">
      <w:pPr>
        <w:spacing w:line="360" w:lineRule="auto"/>
        <w:ind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我方已完整阅读了</w:t>
      </w:r>
      <w:r>
        <w:rPr>
          <w:rFonts w:hint="eastAsia" w:ascii="仿宋_GB2312" w:hAnsi="仿宋_GB2312" w:eastAsia="仿宋_GB2312" w:cs="仿宋_GB2312"/>
          <w:color w:val="auto"/>
          <w:sz w:val="32"/>
          <w:szCs w:val="32"/>
          <w:highlight w:val="none"/>
          <w:u w:val="single"/>
          <w:lang w:val="en-US" w:eastAsia="zh-CN"/>
        </w:rPr>
        <w:t>2026年麻涌垃圾处理厂三期（餐厨项目）垃圾桶采购项目</w:t>
      </w:r>
      <w:r>
        <w:rPr>
          <w:rFonts w:hint="eastAsia" w:ascii="仿宋_GB2312" w:hAnsi="仿宋_GB2312" w:eastAsia="仿宋_GB2312" w:cs="仿宋_GB2312"/>
          <w:color w:val="auto"/>
          <w:sz w:val="32"/>
          <w:szCs w:val="32"/>
          <w:highlight w:val="none"/>
          <w:lang w:val="en-US" w:eastAsia="zh-CN"/>
        </w:rPr>
        <w:t>采购文件的所有内容（包括澄清，以及所有已提供的参考资料和有关附件），并完全理解上述文件所表达的意思，该项目递交报价文件时间截止后，我方承诺不再对上述文件内容有异议。如我司中标，我司将严格按采购文件要求提供相应产品及资料，如果我司达不到采购文件要求，我公司愿承担一切后果责任。</w:t>
      </w:r>
      <w:r>
        <w:rPr>
          <w:rFonts w:hint="eastAsia" w:ascii="仿宋_GB2312" w:hAnsi="仿宋_GB2312" w:eastAsia="仿宋_GB2312" w:cs="仿宋_GB2312"/>
          <w:color w:val="auto"/>
          <w:kern w:val="2"/>
          <w:sz w:val="32"/>
          <w:szCs w:val="32"/>
          <w:highlight w:val="none"/>
          <w:lang w:val="en-US" w:eastAsia="zh-CN" w:bidi="ar-SA"/>
        </w:rPr>
        <w:cr/>
      </w:r>
    </w:p>
    <w:p w14:paraId="26F49A79">
      <w:pPr>
        <w:pStyle w:val="29"/>
        <w:spacing w:line="420" w:lineRule="exact"/>
        <w:ind w:firstLine="433"/>
        <w:rPr>
          <w:rFonts w:hint="eastAsia" w:ascii="仿宋_GB2312" w:hAnsi="仿宋_GB2312" w:eastAsia="仿宋_GB2312" w:cs="仿宋_GB2312"/>
          <w:color w:val="auto"/>
          <w:sz w:val="32"/>
          <w:szCs w:val="32"/>
          <w:highlight w:val="none"/>
        </w:rPr>
      </w:pPr>
    </w:p>
    <w:p w14:paraId="045C454B">
      <w:pPr>
        <w:ind w:right="561"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报价人</w:t>
      </w:r>
      <w:r>
        <w:rPr>
          <w:rFonts w:hint="eastAsia" w:ascii="仿宋_GB2312" w:hAnsi="仿宋_GB2312" w:eastAsia="仿宋_GB2312" w:cs="仿宋_GB2312"/>
          <w:color w:val="auto"/>
          <w:sz w:val="32"/>
          <w:szCs w:val="32"/>
          <w:highlight w:val="none"/>
        </w:rPr>
        <w:t>名称（加盖公章）：</w:t>
      </w:r>
    </w:p>
    <w:p w14:paraId="4D6C8AA1">
      <w:pPr>
        <w:ind w:right="561"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法定代表人或被授权人（签名或盖私章）：</w:t>
      </w:r>
    </w:p>
    <w:p w14:paraId="3B24934F">
      <w:pPr>
        <w:ind w:right="561"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      期：</w:t>
      </w:r>
    </w:p>
    <w:p w14:paraId="1458B001">
      <w:pPr>
        <w:rPr>
          <w:rFonts w:hint="eastAsia" w:ascii="黑体" w:hAnsi="宋体" w:eastAsia="黑体" w:cs="黑体"/>
          <w:color w:val="auto"/>
          <w:kern w:val="2"/>
          <w:sz w:val="28"/>
          <w:szCs w:val="28"/>
          <w:highlight w:val="none"/>
          <w:lang w:val="en-US" w:eastAsia="zh-CN" w:bidi="ar"/>
        </w:rPr>
      </w:pPr>
    </w:p>
    <w:p w14:paraId="10F3DA09">
      <w:pPr>
        <w:pStyle w:val="6"/>
        <w:rPr>
          <w:rFonts w:hint="eastAsia" w:ascii="黑体" w:hAnsi="宋体" w:eastAsia="黑体" w:cs="黑体"/>
          <w:color w:val="auto"/>
          <w:kern w:val="2"/>
          <w:sz w:val="28"/>
          <w:szCs w:val="28"/>
          <w:highlight w:val="none"/>
          <w:lang w:val="en-US" w:eastAsia="zh-CN" w:bidi="ar"/>
        </w:rPr>
      </w:pPr>
    </w:p>
    <w:p w14:paraId="2258CA49">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p w14:paraId="39F56DB7">
      <w:pPr>
        <w:pStyle w:val="35"/>
        <w:numPr>
          <w:ilvl w:val="0"/>
          <w:numId w:val="0"/>
        </w:numPr>
        <w:spacing w:line="360" w:lineRule="auto"/>
        <w:ind w:leftChars="0"/>
        <w:jc w:val="center"/>
        <w:outlineLvl w:val="1"/>
        <w:rPr>
          <w:rFonts w:hint="default" w:ascii="仿宋" w:hAnsi="仿宋" w:eastAsia="仿宋" w:cs="仿宋"/>
          <w:b/>
          <w:bCs/>
          <w:color w:val="auto"/>
          <w:sz w:val="32"/>
          <w:szCs w:val="32"/>
          <w:highlight w:val="none"/>
          <w:lang w:val="en-US"/>
        </w:rPr>
      </w:pPr>
      <w:r>
        <w:rPr>
          <w:rFonts w:hint="eastAsia" w:ascii="仿宋" w:hAnsi="仿宋" w:eastAsia="仿宋" w:cs="仿宋"/>
          <w:b/>
          <w:bCs/>
          <w:color w:val="auto"/>
          <w:sz w:val="32"/>
          <w:szCs w:val="32"/>
          <w:highlight w:val="none"/>
          <w:lang w:val="en-US" w:eastAsia="zh-CN"/>
        </w:rPr>
        <w:t>承诺函-2</w:t>
      </w:r>
    </w:p>
    <w:p w14:paraId="1C228A85">
      <w:pPr>
        <w:spacing w:line="360" w:lineRule="auto"/>
        <w:ind w:firstLine="0" w:firstLineChars="0"/>
        <w:jc w:val="left"/>
        <w:rPr>
          <w:rFonts w:hint="eastAsia" w:ascii="仿宋_GB2312" w:hAnsi="仿宋_GB2312" w:eastAsia="仿宋_GB2312" w:cs="仿宋_GB2312"/>
          <w:bCs w:val="0"/>
          <w:color w:val="auto"/>
          <w:kern w:val="2"/>
          <w:sz w:val="32"/>
          <w:szCs w:val="32"/>
          <w:highlight w:val="none"/>
          <w:lang w:eastAsia="zh-CN"/>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bCs w:val="0"/>
          <w:color w:val="auto"/>
          <w:kern w:val="2"/>
          <w:sz w:val="32"/>
          <w:szCs w:val="32"/>
          <w:highlight w:val="none"/>
          <w:lang w:eastAsia="zh-CN"/>
        </w:rPr>
        <w:t>广东东实环境股份有限公司：</w:t>
      </w:r>
    </w:p>
    <w:p w14:paraId="2EB6DE34">
      <w:pPr>
        <w:spacing w:line="360" w:lineRule="auto"/>
        <w:ind w:firstLine="640" w:firstLineChars="200"/>
        <w:jc w:val="left"/>
        <w:rPr>
          <w:rFonts w:hint="eastAsia" w:ascii="仿宋_GB2312" w:hAnsi="仿宋_GB2312" w:eastAsia="仿宋_GB2312" w:cs="仿宋_GB2312"/>
          <w:bCs w:val="0"/>
          <w:color w:val="auto"/>
          <w:kern w:val="2"/>
          <w:sz w:val="32"/>
          <w:szCs w:val="32"/>
          <w:highlight w:val="none"/>
          <w:lang w:eastAsia="zh-CN"/>
        </w:rPr>
      </w:pPr>
      <w:r>
        <w:rPr>
          <w:rFonts w:hint="eastAsia" w:ascii="仿宋_GB2312" w:hAnsi="仿宋_GB2312" w:eastAsia="仿宋_GB2312" w:cs="仿宋_GB2312"/>
          <w:bCs w:val="0"/>
          <w:color w:val="auto"/>
          <w:kern w:val="2"/>
          <w:sz w:val="32"/>
          <w:szCs w:val="32"/>
          <w:highlight w:val="none"/>
          <w:lang w:eastAsia="zh-CN"/>
        </w:rPr>
        <w:t>我公司在此郑重承诺，对我</w:t>
      </w:r>
      <w:r>
        <w:rPr>
          <w:rFonts w:hint="eastAsia" w:ascii="仿宋_GB2312" w:hAnsi="仿宋_GB2312" w:eastAsia="仿宋_GB2312" w:cs="仿宋_GB2312"/>
          <w:bCs w:val="0"/>
          <w:color w:val="auto"/>
          <w:kern w:val="2"/>
          <w:sz w:val="32"/>
          <w:szCs w:val="32"/>
          <w:highlight w:val="none"/>
          <w:lang w:val="en-US" w:eastAsia="zh-CN"/>
        </w:rPr>
        <w:t>司提供</w:t>
      </w:r>
      <w:r>
        <w:rPr>
          <w:rFonts w:hint="eastAsia" w:ascii="仿宋_GB2312" w:hAnsi="仿宋_GB2312" w:eastAsia="仿宋_GB2312" w:cs="仿宋_GB2312"/>
          <w:bCs w:val="0"/>
          <w:color w:val="auto"/>
          <w:kern w:val="2"/>
          <w:sz w:val="32"/>
          <w:szCs w:val="32"/>
          <w:highlight w:val="none"/>
          <w:lang w:eastAsia="zh-CN"/>
        </w:rPr>
        <w:t>的产品</w:t>
      </w:r>
      <w:r>
        <w:rPr>
          <w:rFonts w:hint="eastAsia" w:ascii="仿宋_GB2312" w:hAnsi="仿宋_GB2312" w:eastAsia="仿宋_GB2312" w:cs="仿宋_GB2312"/>
          <w:b w:val="0"/>
          <w:bCs w:val="0"/>
          <w:color w:val="auto"/>
          <w:kern w:val="2"/>
          <w:sz w:val="32"/>
          <w:szCs w:val="32"/>
          <w:highlight w:val="none"/>
          <w:lang w:val="en-US" w:eastAsia="zh-CN" w:bidi="ar-SA"/>
        </w:rPr>
        <w:t>以最终批次货物验收合格之日起一年。</w:t>
      </w:r>
      <w:r>
        <w:rPr>
          <w:rFonts w:hint="eastAsia" w:ascii="仿宋_GB2312" w:hAnsi="仿宋_GB2312" w:eastAsia="仿宋_GB2312" w:cs="仿宋_GB2312"/>
          <w:color w:val="auto"/>
          <w:sz w:val="32"/>
          <w:szCs w:val="32"/>
          <w:highlight w:val="none"/>
          <w:lang w:val="en-US" w:eastAsia="zh-CN"/>
        </w:rPr>
        <w:t>我司提供24小时电话服务热线，质保期内</w:t>
      </w:r>
      <w:r>
        <w:rPr>
          <w:rFonts w:hint="eastAsia" w:ascii="仿宋_GB2312" w:hAnsi="仿宋_GB2312" w:eastAsia="仿宋_GB2312" w:cs="仿宋_GB2312"/>
          <w:color w:val="auto"/>
          <w:sz w:val="32"/>
          <w:szCs w:val="32"/>
          <w:highlight w:val="none"/>
          <w:shd w:val="clear"/>
          <w:lang w:bidi="ar-SA"/>
        </w:rPr>
        <w:t>免费对设备进行维修、保养、替换等</w:t>
      </w:r>
      <w:r>
        <w:rPr>
          <w:rFonts w:hint="eastAsia" w:ascii="仿宋_GB2312" w:hAnsi="仿宋_GB2312" w:eastAsia="仿宋_GB2312" w:cs="仿宋_GB2312"/>
          <w:color w:val="auto"/>
          <w:sz w:val="32"/>
          <w:szCs w:val="32"/>
          <w:highlight w:val="none"/>
          <w:shd w:val="clear"/>
          <w:lang w:eastAsia="zh-CN" w:bidi="ar-SA"/>
        </w:rPr>
        <w:t>，</w:t>
      </w:r>
      <w:r>
        <w:rPr>
          <w:rFonts w:hint="eastAsia" w:ascii="仿宋_GB2312" w:hAnsi="仿宋_GB2312" w:eastAsia="仿宋_GB2312" w:cs="仿宋_GB2312"/>
          <w:color w:val="auto"/>
          <w:sz w:val="32"/>
          <w:szCs w:val="32"/>
          <w:highlight w:val="none"/>
          <w:shd w:val="clear"/>
          <w:lang w:val="en-US" w:eastAsia="zh-CN" w:bidi="ar-SA"/>
        </w:rPr>
        <w:t>并</w:t>
      </w:r>
      <w:r>
        <w:rPr>
          <w:rFonts w:hint="eastAsia" w:ascii="仿宋_GB2312" w:hAnsi="仿宋_GB2312" w:eastAsia="仿宋_GB2312" w:cs="仿宋_GB2312"/>
          <w:color w:val="auto"/>
          <w:sz w:val="32"/>
          <w:szCs w:val="32"/>
          <w:highlight w:val="none"/>
          <w:lang w:val="en-US" w:eastAsia="zh-CN"/>
        </w:rPr>
        <w:t>保证在接到故障电话（或书面通知）2</w:t>
      </w:r>
      <w:r>
        <w:rPr>
          <w:rFonts w:hint="eastAsia" w:ascii="仿宋_GB2312" w:hAnsi="仿宋_GB2312" w:eastAsia="仿宋_GB2312" w:cs="仿宋_GB2312"/>
          <w:color w:val="auto"/>
          <w:sz w:val="32"/>
          <w:szCs w:val="32"/>
          <w:highlight w:val="none"/>
        </w:rPr>
        <w:t>小时内与</w:t>
      </w:r>
      <w:r>
        <w:rPr>
          <w:rFonts w:hint="eastAsia" w:ascii="仿宋_GB2312" w:hAnsi="仿宋_GB2312" w:eastAsia="仿宋_GB2312" w:cs="仿宋_GB2312"/>
          <w:color w:val="auto"/>
          <w:sz w:val="32"/>
          <w:szCs w:val="32"/>
          <w:highlight w:val="none"/>
          <w:lang w:val="en-US" w:eastAsia="zh-CN"/>
        </w:rPr>
        <w:t>贵司</w:t>
      </w:r>
      <w:r>
        <w:rPr>
          <w:rFonts w:hint="eastAsia" w:ascii="仿宋_GB2312" w:hAnsi="仿宋_GB2312" w:eastAsia="仿宋_GB2312" w:cs="仿宋_GB2312"/>
          <w:color w:val="auto"/>
          <w:sz w:val="32"/>
          <w:szCs w:val="32"/>
          <w:highlight w:val="none"/>
        </w:rPr>
        <w:t>协商给出合理解决方案，并在</w:t>
      </w:r>
      <w:r>
        <w:rPr>
          <w:rFonts w:hint="eastAsia" w:ascii="仿宋_GB2312" w:hAnsi="仿宋_GB2312" w:eastAsia="仿宋_GB2312" w:cs="仿宋_GB2312"/>
          <w:color w:val="auto"/>
          <w:sz w:val="32"/>
          <w:szCs w:val="32"/>
          <w:highlight w:val="none"/>
          <w:lang w:val="en-US" w:eastAsia="zh-CN"/>
        </w:rPr>
        <w:t>贵司</w:t>
      </w:r>
      <w:r>
        <w:rPr>
          <w:rFonts w:hint="eastAsia" w:ascii="仿宋_GB2312" w:hAnsi="仿宋_GB2312" w:eastAsia="仿宋_GB2312" w:cs="仿宋_GB2312"/>
          <w:color w:val="auto"/>
          <w:sz w:val="32"/>
          <w:szCs w:val="32"/>
          <w:highlight w:val="none"/>
        </w:rPr>
        <w:t>指定时间内到达现场予以处理</w:t>
      </w:r>
      <w:r>
        <w:rPr>
          <w:rFonts w:hint="eastAsia" w:ascii="仿宋_GB2312" w:hAnsi="仿宋_GB2312" w:eastAsia="仿宋_GB2312" w:cs="仿宋_GB2312"/>
          <w:b w:val="0"/>
          <w:bCs w:val="0"/>
          <w:color w:val="auto"/>
          <w:kern w:val="2"/>
          <w:sz w:val="32"/>
          <w:szCs w:val="32"/>
          <w:highlight w:val="none"/>
          <w:lang w:val="en-US" w:eastAsia="zh-CN" w:bidi="ar-SA"/>
        </w:rPr>
        <w:t>，并按贵司指定时间内予以修理或更换</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Cs w:val="0"/>
          <w:color w:val="auto"/>
          <w:kern w:val="2"/>
          <w:sz w:val="32"/>
          <w:szCs w:val="32"/>
          <w:highlight w:val="none"/>
          <w:lang w:eastAsia="zh-CN"/>
        </w:rPr>
        <w:t>如果我司售后服务达不到要求，我公司愿承担一切后果责任。</w:t>
      </w:r>
    </w:p>
    <w:p w14:paraId="4CE49D98">
      <w:pPr>
        <w:spacing w:line="360" w:lineRule="auto"/>
        <w:ind w:firstLine="640" w:firstLineChars="0"/>
        <w:jc w:val="left"/>
        <w:rPr>
          <w:rFonts w:hint="eastAsia" w:ascii="仿宋_GB2312" w:hAnsi="仿宋_GB2312" w:eastAsia="仿宋_GB2312" w:cs="仿宋_GB2312"/>
          <w:bCs w:val="0"/>
          <w:color w:val="auto"/>
          <w:kern w:val="2"/>
          <w:sz w:val="32"/>
          <w:szCs w:val="32"/>
          <w:highlight w:val="none"/>
          <w:lang w:eastAsia="zh-CN"/>
        </w:rPr>
      </w:pPr>
      <w:r>
        <w:rPr>
          <w:rFonts w:hint="eastAsia" w:ascii="仿宋_GB2312" w:hAnsi="仿宋_GB2312" w:eastAsia="仿宋_GB2312" w:cs="仿宋_GB2312"/>
          <w:bCs w:val="0"/>
          <w:color w:val="auto"/>
          <w:kern w:val="2"/>
          <w:sz w:val="32"/>
          <w:szCs w:val="32"/>
          <w:highlight w:val="none"/>
          <w:lang w:eastAsia="zh-CN"/>
        </w:rPr>
        <w:t>售后服务联系电话：</w:t>
      </w:r>
    </w:p>
    <w:p w14:paraId="0FFCE8F1">
      <w:pPr>
        <w:spacing w:line="360" w:lineRule="auto"/>
        <w:ind w:firstLine="640" w:firstLineChars="200"/>
        <w:jc w:val="left"/>
        <w:rPr>
          <w:rFonts w:hint="eastAsia" w:ascii="仿宋_GB2312" w:hAnsi="仿宋_GB2312" w:eastAsia="仿宋_GB2312" w:cs="仿宋_GB2312"/>
          <w:color w:val="auto"/>
          <w:sz w:val="32"/>
          <w:szCs w:val="32"/>
          <w:highlight w:val="none"/>
        </w:rPr>
      </w:pPr>
    </w:p>
    <w:p w14:paraId="2143F030">
      <w:pPr>
        <w:spacing w:line="360" w:lineRule="auto"/>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报价人</w:t>
      </w:r>
      <w:r>
        <w:rPr>
          <w:rFonts w:hint="eastAsia" w:ascii="仿宋_GB2312" w:hAnsi="仿宋_GB2312" w:eastAsia="仿宋_GB2312" w:cs="仿宋_GB2312"/>
          <w:b w:val="0"/>
          <w:bCs w:val="0"/>
          <w:color w:val="auto"/>
          <w:sz w:val="32"/>
          <w:szCs w:val="32"/>
          <w:highlight w:val="none"/>
        </w:rPr>
        <w:t>名称（加盖公章）：</w:t>
      </w:r>
    </w:p>
    <w:p w14:paraId="4642E119">
      <w:pPr>
        <w:spacing w:line="360" w:lineRule="auto"/>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法定代表人（签字或盖章）：</w:t>
      </w:r>
    </w:p>
    <w:p w14:paraId="08115DA5">
      <w:pPr>
        <w:spacing w:line="360" w:lineRule="auto"/>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日期：</w:t>
      </w:r>
    </w:p>
    <w:p w14:paraId="4BE37084">
      <w:pPr>
        <w:rPr>
          <w:rFonts w:hint="eastAsia" w:ascii="Times New Roman" w:hAnsi="Times New Roman" w:eastAsia="黑体" w:cs="Times New Roman"/>
          <w:color w:val="auto"/>
          <w:sz w:val="28"/>
          <w:szCs w:val="44"/>
          <w:highlight w:val="none"/>
          <w:lang w:val="en-US" w:eastAsia="zh-CN"/>
        </w:rPr>
      </w:pPr>
      <w:r>
        <w:rPr>
          <w:rFonts w:hint="eastAsia" w:ascii="仿宋_GB2312" w:hAnsi="仿宋_GB2312" w:eastAsia="仿宋_GB2312" w:cs="仿宋_GB2312"/>
          <w:color w:val="auto"/>
          <w:sz w:val="32"/>
          <w:szCs w:val="32"/>
          <w:highlight w:val="none"/>
        </w:rPr>
        <w:br w:type="page"/>
      </w:r>
    </w:p>
    <w:p w14:paraId="2EC9353D">
      <w:pPr>
        <w:pStyle w:val="35"/>
        <w:pageBreakBefore w:val="0"/>
        <w:numPr>
          <w:ilvl w:val="0"/>
          <w:numId w:val="0"/>
        </w:numPr>
        <w:kinsoku/>
        <w:wordWrap/>
        <w:overflowPunct/>
        <w:topLinePunct w:val="0"/>
        <w:autoSpaceDE/>
        <w:autoSpaceDN/>
        <w:bidi w:val="0"/>
        <w:spacing w:line="600" w:lineRule="exact"/>
        <w:ind w:left="0" w:leftChars="0" w:firstLine="560" w:firstLineChars="200"/>
        <w:jc w:val="left"/>
        <w:outlineLvl w:val="1"/>
        <w:rPr>
          <w:rFonts w:hint="eastAsia" w:ascii="Times New Roman" w:hAnsi="Times New Roman" w:eastAsia="黑体" w:cs="Times New Roman"/>
          <w:color w:val="auto"/>
          <w:sz w:val="28"/>
          <w:szCs w:val="44"/>
          <w:highlight w:val="none"/>
          <w:lang w:val="en-US" w:eastAsia="zh-CN"/>
        </w:rPr>
      </w:pPr>
      <w:r>
        <w:rPr>
          <w:rFonts w:hint="eastAsia" w:ascii="Times New Roman" w:hAnsi="Times New Roman" w:eastAsia="黑体" w:cs="Times New Roman"/>
          <w:color w:val="auto"/>
          <w:kern w:val="2"/>
          <w:sz w:val="28"/>
          <w:szCs w:val="44"/>
          <w:lang w:val="en-US" w:eastAsia="zh-CN" w:bidi="ar-SA"/>
        </w:rPr>
        <w:t>附件十</w:t>
      </w:r>
      <w:r>
        <w:rPr>
          <w:rFonts w:hint="eastAsia" w:eastAsia="黑体" w:cs="Times New Roman"/>
          <w:color w:val="auto"/>
          <w:kern w:val="2"/>
          <w:sz w:val="28"/>
          <w:szCs w:val="44"/>
          <w:lang w:val="en-US" w:eastAsia="zh-CN" w:bidi="ar-SA"/>
        </w:rPr>
        <w:t xml:space="preserve">一 </w:t>
      </w:r>
      <w:r>
        <w:rPr>
          <w:rFonts w:hint="eastAsia" w:ascii="Times New Roman" w:hAnsi="Times New Roman" w:eastAsia="黑体" w:cs="Times New Roman"/>
          <w:color w:val="auto"/>
          <w:sz w:val="28"/>
          <w:szCs w:val="44"/>
          <w:highlight w:val="none"/>
          <w:lang w:val="en-US" w:eastAsia="zh-CN"/>
        </w:rPr>
        <w:t>同类项目业绩资料</w:t>
      </w:r>
    </w:p>
    <w:p w14:paraId="1B703886">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b/>
          <w:bCs/>
          <w:color w:val="auto"/>
          <w:szCs w:val="44"/>
          <w:highlight w:val="none"/>
        </w:rPr>
      </w:pP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800"/>
        <w:gridCol w:w="1568"/>
        <w:gridCol w:w="3014"/>
        <w:gridCol w:w="1029"/>
      </w:tblGrid>
      <w:tr w14:paraId="4398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vAlign w:val="center"/>
          </w:tcPr>
          <w:p w14:paraId="17D4289A">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032" w:type="pct"/>
            <w:vAlign w:val="center"/>
          </w:tcPr>
          <w:p w14:paraId="30BF7191">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项目名称</w:t>
            </w:r>
          </w:p>
        </w:tc>
        <w:tc>
          <w:tcPr>
            <w:tcW w:w="899" w:type="pct"/>
            <w:vAlign w:val="center"/>
          </w:tcPr>
          <w:p w14:paraId="4C4BA950">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项目金额</w:t>
            </w:r>
          </w:p>
        </w:tc>
        <w:tc>
          <w:tcPr>
            <w:tcW w:w="1728" w:type="pct"/>
            <w:vAlign w:val="center"/>
          </w:tcPr>
          <w:p w14:paraId="347EF030">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项目合同签订时间</w:t>
            </w:r>
          </w:p>
        </w:tc>
        <w:tc>
          <w:tcPr>
            <w:tcW w:w="590" w:type="pct"/>
            <w:vAlign w:val="center"/>
          </w:tcPr>
          <w:p w14:paraId="07B44138">
            <w:pPr>
              <w:pageBreakBefore w:val="0"/>
              <w:kinsoku/>
              <w:wordWrap/>
              <w:overflowPunct/>
              <w:topLinePunct w:val="0"/>
              <w:autoSpaceDE/>
              <w:autoSpaceDN/>
              <w:bidi w:val="0"/>
              <w:spacing w:line="600" w:lineRule="exact"/>
              <w:ind w:left="0" w:leftChars="0" w:firstLine="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r>
      <w:tr w14:paraId="6E4E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vAlign w:val="center"/>
          </w:tcPr>
          <w:p w14:paraId="1DCFDE90">
            <w:pPr>
              <w:pageBreakBefore w:val="0"/>
              <w:kinsoku/>
              <w:wordWrap/>
              <w:overflowPunct/>
              <w:topLinePunct w:val="0"/>
              <w:autoSpaceDE/>
              <w:autoSpaceDN/>
              <w:bidi w:val="0"/>
              <w:spacing w:line="600" w:lineRule="exact"/>
              <w:ind w:firstLine="560" w:firstLineChars="200"/>
              <w:jc w:val="center"/>
              <w:rPr>
                <w:rFonts w:hint="eastAsia" w:ascii="仿宋_GB2312" w:hAnsi="仿宋_GB2312" w:eastAsia="仿宋_GB2312" w:cs="仿宋_GB2312"/>
                <w:color w:val="auto"/>
                <w:sz w:val="28"/>
                <w:szCs w:val="28"/>
                <w:highlight w:val="none"/>
              </w:rPr>
            </w:pPr>
          </w:p>
        </w:tc>
        <w:tc>
          <w:tcPr>
            <w:tcW w:w="1032" w:type="pct"/>
            <w:vAlign w:val="center"/>
          </w:tcPr>
          <w:p w14:paraId="3F56A9C5">
            <w:pPr>
              <w:pageBreakBefore w:val="0"/>
              <w:kinsoku/>
              <w:wordWrap/>
              <w:overflowPunct/>
              <w:topLinePunct w:val="0"/>
              <w:autoSpaceDE/>
              <w:autoSpaceDN/>
              <w:bidi w:val="0"/>
              <w:spacing w:line="600" w:lineRule="exact"/>
              <w:ind w:firstLine="560" w:firstLineChars="200"/>
              <w:jc w:val="center"/>
              <w:rPr>
                <w:rFonts w:hint="eastAsia" w:ascii="仿宋_GB2312" w:hAnsi="仿宋_GB2312" w:eastAsia="仿宋_GB2312" w:cs="仿宋_GB2312"/>
                <w:color w:val="auto"/>
                <w:sz w:val="28"/>
                <w:szCs w:val="28"/>
                <w:highlight w:val="none"/>
              </w:rPr>
            </w:pPr>
          </w:p>
        </w:tc>
        <w:tc>
          <w:tcPr>
            <w:tcW w:w="899" w:type="pct"/>
            <w:vAlign w:val="center"/>
          </w:tcPr>
          <w:p w14:paraId="138A47DA">
            <w:pPr>
              <w:pageBreakBefore w:val="0"/>
              <w:kinsoku/>
              <w:wordWrap/>
              <w:overflowPunct/>
              <w:topLinePunct w:val="0"/>
              <w:autoSpaceDE/>
              <w:autoSpaceDN/>
              <w:bidi w:val="0"/>
              <w:spacing w:line="600" w:lineRule="exact"/>
              <w:ind w:firstLine="560" w:firstLineChars="200"/>
              <w:jc w:val="center"/>
              <w:rPr>
                <w:rFonts w:hint="eastAsia" w:ascii="仿宋_GB2312" w:hAnsi="仿宋_GB2312" w:eastAsia="仿宋_GB2312" w:cs="仿宋_GB2312"/>
                <w:color w:val="auto"/>
                <w:sz w:val="28"/>
                <w:szCs w:val="28"/>
                <w:highlight w:val="none"/>
              </w:rPr>
            </w:pPr>
          </w:p>
        </w:tc>
        <w:tc>
          <w:tcPr>
            <w:tcW w:w="1728" w:type="pct"/>
            <w:vAlign w:val="center"/>
          </w:tcPr>
          <w:p w14:paraId="2E704DE8">
            <w:pPr>
              <w:pageBreakBefore w:val="0"/>
              <w:kinsoku/>
              <w:wordWrap/>
              <w:overflowPunct/>
              <w:topLinePunct w:val="0"/>
              <w:autoSpaceDE/>
              <w:autoSpaceDN/>
              <w:bidi w:val="0"/>
              <w:spacing w:line="600" w:lineRule="exact"/>
              <w:ind w:firstLine="560" w:firstLineChars="200"/>
              <w:jc w:val="center"/>
              <w:rPr>
                <w:rFonts w:hint="eastAsia" w:ascii="仿宋_GB2312" w:hAnsi="仿宋_GB2312" w:eastAsia="仿宋_GB2312" w:cs="仿宋_GB2312"/>
                <w:color w:val="auto"/>
                <w:sz w:val="28"/>
                <w:szCs w:val="28"/>
                <w:highlight w:val="none"/>
              </w:rPr>
            </w:pPr>
          </w:p>
        </w:tc>
        <w:tc>
          <w:tcPr>
            <w:tcW w:w="590" w:type="pct"/>
            <w:vAlign w:val="center"/>
          </w:tcPr>
          <w:p w14:paraId="1A246984">
            <w:pPr>
              <w:pageBreakBefore w:val="0"/>
              <w:kinsoku/>
              <w:wordWrap/>
              <w:overflowPunct/>
              <w:topLinePunct w:val="0"/>
              <w:autoSpaceDE/>
              <w:autoSpaceDN/>
              <w:bidi w:val="0"/>
              <w:spacing w:line="600" w:lineRule="exact"/>
              <w:ind w:firstLine="560" w:firstLineChars="200"/>
              <w:jc w:val="center"/>
              <w:rPr>
                <w:rFonts w:hint="eastAsia" w:ascii="仿宋_GB2312" w:hAnsi="仿宋_GB2312" w:eastAsia="仿宋_GB2312" w:cs="仿宋_GB2312"/>
                <w:color w:val="auto"/>
                <w:sz w:val="28"/>
                <w:szCs w:val="28"/>
                <w:highlight w:val="none"/>
              </w:rPr>
            </w:pPr>
          </w:p>
        </w:tc>
      </w:tr>
      <w:tr w14:paraId="725F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tcPr>
          <w:p w14:paraId="31FBFEC9">
            <w:pPr>
              <w:pageBreakBefore w:val="0"/>
              <w:kinsoku/>
              <w:wordWrap/>
              <w:overflowPunct/>
              <w:topLinePunct w:val="0"/>
              <w:autoSpaceDE/>
              <w:autoSpaceDN/>
              <w:bidi w:val="0"/>
              <w:spacing w:line="600" w:lineRule="exact"/>
              <w:ind w:firstLine="560" w:firstLineChars="200"/>
              <w:rPr>
                <w:rFonts w:hint="eastAsia" w:ascii="仿宋_GB2312" w:hAnsi="仿宋_GB2312" w:eastAsia="仿宋_GB2312" w:cs="仿宋_GB2312"/>
                <w:color w:val="auto"/>
                <w:sz w:val="28"/>
                <w:szCs w:val="28"/>
                <w:highlight w:val="none"/>
              </w:rPr>
            </w:pPr>
          </w:p>
        </w:tc>
        <w:tc>
          <w:tcPr>
            <w:tcW w:w="1032" w:type="pct"/>
          </w:tcPr>
          <w:p w14:paraId="6B6F9B0E">
            <w:pPr>
              <w:pageBreakBefore w:val="0"/>
              <w:kinsoku/>
              <w:wordWrap/>
              <w:overflowPunct/>
              <w:topLinePunct w:val="0"/>
              <w:autoSpaceDE/>
              <w:autoSpaceDN/>
              <w:bidi w:val="0"/>
              <w:spacing w:line="600" w:lineRule="exact"/>
              <w:ind w:firstLine="560" w:firstLineChars="200"/>
              <w:rPr>
                <w:rFonts w:hint="eastAsia" w:ascii="仿宋_GB2312" w:hAnsi="仿宋_GB2312" w:eastAsia="仿宋_GB2312" w:cs="仿宋_GB2312"/>
                <w:color w:val="auto"/>
                <w:sz w:val="28"/>
                <w:szCs w:val="28"/>
                <w:highlight w:val="none"/>
              </w:rPr>
            </w:pPr>
          </w:p>
        </w:tc>
        <w:tc>
          <w:tcPr>
            <w:tcW w:w="899" w:type="pct"/>
          </w:tcPr>
          <w:p w14:paraId="34228F6D">
            <w:pPr>
              <w:pageBreakBefore w:val="0"/>
              <w:kinsoku/>
              <w:wordWrap/>
              <w:overflowPunct/>
              <w:topLinePunct w:val="0"/>
              <w:autoSpaceDE/>
              <w:autoSpaceDN/>
              <w:bidi w:val="0"/>
              <w:spacing w:line="600" w:lineRule="exact"/>
              <w:ind w:firstLine="560" w:firstLineChars="200"/>
              <w:rPr>
                <w:rFonts w:hint="eastAsia" w:ascii="仿宋_GB2312" w:hAnsi="仿宋_GB2312" w:eastAsia="仿宋_GB2312" w:cs="仿宋_GB2312"/>
                <w:color w:val="auto"/>
                <w:sz w:val="28"/>
                <w:szCs w:val="28"/>
                <w:highlight w:val="none"/>
              </w:rPr>
            </w:pPr>
          </w:p>
        </w:tc>
        <w:tc>
          <w:tcPr>
            <w:tcW w:w="1728" w:type="pct"/>
          </w:tcPr>
          <w:p w14:paraId="583D254E">
            <w:pPr>
              <w:pageBreakBefore w:val="0"/>
              <w:kinsoku/>
              <w:wordWrap/>
              <w:overflowPunct/>
              <w:topLinePunct w:val="0"/>
              <w:autoSpaceDE/>
              <w:autoSpaceDN/>
              <w:bidi w:val="0"/>
              <w:spacing w:line="600" w:lineRule="exact"/>
              <w:ind w:firstLine="560" w:firstLineChars="200"/>
              <w:rPr>
                <w:rFonts w:hint="eastAsia" w:ascii="仿宋_GB2312" w:hAnsi="仿宋_GB2312" w:eastAsia="仿宋_GB2312" w:cs="仿宋_GB2312"/>
                <w:color w:val="auto"/>
                <w:sz w:val="28"/>
                <w:szCs w:val="28"/>
                <w:highlight w:val="none"/>
              </w:rPr>
            </w:pPr>
          </w:p>
        </w:tc>
        <w:tc>
          <w:tcPr>
            <w:tcW w:w="590" w:type="pct"/>
          </w:tcPr>
          <w:p w14:paraId="020A03DE">
            <w:pPr>
              <w:pageBreakBefore w:val="0"/>
              <w:kinsoku/>
              <w:wordWrap/>
              <w:overflowPunct/>
              <w:topLinePunct w:val="0"/>
              <w:autoSpaceDE/>
              <w:autoSpaceDN/>
              <w:bidi w:val="0"/>
              <w:spacing w:line="600" w:lineRule="exact"/>
              <w:ind w:firstLine="560" w:firstLineChars="200"/>
              <w:rPr>
                <w:rFonts w:hint="eastAsia" w:ascii="仿宋_GB2312" w:hAnsi="仿宋_GB2312" w:eastAsia="仿宋_GB2312" w:cs="仿宋_GB2312"/>
                <w:color w:val="auto"/>
                <w:sz w:val="28"/>
                <w:szCs w:val="28"/>
                <w:highlight w:val="none"/>
              </w:rPr>
            </w:pPr>
          </w:p>
        </w:tc>
      </w:tr>
    </w:tbl>
    <w:p w14:paraId="686FE849">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b/>
          <w:bCs/>
          <w:color w:val="auto"/>
          <w:szCs w:val="44"/>
          <w:highlight w:val="none"/>
        </w:rPr>
      </w:pPr>
    </w:p>
    <w:p w14:paraId="1F063BDB">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b/>
          <w:bCs/>
          <w:color w:val="auto"/>
          <w:szCs w:val="44"/>
          <w:highlight w:val="none"/>
        </w:rPr>
      </w:pPr>
    </w:p>
    <w:p w14:paraId="59DA422A">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b/>
          <w:bCs/>
          <w:color w:val="auto"/>
          <w:szCs w:val="44"/>
          <w:highlight w:val="none"/>
        </w:rPr>
      </w:pPr>
      <w:r>
        <w:rPr>
          <w:rFonts w:hint="eastAsia" w:eastAsia="仿宋"/>
          <w:b/>
          <w:bCs/>
          <w:color w:val="auto"/>
          <w:szCs w:val="44"/>
          <w:highlight w:val="none"/>
        </w:rPr>
        <w:t>注：</w:t>
      </w:r>
    </w:p>
    <w:p w14:paraId="71EAF735">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szCs w:val="44"/>
          <w:highlight w:val="none"/>
        </w:rPr>
      </w:pPr>
      <w:r>
        <w:rPr>
          <w:rFonts w:hint="eastAsia" w:eastAsia="仿宋"/>
          <w:color w:val="auto"/>
          <w:szCs w:val="44"/>
          <w:highlight w:val="none"/>
        </w:rPr>
        <w:t>1、该表格为参考格式，供应商可按实际情况编制。</w:t>
      </w:r>
    </w:p>
    <w:p w14:paraId="02D917D6">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szCs w:val="44"/>
          <w:highlight w:val="none"/>
        </w:rPr>
      </w:pPr>
      <w:r>
        <w:rPr>
          <w:rFonts w:hint="eastAsia" w:eastAsia="仿宋"/>
          <w:color w:val="auto"/>
          <w:szCs w:val="44"/>
          <w:highlight w:val="none"/>
        </w:rPr>
        <w:t>2、业绩表所列出的材料应为真实准确的，并应提供相关证明材料复印件加盖公章。请勿提供虚假、过期材料，否则将依据相关规定严肃处理。</w:t>
      </w:r>
    </w:p>
    <w:p w14:paraId="7B8AE572">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szCs w:val="44"/>
          <w:highlight w:val="none"/>
        </w:rPr>
      </w:pPr>
      <w:r>
        <w:rPr>
          <w:rFonts w:hint="eastAsia" w:eastAsia="仿宋"/>
          <w:color w:val="auto"/>
          <w:szCs w:val="44"/>
          <w:highlight w:val="none"/>
        </w:rPr>
        <w:t>3、同类项目业绩要求：①提供合同主要页复印件（包含但不限于</w:t>
      </w:r>
      <w:r>
        <w:rPr>
          <w:rFonts w:hint="eastAsia" w:eastAsia="仿宋"/>
          <w:b/>
          <w:bCs/>
          <w:color w:val="auto"/>
          <w:szCs w:val="44"/>
          <w:highlight w:val="none"/>
        </w:rPr>
        <w:t>合同首页、合同金额页、合同签字页</w:t>
      </w:r>
      <w:r>
        <w:rPr>
          <w:rFonts w:hint="eastAsia" w:eastAsia="仿宋"/>
          <w:color w:val="auto"/>
          <w:szCs w:val="44"/>
          <w:highlight w:val="none"/>
        </w:rPr>
        <w:t>等）</w:t>
      </w:r>
      <w:r>
        <w:rPr>
          <w:rFonts w:hint="eastAsia" w:eastAsia="仿宋"/>
          <w:b/>
          <w:bCs/>
          <w:color w:val="auto"/>
          <w:szCs w:val="44"/>
          <w:highlight w:val="none"/>
        </w:rPr>
        <w:t>及该业绩合同期内任意一期已开具的发票证明材料；</w:t>
      </w:r>
      <w:r>
        <w:rPr>
          <w:rFonts w:hint="eastAsia" w:eastAsia="仿宋"/>
          <w:color w:val="auto"/>
          <w:szCs w:val="44"/>
          <w:highlight w:val="none"/>
        </w:rPr>
        <w:t>②合同要求为同类项目或产品；③合同签订日期范围：</w:t>
      </w:r>
      <w:r>
        <w:rPr>
          <w:rFonts w:hint="eastAsia" w:eastAsia="仿宋"/>
          <w:color w:val="auto"/>
          <w:szCs w:val="44"/>
          <w:highlight w:val="none"/>
          <w:lang w:eastAsia="zh-CN"/>
        </w:rPr>
        <w:t>2023年</w:t>
      </w:r>
      <w:r>
        <w:rPr>
          <w:rFonts w:hint="eastAsia" w:eastAsia="仿宋"/>
          <w:color w:val="auto"/>
          <w:szCs w:val="44"/>
          <w:highlight w:val="none"/>
        </w:rPr>
        <w:t>1月1日起至今；④业绩数量要求：至少1个；⑤扫描件清晰；⑥加盖公章。</w:t>
      </w:r>
    </w:p>
    <w:p w14:paraId="22A8A0A3">
      <w:pPr>
        <w:pageBreakBefore w:val="0"/>
        <w:kinsoku/>
        <w:wordWrap/>
        <w:overflowPunct/>
        <w:topLinePunct w:val="0"/>
        <w:autoSpaceDE/>
        <w:autoSpaceDN/>
        <w:bidi w:val="0"/>
        <w:spacing w:line="600" w:lineRule="exact"/>
        <w:ind w:firstLine="560" w:firstLineChars="200"/>
        <w:rPr>
          <w:rFonts w:eastAsia="仿宋"/>
          <w:b/>
          <w:bCs/>
          <w:color w:val="auto"/>
          <w:szCs w:val="44"/>
          <w:highlight w:val="none"/>
        </w:rPr>
      </w:pPr>
      <w:r>
        <w:rPr>
          <w:rFonts w:hint="eastAsia" w:eastAsia="仿宋"/>
          <w:b/>
          <w:bCs/>
          <w:color w:val="auto"/>
          <w:szCs w:val="44"/>
          <w:highlight w:val="none"/>
        </w:rPr>
        <w:br w:type="page"/>
      </w:r>
    </w:p>
    <w:p w14:paraId="24D277F6">
      <w:pPr>
        <w:pStyle w:val="35"/>
        <w:pageBreakBefore w:val="0"/>
        <w:numPr>
          <w:ilvl w:val="0"/>
          <w:numId w:val="0"/>
        </w:numPr>
        <w:kinsoku/>
        <w:wordWrap/>
        <w:overflowPunct/>
        <w:topLinePunct w:val="0"/>
        <w:autoSpaceDE/>
        <w:autoSpaceDN/>
        <w:bidi w:val="0"/>
        <w:spacing w:line="600" w:lineRule="exact"/>
        <w:ind w:left="0" w:leftChars="0" w:firstLine="560" w:firstLineChars="200"/>
        <w:jc w:val="left"/>
        <w:outlineLvl w:val="1"/>
        <w:rPr>
          <w:rFonts w:hint="eastAsia" w:ascii="Times New Roman" w:hAnsi="Times New Roman" w:eastAsia="黑体" w:cs="Times New Roman"/>
          <w:color w:val="auto"/>
          <w:sz w:val="28"/>
          <w:szCs w:val="44"/>
          <w:highlight w:val="none"/>
          <w:lang w:val="en-US" w:eastAsia="zh-CN"/>
        </w:rPr>
      </w:pPr>
      <w:r>
        <w:rPr>
          <w:rFonts w:hint="eastAsia" w:ascii="Times New Roman" w:hAnsi="Times New Roman" w:eastAsia="黑体" w:cs="Times New Roman"/>
          <w:color w:val="auto"/>
          <w:kern w:val="2"/>
          <w:sz w:val="28"/>
          <w:szCs w:val="44"/>
          <w:lang w:val="en-US" w:eastAsia="zh-CN" w:bidi="ar-SA"/>
        </w:rPr>
        <w:t>附件十</w:t>
      </w:r>
      <w:r>
        <w:rPr>
          <w:rFonts w:hint="eastAsia" w:eastAsia="黑体" w:cs="Times New Roman"/>
          <w:color w:val="auto"/>
          <w:kern w:val="2"/>
          <w:sz w:val="28"/>
          <w:szCs w:val="44"/>
          <w:lang w:val="en-US" w:eastAsia="zh-CN" w:bidi="ar-SA"/>
        </w:rPr>
        <w:t xml:space="preserve">二 </w:t>
      </w:r>
      <w:r>
        <w:rPr>
          <w:rFonts w:hint="eastAsia" w:ascii="Times New Roman" w:hAnsi="Times New Roman" w:eastAsia="黑体" w:cs="Times New Roman"/>
          <w:color w:val="auto"/>
          <w:sz w:val="28"/>
          <w:szCs w:val="44"/>
          <w:highlight w:val="none"/>
          <w:lang w:val="en-US" w:eastAsia="zh-CN"/>
        </w:rPr>
        <w:t>其他</w:t>
      </w:r>
    </w:p>
    <w:p w14:paraId="7725AD13">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338519BB">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r>
        <w:rPr>
          <w:rFonts w:hint="eastAsia" w:eastAsia="仿宋"/>
          <w:color w:val="auto"/>
          <w:highlight w:val="none"/>
        </w:rPr>
        <w:t>（</w:t>
      </w:r>
      <w:r>
        <w:rPr>
          <w:rFonts w:eastAsia="仿宋"/>
          <w:color w:val="auto"/>
          <w:highlight w:val="none"/>
        </w:rPr>
        <w:t>本项目</w:t>
      </w:r>
      <w:r>
        <w:rPr>
          <w:rFonts w:hint="eastAsia" w:eastAsia="仿宋"/>
          <w:color w:val="auto"/>
          <w:highlight w:val="none"/>
        </w:rPr>
        <w:t>采购</w:t>
      </w:r>
      <w:r>
        <w:rPr>
          <w:rFonts w:eastAsia="仿宋"/>
          <w:color w:val="auto"/>
          <w:highlight w:val="none"/>
        </w:rPr>
        <w:t>文件要求或报价人认为应补充的其他资料（如有）</w:t>
      </w:r>
      <w:r>
        <w:rPr>
          <w:rFonts w:hint="eastAsia" w:eastAsia="仿宋"/>
          <w:b/>
          <w:bCs/>
          <w:color w:val="auto"/>
          <w:highlight w:val="none"/>
        </w:rPr>
        <w:t>（加盖公章）</w:t>
      </w:r>
      <w:r>
        <w:rPr>
          <w:rFonts w:hint="eastAsia" w:eastAsia="仿宋"/>
          <w:color w:val="auto"/>
          <w:highlight w:val="none"/>
        </w:rPr>
        <w:t>）</w:t>
      </w:r>
    </w:p>
    <w:p w14:paraId="1C45138D">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5AA6C5EA">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78F6AED3">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1D037024">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4E8061A3">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4BD6AE8C">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4FC82B4B">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45851614">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764638DF">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77AB1DE8">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33D8493D">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3BEA2165">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4F520FE6">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2212A398">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11810ED3">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79A5DADF">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5773071A">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17832913">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3158F565">
      <w:pPr>
        <w:pStyle w:val="35"/>
        <w:pageBreakBefore w:val="0"/>
        <w:numPr>
          <w:ilvl w:val="255"/>
          <w:numId w:val="0"/>
        </w:numPr>
        <w:kinsoku/>
        <w:wordWrap/>
        <w:overflowPunct/>
        <w:topLinePunct w:val="0"/>
        <w:autoSpaceDE/>
        <w:autoSpaceDN/>
        <w:bidi w:val="0"/>
        <w:spacing w:line="600" w:lineRule="exact"/>
        <w:ind w:firstLine="560" w:firstLineChars="200"/>
        <w:outlineLvl w:val="1"/>
        <w:rPr>
          <w:rFonts w:eastAsia="仿宋"/>
          <w:color w:val="auto"/>
          <w:highlight w:val="none"/>
        </w:rPr>
      </w:pPr>
    </w:p>
    <w:p w14:paraId="6CC315C6">
      <w:pPr>
        <w:pStyle w:val="35"/>
        <w:pageBreakBefore w:val="0"/>
        <w:numPr>
          <w:ilvl w:val="0"/>
          <w:numId w:val="0"/>
        </w:numPr>
        <w:kinsoku/>
        <w:wordWrap/>
        <w:overflowPunct/>
        <w:topLinePunct w:val="0"/>
        <w:autoSpaceDE/>
        <w:autoSpaceDN/>
        <w:bidi w:val="0"/>
        <w:spacing w:line="600" w:lineRule="exact"/>
        <w:ind w:left="0" w:leftChars="0" w:firstLine="560" w:firstLineChars="200"/>
        <w:jc w:val="left"/>
        <w:outlineLvl w:val="1"/>
        <w:rPr>
          <w:rFonts w:hint="eastAsia" w:ascii="Times New Roman" w:hAnsi="Times New Roman" w:eastAsia="黑体" w:cs="Times New Roman"/>
          <w:color w:val="auto"/>
          <w:sz w:val="28"/>
          <w:szCs w:val="44"/>
          <w:highlight w:val="none"/>
          <w:lang w:val="en-US" w:eastAsia="zh-CN"/>
        </w:rPr>
      </w:pPr>
      <w:r>
        <w:rPr>
          <w:rFonts w:hint="eastAsia" w:ascii="Times New Roman" w:hAnsi="Times New Roman" w:eastAsia="黑体" w:cs="Times New Roman"/>
          <w:color w:val="auto"/>
          <w:kern w:val="2"/>
          <w:sz w:val="28"/>
          <w:szCs w:val="44"/>
          <w:lang w:val="en-US" w:eastAsia="zh-CN" w:bidi="ar-SA"/>
        </w:rPr>
        <w:t>附件十</w:t>
      </w:r>
      <w:r>
        <w:rPr>
          <w:rFonts w:hint="eastAsia" w:eastAsia="黑体" w:cs="Times New Roman"/>
          <w:color w:val="auto"/>
          <w:kern w:val="2"/>
          <w:sz w:val="28"/>
          <w:szCs w:val="44"/>
          <w:lang w:val="en-US" w:eastAsia="zh-CN" w:bidi="ar-SA"/>
        </w:rPr>
        <w:t xml:space="preserve">三 </w:t>
      </w:r>
      <w:r>
        <w:rPr>
          <w:rFonts w:hint="eastAsia" w:ascii="Times New Roman" w:hAnsi="Times New Roman" w:eastAsia="黑体" w:cs="Times New Roman"/>
          <w:color w:val="auto"/>
          <w:sz w:val="28"/>
          <w:szCs w:val="44"/>
          <w:highlight w:val="none"/>
          <w:lang w:val="en-US" w:eastAsia="zh-CN"/>
        </w:rPr>
        <w:t>合同模板</w:t>
      </w:r>
      <w:bookmarkEnd w:id="10"/>
    </w:p>
    <w:p w14:paraId="54669136">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eastAsia="宋体"/>
          <w:color w:val="auto"/>
          <w:sz w:val="22"/>
          <w:szCs w:val="22"/>
          <w:highlight w:val="none"/>
        </w:rPr>
      </w:pPr>
      <w:r>
        <w:rPr>
          <w:rFonts w:hint="eastAsia" w:eastAsia="宋体"/>
          <w:color w:val="auto"/>
          <w:sz w:val="22"/>
          <w:szCs w:val="22"/>
          <w:highlight w:val="none"/>
        </w:rPr>
        <w:t>甲方合同</w:t>
      </w:r>
      <w:r>
        <w:rPr>
          <w:rFonts w:eastAsia="宋体"/>
          <w:color w:val="auto"/>
          <w:sz w:val="22"/>
          <w:szCs w:val="22"/>
          <w:highlight w:val="none"/>
        </w:rPr>
        <w:t>编号：</w:t>
      </w:r>
    </w:p>
    <w:p w14:paraId="7CD72BD6">
      <w:pPr>
        <w:pStyle w:val="6"/>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eastAsia="宋体"/>
          <w:color w:val="auto"/>
          <w:sz w:val="22"/>
          <w:szCs w:val="22"/>
          <w:highlight w:val="none"/>
        </w:rPr>
      </w:pPr>
      <w:r>
        <w:rPr>
          <w:rFonts w:hint="eastAsia" w:eastAsia="宋体"/>
          <w:color w:val="auto"/>
          <w:sz w:val="22"/>
          <w:szCs w:val="22"/>
          <w:highlight w:val="none"/>
        </w:rPr>
        <w:t>乙方合同编号：</w:t>
      </w:r>
    </w:p>
    <w:p w14:paraId="1326654A">
      <w:pPr>
        <w:ind w:left="0" w:leftChars="0" w:firstLine="0" w:firstLineChars="0"/>
      </w:pPr>
    </w:p>
    <w:p w14:paraId="7514067F">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b/>
          <w:color w:val="auto"/>
          <w:szCs w:val="28"/>
          <w:highlight w:val="none"/>
        </w:rPr>
      </w:pPr>
      <w:r>
        <w:rPr>
          <w:rFonts w:hint="eastAsia" w:eastAsia="宋体"/>
          <w:b/>
          <w:color w:val="auto"/>
          <w:szCs w:val="28"/>
          <w:highlight w:val="none"/>
          <w:lang w:eastAsia="zh-CN"/>
        </w:rPr>
        <w:t>2026年麻涌垃圾处理厂三期（餐厨项目）垃圾桶采购项目</w:t>
      </w:r>
      <w:r>
        <w:rPr>
          <w:rFonts w:eastAsia="宋体"/>
          <w:b/>
          <w:color w:val="auto"/>
          <w:szCs w:val="28"/>
          <w:highlight w:val="none"/>
        </w:rPr>
        <w:t>合同</w:t>
      </w:r>
    </w:p>
    <w:p w14:paraId="60404238">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bCs/>
          <w:color w:val="auto"/>
          <w:kern w:val="0"/>
          <w:sz w:val="22"/>
          <w:szCs w:val="22"/>
          <w:highlight w:val="none"/>
        </w:rPr>
      </w:pPr>
      <w:r>
        <w:rPr>
          <w:rFonts w:eastAsia="宋体"/>
          <w:bCs/>
          <w:color w:val="auto"/>
          <w:kern w:val="0"/>
          <w:sz w:val="22"/>
          <w:szCs w:val="22"/>
          <w:highlight w:val="none"/>
        </w:rPr>
        <w:t>甲方：</w:t>
      </w:r>
      <w:r>
        <w:rPr>
          <w:bCs/>
          <w:color w:val="auto"/>
          <w:kern w:val="0"/>
          <w:sz w:val="22"/>
          <w:szCs w:val="22"/>
          <w:highlight w:val="none"/>
        </w:rPr>
        <w:t>XXX</w:t>
      </w:r>
      <w:r>
        <w:rPr>
          <w:rFonts w:eastAsia="宋体"/>
          <w:bCs/>
          <w:color w:val="auto"/>
          <w:kern w:val="0"/>
          <w:sz w:val="22"/>
          <w:szCs w:val="22"/>
          <w:highlight w:val="none"/>
        </w:rPr>
        <w:t>有限公司</w:t>
      </w:r>
    </w:p>
    <w:p w14:paraId="21F0ECE2">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bCs/>
          <w:color w:val="auto"/>
          <w:kern w:val="0"/>
          <w:sz w:val="22"/>
          <w:szCs w:val="22"/>
          <w:highlight w:val="none"/>
        </w:rPr>
      </w:pPr>
      <w:r>
        <w:rPr>
          <w:rFonts w:eastAsia="宋体"/>
          <w:bCs/>
          <w:color w:val="auto"/>
          <w:kern w:val="0"/>
          <w:sz w:val="22"/>
          <w:szCs w:val="22"/>
          <w:highlight w:val="none"/>
        </w:rPr>
        <w:t>统一社会信用代码：</w:t>
      </w:r>
    </w:p>
    <w:p w14:paraId="44666FD0">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bCs/>
          <w:color w:val="auto"/>
          <w:kern w:val="0"/>
          <w:sz w:val="22"/>
          <w:szCs w:val="22"/>
          <w:highlight w:val="none"/>
        </w:rPr>
      </w:pPr>
      <w:r>
        <w:rPr>
          <w:rFonts w:eastAsia="宋体"/>
          <w:bCs/>
          <w:color w:val="auto"/>
          <w:kern w:val="0"/>
          <w:sz w:val="22"/>
          <w:szCs w:val="22"/>
          <w:highlight w:val="none"/>
        </w:rPr>
        <w:t>乙方：</w:t>
      </w:r>
      <w:r>
        <w:rPr>
          <w:bCs/>
          <w:color w:val="auto"/>
          <w:kern w:val="0"/>
          <w:sz w:val="22"/>
          <w:szCs w:val="22"/>
          <w:highlight w:val="none"/>
        </w:rPr>
        <w:t>XXX</w:t>
      </w:r>
      <w:r>
        <w:rPr>
          <w:rFonts w:eastAsia="宋体"/>
          <w:bCs/>
          <w:color w:val="auto"/>
          <w:kern w:val="0"/>
          <w:sz w:val="22"/>
          <w:szCs w:val="22"/>
          <w:highlight w:val="none"/>
        </w:rPr>
        <w:t>有限公司</w:t>
      </w:r>
    </w:p>
    <w:p w14:paraId="6D51C08F">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color w:val="auto"/>
          <w:sz w:val="22"/>
          <w:szCs w:val="22"/>
          <w:highlight w:val="none"/>
        </w:rPr>
      </w:pPr>
      <w:r>
        <w:rPr>
          <w:rFonts w:eastAsia="宋体"/>
          <w:color w:val="auto"/>
          <w:sz w:val="22"/>
          <w:szCs w:val="22"/>
          <w:highlight w:val="none"/>
        </w:rPr>
        <w:t>统一社会信用代码：</w:t>
      </w:r>
    </w:p>
    <w:p w14:paraId="289AF2A4">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color w:val="auto"/>
          <w:sz w:val="22"/>
          <w:szCs w:val="22"/>
          <w:highlight w:val="none"/>
        </w:rPr>
      </w:pPr>
      <w:r>
        <w:rPr>
          <w:rFonts w:eastAsia="宋体"/>
          <w:color w:val="auto"/>
          <w:sz w:val="22"/>
          <w:szCs w:val="22"/>
          <w:highlight w:val="none"/>
        </w:rPr>
        <w:t>甲、乙双方根据《中华人民共和国民法典》及其他有关法律、法规规定，遵循平等、自愿、公平和诚实信用的原则，就</w:t>
      </w:r>
      <w:r>
        <w:rPr>
          <w:rFonts w:hint="eastAsia" w:eastAsia="宋体"/>
          <w:color w:val="auto"/>
          <w:sz w:val="22"/>
          <w:szCs w:val="22"/>
          <w:highlight w:val="none"/>
          <w:u w:val="single"/>
          <w:lang w:eastAsia="zh-CN"/>
        </w:rPr>
        <w:t>2026年麻涌垃圾处理厂三期（餐厨项目）垃圾桶采购项目</w:t>
      </w:r>
      <w:r>
        <w:rPr>
          <w:rFonts w:eastAsia="宋体"/>
          <w:color w:val="auto"/>
          <w:sz w:val="22"/>
          <w:szCs w:val="22"/>
          <w:highlight w:val="none"/>
        </w:rPr>
        <w:t>的相关供货及服务事宜协商一致，特订立本合同，以资共同遵守：</w:t>
      </w:r>
    </w:p>
    <w:p w14:paraId="7D496F80">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b/>
          <w:bCs/>
          <w:color w:val="auto"/>
          <w:sz w:val="22"/>
          <w:szCs w:val="22"/>
          <w:highlight w:val="none"/>
        </w:rPr>
      </w:pPr>
      <w:r>
        <w:rPr>
          <w:rFonts w:eastAsia="宋体"/>
          <w:b/>
          <w:bCs/>
          <w:color w:val="auto"/>
          <w:sz w:val="22"/>
          <w:szCs w:val="22"/>
          <w:highlight w:val="none"/>
        </w:rPr>
        <w:t>一、货物及合同价款</w:t>
      </w:r>
    </w:p>
    <w:p w14:paraId="7639DE9E">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color w:val="auto"/>
          <w:sz w:val="22"/>
          <w:szCs w:val="22"/>
          <w:highlight w:val="none"/>
        </w:rPr>
      </w:pPr>
      <w:r>
        <w:rPr>
          <w:color w:val="auto"/>
          <w:sz w:val="22"/>
          <w:szCs w:val="22"/>
          <w:highlight w:val="none"/>
        </w:rPr>
        <w:t>1.1</w:t>
      </w:r>
      <w:r>
        <w:rPr>
          <w:rFonts w:eastAsia="宋体"/>
          <w:color w:val="auto"/>
          <w:sz w:val="22"/>
          <w:szCs w:val="22"/>
          <w:highlight w:val="none"/>
        </w:rPr>
        <w:t>本合同</w:t>
      </w:r>
      <w:r>
        <w:rPr>
          <w:rFonts w:hint="eastAsia" w:eastAsia="宋体"/>
          <w:color w:val="auto"/>
          <w:sz w:val="22"/>
          <w:szCs w:val="22"/>
          <w:highlight w:val="none"/>
        </w:rPr>
        <w:t>固定含税</w:t>
      </w:r>
      <w:r>
        <w:rPr>
          <w:rFonts w:hint="eastAsia" w:eastAsia="宋体"/>
          <w:color w:val="auto"/>
          <w:sz w:val="22"/>
          <w:szCs w:val="22"/>
          <w:highlight w:val="none"/>
          <w:lang w:val="en-US" w:eastAsia="zh-CN"/>
        </w:rPr>
        <w:t>总价</w:t>
      </w:r>
      <w:r>
        <w:rPr>
          <w:rFonts w:eastAsia="宋体"/>
          <w:color w:val="auto"/>
          <w:sz w:val="22"/>
          <w:szCs w:val="22"/>
          <w:highlight w:val="none"/>
        </w:rPr>
        <w:t>为</w:t>
      </w:r>
      <w:r>
        <w:rPr>
          <w:rFonts w:eastAsia="宋体"/>
          <w:color w:val="auto"/>
          <w:sz w:val="22"/>
          <w:szCs w:val="22"/>
          <w:highlight w:val="none"/>
          <w:u w:val="single"/>
        </w:rPr>
        <w:t>人民币大写</w:t>
      </w:r>
      <w:r>
        <w:rPr>
          <w:color w:val="auto"/>
          <w:sz w:val="22"/>
          <w:szCs w:val="22"/>
          <w:highlight w:val="none"/>
          <w:u w:val="single"/>
        </w:rPr>
        <w:t xml:space="preserve">         </w:t>
      </w:r>
      <w:r>
        <w:rPr>
          <w:rFonts w:eastAsia="宋体"/>
          <w:color w:val="auto"/>
          <w:sz w:val="22"/>
          <w:szCs w:val="22"/>
          <w:highlight w:val="none"/>
          <w:u w:val="single"/>
        </w:rPr>
        <w:t>（小写：</w:t>
      </w:r>
      <w:r>
        <w:rPr>
          <w:color w:val="auto"/>
          <w:sz w:val="22"/>
          <w:szCs w:val="22"/>
          <w:highlight w:val="none"/>
          <w:u w:val="single"/>
        </w:rPr>
        <w:t xml:space="preserve">¥      </w:t>
      </w:r>
      <w:r>
        <w:rPr>
          <w:rFonts w:eastAsia="宋体"/>
          <w:color w:val="auto"/>
          <w:sz w:val="22"/>
          <w:szCs w:val="22"/>
          <w:highlight w:val="none"/>
          <w:u w:val="single"/>
        </w:rPr>
        <w:t>元）</w:t>
      </w:r>
      <w:r>
        <w:rPr>
          <w:rFonts w:eastAsia="宋体"/>
          <w:color w:val="auto"/>
          <w:sz w:val="22"/>
          <w:szCs w:val="22"/>
          <w:highlight w:val="none"/>
        </w:rPr>
        <w:t>，其中：增值税税率为</w:t>
      </w:r>
      <w:r>
        <w:rPr>
          <w:rFonts w:hint="eastAsia" w:eastAsia="宋体"/>
          <w:color w:val="auto"/>
          <w:sz w:val="22"/>
          <w:szCs w:val="22"/>
          <w:highlight w:val="none"/>
          <w:u w:val="single"/>
          <w:lang w:val="en-US" w:eastAsia="zh-CN"/>
        </w:rPr>
        <w:t xml:space="preserve">   </w:t>
      </w:r>
      <w:r>
        <w:rPr>
          <w:color w:val="auto"/>
          <w:sz w:val="22"/>
          <w:szCs w:val="22"/>
          <w:highlight w:val="none"/>
        </w:rPr>
        <w:t>%</w:t>
      </w:r>
      <w:r>
        <w:rPr>
          <w:rFonts w:eastAsia="宋体"/>
          <w:color w:val="auto"/>
          <w:sz w:val="22"/>
          <w:szCs w:val="22"/>
          <w:highlight w:val="none"/>
        </w:rPr>
        <w:t>。合同价格包含</w:t>
      </w:r>
      <w:r>
        <w:rPr>
          <w:rFonts w:hint="eastAsia" w:eastAsia="宋体"/>
          <w:color w:val="auto"/>
          <w:sz w:val="22"/>
          <w:szCs w:val="22"/>
          <w:highlight w:val="none"/>
        </w:rPr>
        <w:t>但不限于</w:t>
      </w:r>
      <w:r>
        <w:rPr>
          <w:rFonts w:eastAsia="宋体"/>
          <w:color w:val="auto"/>
          <w:sz w:val="22"/>
          <w:szCs w:val="22"/>
          <w:highlight w:val="none"/>
        </w:rPr>
        <w:t>货款、税费、配件费、保险费（如有）、包装费（含防护）</w:t>
      </w:r>
      <w:r>
        <w:rPr>
          <w:rFonts w:hint="eastAsia" w:eastAsia="宋体"/>
          <w:color w:val="auto"/>
          <w:sz w:val="22"/>
          <w:szCs w:val="22"/>
          <w:highlight w:val="none"/>
          <w:lang w:eastAsia="zh-CN"/>
        </w:rPr>
        <w:t>、</w:t>
      </w:r>
      <w:r>
        <w:rPr>
          <w:rFonts w:hint="eastAsia" w:eastAsia="宋体"/>
          <w:color w:val="auto"/>
          <w:sz w:val="22"/>
          <w:szCs w:val="22"/>
          <w:highlight w:val="none"/>
          <w:lang w:val="en-US" w:eastAsia="zh-CN"/>
        </w:rPr>
        <w:t>印刷费、</w:t>
      </w:r>
      <w:r>
        <w:rPr>
          <w:rFonts w:eastAsia="宋体"/>
          <w:color w:val="auto"/>
          <w:sz w:val="22"/>
          <w:szCs w:val="22"/>
          <w:highlight w:val="none"/>
        </w:rPr>
        <w:t>运输费、装卸费</w:t>
      </w:r>
      <w:r>
        <w:rPr>
          <w:rFonts w:hint="eastAsia" w:eastAsia="宋体"/>
          <w:color w:val="auto"/>
          <w:sz w:val="22"/>
          <w:szCs w:val="22"/>
          <w:highlight w:val="none"/>
        </w:rPr>
        <w:t>（含装卸过程中所产生的相关责任）、人工服务费</w:t>
      </w:r>
      <w:r>
        <w:rPr>
          <w:rFonts w:eastAsia="宋体"/>
          <w:color w:val="auto"/>
          <w:sz w:val="22"/>
          <w:szCs w:val="22"/>
          <w:highlight w:val="none"/>
        </w:rPr>
        <w:t>等乙方履行本合同义务而</w:t>
      </w:r>
      <w:r>
        <w:rPr>
          <w:rFonts w:hint="eastAsia" w:eastAsia="宋体"/>
          <w:color w:val="auto"/>
          <w:sz w:val="22"/>
          <w:szCs w:val="22"/>
          <w:highlight w:val="none"/>
          <w:lang w:val="en-US" w:eastAsia="zh-CN"/>
        </w:rPr>
        <w:t>甲方</w:t>
      </w:r>
      <w:r>
        <w:rPr>
          <w:rFonts w:eastAsia="宋体"/>
          <w:color w:val="auto"/>
          <w:sz w:val="22"/>
          <w:szCs w:val="22"/>
          <w:highlight w:val="none"/>
        </w:rPr>
        <w:t>需支付乙方的一切可预见及不可预见的费用。</w:t>
      </w:r>
      <w:r>
        <w:rPr>
          <w:rFonts w:hint="eastAsia" w:eastAsia="宋体"/>
          <w:color w:val="auto"/>
          <w:sz w:val="22"/>
          <w:szCs w:val="22"/>
          <w:highlight w:val="none"/>
        </w:rPr>
        <w:t>如遇国家调整税率，不含税合同款不予调整，税金按调整后税率及相关细则执行。</w:t>
      </w:r>
    </w:p>
    <w:p w14:paraId="4A920C20">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rFonts w:eastAsia="宋体"/>
          <w:color w:val="auto"/>
          <w:sz w:val="22"/>
          <w:szCs w:val="22"/>
          <w:highlight w:val="none"/>
        </w:rPr>
      </w:pPr>
      <w:r>
        <w:rPr>
          <w:color w:val="auto"/>
          <w:sz w:val="22"/>
          <w:szCs w:val="22"/>
          <w:highlight w:val="none"/>
        </w:rPr>
        <w:t>1.2</w:t>
      </w:r>
      <w:r>
        <w:rPr>
          <w:rFonts w:eastAsia="宋体"/>
          <w:color w:val="auto"/>
          <w:sz w:val="22"/>
          <w:szCs w:val="22"/>
          <w:highlight w:val="none"/>
        </w:rPr>
        <w:t>货物具体</w:t>
      </w:r>
      <w:r>
        <w:rPr>
          <w:rFonts w:hint="eastAsia" w:eastAsia="宋体"/>
          <w:color w:val="auto"/>
          <w:sz w:val="22"/>
          <w:szCs w:val="22"/>
          <w:highlight w:val="none"/>
        </w:rPr>
        <w:t>单价</w:t>
      </w:r>
      <w:r>
        <w:rPr>
          <w:rFonts w:hint="eastAsia" w:eastAsia="宋体"/>
          <w:color w:val="auto"/>
          <w:sz w:val="22"/>
          <w:szCs w:val="22"/>
          <w:highlight w:val="none"/>
          <w:lang w:val="en-US" w:eastAsia="zh-CN"/>
        </w:rPr>
        <w:t>如下，具体技术参数</w:t>
      </w:r>
      <w:r>
        <w:rPr>
          <w:rFonts w:eastAsia="宋体"/>
          <w:color w:val="auto"/>
          <w:sz w:val="22"/>
          <w:szCs w:val="22"/>
          <w:highlight w:val="none"/>
        </w:rPr>
        <w:t>详见合同附件</w:t>
      </w:r>
      <w:r>
        <w:rPr>
          <w:rFonts w:hint="eastAsia" w:eastAsia="宋体"/>
          <w:color w:val="auto"/>
          <w:sz w:val="22"/>
          <w:szCs w:val="22"/>
          <w:highlight w:val="none"/>
          <w:lang w:val="en-US" w:eastAsia="zh-CN"/>
        </w:rPr>
        <w:t>2</w:t>
      </w:r>
      <w:r>
        <w:rPr>
          <w:rFonts w:eastAsia="宋体"/>
          <w:color w:val="auto"/>
          <w:sz w:val="22"/>
          <w:szCs w:val="22"/>
          <w:highlight w:val="none"/>
        </w:rPr>
        <w:t>《</w:t>
      </w:r>
      <w:r>
        <w:rPr>
          <w:rFonts w:hint="eastAsia" w:eastAsia="宋体"/>
          <w:color w:val="auto"/>
          <w:sz w:val="22"/>
          <w:szCs w:val="22"/>
          <w:highlight w:val="none"/>
          <w:lang w:val="en-US" w:eastAsia="zh-CN"/>
        </w:rPr>
        <w:t>报价文件</w:t>
      </w:r>
      <w:r>
        <w:rPr>
          <w:rFonts w:eastAsia="宋体"/>
          <w:color w:val="auto"/>
          <w:sz w:val="22"/>
          <w:szCs w:val="22"/>
          <w:highlight w:val="none"/>
        </w:rPr>
        <w:t>》。</w:t>
      </w:r>
    </w:p>
    <w:tbl>
      <w:tblPr>
        <w:tblStyle w:val="18"/>
        <w:tblW w:w="485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9"/>
        <w:gridCol w:w="3402"/>
        <w:gridCol w:w="1634"/>
        <w:gridCol w:w="2732"/>
      </w:tblGrid>
      <w:tr w14:paraId="7D885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407" w:type="pct"/>
            <w:tcBorders>
              <w:top w:val="single" w:color="auto" w:sz="4" w:space="0"/>
              <w:left w:val="single" w:color="auto" w:sz="4" w:space="0"/>
              <w:bottom w:val="single" w:color="auto" w:sz="4" w:space="0"/>
              <w:right w:val="single" w:color="auto" w:sz="4" w:space="0"/>
            </w:tcBorders>
            <w:noWrap w:val="0"/>
            <w:vAlign w:val="center"/>
          </w:tcPr>
          <w:p w14:paraId="2FB6A2AA">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2011" w:type="pct"/>
            <w:tcBorders>
              <w:top w:val="single" w:color="auto" w:sz="4" w:space="0"/>
              <w:left w:val="single" w:color="auto" w:sz="4" w:space="0"/>
              <w:bottom w:val="single" w:color="auto" w:sz="4" w:space="0"/>
              <w:right w:val="single" w:color="auto" w:sz="4" w:space="0"/>
            </w:tcBorders>
            <w:noWrap w:val="0"/>
            <w:vAlign w:val="center"/>
          </w:tcPr>
          <w:p w14:paraId="051383C2">
            <w:pPr>
              <w:pStyle w:val="6"/>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货物名称</w:t>
            </w:r>
          </w:p>
        </w:tc>
        <w:tc>
          <w:tcPr>
            <w:tcW w:w="965" w:type="pct"/>
            <w:tcBorders>
              <w:top w:val="single" w:color="auto" w:sz="4" w:space="0"/>
              <w:left w:val="single" w:color="auto" w:sz="4" w:space="0"/>
              <w:bottom w:val="single" w:color="auto" w:sz="4" w:space="0"/>
              <w:right w:val="single" w:color="auto" w:sz="4" w:space="0"/>
            </w:tcBorders>
            <w:noWrap w:val="0"/>
            <w:vAlign w:val="center"/>
          </w:tcPr>
          <w:p w14:paraId="0B7D0593">
            <w:pPr>
              <w:pStyle w:val="6"/>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暂估数量</w:t>
            </w:r>
          </w:p>
        </w:tc>
        <w:tc>
          <w:tcPr>
            <w:tcW w:w="1615" w:type="pct"/>
            <w:tcBorders>
              <w:top w:val="single" w:color="auto" w:sz="4" w:space="0"/>
              <w:left w:val="single" w:color="auto" w:sz="4" w:space="0"/>
              <w:bottom w:val="single" w:color="auto" w:sz="4" w:space="0"/>
              <w:right w:val="single" w:color="auto" w:sz="4" w:space="0"/>
            </w:tcBorders>
            <w:noWrap w:val="0"/>
            <w:vAlign w:val="center"/>
          </w:tcPr>
          <w:p w14:paraId="2DA64D40">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含税单项（元/个）</w:t>
            </w:r>
          </w:p>
        </w:tc>
      </w:tr>
      <w:tr w14:paraId="601F9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7" w:type="pct"/>
            <w:tcBorders>
              <w:top w:val="single" w:color="auto" w:sz="4" w:space="0"/>
              <w:left w:val="single" w:color="auto" w:sz="4" w:space="0"/>
              <w:bottom w:val="single" w:color="auto" w:sz="4" w:space="0"/>
              <w:right w:val="single" w:color="auto" w:sz="4" w:space="0"/>
            </w:tcBorders>
            <w:noWrap w:val="0"/>
            <w:vAlign w:val="center"/>
          </w:tcPr>
          <w:p w14:paraId="72049FEF">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1</w:t>
            </w:r>
          </w:p>
        </w:tc>
        <w:tc>
          <w:tcPr>
            <w:tcW w:w="2011" w:type="pct"/>
            <w:tcBorders>
              <w:top w:val="single" w:color="auto" w:sz="4" w:space="0"/>
              <w:left w:val="single" w:color="auto" w:sz="4" w:space="0"/>
              <w:bottom w:val="single" w:color="auto" w:sz="4" w:space="0"/>
              <w:right w:val="single" w:color="auto" w:sz="4" w:space="0"/>
            </w:tcBorders>
            <w:noWrap w:val="0"/>
            <w:vAlign w:val="center"/>
          </w:tcPr>
          <w:p w14:paraId="6B996E4A">
            <w:pPr>
              <w:keepNext w:val="0"/>
              <w:keepLines w:val="0"/>
              <w:pageBreakBefore w:val="0"/>
              <w:widowControl/>
              <w:kinsoku/>
              <w:wordWrap/>
              <w:overflowPunct/>
              <w:topLinePunct w:val="0"/>
              <w:autoSpaceDE/>
              <w:autoSpaceDN/>
              <w:bidi w:val="0"/>
              <w:adjustRightInd/>
              <w:snapToGrid/>
              <w:spacing w:after="0" w:line="480" w:lineRule="exact"/>
              <w:ind w:firstLine="440" w:firstLineChars="200"/>
              <w:jc w:val="center"/>
              <w:textAlignment w:val="auto"/>
              <w:rPr>
                <w:rFonts w:hint="eastAsia" w:ascii="Times New Roman" w:hAnsi="Times New Roman" w:eastAsia="宋体" w:cs="Times New Roman"/>
                <w:color w:val="auto"/>
                <w:kern w:val="2"/>
                <w:sz w:val="22"/>
                <w:szCs w:val="22"/>
                <w:highlight w:val="none"/>
                <w:lang w:val="en-US" w:eastAsia="zh-CN" w:bidi="ar-SA"/>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70EB13B1">
            <w:pPr>
              <w:keepNext w:val="0"/>
              <w:keepLines w:val="0"/>
              <w:pageBreakBefore w:val="0"/>
              <w:widowControl/>
              <w:kinsoku/>
              <w:wordWrap/>
              <w:overflowPunct/>
              <w:topLinePunct w:val="0"/>
              <w:autoSpaceDE/>
              <w:autoSpaceDN/>
              <w:bidi w:val="0"/>
              <w:adjustRightInd/>
              <w:snapToGrid/>
              <w:spacing w:after="0" w:line="480" w:lineRule="exact"/>
              <w:ind w:firstLine="440" w:firstLineChars="200"/>
              <w:jc w:val="both"/>
              <w:textAlignment w:val="auto"/>
              <w:rPr>
                <w:rFonts w:hint="eastAsia" w:ascii="Times New Roman" w:hAnsi="Times New Roman" w:eastAsia="宋体" w:cs="Times New Roman"/>
                <w:color w:val="auto"/>
                <w:sz w:val="22"/>
                <w:szCs w:val="22"/>
                <w:highlight w:val="none"/>
              </w:rPr>
            </w:pPr>
          </w:p>
        </w:tc>
        <w:tc>
          <w:tcPr>
            <w:tcW w:w="1615" w:type="pct"/>
            <w:tcBorders>
              <w:top w:val="single" w:color="auto" w:sz="4" w:space="0"/>
              <w:left w:val="single" w:color="auto" w:sz="4" w:space="0"/>
              <w:bottom w:val="single" w:color="auto" w:sz="4" w:space="0"/>
              <w:right w:val="single" w:color="auto" w:sz="4" w:space="0"/>
            </w:tcBorders>
            <w:noWrap w:val="0"/>
            <w:vAlign w:val="center"/>
          </w:tcPr>
          <w:p w14:paraId="490EE7B1">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center"/>
              <w:textAlignment w:val="auto"/>
              <w:rPr>
                <w:rFonts w:hint="eastAsia" w:ascii="宋体" w:hAnsi="宋体" w:eastAsia="宋体" w:cs="宋体"/>
                <w:b/>
                <w:bCs/>
                <w:color w:val="auto"/>
                <w:sz w:val="24"/>
                <w:szCs w:val="24"/>
                <w:highlight w:val="none"/>
                <w:vertAlign w:val="baseline"/>
                <w:lang w:val="en-US" w:eastAsia="zh-CN"/>
              </w:rPr>
            </w:pPr>
          </w:p>
        </w:tc>
      </w:tr>
      <w:tr w14:paraId="0FA31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407" w:type="pct"/>
            <w:tcBorders>
              <w:top w:val="single" w:color="auto" w:sz="4" w:space="0"/>
              <w:left w:val="single" w:color="auto" w:sz="4" w:space="0"/>
              <w:bottom w:val="single" w:color="auto" w:sz="4" w:space="0"/>
              <w:right w:val="single" w:color="auto" w:sz="4" w:space="0"/>
            </w:tcBorders>
            <w:noWrap w:val="0"/>
            <w:vAlign w:val="center"/>
          </w:tcPr>
          <w:p w14:paraId="095BA0FB">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2</w:t>
            </w:r>
          </w:p>
        </w:tc>
        <w:tc>
          <w:tcPr>
            <w:tcW w:w="2011" w:type="pct"/>
            <w:tcBorders>
              <w:top w:val="single" w:color="auto" w:sz="4" w:space="0"/>
              <w:left w:val="single" w:color="auto" w:sz="4" w:space="0"/>
              <w:bottom w:val="single" w:color="auto" w:sz="4" w:space="0"/>
              <w:right w:val="single" w:color="auto" w:sz="4" w:space="0"/>
            </w:tcBorders>
            <w:noWrap w:val="0"/>
            <w:vAlign w:val="center"/>
          </w:tcPr>
          <w:p w14:paraId="7DCAC23C">
            <w:pPr>
              <w:keepNext w:val="0"/>
              <w:keepLines w:val="0"/>
              <w:pageBreakBefore w:val="0"/>
              <w:widowControl/>
              <w:kinsoku/>
              <w:wordWrap/>
              <w:overflowPunct/>
              <w:topLinePunct w:val="0"/>
              <w:autoSpaceDE/>
              <w:autoSpaceDN/>
              <w:bidi w:val="0"/>
              <w:adjustRightInd/>
              <w:snapToGrid/>
              <w:spacing w:after="0" w:line="480" w:lineRule="exact"/>
              <w:ind w:firstLine="440" w:firstLineChars="200"/>
              <w:jc w:val="center"/>
              <w:textAlignment w:val="auto"/>
              <w:rPr>
                <w:rFonts w:hint="eastAsia" w:ascii="Times New Roman" w:hAnsi="Times New Roman" w:eastAsia="宋体" w:cs="Times New Roman"/>
                <w:color w:val="auto"/>
                <w:kern w:val="2"/>
                <w:sz w:val="22"/>
                <w:szCs w:val="22"/>
                <w:highlight w:val="none"/>
                <w:lang w:val="en-US" w:eastAsia="zh-CN" w:bidi="ar-SA"/>
              </w:rPr>
            </w:pPr>
          </w:p>
        </w:tc>
        <w:tc>
          <w:tcPr>
            <w:tcW w:w="965" w:type="pct"/>
            <w:tcBorders>
              <w:top w:val="single" w:color="auto" w:sz="4" w:space="0"/>
              <w:left w:val="single" w:color="auto" w:sz="4" w:space="0"/>
              <w:bottom w:val="single" w:color="auto" w:sz="4" w:space="0"/>
              <w:right w:val="single" w:color="auto" w:sz="4" w:space="0"/>
            </w:tcBorders>
            <w:noWrap w:val="0"/>
            <w:vAlign w:val="center"/>
          </w:tcPr>
          <w:p w14:paraId="2E08A573">
            <w:pPr>
              <w:keepNext w:val="0"/>
              <w:keepLines w:val="0"/>
              <w:pageBreakBefore w:val="0"/>
              <w:widowControl/>
              <w:kinsoku/>
              <w:wordWrap/>
              <w:overflowPunct/>
              <w:topLinePunct w:val="0"/>
              <w:autoSpaceDE/>
              <w:autoSpaceDN/>
              <w:bidi w:val="0"/>
              <w:adjustRightInd/>
              <w:snapToGrid/>
              <w:spacing w:after="0" w:line="480" w:lineRule="exact"/>
              <w:ind w:firstLine="440" w:firstLineChars="200"/>
              <w:jc w:val="both"/>
              <w:textAlignment w:val="auto"/>
              <w:rPr>
                <w:rFonts w:hint="eastAsia" w:ascii="Times New Roman" w:hAnsi="Times New Roman" w:eastAsia="宋体" w:cs="Times New Roman"/>
                <w:color w:val="auto"/>
                <w:sz w:val="22"/>
                <w:szCs w:val="22"/>
                <w:highlight w:val="none"/>
              </w:rPr>
            </w:pPr>
          </w:p>
        </w:tc>
        <w:tc>
          <w:tcPr>
            <w:tcW w:w="1615" w:type="pct"/>
            <w:tcBorders>
              <w:top w:val="single" w:color="auto" w:sz="4" w:space="0"/>
              <w:left w:val="single" w:color="auto" w:sz="4" w:space="0"/>
              <w:bottom w:val="single" w:color="auto" w:sz="4" w:space="0"/>
              <w:right w:val="single" w:color="auto" w:sz="4" w:space="0"/>
            </w:tcBorders>
            <w:noWrap w:val="0"/>
            <w:vAlign w:val="center"/>
          </w:tcPr>
          <w:p w14:paraId="038ABF01">
            <w:pPr>
              <w:pStyle w:val="6"/>
              <w:keepNext w:val="0"/>
              <w:keepLines w:val="0"/>
              <w:pageBreakBefore w:val="0"/>
              <w:kinsoku/>
              <w:wordWrap/>
              <w:overflowPunct/>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24"/>
                <w:szCs w:val="32"/>
                <w:highlight w:val="none"/>
              </w:rPr>
            </w:pPr>
          </w:p>
        </w:tc>
      </w:tr>
      <w:tr w14:paraId="4B92D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3384" w:type="pct"/>
            <w:gridSpan w:val="3"/>
            <w:tcBorders>
              <w:top w:val="single" w:color="auto" w:sz="4" w:space="0"/>
              <w:left w:val="single" w:color="auto" w:sz="4" w:space="0"/>
              <w:bottom w:val="single" w:color="auto" w:sz="4" w:space="0"/>
              <w:right w:val="single" w:color="auto" w:sz="4" w:space="0"/>
            </w:tcBorders>
            <w:noWrap w:val="0"/>
            <w:vAlign w:val="center"/>
          </w:tcPr>
          <w:p w14:paraId="793D843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合同总金额：</w:t>
            </w:r>
          </w:p>
        </w:tc>
        <w:tc>
          <w:tcPr>
            <w:tcW w:w="1615" w:type="pct"/>
            <w:tcBorders>
              <w:top w:val="single" w:color="auto" w:sz="4" w:space="0"/>
              <w:left w:val="single" w:color="auto" w:sz="4" w:space="0"/>
              <w:bottom w:val="single" w:color="auto" w:sz="4" w:space="0"/>
              <w:right w:val="single" w:color="auto" w:sz="4" w:space="0"/>
            </w:tcBorders>
            <w:noWrap w:val="0"/>
            <w:vAlign w:val="center"/>
          </w:tcPr>
          <w:p w14:paraId="01BC7D7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p>
        </w:tc>
      </w:tr>
    </w:tbl>
    <w:p w14:paraId="0171BC32">
      <w:pPr>
        <w:keepNext w:val="0"/>
        <w:keepLines w:val="0"/>
        <w:pageBreakBefore w:val="0"/>
        <w:kinsoku/>
        <w:wordWrap/>
        <w:overflowPunct/>
        <w:topLinePunct w:val="0"/>
        <w:autoSpaceDE/>
        <w:autoSpaceDN/>
        <w:bidi w:val="0"/>
        <w:adjustRightInd/>
        <w:snapToGrid/>
        <w:spacing w:line="480" w:lineRule="exact"/>
        <w:ind w:firstLine="440"/>
        <w:textAlignment w:val="auto"/>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b w:val="0"/>
          <w:bCs w:val="0"/>
          <w:color w:val="000000"/>
          <w:kern w:val="0"/>
          <w:sz w:val="22"/>
          <w:szCs w:val="22"/>
          <w:highlight w:val="none"/>
          <w:lang w:val="en-US" w:eastAsia="zh-CN"/>
        </w:rPr>
        <w:t>注：总金额范围内</w:t>
      </w:r>
      <w:r>
        <w:rPr>
          <w:rFonts w:hint="eastAsia" w:ascii="Times New Roman" w:hAnsi="Times New Roman" w:eastAsia="宋体" w:cs="Times New Roman"/>
          <w:b w:val="0"/>
          <w:bCs w:val="0"/>
          <w:color w:val="000000"/>
          <w:kern w:val="0"/>
          <w:sz w:val="22"/>
          <w:szCs w:val="22"/>
          <w:highlight w:val="none"/>
          <w:lang w:val="en-US" w:eastAsia="zh-CN"/>
        </w:rPr>
        <w:t>甲方</w:t>
      </w:r>
      <w:r>
        <w:rPr>
          <w:rFonts w:hint="default" w:ascii="Times New Roman" w:hAnsi="Times New Roman" w:eastAsia="宋体" w:cs="Times New Roman"/>
          <w:b w:val="0"/>
          <w:bCs w:val="0"/>
          <w:color w:val="000000"/>
          <w:kern w:val="0"/>
          <w:sz w:val="22"/>
          <w:szCs w:val="22"/>
          <w:highlight w:val="none"/>
          <w:lang w:val="en-US" w:eastAsia="zh-CN"/>
        </w:rPr>
        <w:t>有权调整</w:t>
      </w:r>
      <w:r>
        <w:rPr>
          <w:rFonts w:hint="eastAsia" w:eastAsia="宋体" w:cs="Times New Roman"/>
          <w:b w:val="0"/>
          <w:bCs w:val="0"/>
          <w:color w:val="000000"/>
          <w:kern w:val="0"/>
          <w:sz w:val="22"/>
          <w:szCs w:val="22"/>
          <w:highlight w:val="none"/>
          <w:lang w:val="en-US" w:eastAsia="zh-CN"/>
        </w:rPr>
        <w:t>不同类型垃圾桶的具体采购</w:t>
      </w:r>
      <w:r>
        <w:rPr>
          <w:rFonts w:hint="default" w:ascii="Times New Roman" w:hAnsi="Times New Roman" w:eastAsia="宋体" w:cs="Times New Roman"/>
          <w:b w:val="0"/>
          <w:bCs w:val="0"/>
          <w:color w:val="000000"/>
          <w:kern w:val="0"/>
          <w:sz w:val="22"/>
          <w:szCs w:val="22"/>
          <w:highlight w:val="none"/>
          <w:lang w:val="en-US" w:eastAsia="zh-CN"/>
        </w:rPr>
        <w:t>数量。</w:t>
      </w:r>
    </w:p>
    <w:p w14:paraId="66FCDEBC">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eastAsia="宋体"/>
          <w:color w:val="auto"/>
          <w:kern w:val="0"/>
          <w:sz w:val="22"/>
          <w:szCs w:val="22"/>
          <w:highlight w:val="none"/>
        </w:rPr>
      </w:pPr>
      <w:r>
        <w:rPr>
          <w:color w:val="auto"/>
          <w:kern w:val="0"/>
          <w:sz w:val="22"/>
          <w:szCs w:val="22"/>
          <w:highlight w:val="none"/>
        </w:rPr>
        <w:t>1.3</w:t>
      </w:r>
      <w:r>
        <w:rPr>
          <w:rFonts w:eastAsia="宋体"/>
          <w:color w:val="auto"/>
          <w:kern w:val="0"/>
          <w:sz w:val="22"/>
          <w:szCs w:val="22"/>
          <w:highlight w:val="none"/>
        </w:rPr>
        <w:t>合同价款形式：合同履行期间不调整价格。</w:t>
      </w:r>
    </w:p>
    <w:p w14:paraId="00E5B9EB">
      <w:pPr>
        <w:pStyle w:val="6"/>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eastAsia="宋体"/>
          <w:color w:val="000000"/>
          <w:kern w:val="0"/>
          <w:sz w:val="22"/>
          <w:szCs w:val="22"/>
          <w:highlight w:val="none"/>
        </w:rPr>
      </w:pPr>
      <w:r>
        <w:rPr>
          <w:rFonts w:hint="eastAsia" w:eastAsia="宋体"/>
          <w:color w:val="auto"/>
          <w:kern w:val="0"/>
          <w:sz w:val="22"/>
          <w:szCs w:val="22"/>
          <w:highlight w:val="none"/>
        </w:rPr>
        <w:t>1.4合同有效期：自合同签订之日起，按</w:t>
      </w:r>
      <w:r>
        <w:rPr>
          <w:rFonts w:hint="eastAsia" w:eastAsia="宋体"/>
          <w:color w:val="auto"/>
          <w:kern w:val="0"/>
          <w:sz w:val="22"/>
          <w:szCs w:val="22"/>
          <w:highlight w:val="none"/>
          <w:lang w:val="en-US" w:eastAsia="zh-CN"/>
        </w:rPr>
        <w:t>甲方</w:t>
      </w:r>
      <w:r>
        <w:rPr>
          <w:rFonts w:hint="eastAsia" w:eastAsia="宋体"/>
          <w:color w:val="auto"/>
          <w:kern w:val="0"/>
          <w:sz w:val="22"/>
          <w:szCs w:val="22"/>
          <w:highlight w:val="none"/>
        </w:rPr>
        <w:t>要求分批送货，送完</w:t>
      </w:r>
      <w:r>
        <w:rPr>
          <w:rFonts w:hint="eastAsia" w:eastAsia="宋体"/>
          <w:color w:val="000000"/>
          <w:kern w:val="0"/>
          <w:sz w:val="22"/>
          <w:szCs w:val="22"/>
          <w:highlight w:val="none"/>
        </w:rPr>
        <w:t>合同数量，合同终止</w:t>
      </w:r>
      <w:r>
        <w:rPr>
          <w:rFonts w:hint="eastAsia" w:eastAsia="宋体"/>
          <w:color w:val="000000"/>
          <w:kern w:val="0"/>
          <w:sz w:val="22"/>
          <w:szCs w:val="22"/>
          <w:highlight w:val="none"/>
          <w:lang w:eastAsia="zh-CN"/>
        </w:rPr>
        <w:t>，</w:t>
      </w:r>
      <w:r>
        <w:rPr>
          <w:rFonts w:hint="eastAsia" w:ascii="Times New Roman" w:hAnsi="Times New Roman" w:eastAsia="宋体" w:cs="Times New Roman"/>
          <w:b w:val="0"/>
          <w:bCs w:val="0"/>
          <w:color w:val="000000"/>
          <w:kern w:val="0"/>
          <w:sz w:val="22"/>
          <w:szCs w:val="22"/>
          <w:highlight w:val="none"/>
          <w:lang w:val="en-US" w:eastAsia="zh-CN"/>
        </w:rPr>
        <w:t>总金额范围内</w:t>
      </w:r>
      <w:r>
        <w:rPr>
          <w:rFonts w:hint="eastAsia" w:eastAsia="宋体" w:cs="Times New Roman"/>
          <w:b w:val="0"/>
          <w:bCs w:val="0"/>
          <w:color w:val="000000"/>
          <w:kern w:val="0"/>
          <w:sz w:val="22"/>
          <w:szCs w:val="22"/>
          <w:highlight w:val="none"/>
          <w:lang w:val="en-US" w:eastAsia="zh-CN"/>
        </w:rPr>
        <w:t>甲方</w:t>
      </w:r>
      <w:r>
        <w:rPr>
          <w:rFonts w:hint="eastAsia" w:ascii="Times New Roman" w:hAnsi="Times New Roman" w:eastAsia="宋体" w:cs="Times New Roman"/>
          <w:b w:val="0"/>
          <w:bCs w:val="0"/>
          <w:color w:val="000000"/>
          <w:kern w:val="0"/>
          <w:sz w:val="22"/>
          <w:szCs w:val="22"/>
          <w:highlight w:val="none"/>
          <w:lang w:val="en-US" w:eastAsia="zh-CN"/>
        </w:rPr>
        <w:t>有权调整不同类型垃圾桶的具体采购数量</w:t>
      </w:r>
      <w:r>
        <w:rPr>
          <w:rFonts w:hint="eastAsia" w:eastAsia="宋体"/>
          <w:color w:val="000000"/>
          <w:kern w:val="0"/>
          <w:sz w:val="22"/>
          <w:szCs w:val="22"/>
          <w:highlight w:val="none"/>
        </w:rPr>
        <w:t>。</w:t>
      </w:r>
    </w:p>
    <w:p w14:paraId="042BF655">
      <w:pPr>
        <w:pStyle w:val="6"/>
        <w:keepNext w:val="0"/>
        <w:keepLines w:val="0"/>
        <w:pageBreakBefore w:val="0"/>
        <w:kinsoku/>
        <w:wordWrap/>
        <w:overflowPunct/>
        <w:topLinePunct w:val="0"/>
        <w:autoSpaceDE/>
        <w:autoSpaceDN/>
        <w:bidi w:val="0"/>
        <w:adjustRightInd/>
        <w:snapToGrid/>
        <w:spacing w:line="480" w:lineRule="exact"/>
        <w:textAlignment w:val="auto"/>
        <w:rPr>
          <w:rFonts w:eastAsia="宋体"/>
          <w:b/>
          <w:bCs/>
          <w:color w:val="000000"/>
          <w:kern w:val="0"/>
          <w:sz w:val="22"/>
          <w:szCs w:val="22"/>
          <w:highlight w:val="none"/>
        </w:rPr>
      </w:pPr>
      <w:r>
        <w:rPr>
          <w:rFonts w:eastAsia="宋体"/>
          <w:b/>
          <w:bCs/>
          <w:color w:val="000000"/>
          <w:kern w:val="0"/>
          <w:sz w:val="22"/>
          <w:szCs w:val="22"/>
          <w:highlight w:val="none"/>
        </w:rPr>
        <w:t>二、供货时间、地点</w:t>
      </w:r>
      <w:r>
        <w:rPr>
          <w:rFonts w:hint="eastAsia" w:eastAsia="宋体"/>
          <w:b/>
          <w:bCs/>
          <w:color w:val="000000"/>
          <w:kern w:val="0"/>
          <w:sz w:val="22"/>
          <w:szCs w:val="22"/>
          <w:highlight w:val="none"/>
        </w:rPr>
        <w:t>及要求</w:t>
      </w:r>
    </w:p>
    <w:p w14:paraId="604A7BC5">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ascii="Times New Roman" w:hAnsi="Times New Roman" w:eastAsia="宋体" w:cs="Times New Roman"/>
          <w:color w:val="000000"/>
          <w:kern w:val="0"/>
          <w:sz w:val="22"/>
          <w:szCs w:val="22"/>
          <w:highlight w:val="none"/>
          <w:lang w:val="en-US" w:eastAsia="zh-CN"/>
        </w:rPr>
      </w:pPr>
      <w:r>
        <w:rPr>
          <w:color w:val="000000"/>
          <w:kern w:val="0"/>
          <w:sz w:val="22"/>
          <w:szCs w:val="22"/>
          <w:highlight w:val="none"/>
        </w:rPr>
        <w:t>2.1</w:t>
      </w:r>
      <w:r>
        <w:rPr>
          <w:rFonts w:hint="eastAsia" w:ascii="Times New Roman" w:hAnsi="Times New Roman" w:eastAsia="宋体" w:cs="Times New Roman"/>
          <w:color w:val="000000"/>
          <w:kern w:val="0"/>
          <w:sz w:val="22"/>
          <w:szCs w:val="22"/>
          <w:highlight w:val="none"/>
          <w:lang w:val="en-US" w:eastAsia="zh-CN"/>
        </w:rPr>
        <w:t>合同签订之日起15个日历日内完成首批1500个垃圾桶的供货及验收；其它批次垃圾桶以</w:t>
      </w:r>
      <w:r>
        <w:rPr>
          <w:rFonts w:hint="eastAsia" w:eastAsia="宋体" w:cs="Times New Roman"/>
          <w:color w:val="000000"/>
          <w:kern w:val="0"/>
          <w:sz w:val="22"/>
          <w:szCs w:val="22"/>
          <w:highlight w:val="none"/>
          <w:lang w:val="en-US" w:eastAsia="zh-CN"/>
        </w:rPr>
        <w:t>甲方</w:t>
      </w:r>
      <w:r>
        <w:rPr>
          <w:rFonts w:hint="eastAsia" w:ascii="Times New Roman" w:hAnsi="Times New Roman" w:eastAsia="宋体" w:cs="Times New Roman"/>
          <w:color w:val="000000"/>
          <w:kern w:val="0"/>
          <w:sz w:val="22"/>
          <w:szCs w:val="22"/>
          <w:highlight w:val="none"/>
          <w:lang w:val="en-US" w:eastAsia="zh-CN"/>
        </w:rPr>
        <w:t>要求分批次在6个月内完成全部垃圾桶的供货及验收。</w:t>
      </w:r>
    </w:p>
    <w:p w14:paraId="2BE66261">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color w:val="000000"/>
          <w:kern w:val="0"/>
          <w:sz w:val="22"/>
          <w:szCs w:val="22"/>
          <w:highlight w:val="none"/>
        </w:rPr>
      </w:pPr>
      <w:r>
        <w:rPr>
          <w:rFonts w:eastAsia="宋体"/>
          <w:color w:val="000000"/>
          <w:kern w:val="0"/>
          <w:sz w:val="22"/>
          <w:szCs w:val="22"/>
          <w:highlight w:val="none"/>
        </w:rPr>
        <w:t>如果</w:t>
      </w:r>
      <w:r>
        <w:rPr>
          <w:rFonts w:hint="eastAsia" w:eastAsia="宋体"/>
          <w:color w:val="000000"/>
          <w:kern w:val="0"/>
          <w:sz w:val="22"/>
          <w:szCs w:val="22"/>
          <w:highlight w:val="none"/>
          <w:lang w:val="en-US" w:eastAsia="zh-CN"/>
        </w:rPr>
        <w:t>甲方</w:t>
      </w:r>
      <w:r>
        <w:rPr>
          <w:rFonts w:eastAsia="宋体"/>
          <w:color w:val="000000"/>
          <w:kern w:val="0"/>
          <w:sz w:val="22"/>
          <w:szCs w:val="22"/>
          <w:highlight w:val="none"/>
        </w:rPr>
        <w:t>根据实际情况需要提前或延迟供货的，</w:t>
      </w:r>
      <w:r>
        <w:rPr>
          <w:rFonts w:hint="eastAsia" w:eastAsia="宋体"/>
          <w:color w:val="000000"/>
          <w:kern w:val="0"/>
          <w:sz w:val="22"/>
          <w:szCs w:val="22"/>
          <w:highlight w:val="none"/>
          <w:lang w:val="en-US" w:eastAsia="zh-CN"/>
        </w:rPr>
        <w:t>甲方</w:t>
      </w:r>
      <w:r>
        <w:rPr>
          <w:rFonts w:eastAsia="宋体"/>
          <w:color w:val="000000"/>
          <w:kern w:val="0"/>
          <w:sz w:val="22"/>
          <w:szCs w:val="22"/>
          <w:highlight w:val="none"/>
        </w:rPr>
        <w:t>应在合同</w:t>
      </w:r>
      <w:r>
        <w:rPr>
          <w:rFonts w:hint="eastAsia" w:eastAsia="宋体"/>
          <w:color w:val="000000"/>
          <w:kern w:val="0"/>
          <w:sz w:val="22"/>
          <w:szCs w:val="22"/>
          <w:highlight w:val="none"/>
        </w:rPr>
        <w:t>约</w:t>
      </w:r>
      <w:r>
        <w:rPr>
          <w:rFonts w:eastAsia="宋体"/>
          <w:color w:val="000000"/>
          <w:kern w:val="0"/>
          <w:sz w:val="22"/>
          <w:szCs w:val="22"/>
          <w:highlight w:val="none"/>
        </w:rPr>
        <w:t>定供货期前</w:t>
      </w:r>
      <w:r>
        <w:rPr>
          <w:color w:val="000000"/>
          <w:kern w:val="0"/>
          <w:sz w:val="22"/>
          <w:szCs w:val="22"/>
          <w:highlight w:val="none"/>
        </w:rPr>
        <w:t>1</w:t>
      </w:r>
      <w:r>
        <w:rPr>
          <w:rFonts w:eastAsia="宋体"/>
          <w:color w:val="000000"/>
          <w:kern w:val="0"/>
          <w:sz w:val="22"/>
          <w:szCs w:val="22"/>
          <w:highlight w:val="none"/>
        </w:rPr>
        <w:t>个日历天内通知乙方，乙方不得因此增加费用。乙方需提前交货或延迟供货的，须经</w:t>
      </w:r>
      <w:r>
        <w:rPr>
          <w:rFonts w:hint="eastAsia" w:eastAsia="宋体"/>
          <w:color w:val="000000"/>
          <w:kern w:val="0"/>
          <w:sz w:val="22"/>
          <w:szCs w:val="22"/>
          <w:highlight w:val="none"/>
          <w:lang w:val="en-US" w:eastAsia="zh-CN"/>
        </w:rPr>
        <w:t>甲方</w:t>
      </w:r>
      <w:r>
        <w:rPr>
          <w:rFonts w:eastAsia="宋体"/>
          <w:color w:val="000000"/>
          <w:kern w:val="0"/>
          <w:sz w:val="22"/>
          <w:szCs w:val="22"/>
          <w:highlight w:val="none"/>
        </w:rPr>
        <w:t>书面同意</w:t>
      </w:r>
      <w:r>
        <w:rPr>
          <w:rFonts w:eastAsia="宋体"/>
          <w:sz w:val="22"/>
          <w:szCs w:val="22"/>
          <w:highlight w:val="none"/>
        </w:rPr>
        <w:t>且不额外支付费用</w:t>
      </w:r>
      <w:r>
        <w:rPr>
          <w:rFonts w:eastAsia="宋体"/>
          <w:color w:val="000000"/>
          <w:kern w:val="0"/>
          <w:sz w:val="22"/>
          <w:szCs w:val="22"/>
          <w:highlight w:val="none"/>
        </w:rPr>
        <w:t>。</w:t>
      </w:r>
    </w:p>
    <w:p w14:paraId="11157BDC">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eastAsia="宋体"/>
          <w:color w:val="000000"/>
          <w:kern w:val="0"/>
          <w:sz w:val="22"/>
          <w:szCs w:val="22"/>
          <w:highlight w:val="none"/>
        </w:rPr>
      </w:pPr>
      <w:r>
        <w:rPr>
          <w:color w:val="000000"/>
          <w:kern w:val="0"/>
          <w:sz w:val="22"/>
          <w:szCs w:val="22"/>
          <w:highlight w:val="none"/>
        </w:rPr>
        <w:t>2.2</w:t>
      </w:r>
      <w:r>
        <w:rPr>
          <w:rFonts w:eastAsia="宋体"/>
          <w:color w:val="000000"/>
          <w:kern w:val="0"/>
          <w:sz w:val="22"/>
          <w:szCs w:val="22"/>
          <w:highlight w:val="none"/>
        </w:rPr>
        <w:t>供货地点：</w:t>
      </w:r>
      <w:r>
        <w:rPr>
          <w:rFonts w:hint="eastAsia" w:ascii="宋体" w:hAnsi="宋体"/>
          <w:sz w:val="22"/>
          <w:szCs w:val="22"/>
        </w:rPr>
        <w:t>东莞市海心沙资源循环利用基地内</w:t>
      </w:r>
      <w:r>
        <w:rPr>
          <w:rFonts w:hint="eastAsia" w:ascii="宋体" w:hAnsi="宋体" w:eastAsia="宋体"/>
          <w:sz w:val="22"/>
          <w:szCs w:val="22"/>
          <w:lang w:val="en-US" w:eastAsia="zh-CN"/>
        </w:rPr>
        <w:t>甲方指定地点</w:t>
      </w:r>
      <w:r>
        <w:rPr>
          <w:rFonts w:hint="eastAsia" w:ascii="宋体" w:hAnsi="宋体"/>
          <w:sz w:val="22"/>
          <w:szCs w:val="22"/>
        </w:rPr>
        <w:t>，</w:t>
      </w:r>
      <w:r>
        <w:rPr>
          <w:rFonts w:hint="eastAsia" w:ascii="宋体" w:hAnsi="宋体" w:eastAsia="宋体"/>
          <w:sz w:val="22"/>
          <w:szCs w:val="22"/>
          <w:lang w:val="en-US" w:eastAsia="zh-CN"/>
        </w:rPr>
        <w:t>乙方</w:t>
      </w:r>
      <w:r>
        <w:rPr>
          <w:rFonts w:hint="eastAsia" w:ascii="宋体" w:hAnsi="宋体"/>
          <w:sz w:val="22"/>
          <w:szCs w:val="22"/>
        </w:rPr>
        <w:t>负责卸货工作</w:t>
      </w:r>
      <w:r>
        <w:rPr>
          <w:rFonts w:hint="eastAsia" w:ascii="Times New Roman" w:hAnsi="Times New Roman" w:eastAsia="Times New Roman" w:cs="Times New Roman"/>
          <w:color w:val="000000"/>
          <w:kern w:val="0"/>
          <w:sz w:val="22"/>
          <w:szCs w:val="22"/>
          <w:highlight w:val="none"/>
        </w:rPr>
        <w:t>。</w:t>
      </w:r>
    </w:p>
    <w:p w14:paraId="1FAE45A7">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default" w:eastAsia="宋体" w:cs="Times New Roman"/>
          <w:color w:val="000000"/>
          <w:kern w:val="0"/>
          <w:sz w:val="22"/>
          <w:szCs w:val="22"/>
          <w:highlight w:val="none"/>
          <w:lang w:val="en-US" w:eastAsia="zh-CN"/>
        </w:rPr>
      </w:pPr>
      <w:r>
        <w:rPr>
          <w:rFonts w:hint="eastAsia" w:eastAsia="宋体" w:cs="Times New Roman"/>
          <w:color w:val="000000"/>
          <w:kern w:val="0"/>
          <w:sz w:val="22"/>
          <w:szCs w:val="22"/>
          <w:highlight w:val="none"/>
          <w:lang w:val="en-US" w:eastAsia="zh-CN"/>
        </w:rPr>
        <w:t>2.3货物要求：详见附件《2026年麻涌垃圾处理厂三期（餐厨项目）垃圾桶采购项目技术需求书》</w:t>
      </w:r>
    </w:p>
    <w:p w14:paraId="04CB3D99">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eastAsia="宋体" w:cs="Times New Roman"/>
          <w:color w:val="000000"/>
          <w:kern w:val="0"/>
          <w:sz w:val="22"/>
          <w:szCs w:val="22"/>
          <w:highlight w:val="none"/>
          <w:lang w:val="en-US" w:eastAsia="zh-CN"/>
        </w:rPr>
      </w:pPr>
      <w:r>
        <w:rPr>
          <w:rFonts w:hint="eastAsia" w:eastAsia="宋体" w:cs="Times New Roman"/>
          <w:color w:val="000000"/>
          <w:kern w:val="0"/>
          <w:sz w:val="22"/>
          <w:szCs w:val="22"/>
          <w:highlight w:val="none"/>
          <w:lang w:val="en-US" w:eastAsia="zh-CN"/>
        </w:rPr>
        <w:t>2.4验收要求：</w:t>
      </w:r>
    </w:p>
    <w:p w14:paraId="021B39B9">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ascii="Times New Roman" w:hAnsi="Times New Roman" w:eastAsia="Times New Roman" w:cs="Times New Roman"/>
          <w:color w:val="000000"/>
          <w:kern w:val="0"/>
          <w:sz w:val="22"/>
          <w:szCs w:val="22"/>
          <w:highlight w:val="none"/>
          <w:lang w:val="en-US" w:eastAsia="zh-CN"/>
        </w:rPr>
      </w:pPr>
      <w:r>
        <w:rPr>
          <w:rFonts w:hint="eastAsia" w:ascii="Times New Roman" w:hAnsi="Times New Roman" w:eastAsia="Times New Roman" w:cs="Times New Roman"/>
          <w:color w:val="000000"/>
          <w:kern w:val="0"/>
          <w:sz w:val="22"/>
          <w:szCs w:val="22"/>
          <w:highlight w:val="none"/>
          <w:lang w:val="en-US" w:eastAsia="zh-CN"/>
        </w:rPr>
        <w:t>2.4.1所有货物必须为合法销售、原厂原装、全新合格正品，带出厂凭证。乙方供货前或供货时，</w:t>
      </w:r>
      <w:r>
        <w:rPr>
          <w:rFonts w:hint="eastAsia" w:cs="Times New Roman"/>
          <w:color w:val="000000"/>
          <w:kern w:val="0"/>
          <w:sz w:val="22"/>
          <w:szCs w:val="22"/>
          <w:highlight w:val="none"/>
          <w:lang w:val="en-US" w:eastAsia="zh-CN"/>
        </w:rPr>
        <w:t>甲方</w:t>
      </w:r>
      <w:r>
        <w:rPr>
          <w:rFonts w:hint="eastAsia" w:ascii="Times New Roman" w:hAnsi="Times New Roman" w:eastAsia="Times New Roman" w:cs="Times New Roman"/>
          <w:color w:val="000000"/>
          <w:kern w:val="0"/>
          <w:sz w:val="22"/>
          <w:szCs w:val="22"/>
          <w:highlight w:val="none"/>
          <w:lang w:val="en-US" w:eastAsia="zh-CN"/>
        </w:rPr>
        <w:t>有权要求乙方出具品牌授权、原厂供货等证明材料；材质、性能参数、样式外观、剩余有效期及其他要求等符合</w:t>
      </w:r>
      <w:r>
        <w:rPr>
          <w:rFonts w:hint="eastAsia" w:cs="Times New Roman"/>
          <w:color w:val="000000"/>
          <w:kern w:val="0"/>
          <w:sz w:val="22"/>
          <w:szCs w:val="22"/>
          <w:highlight w:val="none"/>
          <w:lang w:val="en-US" w:eastAsia="zh-CN"/>
        </w:rPr>
        <w:t>甲方</w:t>
      </w:r>
      <w:r>
        <w:rPr>
          <w:rFonts w:hint="eastAsia" w:ascii="Times New Roman" w:hAnsi="Times New Roman" w:eastAsia="Times New Roman" w:cs="Times New Roman"/>
          <w:color w:val="000000"/>
          <w:kern w:val="0"/>
          <w:sz w:val="22"/>
          <w:szCs w:val="22"/>
          <w:highlight w:val="none"/>
          <w:lang w:val="en-US" w:eastAsia="zh-CN"/>
        </w:rPr>
        <w:t>要求、本文件及采购订单的约定、国家及行业相关标准（如前述标准不一致的，以较高标准为准）。严禁提供假冒伪劣、盗版、山寨、仿冒或产权不明等不合格货物，如</w:t>
      </w:r>
      <w:r>
        <w:rPr>
          <w:rFonts w:hint="eastAsia" w:cs="Times New Roman"/>
          <w:color w:val="000000"/>
          <w:kern w:val="0"/>
          <w:sz w:val="22"/>
          <w:szCs w:val="22"/>
          <w:highlight w:val="none"/>
          <w:lang w:val="en-US" w:eastAsia="zh-CN"/>
        </w:rPr>
        <w:t>甲方</w:t>
      </w:r>
      <w:r>
        <w:rPr>
          <w:rFonts w:hint="eastAsia" w:ascii="Times New Roman" w:hAnsi="Times New Roman" w:eastAsia="Times New Roman" w:cs="Times New Roman"/>
          <w:color w:val="000000"/>
          <w:kern w:val="0"/>
          <w:sz w:val="22"/>
          <w:szCs w:val="22"/>
          <w:highlight w:val="none"/>
          <w:lang w:val="en-US" w:eastAsia="zh-CN"/>
        </w:rPr>
        <w:t>发现货不对板的、质量与价格严重不相符的情况，将按东实环境公司的《供应商管理制度》及本项目采购文件、合同等相关文件对乙方进行处罚。</w:t>
      </w:r>
    </w:p>
    <w:p w14:paraId="48A22EBB">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ascii="Times New Roman" w:hAnsi="Times New Roman" w:eastAsia="Times New Roman" w:cs="Times New Roman"/>
          <w:color w:val="000000"/>
          <w:kern w:val="0"/>
          <w:sz w:val="22"/>
          <w:szCs w:val="22"/>
          <w:highlight w:val="none"/>
          <w:lang w:val="en-US" w:eastAsia="zh-CN"/>
        </w:rPr>
      </w:pPr>
      <w:r>
        <w:rPr>
          <w:rFonts w:hint="eastAsia" w:ascii="Times New Roman" w:hAnsi="Times New Roman" w:eastAsia="Times New Roman" w:cs="Times New Roman"/>
          <w:color w:val="000000"/>
          <w:kern w:val="0"/>
          <w:sz w:val="22"/>
          <w:szCs w:val="22"/>
          <w:highlight w:val="none"/>
          <w:lang w:val="en-US" w:eastAsia="zh-CN"/>
        </w:rPr>
        <w:t>乙方交付的所有货物应当符合相关国家标准中关于包装、储运指示标志的规定及国家的其他规定，并使用适合长途运输、多次搬运和装卸的坚固包装，以确保安全运输，满足货物质量、数量、性能的要求等。</w:t>
      </w:r>
    </w:p>
    <w:p w14:paraId="4A328D4C">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ascii="Times New Roman" w:hAnsi="Times New Roman" w:eastAsia="Times New Roman" w:cs="Times New Roman"/>
          <w:color w:val="000000"/>
          <w:kern w:val="0"/>
          <w:sz w:val="22"/>
          <w:szCs w:val="22"/>
          <w:highlight w:val="none"/>
          <w:lang w:val="en-US" w:eastAsia="zh-CN"/>
        </w:rPr>
      </w:pPr>
      <w:r>
        <w:rPr>
          <w:rFonts w:hint="eastAsia" w:ascii="Times New Roman" w:hAnsi="Times New Roman" w:eastAsia="Times New Roman" w:cs="Times New Roman"/>
          <w:color w:val="000000"/>
          <w:kern w:val="0"/>
          <w:sz w:val="22"/>
          <w:szCs w:val="22"/>
          <w:highlight w:val="none"/>
          <w:lang w:val="en-US" w:eastAsia="zh-CN"/>
        </w:rPr>
        <w:t>2.4.2产品容积应符合技术要求的规定范围</w:t>
      </w:r>
      <w:r>
        <w:rPr>
          <w:rFonts w:hint="eastAsia" w:cs="Times New Roman"/>
          <w:color w:val="000000"/>
          <w:kern w:val="0"/>
          <w:sz w:val="22"/>
          <w:szCs w:val="22"/>
          <w:highlight w:val="none"/>
          <w:lang w:val="en-US" w:eastAsia="zh-CN"/>
        </w:rPr>
        <w:t>，</w:t>
      </w:r>
      <w:r>
        <w:rPr>
          <w:rFonts w:hint="eastAsia" w:ascii="Times New Roman" w:hAnsi="Times New Roman" w:eastAsia="Times New Roman" w:cs="Times New Roman"/>
          <w:color w:val="000000"/>
          <w:kern w:val="0"/>
          <w:sz w:val="22"/>
          <w:szCs w:val="22"/>
          <w:highlight w:val="none"/>
          <w:lang w:val="en-US" w:eastAsia="zh-CN"/>
        </w:rPr>
        <w:t>配置</w:t>
      </w:r>
      <w:r>
        <w:rPr>
          <w:rFonts w:hint="eastAsia" w:ascii="Times New Roman" w:hAnsi="Times New Roman" w:eastAsia="Times New Roman" w:cs="Times New Roman"/>
          <w:color w:val="000000"/>
          <w:kern w:val="0"/>
          <w:sz w:val="22"/>
          <w:szCs w:val="22"/>
          <w:highlight w:val="none"/>
        </w:rPr>
        <w:t>装车卡槽，挂车使用</w:t>
      </w:r>
      <w:r>
        <w:rPr>
          <w:rFonts w:hint="eastAsia" w:ascii="Times New Roman" w:hAnsi="Times New Roman" w:eastAsia="Times New Roman" w:cs="Times New Roman"/>
          <w:color w:val="000000"/>
          <w:kern w:val="0"/>
          <w:sz w:val="22"/>
          <w:szCs w:val="22"/>
          <w:highlight w:val="none"/>
          <w:lang w:val="en-US" w:eastAsia="zh-CN"/>
        </w:rPr>
        <w:t>。</w:t>
      </w:r>
    </w:p>
    <w:p w14:paraId="4A2252A1">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ascii="Times New Roman" w:hAnsi="Times New Roman" w:eastAsia="Times New Roman" w:cs="Times New Roman"/>
          <w:color w:val="000000"/>
          <w:kern w:val="0"/>
          <w:sz w:val="22"/>
          <w:szCs w:val="22"/>
          <w:highlight w:val="none"/>
          <w:lang w:val="en-US" w:eastAsia="zh-CN"/>
        </w:rPr>
      </w:pPr>
      <w:r>
        <w:rPr>
          <w:rFonts w:hint="eastAsia" w:ascii="Times New Roman" w:hAnsi="Times New Roman" w:eastAsia="Times New Roman" w:cs="Times New Roman"/>
          <w:color w:val="000000"/>
          <w:kern w:val="0"/>
          <w:sz w:val="22"/>
          <w:szCs w:val="22"/>
          <w:highlight w:val="none"/>
          <w:lang w:val="en-US" w:eastAsia="zh-CN"/>
        </w:rPr>
        <w:t>2.4.3整体外观良好，无瑕疵，无锈点，无变形，颜色均匀，表面不应有锈斑、防腐层不应有龟裂、褶皱及气泡。</w:t>
      </w:r>
    </w:p>
    <w:p w14:paraId="45A626A9">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ascii="Times New Roman" w:hAnsi="Times New Roman" w:eastAsia="Times New Roman" w:cs="Times New Roman"/>
          <w:color w:val="000000"/>
          <w:kern w:val="0"/>
          <w:sz w:val="22"/>
          <w:szCs w:val="22"/>
          <w:highlight w:val="none"/>
          <w:lang w:val="en-US" w:eastAsia="zh-CN"/>
        </w:rPr>
      </w:pPr>
      <w:r>
        <w:rPr>
          <w:rFonts w:hint="eastAsia" w:ascii="Times New Roman" w:hAnsi="Times New Roman" w:eastAsia="Times New Roman" w:cs="Times New Roman"/>
          <w:color w:val="000000"/>
          <w:kern w:val="0"/>
          <w:sz w:val="22"/>
          <w:szCs w:val="22"/>
          <w:highlight w:val="none"/>
          <w:lang w:val="en-US" w:eastAsia="zh-CN"/>
        </w:rPr>
        <w:t>2.4.4</w:t>
      </w:r>
      <w:r>
        <w:rPr>
          <w:rFonts w:hint="eastAsia" w:cs="Times New Roman"/>
          <w:color w:val="000000"/>
          <w:kern w:val="0"/>
          <w:sz w:val="22"/>
          <w:szCs w:val="22"/>
          <w:highlight w:val="none"/>
          <w:lang w:val="en-US" w:eastAsia="zh-CN"/>
        </w:rPr>
        <w:t>甲方</w:t>
      </w:r>
      <w:r>
        <w:rPr>
          <w:rFonts w:hint="eastAsia" w:ascii="Times New Roman" w:hAnsi="Times New Roman" w:eastAsia="Times New Roman" w:cs="Times New Roman"/>
          <w:color w:val="000000"/>
          <w:kern w:val="0"/>
          <w:sz w:val="22"/>
          <w:szCs w:val="22"/>
          <w:highlight w:val="none"/>
          <w:lang w:val="en-US" w:eastAsia="zh-CN"/>
        </w:rPr>
        <w:t>有权对每批货品进行抽样送检，送检合格则视为对该批货物质量验收合格，并由</w:t>
      </w:r>
      <w:r>
        <w:rPr>
          <w:rFonts w:hint="eastAsia" w:cs="Times New Roman"/>
          <w:color w:val="000000"/>
          <w:kern w:val="0"/>
          <w:sz w:val="22"/>
          <w:szCs w:val="22"/>
          <w:highlight w:val="none"/>
          <w:lang w:val="en-US" w:eastAsia="zh-CN"/>
        </w:rPr>
        <w:t>甲方</w:t>
      </w:r>
      <w:r>
        <w:rPr>
          <w:rFonts w:hint="eastAsia" w:ascii="Times New Roman" w:hAnsi="Times New Roman" w:eastAsia="Times New Roman" w:cs="Times New Roman"/>
          <w:color w:val="000000"/>
          <w:kern w:val="0"/>
          <w:sz w:val="22"/>
          <w:szCs w:val="22"/>
          <w:highlight w:val="none"/>
          <w:lang w:val="en-US" w:eastAsia="zh-CN"/>
        </w:rPr>
        <w:t>承担送检费用。送检不合格则有权退回该批货物，并由乙方承担送检费用。</w:t>
      </w:r>
    </w:p>
    <w:p w14:paraId="64F2419B">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2.5本项目提供旧桶免费换新服务</w:t>
      </w:r>
    </w:p>
    <w:p w14:paraId="5D20A6B9">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default" w:eastAsia="宋体"/>
          <w:color w:val="000000"/>
          <w:kern w:val="0"/>
          <w:sz w:val="22"/>
          <w:szCs w:val="22"/>
          <w:highlight w:val="none"/>
        </w:rPr>
      </w:pPr>
      <w:r>
        <w:rPr>
          <w:rFonts w:hint="eastAsia" w:eastAsia="宋体"/>
          <w:color w:val="000000"/>
          <w:kern w:val="0"/>
          <w:sz w:val="22"/>
          <w:szCs w:val="22"/>
          <w:highlight w:val="none"/>
          <w:lang w:val="en-US" w:eastAsia="zh-CN"/>
        </w:rPr>
        <w:t>2.5.1乙方</w:t>
      </w:r>
      <w:r>
        <w:rPr>
          <w:rFonts w:hint="eastAsia"/>
          <w:color w:val="000000"/>
          <w:kern w:val="0"/>
          <w:sz w:val="22"/>
          <w:szCs w:val="22"/>
          <w:highlight w:val="none"/>
        </w:rPr>
        <w:t>为</w:t>
      </w:r>
      <w:r>
        <w:rPr>
          <w:rFonts w:hint="eastAsia" w:eastAsia="宋体"/>
          <w:color w:val="000000"/>
          <w:kern w:val="0"/>
          <w:sz w:val="22"/>
          <w:szCs w:val="22"/>
          <w:highlight w:val="none"/>
          <w:lang w:val="en-US" w:eastAsia="zh-CN"/>
        </w:rPr>
        <w:t>甲方</w:t>
      </w:r>
      <w:r>
        <w:rPr>
          <w:rFonts w:hint="eastAsia"/>
          <w:color w:val="000000"/>
          <w:kern w:val="0"/>
          <w:sz w:val="22"/>
          <w:szCs w:val="22"/>
          <w:highlight w:val="none"/>
        </w:rPr>
        <w:t>的废旧垃圾桶提供免费置换服务，允许</w:t>
      </w:r>
      <w:r>
        <w:rPr>
          <w:rFonts w:hint="eastAsia" w:eastAsia="宋体"/>
          <w:color w:val="000000"/>
          <w:kern w:val="0"/>
          <w:sz w:val="22"/>
          <w:szCs w:val="22"/>
          <w:highlight w:val="none"/>
          <w:lang w:val="en-US" w:eastAsia="zh-CN"/>
        </w:rPr>
        <w:t>甲方</w:t>
      </w:r>
      <w:r>
        <w:rPr>
          <w:rFonts w:hint="eastAsia"/>
          <w:color w:val="000000"/>
          <w:kern w:val="0"/>
          <w:sz w:val="22"/>
          <w:szCs w:val="22"/>
          <w:highlight w:val="none"/>
        </w:rPr>
        <w:t>的废旧垃圾桶</w:t>
      </w:r>
      <w:r>
        <w:rPr>
          <w:rFonts w:hint="eastAsia" w:eastAsia="宋体"/>
          <w:color w:val="000000"/>
          <w:kern w:val="0"/>
          <w:sz w:val="22"/>
          <w:szCs w:val="22"/>
          <w:highlight w:val="none"/>
          <w:lang w:val="en-US" w:eastAsia="zh-CN"/>
        </w:rPr>
        <w:t>每</w:t>
      </w:r>
      <w:r>
        <w:rPr>
          <w:rFonts w:hint="eastAsia"/>
          <w:color w:val="000000"/>
          <w:kern w:val="0"/>
          <w:sz w:val="22"/>
          <w:szCs w:val="22"/>
          <w:highlight w:val="none"/>
        </w:rPr>
        <w:t>4个换1个新垃圾桶，</w:t>
      </w:r>
      <w:r>
        <w:rPr>
          <w:rFonts w:hint="eastAsia" w:eastAsia="宋体"/>
          <w:color w:val="000000"/>
          <w:kern w:val="0"/>
          <w:sz w:val="22"/>
          <w:szCs w:val="22"/>
          <w:highlight w:val="none"/>
          <w:lang w:val="en-US" w:eastAsia="zh-CN"/>
        </w:rPr>
        <w:t>换新</w:t>
      </w:r>
      <w:r>
        <w:rPr>
          <w:rFonts w:hint="eastAsia"/>
          <w:color w:val="000000"/>
          <w:kern w:val="0"/>
          <w:sz w:val="22"/>
          <w:szCs w:val="22"/>
          <w:highlight w:val="none"/>
        </w:rPr>
        <w:t>服务有效期与合同质保期到期同时结束（无论</w:t>
      </w:r>
      <w:r>
        <w:rPr>
          <w:rFonts w:hint="eastAsia" w:eastAsia="宋体"/>
          <w:color w:val="000000"/>
          <w:kern w:val="0"/>
          <w:sz w:val="22"/>
          <w:szCs w:val="22"/>
          <w:highlight w:val="none"/>
          <w:lang w:val="en-US" w:eastAsia="zh-CN"/>
        </w:rPr>
        <w:t>甲方</w:t>
      </w:r>
      <w:r>
        <w:rPr>
          <w:rFonts w:hint="eastAsia"/>
          <w:color w:val="000000"/>
          <w:kern w:val="0"/>
          <w:sz w:val="22"/>
          <w:szCs w:val="22"/>
          <w:highlight w:val="none"/>
        </w:rPr>
        <w:t>提供的废旧垃圾桶是否属于本合同项下，均视作</w:t>
      </w:r>
      <w:r>
        <w:rPr>
          <w:rFonts w:hint="eastAsia" w:eastAsia="宋体"/>
          <w:color w:val="000000"/>
          <w:kern w:val="0"/>
          <w:sz w:val="22"/>
          <w:szCs w:val="22"/>
          <w:highlight w:val="none"/>
          <w:lang w:val="en-US" w:eastAsia="zh-CN"/>
        </w:rPr>
        <w:t>甲方</w:t>
      </w:r>
      <w:r>
        <w:rPr>
          <w:rFonts w:hint="eastAsia"/>
          <w:color w:val="000000"/>
          <w:kern w:val="0"/>
          <w:sz w:val="22"/>
          <w:szCs w:val="22"/>
          <w:highlight w:val="none"/>
        </w:rPr>
        <w:t>废旧垃圾桶并可进行前述置换）。</w:t>
      </w:r>
      <w:r>
        <w:rPr>
          <w:rFonts w:hint="eastAsia" w:eastAsia="宋体"/>
          <w:color w:val="000000"/>
          <w:kern w:val="0"/>
          <w:sz w:val="22"/>
          <w:szCs w:val="22"/>
          <w:highlight w:val="none"/>
          <w:lang w:val="en-US" w:eastAsia="zh-CN"/>
        </w:rPr>
        <w:t>本次换新及其对应的取货、送货服务均为免费，乙方不得向甲方收取任何额外费用。</w:t>
      </w:r>
    </w:p>
    <w:p w14:paraId="3B481CFF">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color w:val="000000"/>
          <w:kern w:val="0"/>
          <w:sz w:val="22"/>
          <w:szCs w:val="22"/>
          <w:highlight w:val="none"/>
        </w:rPr>
      </w:pPr>
      <w:r>
        <w:rPr>
          <w:rFonts w:hint="eastAsia" w:eastAsia="宋体"/>
          <w:color w:val="000000"/>
          <w:kern w:val="0"/>
          <w:sz w:val="22"/>
          <w:szCs w:val="22"/>
          <w:highlight w:val="none"/>
          <w:lang w:val="en-US" w:eastAsia="zh-CN"/>
        </w:rPr>
        <w:t>2.5.2甲方</w:t>
      </w:r>
      <w:r>
        <w:rPr>
          <w:rFonts w:hint="eastAsia"/>
          <w:color w:val="000000"/>
          <w:kern w:val="0"/>
          <w:sz w:val="22"/>
          <w:szCs w:val="22"/>
          <w:highlight w:val="none"/>
        </w:rPr>
        <w:t>废旧垃圾桶情况：</w:t>
      </w:r>
    </w:p>
    <w:p w14:paraId="6FEEE16F">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color w:val="000000"/>
          <w:kern w:val="0"/>
          <w:sz w:val="22"/>
          <w:szCs w:val="22"/>
          <w:highlight w:val="none"/>
        </w:rPr>
      </w:pPr>
      <w:r>
        <w:rPr>
          <w:rFonts w:hint="eastAsia"/>
          <w:color w:val="000000"/>
          <w:kern w:val="0"/>
          <w:sz w:val="22"/>
          <w:szCs w:val="22"/>
          <w:highlight w:val="none"/>
        </w:rPr>
        <w:t>（1）预计服务期结束前，</w:t>
      </w:r>
      <w:r>
        <w:rPr>
          <w:rFonts w:hint="eastAsia" w:eastAsia="宋体"/>
          <w:color w:val="000000"/>
          <w:kern w:val="0"/>
          <w:sz w:val="22"/>
          <w:szCs w:val="22"/>
          <w:highlight w:val="none"/>
          <w:lang w:eastAsia="zh-CN"/>
        </w:rPr>
        <w:t>甲方</w:t>
      </w:r>
      <w:r>
        <w:rPr>
          <w:rFonts w:hint="eastAsia"/>
          <w:color w:val="000000"/>
          <w:kern w:val="0"/>
          <w:sz w:val="22"/>
          <w:szCs w:val="22"/>
          <w:highlight w:val="none"/>
        </w:rPr>
        <w:t>共有2000个120L餐厨垃圾桶、100个240L餐厨垃圾桶需要置换，具体数量以实际为准。</w:t>
      </w:r>
      <w:r>
        <w:rPr>
          <w:rFonts w:hint="eastAsia" w:eastAsia="宋体"/>
          <w:color w:val="000000"/>
          <w:kern w:val="0"/>
          <w:sz w:val="22"/>
          <w:szCs w:val="22"/>
          <w:highlight w:val="none"/>
          <w:lang w:eastAsia="zh-CN"/>
        </w:rPr>
        <w:t>乙方</w:t>
      </w:r>
      <w:r>
        <w:rPr>
          <w:rFonts w:hint="eastAsia"/>
          <w:color w:val="000000"/>
          <w:kern w:val="0"/>
          <w:sz w:val="22"/>
          <w:szCs w:val="22"/>
          <w:highlight w:val="none"/>
        </w:rPr>
        <w:t>对此</w:t>
      </w:r>
      <w:r>
        <w:rPr>
          <w:rFonts w:hint="eastAsia" w:eastAsia="宋体"/>
          <w:color w:val="000000"/>
          <w:kern w:val="0"/>
          <w:sz w:val="22"/>
          <w:szCs w:val="22"/>
          <w:highlight w:val="none"/>
          <w:lang w:eastAsia="zh-CN"/>
        </w:rPr>
        <w:t>甲方</w:t>
      </w:r>
      <w:r>
        <w:rPr>
          <w:rFonts w:hint="eastAsia"/>
          <w:color w:val="000000"/>
          <w:kern w:val="0"/>
          <w:sz w:val="22"/>
          <w:szCs w:val="22"/>
          <w:highlight w:val="none"/>
        </w:rPr>
        <w:t>需置换的废旧垃圾桶数量及</w:t>
      </w:r>
      <w:r>
        <w:rPr>
          <w:rFonts w:hint="eastAsia" w:eastAsia="宋体"/>
          <w:color w:val="000000"/>
          <w:kern w:val="0"/>
          <w:sz w:val="22"/>
          <w:szCs w:val="22"/>
          <w:highlight w:val="none"/>
          <w:lang w:val="en-US" w:eastAsia="zh-CN"/>
        </w:rPr>
        <w:t>对应</w:t>
      </w:r>
      <w:r>
        <w:rPr>
          <w:rFonts w:hint="eastAsia"/>
          <w:color w:val="000000"/>
          <w:kern w:val="0"/>
          <w:sz w:val="22"/>
          <w:szCs w:val="22"/>
          <w:highlight w:val="none"/>
        </w:rPr>
        <w:t>置换的新垃圾桶数量明确知悉且无异议。</w:t>
      </w:r>
    </w:p>
    <w:p w14:paraId="35F66CB8">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color w:val="000000"/>
          <w:kern w:val="0"/>
          <w:sz w:val="22"/>
          <w:szCs w:val="22"/>
          <w:highlight w:val="none"/>
        </w:rPr>
      </w:pPr>
      <w:r>
        <w:rPr>
          <w:rFonts w:hint="eastAsia"/>
          <w:color w:val="000000"/>
          <w:kern w:val="0"/>
          <w:sz w:val="22"/>
          <w:szCs w:val="22"/>
          <w:highlight w:val="none"/>
        </w:rPr>
        <w:t>（2）需要置换的废旧垃圾桶均在海心沙餐厨项目内，换新的垃圾桶需送至海心沙餐厨项目内，废旧垃圾桶、新垃圾桶的搬运、送货工作均由</w:t>
      </w:r>
      <w:r>
        <w:rPr>
          <w:rFonts w:hint="eastAsia" w:eastAsia="宋体"/>
          <w:color w:val="000000"/>
          <w:kern w:val="0"/>
          <w:sz w:val="22"/>
          <w:szCs w:val="22"/>
          <w:highlight w:val="none"/>
          <w:lang w:eastAsia="zh-CN"/>
        </w:rPr>
        <w:t>乙方</w:t>
      </w:r>
      <w:r>
        <w:rPr>
          <w:rFonts w:hint="eastAsia"/>
          <w:color w:val="000000"/>
          <w:kern w:val="0"/>
          <w:sz w:val="22"/>
          <w:szCs w:val="22"/>
          <w:highlight w:val="none"/>
        </w:rPr>
        <w:t>负责。</w:t>
      </w:r>
      <w:r>
        <w:rPr>
          <w:rFonts w:hint="eastAsia" w:eastAsia="宋体"/>
          <w:color w:val="000000"/>
          <w:kern w:val="0"/>
          <w:sz w:val="22"/>
          <w:szCs w:val="22"/>
          <w:highlight w:val="none"/>
          <w:lang w:val="en-US" w:eastAsia="zh-CN"/>
        </w:rPr>
        <w:t>乙方需在甲方提出置换需求后3个工作日内到海心沙餐厨项目内确认并收走废旧垃圾桶，并于收走废旧垃圾桶7个工作日内将新垃圾桶送货至</w:t>
      </w:r>
      <w:r>
        <w:rPr>
          <w:rFonts w:hint="eastAsia" w:eastAsia="宋体"/>
          <w:color w:val="000000"/>
          <w:kern w:val="0"/>
          <w:sz w:val="22"/>
          <w:szCs w:val="22"/>
          <w:highlight w:val="none"/>
        </w:rPr>
        <w:t>海心沙餐厨项目内</w:t>
      </w:r>
      <w:r>
        <w:rPr>
          <w:rFonts w:hint="eastAsia" w:eastAsia="宋体"/>
          <w:color w:val="000000"/>
          <w:kern w:val="0"/>
          <w:sz w:val="22"/>
          <w:szCs w:val="22"/>
          <w:highlight w:val="none"/>
          <w:lang w:eastAsia="zh-CN"/>
        </w:rPr>
        <w:t>。</w:t>
      </w:r>
      <w:r>
        <w:rPr>
          <w:rFonts w:hint="eastAsia"/>
          <w:color w:val="000000"/>
          <w:kern w:val="0"/>
          <w:sz w:val="22"/>
          <w:szCs w:val="22"/>
          <w:highlight w:val="none"/>
        </w:rPr>
        <w:t>废旧垃圾桶内桶内壁和外壁有残留油迹，</w:t>
      </w:r>
      <w:r>
        <w:rPr>
          <w:rFonts w:hint="eastAsia" w:eastAsia="宋体"/>
          <w:color w:val="000000"/>
          <w:kern w:val="0"/>
          <w:sz w:val="22"/>
          <w:szCs w:val="22"/>
          <w:highlight w:val="none"/>
          <w:lang w:eastAsia="zh-CN"/>
        </w:rPr>
        <w:t>甲方</w:t>
      </w:r>
      <w:r>
        <w:rPr>
          <w:rFonts w:hint="eastAsia"/>
          <w:color w:val="000000"/>
          <w:kern w:val="0"/>
          <w:sz w:val="22"/>
          <w:szCs w:val="22"/>
          <w:highlight w:val="none"/>
        </w:rPr>
        <w:t>将废旧垃圾桶按现状提交至</w:t>
      </w:r>
      <w:r>
        <w:rPr>
          <w:rFonts w:hint="eastAsia" w:eastAsia="宋体"/>
          <w:color w:val="000000"/>
          <w:kern w:val="0"/>
          <w:sz w:val="22"/>
          <w:szCs w:val="22"/>
          <w:highlight w:val="none"/>
          <w:lang w:eastAsia="zh-CN"/>
        </w:rPr>
        <w:t>乙方</w:t>
      </w:r>
      <w:r>
        <w:rPr>
          <w:rFonts w:hint="eastAsia"/>
          <w:color w:val="000000"/>
          <w:kern w:val="0"/>
          <w:sz w:val="22"/>
          <w:szCs w:val="22"/>
          <w:highlight w:val="none"/>
        </w:rPr>
        <w:t>置换，废旧垃圾桶的深度清洁工作由</w:t>
      </w:r>
      <w:r>
        <w:rPr>
          <w:rFonts w:hint="eastAsia" w:eastAsia="宋体"/>
          <w:color w:val="000000"/>
          <w:kern w:val="0"/>
          <w:sz w:val="22"/>
          <w:szCs w:val="22"/>
          <w:highlight w:val="none"/>
          <w:lang w:eastAsia="zh-CN"/>
        </w:rPr>
        <w:t>乙方</w:t>
      </w:r>
      <w:r>
        <w:rPr>
          <w:rFonts w:hint="eastAsia"/>
          <w:color w:val="000000"/>
          <w:kern w:val="0"/>
          <w:sz w:val="22"/>
          <w:szCs w:val="22"/>
          <w:highlight w:val="none"/>
        </w:rPr>
        <w:t>自行负责。</w:t>
      </w:r>
    </w:p>
    <w:p w14:paraId="51852F13">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eastAsia="宋体"/>
          <w:color w:val="000000"/>
          <w:kern w:val="0"/>
          <w:sz w:val="22"/>
          <w:szCs w:val="22"/>
          <w:highlight w:val="none"/>
          <w:lang w:eastAsia="zh-CN"/>
        </w:rPr>
      </w:pPr>
      <w:r>
        <w:rPr>
          <w:rFonts w:hint="eastAsia"/>
          <w:color w:val="000000"/>
          <w:kern w:val="0"/>
          <w:sz w:val="22"/>
          <w:szCs w:val="22"/>
          <w:highlight w:val="none"/>
        </w:rPr>
        <w:t>（3）废旧垃圾桶重量参考数据：120L垃圾桶桶身重量约（不含轮子、轮轴、盖子）5.75kg，240L垃圾桶桶身重量约（不含轮子、轮轴、盖子）7.5kg</w:t>
      </w:r>
      <w:r>
        <w:rPr>
          <w:rFonts w:hint="eastAsia" w:eastAsia="宋体"/>
          <w:color w:val="000000"/>
          <w:kern w:val="0"/>
          <w:sz w:val="22"/>
          <w:szCs w:val="22"/>
          <w:highlight w:val="none"/>
          <w:lang w:eastAsia="zh-CN"/>
        </w:rPr>
        <w:t>。</w:t>
      </w:r>
    </w:p>
    <w:p w14:paraId="3D84C56F">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ascii="仿宋_GB2312" w:hAnsi="仿宋_GB2312" w:eastAsia="仿宋_GB2312" w:cs="仿宋_GB2312"/>
          <w:sz w:val="32"/>
          <w:szCs w:val="32"/>
          <w:highlight w:val="none"/>
        </w:rPr>
      </w:pPr>
      <w:r>
        <w:rPr>
          <w:rFonts w:hint="eastAsia" w:cs="Times New Roman"/>
          <w:color w:val="000000"/>
          <w:kern w:val="0"/>
          <w:sz w:val="22"/>
          <w:szCs w:val="22"/>
          <w:highlight w:val="none"/>
          <w:lang w:val="en-US" w:eastAsia="zh-CN"/>
        </w:rPr>
        <w:t>2.6售后服务：质保期内维修人员接到维修通知后24个小时内响应，5个工作日内修复，质保服务方式均为报价人上门服务。非甲方的人为原因而出现产品质量及安装问题，由报价人负责包修、包换或包退。并承担上述情况产生的一切费用。质保期后如果甲方要求，报价人应长期负责有偿优惠维修。</w:t>
      </w:r>
    </w:p>
    <w:p w14:paraId="5F2C4D88">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b/>
          <w:sz w:val="22"/>
          <w:szCs w:val="22"/>
          <w:highlight w:val="none"/>
        </w:rPr>
      </w:pPr>
      <w:r>
        <w:rPr>
          <w:rFonts w:eastAsia="宋体"/>
          <w:b/>
          <w:sz w:val="22"/>
          <w:szCs w:val="22"/>
          <w:highlight w:val="none"/>
        </w:rPr>
        <w:t>三、合同</w:t>
      </w:r>
      <w:r>
        <w:rPr>
          <w:rFonts w:eastAsia="宋体"/>
          <w:b/>
          <w:color w:val="000000"/>
          <w:sz w:val="22"/>
          <w:szCs w:val="22"/>
          <w:highlight w:val="none"/>
        </w:rPr>
        <w:t>付款方式</w:t>
      </w:r>
    </w:p>
    <w:p w14:paraId="5D1AE28E">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rFonts w:hint="eastAsia" w:eastAsia="宋体"/>
          <w:sz w:val="22"/>
          <w:szCs w:val="22"/>
          <w:highlight w:val="none"/>
        </w:rPr>
      </w:pPr>
      <w:r>
        <w:rPr>
          <w:sz w:val="22"/>
          <w:szCs w:val="22"/>
          <w:highlight w:val="none"/>
        </w:rPr>
        <w:t>3.</w:t>
      </w:r>
      <w:r>
        <w:rPr>
          <w:rFonts w:hint="eastAsia" w:eastAsia="宋体"/>
          <w:sz w:val="22"/>
          <w:szCs w:val="22"/>
          <w:highlight w:val="none"/>
        </w:rPr>
        <w:t>1</w:t>
      </w:r>
      <w:r>
        <w:rPr>
          <w:rFonts w:hint="eastAsia" w:eastAsia="宋体"/>
          <w:sz w:val="22"/>
          <w:szCs w:val="22"/>
          <w:highlight w:val="none"/>
          <w:lang w:eastAsia="zh-CN"/>
        </w:rPr>
        <w:t>乙方</w:t>
      </w:r>
      <w:r>
        <w:rPr>
          <w:rFonts w:hint="eastAsia" w:eastAsia="宋体"/>
          <w:sz w:val="22"/>
          <w:szCs w:val="22"/>
          <w:highlight w:val="none"/>
        </w:rPr>
        <w:t>按照</w:t>
      </w:r>
      <w:r>
        <w:rPr>
          <w:rFonts w:hint="eastAsia" w:eastAsia="宋体"/>
          <w:sz w:val="22"/>
          <w:szCs w:val="22"/>
          <w:highlight w:val="none"/>
          <w:lang w:eastAsia="zh-CN"/>
        </w:rPr>
        <w:t>甲方</w:t>
      </w:r>
      <w:r>
        <w:rPr>
          <w:rFonts w:hint="eastAsia" w:eastAsia="宋体"/>
          <w:sz w:val="22"/>
          <w:szCs w:val="22"/>
          <w:highlight w:val="none"/>
        </w:rPr>
        <w:t>的供货计划分批将货物运至</w:t>
      </w:r>
      <w:r>
        <w:rPr>
          <w:rFonts w:hint="eastAsia" w:eastAsia="宋体"/>
          <w:sz w:val="22"/>
          <w:szCs w:val="22"/>
          <w:highlight w:val="none"/>
          <w:lang w:eastAsia="zh-CN"/>
        </w:rPr>
        <w:t>甲方</w:t>
      </w:r>
      <w:r>
        <w:rPr>
          <w:rFonts w:hint="eastAsia" w:eastAsia="宋体"/>
          <w:sz w:val="22"/>
          <w:szCs w:val="22"/>
          <w:highlight w:val="none"/>
        </w:rPr>
        <w:t>项目现场，验收合格后,</w:t>
      </w:r>
      <w:r>
        <w:rPr>
          <w:rFonts w:hint="eastAsia" w:eastAsia="宋体"/>
          <w:sz w:val="22"/>
          <w:szCs w:val="22"/>
          <w:highlight w:val="none"/>
          <w:lang w:eastAsia="zh-CN"/>
        </w:rPr>
        <w:t>乙方</w:t>
      </w:r>
      <w:r>
        <w:rPr>
          <w:rFonts w:hint="eastAsia" w:eastAsia="宋体"/>
          <w:sz w:val="22"/>
          <w:szCs w:val="22"/>
          <w:highlight w:val="none"/>
        </w:rPr>
        <w:t>向</w:t>
      </w:r>
      <w:r>
        <w:rPr>
          <w:rFonts w:hint="eastAsia" w:eastAsia="宋体"/>
          <w:sz w:val="22"/>
          <w:szCs w:val="22"/>
          <w:highlight w:val="none"/>
          <w:lang w:eastAsia="zh-CN"/>
        </w:rPr>
        <w:t>甲方</w:t>
      </w:r>
      <w:r>
        <w:rPr>
          <w:rFonts w:hint="eastAsia" w:eastAsia="宋体"/>
          <w:sz w:val="22"/>
          <w:szCs w:val="22"/>
          <w:highlight w:val="none"/>
        </w:rPr>
        <w:t>提交请款资料后30个日历日内，</w:t>
      </w:r>
      <w:r>
        <w:rPr>
          <w:rFonts w:hint="eastAsia" w:eastAsia="宋体"/>
          <w:sz w:val="22"/>
          <w:szCs w:val="22"/>
          <w:highlight w:val="none"/>
          <w:lang w:eastAsia="zh-CN"/>
        </w:rPr>
        <w:t>甲方</w:t>
      </w:r>
      <w:r>
        <w:rPr>
          <w:rFonts w:hint="eastAsia" w:eastAsia="宋体"/>
          <w:sz w:val="22"/>
          <w:szCs w:val="22"/>
          <w:highlight w:val="none"/>
        </w:rPr>
        <w:t>向</w:t>
      </w:r>
      <w:r>
        <w:rPr>
          <w:rFonts w:hint="eastAsia" w:eastAsia="宋体"/>
          <w:sz w:val="22"/>
          <w:szCs w:val="22"/>
          <w:highlight w:val="none"/>
          <w:lang w:eastAsia="zh-CN"/>
        </w:rPr>
        <w:t>乙方</w:t>
      </w:r>
      <w:r>
        <w:rPr>
          <w:rFonts w:hint="eastAsia" w:eastAsia="宋体"/>
          <w:sz w:val="22"/>
          <w:szCs w:val="22"/>
          <w:highlight w:val="none"/>
        </w:rPr>
        <w:t>支付至该批货物合同价款的95％，</w:t>
      </w:r>
      <w:r>
        <w:rPr>
          <w:rFonts w:hint="eastAsia" w:eastAsia="宋体"/>
          <w:sz w:val="22"/>
          <w:szCs w:val="22"/>
          <w:highlight w:val="none"/>
          <w:lang w:eastAsia="zh-CN"/>
        </w:rPr>
        <w:t>乙方</w:t>
      </w:r>
      <w:r>
        <w:rPr>
          <w:rFonts w:hint="eastAsia" w:eastAsia="宋体"/>
          <w:sz w:val="22"/>
          <w:szCs w:val="22"/>
          <w:highlight w:val="none"/>
        </w:rPr>
        <w:t>提供至该批货物合同价款100%的有效发票；</w:t>
      </w:r>
    </w:p>
    <w:p w14:paraId="5AE0E535">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rFonts w:hint="eastAsia" w:eastAsia="宋体"/>
          <w:sz w:val="22"/>
          <w:szCs w:val="22"/>
          <w:highlight w:val="none"/>
        </w:rPr>
      </w:pPr>
      <w:r>
        <w:rPr>
          <w:rFonts w:hint="eastAsia" w:eastAsia="宋体"/>
          <w:sz w:val="22"/>
          <w:szCs w:val="22"/>
          <w:highlight w:val="none"/>
          <w:lang w:val="en-US" w:eastAsia="zh-CN"/>
        </w:rPr>
        <w:t>3.2</w:t>
      </w:r>
      <w:r>
        <w:rPr>
          <w:rFonts w:hint="eastAsia" w:eastAsia="宋体"/>
          <w:sz w:val="22"/>
          <w:szCs w:val="22"/>
          <w:highlight w:val="none"/>
        </w:rPr>
        <w:t>余款5%待质保期满后，</w:t>
      </w:r>
      <w:r>
        <w:rPr>
          <w:rFonts w:hint="eastAsia" w:eastAsia="宋体"/>
          <w:sz w:val="22"/>
          <w:szCs w:val="22"/>
          <w:highlight w:val="none"/>
          <w:lang w:eastAsia="zh-CN"/>
        </w:rPr>
        <w:t>乙方</w:t>
      </w:r>
      <w:r>
        <w:rPr>
          <w:rFonts w:hint="eastAsia" w:eastAsia="宋体"/>
          <w:sz w:val="22"/>
          <w:szCs w:val="22"/>
          <w:highlight w:val="none"/>
        </w:rPr>
        <w:t>提交请款资料，</w:t>
      </w:r>
      <w:r>
        <w:rPr>
          <w:rFonts w:hint="eastAsia" w:eastAsia="宋体"/>
          <w:sz w:val="22"/>
          <w:szCs w:val="22"/>
          <w:highlight w:val="none"/>
          <w:lang w:eastAsia="zh-CN"/>
        </w:rPr>
        <w:t>甲方</w:t>
      </w:r>
      <w:r>
        <w:rPr>
          <w:rFonts w:hint="eastAsia" w:eastAsia="宋体"/>
          <w:sz w:val="22"/>
          <w:szCs w:val="22"/>
          <w:highlight w:val="none"/>
        </w:rPr>
        <w:t>在30个日历日内无息支付完毕；</w:t>
      </w:r>
    </w:p>
    <w:p w14:paraId="1829FE74">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sz w:val="22"/>
          <w:szCs w:val="22"/>
          <w:highlight w:val="none"/>
        </w:rPr>
      </w:pPr>
      <w:r>
        <w:rPr>
          <w:rFonts w:hint="eastAsia" w:eastAsia="宋体"/>
          <w:sz w:val="22"/>
          <w:szCs w:val="22"/>
          <w:highlight w:val="none"/>
          <w:lang w:val="en-US" w:eastAsia="zh-CN"/>
        </w:rPr>
        <w:t>3.3</w:t>
      </w:r>
      <w:r>
        <w:rPr>
          <w:rFonts w:hint="eastAsia" w:eastAsia="宋体"/>
          <w:sz w:val="22"/>
          <w:szCs w:val="22"/>
          <w:highlight w:val="none"/>
          <w:lang w:eastAsia="zh-CN"/>
        </w:rPr>
        <w:t>甲方</w:t>
      </w:r>
      <w:r>
        <w:rPr>
          <w:rFonts w:hint="eastAsia" w:eastAsia="宋体"/>
          <w:sz w:val="22"/>
          <w:szCs w:val="22"/>
          <w:highlight w:val="none"/>
        </w:rPr>
        <w:t>支付货款前，</w:t>
      </w:r>
      <w:r>
        <w:rPr>
          <w:rFonts w:hint="eastAsia" w:eastAsia="宋体"/>
          <w:sz w:val="22"/>
          <w:szCs w:val="22"/>
          <w:highlight w:val="none"/>
          <w:lang w:eastAsia="zh-CN"/>
        </w:rPr>
        <w:t>乙方</w:t>
      </w:r>
      <w:r>
        <w:rPr>
          <w:rFonts w:hint="eastAsia" w:eastAsia="宋体"/>
          <w:sz w:val="22"/>
          <w:szCs w:val="22"/>
          <w:highlight w:val="none"/>
        </w:rPr>
        <w:t>应提交等额有效发票(增值税专用发票)。</w:t>
      </w:r>
      <w:r>
        <w:rPr>
          <w:rFonts w:hint="eastAsia" w:eastAsia="宋体"/>
          <w:sz w:val="22"/>
          <w:szCs w:val="22"/>
          <w:highlight w:val="none"/>
          <w:lang w:eastAsia="zh-CN"/>
        </w:rPr>
        <w:t>乙方</w:t>
      </w:r>
      <w:r>
        <w:rPr>
          <w:rFonts w:hint="eastAsia" w:eastAsia="宋体"/>
          <w:sz w:val="22"/>
          <w:szCs w:val="22"/>
          <w:highlight w:val="none"/>
        </w:rPr>
        <w:t>逾期递交对账单或发票的，</w:t>
      </w:r>
      <w:r>
        <w:rPr>
          <w:rFonts w:hint="eastAsia" w:eastAsia="宋体"/>
          <w:sz w:val="22"/>
          <w:szCs w:val="22"/>
          <w:highlight w:val="none"/>
          <w:lang w:eastAsia="zh-CN"/>
        </w:rPr>
        <w:t>甲方</w:t>
      </w:r>
      <w:r>
        <w:rPr>
          <w:rFonts w:hint="eastAsia" w:eastAsia="宋体"/>
          <w:sz w:val="22"/>
          <w:szCs w:val="22"/>
          <w:highlight w:val="none"/>
        </w:rPr>
        <w:t>有权延迟一个月付款。</w:t>
      </w:r>
      <w:r>
        <w:rPr>
          <w:rFonts w:eastAsia="宋体"/>
          <w:sz w:val="22"/>
          <w:szCs w:val="22"/>
          <w:highlight w:val="none"/>
        </w:rPr>
        <w:t>若乙方未能提交符合要求的发票、有效请款资料的，</w:t>
      </w:r>
      <w:r>
        <w:rPr>
          <w:rFonts w:hint="eastAsia" w:eastAsia="宋体"/>
          <w:sz w:val="22"/>
          <w:szCs w:val="22"/>
          <w:highlight w:val="none"/>
          <w:lang w:eastAsia="zh-CN"/>
        </w:rPr>
        <w:t>甲方</w:t>
      </w:r>
      <w:r>
        <w:rPr>
          <w:rFonts w:eastAsia="宋体"/>
          <w:sz w:val="22"/>
          <w:szCs w:val="22"/>
          <w:highlight w:val="none"/>
        </w:rPr>
        <w:t>有权拒绝付款，无需承担任何违约责任。</w:t>
      </w:r>
    </w:p>
    <w:p w14:paraId="38FA4673">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3.</w:t>
      </w:r>
      <w:r>
        <w:rPr>
          <w:rFonts w:hint="eastAsia" w:eastAsia="宋体"/>
          <w:sz w:val="22"/>
          <w:szCs w:val="22"/>
          <w:highlight w:val="none"/>
          <w:lang w:val="en-US" w:eastAsia="zh-CN"/>
        </w:rPr>
        <w:t>4</w:t>
      </w:r>
      <w:r>
        <w:rPr>
          <w:rFonts w:eastAsia="宋体"/>
          <w:sz w:val="22"/>
          <w:szCs w:val="22"/>
          <w:highlight w:val="none"/>
        </w:rPr>
        <w:t>乙方的收款账户如下：</w:t>
      </w:r>
    </w:p>
    <w:p w14:paraId="39AC12BE">
      <w:pPr>
        <w:keepNext w:val="0"/>
        <w:keepLines w:val="0"/>
        <w:pageBreakBefore w:val="0"/>
        <w:widowControl/>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rFonts w:eastAsia="宋体"/>
          <w:sz w:val="22"/>
          <w:szCs w:val="22"/>
          <w:highlight w:val="none"/>
        </w:rPr>
        <w:t>开户银行：</w:t>
      </w:r>
      <w:r>
        <w:rPr>
          <w:sz w:val="22"/>
          <w:szCs w:val="22"/>
          <w:highlight w:val="none"/>
        </w:rPr>
        <w:t xml:space="preserve">          </w:t>
      </w:r>
    </w:p>
    <w:p w14:paraId="408463D6">
      <w:pPr>
        <w:keepNext w:val="0"/>
        <w:keepLines w:val="0"/>
        <w:pageBreakBefore w:val="0"/>
        <w:widowControl/>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rFonts w:eastAsia="宋体"/>
          <w:sz w:val="22"/>
          <w:szCs w:val="22"/>
          <w:highlight w:val="none"/>
        </w:rPr>
        <w:t>收款单位账号：</w:t>
      </w:r>
      <w:r>
        <w:rPr>
          <w:sz w:val="22"/>
          <w:szCs w:val="22"/>
          <w:highlight w:val="none"/>
        </w:rPr>
        <w:t xml:space="preserve"> </w:t>
      </w:r>
    </w:p>
    <w:p w14:paraId="7238CA61">
      <w:pPr>
        <w:keepNext w:val="0"/>
        <w:keepLines w:val="0"/>
        <w:pageBreakBefore w:val="0"/>
        <w:widowControl/>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rFonts w:eastAsia="宋体"/>
          <w:sz w:val="22"/>
          <w:szCs w:val="22"/>
          <w:highlight w:val="none"/>
        </w:rPr>
        <w:t>收款单位名称：</w:t>
      </w:r>
      <w:r>
        <w:rPr>
          <w:sz w:val="22"/>
          <w:szCs w:val="22"/>
          <w:highlight w:val="none"/>
        </w:rPr>
        <w:t xml:space="preserve">  </w:t>
      </w:r>
    </w:p>
    <w:p w14:paraId="3EC76801">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eastAsiaTheme="minorEastAsia"/>
          <w:sz w:val="22"/>
          <w:szCs w:val="22"/>
          <w:highlight w:val="none"/>
        </w:rPr>
      </w:pPr>
      <w:r>
        <w:rPr>
          <w:rFonts w:eastAsiaTheme="minorEastAsia"/>
          <w:sz w:val="22"/>
          <w:szCs w:val="22"/>
          <w:highlight w:val="none"/>
        </w:rPr>
        <w:t>因乙方提供的收款账户信息错误或乙方擅自变更收款账户信息而未及时书面通知</w:t>
      </w:r>
      <w:r>
        <w:rPr>
          <w:rFonts w:hint="eastAsia" w:eastAsiaTheme="minorEastAsia"/>
          <w:sz w:val="22"/>
          <w:szCs w:val="22"/>
          <w:highlight w:val="none"/>
          <w:lang w:eastAsia="zh-CN"/>
        </w:rPr>
        <w:t>甲方</w:t>
      </w:r>
      <w:r>
        <w:rPr>
          <w:rFonts w:eastAsiaTheme="minorEastAsia"/>
          <w:sz w:val="22"/>
          <w:szCs w:val="22"/>
          <w:highlight w:val="none"/>
        </w:rPr>
        <w:t>，导致</w:t>
      </w:r>
      <w:r>
        <w:rPr>
          <w:rFonts w:hint="eastAsia" w:eastAsiaTheme="minorEastAsia"/>
          <w:sz w:val="22"/>
          <w:szCs w:val="22"/>
          <w:highlight w:val="none"/>
          <w:lang w:eastAsia="zh-CN"/>
        </w:rPr>
        <w:t>甲方</w:t>
      </w:r>
      <w:r>
        <w:rPr>
          <w:rFonts w:eastAsiaTheme="minorEastAsia"/>
          <w:sz w:val="22"/>
          <w:szCs w:val="22"/>
          <w:highlight w:val="none"/>
        </w:rPr>
        <w:t>付款迟延的，甲方</w:t>
      </w:r>
      <w:r>
        <w:rPr>
          <w:rFonts w:hint="eastAsia" w:eastAsiaTheme="minorEastAsia"/>
          <w:sz w:val="22"/>
          <w:szCs w:val="22"/>
          <w:highlight w:val="none"/>
          <w:lang w:val="en-US" w:eastAsia="zh-CN"/>
        </w:rPr>
        <w:t>及甲方</w:t>
      </w:r>
      <w:r>
        <w:rPr>
          <w:rFonts w:eastAsiaTheme="minorEastAsia"/>
          <w:sz w:val="22"/>
          <w:szCs w:val="22"/>
          <w:highlight w:val="none"/>
        </w:rPr>
        <w:t>无需承担迟延付款责任。</w:t>
      </w:r>
    </w:p>
    <w:p w14:paraId="30E7050E">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eastAsia="宋体"/>
          <w:sz w:val="22"/>
          <w:szCs w:val="22"/>
          <w:highlight w:val="none"/>
        </w:rPr>
      </w:pPr>
      <w:r>
        <w:rPr>
          <w:sz w:val="22"/>
          <w:szCs w:val="22"/>
          <w:highlight w:val="none"/>
        </w:rPr>
        <w:t>3.</w:t>
      </w:r>
      <w:r>
        <w:rPr>
          <w:rFonts w:hint="eastAsia" w:eastAsia="宋体"/>
          <w:sz w:val="22"/>
          <w:szCs w:val="22"/>
          <w:highlight w:val="none"/>
          <w:lang w:val="en-US" w:eastAsia="zh-CN"/>
        </w:rPr>
        <w:t>5</w:t>
      </w:r>
      <w:r>
        <w:rPr>
          <w:rFonts w:hint="eastAsia" w:eastAsia="宋体"/>
          <w:sz w:val="22"/>
          <w:szCs w:val="22"/>
          <w:highlight w:val="none"/>
        </w:rPr>
        <w:t>自合同签订之日起，乙方向甲方缴纳的履约保证金¥  元（大写：人民币  元），</w:t>
      </w:r>
      <w:r>
        <w:rPr>
          <w:rFonts w:eastAsia="宋体"/>
          <w:sz w:val="22"/>
          <w:szCs w:val="22"/>
          <w:highlight w:val="none"/>
        </w:rPr>
        <w:t>作为乙方在</w:t>
      </w:r>
      <w:r>
        <w:rPr>
          <w:rFonts w:hint="eastAsia" w:eastAsia="宋体"/>
          <w:sz w:val="22"/>
          <w:szCs w:val="22"/>
          <w:highlight w:val="none"/>
        </w:rPr>
        <w:t>本项目合同履约的担保。履约保证金作为乙方在履约过程中违约金或罚款的扣罚来源之一，如乙方在该项目下发生任何违约，乙方同意甲方有权直接从履约保证金中扣除相关款项。履约保证金申请返还时间为合同服务期满</w:t>
      </w:r>
      <w:r>
        <w:rPr>
          <w:rFonts w:hint="eastAsia" w:eastAsia="宋体"/>
          <w:sz w:val="22"/>
          <w:szCs w:val="22"/>
          <w:highlight w:val="none"/>
          <w:lang w:eastAsia="zh-CN"/>
        </w:rPr>
        <w:t>，</w:t>
      </w:r>
      <w:r>
        <w:rPr>
          <w:rFonts w:hint="eastAsia" w:eastAsia="宋体"/>
          <w:sz w:val="22"/>
          <w:szCs w:val="22"/>
          <w:highlight w:val="none"/>
        </w:rPr>
        <w:t>并在最后一批货物</w:t>
      </w:r>
      <w:r>
        <w:rPr>
          <w:rFonts w:hint="eastAsia" w:eastAsia="宋体"/>
          <w:sz w:val="22"/>
          <w:szCs w:val="22"/>
          <w:highlight w:val="none"/>
          <w:lang w:val="en-US" w:eastAsia="zh-CN"/>
        </w:rPr>
        <w:t>质保期满</w:t>
      </w:r>
      <w:r>
        <w:rPr>
          <w:rFonts w:hint="eastAsia" w:eastAsia="宋体"/>
          <w:sz w:val="22"/>
          <w:szCs w:val="22"/>
          <w:highlight w:val="none"/>
        </w:rPr>
        <w:t>之日，乙方无任何违约的情况下，由乙方提交退款申请，甲方在收到乙方申请并核实无误后30个日历日内一次性无息退回。若因乙方原因导致本合同提前终止或解除的，甲方有权没收履约保证金。</w:t>
      </w:r>
    </w:p>
    <w:p w14:paraId="424638A9">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b/>
          <w:sz w:val="22"/>
          <w:szCs w:val="22"/>
          <w:highlight w:val="none"/>
        </w:rPr>
      </w:pPr>
      <w:r>
        <w:rPr>
          <w:rFonts w:eastAsia="宋体"/>
          <w:b/>
          <w:sz w:val="22"/>
          <w:szCs w:val="22"/>
          <w:highlight w:val="none"/>
        </w:rPr>
        <w:t>四、双方权利义务</w:t>
      </w:r>
    </w:p>
    <w:p w14:paraId="3756D7FA">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b/>
          <w:sz w:val="22"/>
          <w:szCs w:val="22"/>
          <w:highlight w:val="none"/>
        </w:rPr>
      </w:pPr>
      <w:r>
        <w:rPr>
          <w:b/>
          <w:sz w:val="22"/>
          <w:szCs w:val="22"/>
          <w:highlight w:val="none"/>
        </w:rPr>
        <w:t>4.1</w:t>
      </w:r>
      <w:r>
        <w:rPr>
          <w:rFonts w:eastAsia="宋体"/>
          <w:b/>
          <w:sz w:val="22"/>
          <w:szCs w:val="22"/>
          <w:highlight w:val="none"/>
        </w:rPr>
        <w:t>甲方权利义务</w:t>
      </w:r>
    </w:p>
    <w:p w14:paraId="4DE2B79B">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 xml:space="preserve">4.1.1 </w:t>
      </w:r>
      <w:r>
        <w:rPr>
          <w:rFonts w:eastAsia="宋体"/>
          <w:sz w:val="22"/>
          <w:szCs w:val="22"/>
          <w:highlight w:val="none"/>
        </w:rPr>
        <w:t>按合同约定日期向乙方支付合同款；</w:t>
      </w:r>
    </w:p>
    <w:p w14:paraId="29DB3DE1">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 xml:space="preserve">4.1.2 </w:t>
      </w:r>
      <w:r>
        <w:rPr>
          <w:rFonts w:eastAsia="宋体"/>
          <w:sz w:val="22"/>
          <w:szCs w:val="22"/>
          <w:highlight w:val="none"/>
        </w:rPr>
        <w:t>依据本协议约定对货物进行</w:t>
      </w:r>
      <w:r>
        <w:rPr>
          <w:rFonts w:eastAsia="宋体"/>
          <w:color w:val="000000"/>
          <w:sz w:val="22"/>
          <w:szCs w:val="22"/>
          <w:highlight w:val="none"/>
        </w:rPr>
        <w:t>验收及试验，验收及试验单位为甲方或</w:t>
      </w:r>
      <w:r>
        <w:rPr>
          <w:rFonts w:hint="eastAsia" w:eastAsia="宋体"/>
          <w:color w:val="000000"/>
          <w:sz w:val="22"/>
          <w:szCs w:val="22"/>
          <w:highlight w:val="none"/>
          <w:lang w:val="en-US" w:eastAsia="zh-CN"/>
        </w:rPr>
        <w:t>其</w:t>
      </w:r>
      <w:r>
        <w:rPr>
          <w:rFonts w:eastAsia="宋体"/>
          <w:color w:val="000000"/>
          <w:sz w:val="22"/>
          <w:szCs w:val="22"/>
          <w:highlight w:val="none"/>
        </w:rPr>
        <w:t>委托的第三方单位；</w:t>
      </w:r>
    </w:p>
    <w:p w14:paraId="67EE0639">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sz w:val="22"/>
          <w:szCs w:val="22"/>
          <w:highlight w:val="none"/>
        </w:rPr>
      </w:pPr>
      <w:r>
        <w:rPr>
          <w:sz w:val="22"/>
          <w:szCs w:val="22"/>
          <w:highlight w:val="none"/>
        </w:rPr>
        <w:t>4.1</w:t>
      </w:r>
      <w:r>
        <w:rPr>
          <w:color w:val="000000"/>
          <w:sz w:val="22"/>
          <w:szCs w:val="22"/>
          <w:highlight w:val="none"/>
        </w:rPr>
        <w:t xml:space="preserve">.3 </w:t>
      </w:r>
      <w:r>
        <w:rPr>
          <w:rFonts w:eastAsia="宋体"/>
          <w:color w:val="000000"/>
          <w:kern w:val="0"/>
          <w:sz w:val="22"/>
          <w:szCs w:val="22"/>
          <w:highlight w:val="none"/>
        </w:rPr>
        <w:t>乙方按合同或甲方供货通知要求的时间将货物运到指定地点，货物运抵前</w:t>
      </w:r>
      <w:r>
        <w:rPr>
          <w:color w:val="000000"/>
          <w:kern w:val="0"/>
          <w:sz w:val="22"/>
          <w:szCs w:val="22"/>
          <w:highlight w:val="none"/>
        </w:rPr>
        <w:t>3</w:t>
      </w:r>
      <w:r>
        <w:rPr>
          <w:rFonts w:eastAsia="宋体"/>
          <w:color w:val="000000"/>
          <w:kern w:val="0"/>
          <w:sz w:val="22"/>
          <w:szCs w:val="22"/>
          <w:highlight w:val="none"/>
        </w:rPr>
        <w:t>小时通知甲方准备接收；货物到交货点后，甲方应在合理时间内清点和检查验收；乙方应同时提供产地证明、装箱单、产品出厂合格证、质量保证书等交甲方确认，甲方按本合同约定对产品的外观、数量、型号</w:t>
      </w:r>
      <w:r>
        <w:rPr>
          <w:rFonts w:hint="eastAsia" w:eastAsia="宋体"/>
          <w:color w:val="000000"/>
          <w:kern w:val="0"/>
          <w:sz w:val="22"/>
          <w:szCs w:val="22"/>
          <w:highlight w:val="none"/>
        </w:rPr>
        <w:t>、剩余有效期等</w:t>
      </w:r>
      <w:r>
        <w:rPr>
          <w:rFonts w:eastAsia="宋体"/>
          <w:color w:val="000000"/>
          <w:kern w:val="0"/>
          <w:sz w:val="22"/>
          <w:szCs w:val="22"/>
          <w:highlight w:val="none"/>
        </w:rPr>
        <w:t>进行初验，并予以签收确认，但甲方的初验结果不免除乙方因货物质量问题应承担的责任；</w:t>
      </w:r>
    </w:p>
    <w:p w14:paraId="15230D61">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eastAsia="宋体"/>
          <w:sz w:val="22"/>
          <w:szCs w:val="22"/>
          <w:highlight w:val="none"/>
        </w:rPr>
      </w:pPr>
      <w:r>
        <w:rPr>
          <w:sz w:val="22"/>
          <w:szCs w:val="22"/>
          <w:highlight w:val="none"/>
        </w:rPr>
        <w:t xml:space="preserve">4.1.4 </w:t>
      </w:r>
      <w:r>
        <w:rPr>
          <w:rFonts w:eastAsia="宋体"/>
          <w:sz w:val="22"/>
          <w:szCs w:val="22"/>
          <w:highlight w:val="none"/>
        </w:rPr>
        <w:t>对乙方提请确认的内容，甲方应在</w:t>
      </w:r>
      <w:r>
        <w:rPr>
          <w:rFonts w:hint="eastAsia" w:eastAsia="宋体"/>
          <w:sz w:val="22"/>
          <w:szCs w:val="22"/>
          <w:highlight w:val="none"/>
        </w:rPr>
        <w:t>2个工作日</w:t>
      </w:r>
      <w:r>
        <w:rPr>
          <w:rFonts w:eastAsia="宋体"/>
          <w:sz w:val="22"/>
          <w:szCs w:val="22"/>
          <w:highlight w:val="none"/>
        </w:rPr>
        <w:t>内</w:t>
      </w:r>
      <w:r>
        <w:rPr>
          <w:rFonts w:hint="eastAsia" w:eastAsia="宋体"/>
          <w:sz w:val="22"/>
          <w:szCs w:val="22"/>
          <w:highlight w:val="none"/>
          <w:lang w:eastAsia="zh-CN"/>
        </w:rPr>
        <w:t>给予</w:t>
      </w:r>
      <w:r>
        <w:rPr>
          <w:rFonts w:eastAsia="宋体"/>
          <w:sz w:val="22"/>
          <w:szCs w:val="22"/>
          <w:highlight w:val="none"/>
        </w:rPr>
        <w:t>确认或提出修改意见。如在</w:t>
      </w:r>
      <w:r>
        <w:rPr>
          <w:sz w:val="22"/>
          <w:szCs w:val="22"/>
          <w:highlight w:val="none"/>
        </w:rPr>
        <w:t>48</w:t>
      </w:r>
      <w:r>
        <w:rPr>
          <w:rFonts w:eastAsia="宋体"/>
          <w:sz w:val="22"/>
          <w:szCs w:val="22"/>
          <w:highlight w:val="none"/>
        </w:rPr>
        <w:t>小时内不能确认，供货时间得以顺延。</w:t>
      </w:r>
    </w:p>
    <w:p w14:paraId="62CA611B">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eastAsia="宋体"/>
          <w:sz w:val="22"/>
          <w:szCs w:val="22"/>
          <w:highlight w:val="none"/>
        </w:rPr>
      </w:pPr>
      <w:r>
        <w:rPr>
          <w:rFonts w:hint="eastAsia" w:eastAsia="宋体"/>
          <w:sz w:val="22"/>
          <w:szCs w:val="22"/>
          <w:highlight w:val="none"/>
        </w:rPr>
        <w:t>4.1.5甲方对乙方货物的验收合格并不免除乙方对其货物的质量保证责任，只要甲方有证据证明乙方的货物存在质量问题的，甲方均有权要求乙方承担相应的违约责任。</w:t>
      </w:r>
    </w:p>
    <w:p w14:paraId="51A8E2B1">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b/>
          <w:sz w:val="22"/>
          <w:szCs w:val="22"/>
          <w:highlight w:val="none"/>
        </w:rPr>
      </w:pPr>
      <w:r>
        <w:rPr>
          <w:b/>
          <w:sz w:val="22"/>
          <w:szCs w:val="22"/>
          <w:highlight w:val="none"/>
        </w:rPr>
        <w:t xml:space="preserve">4.2 </w:t>
      </w:r>
      <w:r>
        <w:rPr>
          <w:rFonts w:eastAsia="宋体"/>
          <w:b/>
          <w:sz w:val="22"/>
          <w:szCs w:val="22"/>
          <w:highlight w:val="none"/>
        </w:rPr>
        <w:t>乙方权利义务</w:t>
      </w:r>
    </w:p>
    <w:p w14:paraId="791BBF41">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 xml:space="preserve">4.2.1 </w:t>
      </w:r>
      <w:r>
        <w:rPr>
          <w:rFonts w:eastAsia="宋体"/>
          <w:sz w:val="22"/>
          <w:szCs w:val="22"/>
          <w:highlight w:val="none"/>
        </w:rPr>
        <w:t>乙方应按本合同的约定时间及标准完成供货</w:t>
      </w:r>
      <w:r>
        <w:rPr>
          <w:rFonts w:hint="eastAsia" w:eastAsia="宋体"/>
          <w:sz w:val="22"/>
          <w:szCs w:val="22"/>
          <w:highlight w:val="none"/>
          <w:lang w:eastAsia="zh-CN"/>
        </w:rPr>
        <w:t>、</w:t>
      </w:r>
      <w:r>
        <w:rPr>
          <w:rFonts w:hint="eastAsia" w:eastAsia="宋体"/>
          <w:sz w:val="22"/>
          <w:szCs w:val="22"/>
          <w:highlight w:val="none"/>
          <w:lang w:val="en-US" w:eastAsia="zh-CN"/>
        </w:rPr>
        <w:t>换新</w:t>
      </w:r>
      <w:r>
        <w:rPr>
          <w:rFonts w:eastAsia="宋体"/>
          <w:sz w:val="22"/>
          <w:szCs w:val="22"/>
          <w:highlight w:val="none"/>
        </w:rPr>
        <w:t>及</w:t>
      </w:r>
      <w:r>
        <w:rPr>
          <w:rFonts w:hint="eastAsia" w:eastAsia="宋体"/>
          <w:sz w:val="22"/>
          <w:szCs w:val="22"/>
          <w:highlight w:val="none"/>
        </w:rPr>
        <w:t>保修</w:t>
      </w:r>
      <w:r>
        <w:rPr>
          <w:rFonts w:eastAsia="宋体"/>
          <w:sz w:val="22"/>
          <w:szCs w:val="22"/>
          <w:highlight w:val="none"/>
        </w:rPr>
        <w:t>服务；</w:t>
      </w:r>
    </w:p>
    <w:p w14:paraId="13EE902E">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 xml:space="preserve">4.2.2 </w:t>
      </w:r>
      <w:r>
        <w:rPr>
          <w:rFonts w:eastAsia="宋体"/>
          <w:sz w:val="22"/>
          <w:szCs w:val="22"/>
          <w:highlight w:val="none"/>
        </w:rPr>
        <w:t>乙方应确保货物的包装在正常情况下能够保证货物的完好。凡由于包装不良造成的损失和由此产生的费用均由乙方承担；</w:t>
      </w:r>
    </w:p>
    <w:p w14:paraId="74611FF0">
      <w:pPr>
        <w:pStyle w:val="6"/>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 xml:space="preserve">4.2.3 </w:t>
      </w:r>
      <w:r>
        <w:rPr>
          <w:rFonts w:eastAsia="宋体"/>
          <w:sz w:val="22"/>
          <w:szCs w:val="22"/>
          <w:highlight w:val="none"/>
        </w:rPr>
        <w:t>乙方应确保货物的质量符合国家及地方有关的规定、规范、行业标准，符合</w:t>
      </w:r>
      <w:r>
        <w:rPr>
          <w:rFonts w:hint="eastAsia" w:eastAsia="宋体"/>
          <w:sz w:val="22"/>
          <w:szCs w:val="22"/>
          <w:highlight w:val="none"/>
        </w:rPr>
        <w:t>本项目采购文件、采购订单、</w:t>
      </w:r>
      <w:r>
        <w:rPr>
          <w:rFonts w:eastAsia="宋体"/>
          <w:sz w:val="22"/>
          <w:szCs w:val="22"/>
          <w:highlight w:val="none"/>
        </w:rPr>
        <w:t>甲方需求以及本合同相关约定（如前述标准不一致的，以较高标准为准），且</w:t>
      </w:r>
      <w:r>
        <w:rPr>
          <w:rFonts w:eastAsia="宋体"/>
          <w:color w:val="000000"/>
          <w:sz w:val="22"/>
          <w:szCs w:val="22"/>
          <w:highlight w:val="none"/>
        </w:rPr>
        <w:t>乙方保证所提供的产品是全新的、未使用过的、不存在权利瑕疵，且为产品生产厂家原厂生产。</w:t>
      </w:r>
      <w:r>
        <w:rPr>
          <w:rFonts w:hint="eastAsia" w:eastAsia="宋体"/>
          <w:color w:val="000000"/>
          <w:kern w:val="0"/>
          <w:sz w:val="22"/>
          <w:szCs w:val="22"/>
          <w:highlight w:val="none"/>
        </w:rPr>
        <w:t>严禁提供假冒伪劣、盗版、山寨、仿冒或产权不明等不合格货物，如甲方发现货不对板的、质量与价格严重负偏离的情况，将按东实环境公司的《供应商管理制度》及本合同等相关条款对乙方进行处罚。</w:t>
      </w:r>
    </w:p>
    <w:p w14:paraId="2E297FB5">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rFonts w:eastAsia="宋体"/>
          <w:sz w:val="22"/>
          <w:szCs w:val="22"/>
          <w:highlight w:val="none"/>
        </w:rPr>
        <w:t>如甲方在货物验收过程中或货物验收后的使用过程中发现货物不符合上述要求的，甲方有权要求更换或退货。如甲方选择更换的，乙方应在十个日历日内以同等或更优的货物予以更换并承担因此产生的费用或损失，</w:t>
      </w:r>
      <w:r>
        <w:rPr>
          <w:rFonts w:hint="eastAsia" w:eastAsia="宋体"/>
          <w:sz w:val="22"/>
          <w:szCs w:val="22"/>
          <w:highlight w:val="none"/>
        </w:rPr>
        <w:t>若因此导致乙方供货时间超过本合同约定时间的，乙方仍应承担逾期供货的违约责任</w:t>
      </w:r>
      <w:r>
        <w:rPr>
          <w:rFonts w:eastAsia="宋体"/>
          <w:sz w:val="22"/>
          <w:szCs w:val="22"/>
          <w:highlight w:val="none"/>
        </w:rPr>
        <w:t>。如甲、乙双方对货物是否存在质量问题无法达成一致的，甲方有权聘请第三方机构进行检测，如检测结果为货物存在质量问题，则检测费用由乙方承担。如甲方选择退货的，因此导致的一切费用损失均由乙方承担，同时甲方仍有权按本合同约定要求乙方承担逾期供货的违约责任。</w:t>
      </w:r>
    </w:p>
    <w:p w14:paraId="04E8935E">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 xml:space="preserve">4.2.4 </w:t>
      </w:r>
      <w:r>
        <w:rPr>
          <w:rFonts w:eastAsia="宋体"/>
          <w:sz w:val="22"/>
          <w:szCs w:val="22"/>
          <w:highlight w:val="none"/>
        </w:rPr>
        <w:t>乙方应保证本项目货物、服务或其任何一部分不会产生因第三方提出侵犯其专利权、商标权或其他知识产权而引起的法律和经济纠纷；如因第三方提出其专利权、商标权或其他知识产权</w:t>
      </w:r>
      <w:r>
        <w:rPr>
          <w:rFonts w:hint="eastAsia" w:eastAsia="宋体"/>
          <w:sz w:val="22"/>
          <w:szCs w:val="22"/>
          <w:highlight w:val="none"/>
        </w:rPr>
        <w:t>、权利瑕疵</w:t>
      </w:r>
      <w:r>
        <w:rPr>
          <w:rFonts w:eastAsia="宋体"/>
          <w:sz w:val="22"/>
          <w:szCs w:val="22"/>
          <w:highlight w:val="none"/>
        </w:rPr>
        <w:t>的侵权之诉，则一切法律责任由乙方承担，</w:t>
      </w:r>
      <w:r>
        <w:rPr>
          <w:rFonts w:hint="eastAsia" w:eastAsia="宋体"/>
          <w:sz w:val="22"/>
          <w:szCs w:val="22"/>
          <w:highlight w:val="none"/>
        </w:rPr>
        <w:t>且乙方需赔偿甲方因此造成的损失，甲方有权单方解除本合同，乙方应退还甲方的全部已付款，并支付甲方本合同总价20%的违约金</w:t>
      </w:r>
      <w:r>
        <w:rPr>
          <w:rFonts w:eastAsia="宋体"/>
          <w:sz w:val="22"/>
          <w:szCs w:val="22"/>
          <w:highlight w:val="none"/>
        </w:rPr>
        <w:t>。</w:t>
      </w:r>
      <w:r>
        <w:rPr>
          <w:rFonts w:eastAsia="宋体"/>
          <w:color w:val="000000"/>
          <w:kern w:val="0"/>
          <w:sz w:val="22"/>
          <w:szCs w:val="22"/>
          <w:highlight w:val="none"/>
        </w:rPr>
        <w:t>本条款为独立条款，不受合同效力的限制。</w:t>
      </w:r>
    </w:p>
    <w:p w14:paraId="65838C02">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sz w:val="22"/>
          <w:szCs w:val="22"/>
          <w:highlight w:val="none"/>
        </w:rPr>
      </w:pPr>
      <w:r>
        <w:rPr>
          <w:color w:val="000000"/>
          <w:kern w:val="0"/>
          <w:sz w:val="22"/>
          <w:szCs w:val="22"/>
          <w:highlight w:val="none"/>
        </w:rPr>
        <w:t>4.2.5</w:t>
      </w:r>
      <w:r>
        <w:rPr>
          <w:rFonts w:eastAsia="宋体"/>
          <w:color w:val="000000"/>
          <w:sz w:val="22"/>
          <w:szCs w:val="22"/>
          <w:highlight w:val="none"/>
        </w:rPr>
        <w:t>乙方保证在合同执行过程中，甲方可以根据实际情况对合同采购清单中的</w:t>
      </w:r>
      <w:r>
        <w:rPr>
          <w:rFonts w:eastAsia="宋体"/>
          <w:color w:val="000000"/>
          <w:kern w:val="0"/>
          <w:sz w:val="22"/>
          <w:szCs w:val="22"/>
          <w:highlight w:val="none"/>
        </w:rPr>
        <w:t>货物进行调整（包括采购货物项目、采购数量增加或减少）；如果甲方对相关项目进行调整的，合同最终价格将根据调整后的情况按实际供货项目及数量结算。</w:t>
      </w:r>
    </w:p>
    <w:p w14:paraId="58928CBA">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b/>
          <w:sz w:val="22"/>
          <w:szCs w:val="22"/>
          <w:highlight w:val="none"/>
        </w:rPr>
      </w:pPr>
      <w:r>
        <w:rPr>
          <w:rFonts w:eastAsia="宋体"/>
          <w:b/>
          <w:sz w:val="22"/>
          <w:szCs w:val="22"/>
          <w:highlight w:val="none"/>
        </w:rPr>
        <w:t>五、货物质保</w:t>
      </w:r>
    </w:p>
    <w:p w14:paraId="5A7BEE65">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eastAsia="宋体"/>
          <w:sz w:val="22"/>
          <w:szCs w:val="22"/>
          <w:highlight w:val="none"/>
        </w:rPr>
      </w:pPr>
      <w:r>
        <w:rPr>
          <w:sz w:val="22"/>
          <w:szCs w:val="22"/>
          <w:highlight w:val="none"/>
        </w:rPr>
        <w:t xml:space="preserve">5.1 </w:t>
      </w:r>
      <w:r>
        <w:rPr>
          <w:rFonts w:eastAsia="宋体"/>
          <w:sz w:val="22"/>
          <w:szCs w:val="22"/>
          <w:highlight w:val="none"/>
        </w:rPr>
        <w:t>质保期：</w:t>
      </w:r>
      <w:r>
        <w:rPr>
          <w:rFonts w:hint="eastAsia" w:ascii="宋体" w:hAnsi="宋体"/>
          <w:sz w:val="22"/>
          <w:szCs w:val="22"/>
        </w:rPr>
        <w:t>以最终批次货物验收合格之日起一年</w:t>
      </w:r>
      <w:r>
        <w:rPr>
          <w:rFonts w:hint="eastAsia" w:ascii="宋体" w:hAnsi="宋体" w:eastAsia="宋体"/>
          <w:sz w:val="22"/>
          <w:szCs w:val="22"/>
          <w:lang w:eastAsia="zh-CN"/>
        </w:rPr>
        <w:t>（</w:t>
      </w:r>
      <w:r>
        <w:rPr>
          <w:rFonts w:hint="eastAsia" w:ascii="宋体" w:hAnsi="宋体" w:eastAsia="宋体"/>
          <w:sz w:val="22"/>
          <w:szCs w:val="22"/>
          <w:lang w:val="en-US" w:eastAsia="zh-CN"/>
        </w:rPr>
        <w:t>质保范围含甲方按本合同第2.5条约定换新的垃圾桶</w:t>
      </w:r>
      <w:r>
        <w:rPr>
          <w:rFonts w:hint="eastAsia" w:ascii="宋体" w:hAnsi="宋体" w:eastAsia="宋体"/>
          <w:sz w:val="22"/>
          <w:szCs w:val="22"/>
          <w:lang w:eastAsia="zh-CN"/>
        </w:rPr>
        <w:t>）</w:t>
      </w:r>
      <w:r>
        <w:rPr>
          <w:rFonts w:hint="eastAsia" w:ascii="Times New Roman" w:hAnsi="Times New Roman" w:eastAsia="宋体" w:cs="Times New Roman"/>
          <w:sz w:val="22"/>
          <w:szCs w:val="22"/>
          <w:highlight w:val="none"/>
        </w:rPr>
        <w:t>。</w:t>
      </w:r>
    </w:p>
    <w:p w14:paraId="47615021">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eastAsia="宋体"/>
          <w:sz w:val="22"/>
          <w:szCs w:val="22"/>
          <w:highlight w:val="none"/>
        </w:rPr>
      </w:pPr>
      <w:r>
        <w:rPr>
          <w:sz w:val="22"/>
          <w:szCs w:val="22"/>
          <w:highlight w:val="none"/>
        </w:rPr>
        <w:t xml:space="preserve">5.2 </w:t>
      </w:r>
      <w:r>
        <w:rPr>
          <w:rFonts w:eastAsia="宋体"/>
          <w:sz w:val="22"/>
          <w:szCs w:val="22"/>
          <w:highlight w:val="none"/>
        </w:rPr>
        <w:t>质保期内，如货物出现</w:t>
      </w:r>
      <w:r>
        <w:rPr>
          <w:rFonts w:hint="eastAsia" w:eastAsia="宋体"/>
          <w:sz w:val="22"/>
          <w:szCs w:val="22"/>
          <w:highlight w:val="none"/>
        </w:rPr>
        <w:t>故障或</w:t>
      </w:r>
      <w:r>
        <w:rPr>
          <w:rFonts w:eastAsia="宋体"/>
          <w:sz w:val="22"/>
          <w:szCs w:val="22"/>
          <w:highlight w:val="none"/>
        </w:rPr>
        <w:t>质量问题的，</w:t>
      </w:r>
      <w:bookmarkStart w:id="12" w:name="_Hlk101714486"/>
      <w:r>
        <w:rPr>
          <w:rFonts w:eastAsia="宋体"/>
          <w:sz w:val="22"/>
          <w:szCs w:val="22"/>
          <w:highlight w:val="none"/>
        </w:rPr>
        <w:t>乙方</w:t>
      </w:r>
      <w:r>
        <w:rPr>
          <w:rFonts w:hint="eastAsia" w:ascii="Times New Roman" w:hAnsi="Times New Roman" w:eastAsia="宋体" w:cs="Times New Roman"/>
          <w:sz w:val="22"/>
          <w:szCs w:val="22"/>
          <w:highlight w:val="none"/>
        </w:rPr>
        <w:t>提供24小时电话服务热线，保证在接到故障电话（或书面通知）</w:t>
      </w:r>
      <w:r>
        <w:rPr>
          <w:rFonts w:hint="eastAsia" w:ascii="Times New Roman" w:hAnsi="Times New Roman" w:eastAsia="宋体" w:cs="Times New Roman"/>
          <w:sz w:val="22"/>
          <w:szCs w:val="22"/>
          <w:highlight w:val="none"/>
          <w:lang w:val="en-US" w:eastAsia="zh-CN"/>
        </w:rPr>
        <w:t>2</w:t>
      </w:r>
      <w:r>
        <w:rPr>
          <w:rFonts w:hint="eastAsia" w:ascii="Times New Roman" w:hAnsi="Times New Roman" w:eastAsia="宋体" w:cs="Times New Roman"/>
          <w:sz w:val="22"/>
          <w:szCs w:val="22"/>
          <w:highlight w:val="none"/>
        </w:rPr>
        <w:t>小时内与</w:t>
      </w:r>
      <w:r>
        <w:rPr>
          <w:rFonts w:hint="eastAsia" w:ascii="Times New Roman" w:hAnsi="Times New Roman" w:eastAsia="宋体" w:cs="Times New Roman"/>
          <w:sz w:val="22"/>
          <w:szCs w:val="22"/>
          <w:highlight w:val="none"/>
          <w:lang w:val="en-US" w:eastAsia="zh-CN"/>
        </w:rPr>
        <w:t>甲方</w:t>
      </w:r>
      <w:r>
        <w:rPr>
          <w:rFonts w:hint="eastAsia" w:ascii="Times New Roman" w:hAnsi="Times New Roman" w:eastAsia="宋体" w:cs="Times New Roman"/>
          <w:sz w:val="22"/>
          <w:szCs w:val="22"/>
          <w:highlight w:val="none"/>
        </w:rPr>
        <w:t>协商给出合理解决方案，并在</w:t>
      </w:r>
      <w:r>
        <w:rPr>
          <w:rFonts w:hint="eastAsia" w:ascii="Times New Roman" w:hAnsi="Times New Roman" w:eastAsia="宋体" w:cs="Times New Roman"/>
          <w:sz w:val="22"/>
          <w:szCs w:val="22"/>
          <w:highlight w:val="none"/>
          <w:lang w:val="en-US" w:eastAsia="zh-CN"/>
        </w:rPr>
        <w:t>甲方</w:t>
      </w:r>
      <w:r>
        <w:rPr>
          <w:rFonts w:hint="eastAsia" w:ascii="Times New Roman" w:hAnsi="Times New Roman" w:eastAsia="宋体" w:cs="Times New Roman"/>
          <w:sz w:val="22"/>
          <w:szCs w:val="22"/>
          <w:highlight w:val="none"/>
        </w:rPr>
        <w:t>指定时间内到达现场</w:t>
      </w:r>
      <w:r>
        <w:rPr>
          <w:rFonts w:hint="eastAsia" w:ascii="Times New Roman" w:hAnsi="Times New Roman" w:eastAsia="宋体" w:cs="Times New Roman"/>
          <w:sz w:val="22"/>
          <w:szCs w:val="22"/>
          <w:highlight w:val="none"/>
          <w:lang w:val="en-US" w:eastAsia="zh-CN"/>
        </w:rPr>
        <w:t>并</w:t>
      </w:r>
      <w:r>
        <w:rPr>
          <w:rFonts w:eastAsia="宋体"/>
          <w:sz w:val="22"/>
          <w:szCs w:val="22"/>
          <w:highlight w:val="none"/>
        </w:rPr>
        <w:t>予以修理或更换</w:t>
      </w:r>
      <w:bookmarkEnd w:id="12"/>
      <w:r>
        <w:rPr>
          <w:rFonts w:hint="eastAsia" w:eastAsia="宋体"/>
          <w:sz w:val="22"/>
          <w:szCs w:val="22"/>
          <w:highlight w:val="none"/>
        </w:rPr>
        <w:t>，乙方不能按时完成维修，应当在甲方要求之日起3个工作日内为甲方提供备用货物供甲方免费使用，直至维修或更换完毕，由此产生的全部费用均由乙方承担。如选择更换的，应当在甲方要求之日起十个日历日内以同等或更优的货物进行更换，由此产生的运费等一切费用均</w:t>
      </w:r>
      <w:r>
        <w:rPr>
          <w:rFonts w:hint="eastAsia" w:eastAsia="宋体"/>
          <w:sz w:val="22"/>
          <w:szCs w:val="22"/>
          <w:highlight w:val="none"/>
          <w:lang w:eastAsia="zh-CN"/>
        </w:rPr>
        <w:t>由</w:t>
      </w:r>
      <w:r>
        <w:rPr>
          <w:rFonts w:hint="eastAsia" w:eastAsia="宋体"/>
          <w:sz w:val="22"/>
          <w:szCs w:val="22"/>
          <w:highlight w:val="none"/>
        </w:rPr>
        <w:t>乙方承担。质量保证期从新货验收合格之</w:t>
      </w:r>
      <w:r>
        <w:rPr>
          <w:rFonts w:hint="eastAsia" w:eastAsia="宋体"/>
          <w:sz w:val="22"/>
          <w:szCs w:val="22"/>
          <w:highlight w:val="none"/>
          <w:lang w:eastAsia="zh-CN"/>
        </w:rPr>
        <w:t>日起</w:t>
      </w:r>
      <w:r>
        <w:rPr>
          <w:rFonts w:hint="eastAsia" w:eastAsia="宋体"/>
          <w:sz w:val="22"/>
          <w:szCs w:val="22"/>
          <w:highlight w:val="none"/>
        </w:rPr>
        <w:t>重新计算。</w:t>
      </w:r>
      <w:r>
        <w:rPr>
          <w:rFonts w:eastAsia="宋体"/>
          <w:sz w:val="22"/>
          <w:szCs w:val="22"/>
          <w:highlight w:val="none"/>
        </w:rPr>
        <w:t>且甲方有权就逾期修理</w:t>
      </w:r>
      <w:r>
        <w:rPr>
          <w:rFonts w:hint="eastAsia" w:eastAsia="宋体"/>
          <w:sz w:val="22"/>
          <w:szCs w:val="22"/>
          <w:highlight w:val="none"/>
        </w:rPr>
        <w:t>或更换</w:t>
      </w:r>
      <w:r>
        <w:rPr>
          <w:rFonts w:eastAsia="宋体"/>
          <w:sz w:val="22"/>
          <w:szCs w:val="22"/>
          <w:highlight w:val="none"/>
        </w:rPr>
        <w:t>行为按</w:t>
      </w:r>
      <w:r>
        <w:rPr>
          <w:rFonts w:hint="eastAsia" w:eastAsia="宋体"/>
          <w:sz w:val="22"/>
          <w:szCs w:val="22"/>
          <w:highlight w:val="none"/>
          <w:u w:val="single"/>
          <w:lang w:val="en-US" w:eastAsia="zh-CN"/>
        </w:rPr>
        <w:t>5</w:t>
      </w:r>
      <w:r>
        <w:rPr>
          <w:sz w:val="22"/>
          <w:szCs w:val="22"/>
          <w:highlight w:val="none"/>
          <w:u w:val="single"/>
        </w:rPr>
        <w:t>00</w:t>
      </w:r>
      <w:r>
        <w:rPr>
          <w:rFonts w:eastAsia="宋体"/>
          <w:sz w:val="22"/>
          <w:szCs w:val="22"/>
          <w:highlight w:val="none"/>
          <w:u w:val="single"/>
        </w:rPr>
        <w:t>元</w:t>
      </w:r>
      <w:r>
        <w:rPr>
          <w:sz w:val="22"/>
          <w:szCs w:val="22"/>
          <w:highlight w:val="none"/>
          <w:u w:val="single"/>
        </w:rPr>
        <w:t>/</w:t>
      </w:r>
      <w:r>
        <w:rPr>
          <w:rFonts w:eastAsia="宋体"/>
          <w:sz w:val="22"/>
          <w:szCs w:val="22"/>
          <w:highlight w:val="none"/>
          <w:u w:val="single"/>
        </w:rPr>
        <w:t>次</w:t>
      </w:r>
      <w:r>
        <w:rPr>
          <w:rFonts w:eastAsia="宋体"/>
          <w:sz w:val="22"/>
          <w:szCs w:val="22"/>
          <w:highlight w:val="none"/>
        </w:rPr>
        <w:t>要求乙方支付违约金</w:t>
      </w:r>
      <w:r>
        <w:rPr>
          <w:rFonts w:hint="eastAsia" w:eastAsia="宋体"/>
          <w:sz w:val="22"/>
          <w:szCs w:val="22"/>
          <w:highlight w:val="none"/>
        </w:rPr>
        <w:t>。</w:t>
      </w:r>
    </w:p>
    <w:p w14:paraId="21931981">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 xml:space="preserve">5.3 </w:t>
      </w:r>
      <w:r>
        <w:rPr>
          <w:rFonts w:eastAsia="宋体"/>
          <w:sz w:val="22"/>
          <w:szCs w:val="22"/>
          <w:highlight w:val="none"/>
        </w:rPr>
        <w:t>质保期内，如乙方未按要求提供质保服务或拖延提供质保服务达五个工作日的，甲方有权委托第三方处理并从质保金或履约保证金</w:t>
      </w:r>
      <w:r>
        <w:rPr>
          <w:rFonts w:hint="eastAsia" w:eastAsia="宋体"/>
          <w:sz w:val="22"/>
          <w:szCs w:val="22"/>
          <w:highlight w:val="none"/>
        </w:rPr>
        <w:t>、应付货款</w:t>
      </w:r>
      <w:r>
        <w:rPr>
          <w:rFonts w:eastAsia="宋体"/>
          <w:sz w:val="22"/>
          <w:szCs w:val="22"/>
          <w:highlight w:val="none"/>
        </w:rPr>
        <w:t>中直接扣除相应费用。</w:t>
      </w:r>
    </w:p>
    <w:p w14:paraId="4814A76B">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eastAsia="宋体"/>
          <w:b/>
          <w:sz w:val="22"/>
          <w:szCs w:val="22"/>
          <w:highlight w:val="none"/>
        </w:rPr>
      </w:pPr>
      <w:r>
        <w:rPr>
          <w:rFonts w:eastAsia="宋体"/>
          <w:b/>
          <w:sz w:val="22"/>
          <w:szCs w:val="22"/>
          <w:highlight w:val="none"/>
        </w:rPr>
        <w:t>六、违约责任</w:t>
      </w:r>
    </w:p>
    <w:p w14:paraId="253FF5AB">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6.1乙方未按时供货（包括相关的技术资料）</w:t>
      </w:r>
      <w:r>
        <w:rPr>
          <w:rFonts w:hint="eastAsia" w:eastAsia="宋体"/>
          <w:sz w:val="22"/>
          <w:szCs w:val="22"/>
          <w:highlight w:val="none"/>
          <w:lang w:val="en-US" w:eastAsia="zh-CN"/>
        </w:rPr>
        <w:t>或提供换新服务</w:t>
      </w:r>
      <w:r>
        <w:rPr>
          <w:sz w:val="22"/>
          <w:szCs w:val="22"/>
          <w:highlight w:val="none"/>
        </w:rPr>
        <w:t>的违约责任：</w:t>
      </w:r>
    </w:p>
    <w:p w14:paraId="01726120">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（1）逾期1~5日历日，每延误一日按</w:t>
      </w:r>
      <w:r>
        <w:rPr>
          <w:rFonts w:hint="eastAsia" w:eastAsia="宋体"/>
          <w:sz w:val="22"/>
          <w:szCs w:val="22"/>
          <w:highlight w:val="none"/>
        </w:rPr>
        <w:t>逾期交货部分货款</w:t>
      </w:r>
      <w:r>
        <w:rPr>
          <w:sz w:val="22"/>
          <w:szCs w:val="22"/>
          <w:highlight w:val="none"/>
        </w:rPr>
        <w:t>的0.4%/日计算违约金；</w:t>
      </w:r>
    </w:p>
    <w:p w14:paraId="3F8E85B8">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（2）逾期6~10日历日，每延误一日按</w:t>
      </w:r>
      <w:r>
        <w:rPr>
          <w:rFonts w:hint="eastAsia" w:eastAsia="宋体"/>
          <w:sz w:val="22"/>
          <w:szCs w:val="22"/>
          <w:highlight w:val="none"/>
        </w:rPr>
        <w:t>逾期交货部分货款</w:t>
      </w:r>
      <w:r>
        <w:rPr>
          <w:sz w:val="22"/>
          <w:szCs w:val="22"/>
          <w:highlight w:val="none"/>
        </w:rPr>
        <w:t xml:space="preserve">的0.7%/日计算违约金； </w:t>
      </w:r>
    </w:p>
    <w:p w14:paraId="45625A2F">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（3）逾期11~15日历日，每延误一日按</w:t>
      </w:r>
      <w:r>
        <w:rPr>
          <w:rFonts w:hint="eastAsia" w:eastAsia="宋体"/>
          <w:sz w:val="22"/>
          <w:szCs w:val="22"/>
          <w:highlight w:val="none"/>
        </w:rPr>
        <w:t>逾期交货部分货款</w:t>
      </w:r>
      <w:r>
        <w:rPr>
          <w:sz w:val="22"/>
          <w:szCs w:val="22"/>
          <w:highlight w:val="none"/>
        </w:rPr>
        <w:t xml:space="preserve">的0.9%/日计算违约金。 </w:t>
      </w:r>
    </w:p>
    <w:p w14:paraId="5F359D56">
      <w:pPr>
        <w:keepNext w:val="0"/>
        <w:keepLines w:val="0"/>
        <w:pageBreakBefore w:val="0"/>
        <w:kinsoku/>
        <w:wordWrap/>
        <w:overflowPunct/>
        <w:topLinePunct w:val="0"/>
        <w:autoSpaceDE/>
        <w:autoSpaceDN/>
        <w:bidi w:val="0"/>
        <w:adjustRightInd/>
        <w:snapToGrid/>
        <w:spacing w:line="480" w:lineRule="exact"/>
        <w:ind w:right="0" w:rightChars="0" w:firstLine="440" w:firstLineChars="200"/>
        <w:textAlignment w:val="auto"/>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sz w:val="22"/>
          <w:szCs w:val="22"/>
          <w:highlight w:val="none"/>
        </w:rPr>
        <w:t>注：以上违约金分段累计。</w:t>
      </w:r>
    </w:p>
    <w:p w14:paraId="0AF5B98D">
      <w:pPr>
        <w:keepNext w:val="0"/>
        <w:keepLines w:val="0"/>
        <w:pageBreakBefore w:val="0"/>
        <w:kinsoku/>
        <w:wordWrap/>
        <w:overflowPunct/>
        <w:topLinePunct w:val="0"/>
        <w:autoSpaceDE/>
        <w:autoSpaceDN/>
        <w:bidi w:val="0"/>
        <w:adjustRightInd/>
        <w:snapToGrid/>
        <w:spacing w:line="480" w:lineRule="exact"/>
        <w:ind w:right="0" w:rightChars="0" w:firstLine="440" w:firstLineChars="200"/>
        <w:textAlignment w:val="auto"/>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sz w:val="22"/>
          <w:szCs w:val="22"/>
          <w:highlight w:val="none"/>
        </w:rPr>
        <w:t>违约金不足以弥补因此给甲方造成的损失的，乙方还应补足；</w:t>
      </w:r>
    </w:p>
    <w:p w14:paraId="5F16D483">
      <w:pPr>
        <w:keepNext w:val="0"/>
        <w:keepLines w:val="0"/>
        <w:pageBreakBefore w:val="0"/>
        <w:kinsoku/>
        <w:wordWrap/>
        <w:overflowPunct/>
        <w:topLinePunct w:val="0"/>
        <w:autoSpaceDE/>
        <w:autoSpaceDN/>
        <w:bidi w:val="0"/>
        <w:adjustRightInd/>
        <w:snapToGrid/>
        <w:spacing w:line="480" w:lineRule="exact"/>
        <w:ind w:right="0" w:rightChars="0" w:firstLine="440" w:firstLineChars="200"/>
        <w:textAlignment w:val="auto"/>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sz w:val="22"/>
          <w:szCs w:val="22"/>
          <w:highlight w:val="none"/>
        </w:rPr>
        <w:t>乙方支付违约金，并不解除乙方按照合同继续交货的义务；</w:t>
      </w:r>
    </w:p>
    <w:p w14:paraId="571904B8">
      <w:pPr>
        <w:keepNext w:val="0"/>
        <w:keepLines w:val="0"/>
        <w:pageBreakBefore w:val="0"/>
        <w:kinsoku/>
        <w:wordWrap/>
        <w:overflowPunct/>
        <w:topLinePunct w:val="0"/>
        <w:autoSpaceDE/>
        <w:autoSpaceDN/>
        <w:bidi w:val="0"/>
        <w:adjustRightInd/>
        <w:snapToGrid/>
        <w:spacing w:line="480" w:lineRule="exact"/>
        <w:ind w:right="0" w:rightChars="0" w:firstLine="440" w:firstLineChars="200"/>
        <w:textAlignment w:val="auto"/>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sz w:val="22"/>
          <w:szCs w:val="22"/>
          <w:highlight w:val="none"/>
        </w:rPr>
        <w:t>若延误累计超出30日历日的，乙方应向甲方承担</w:t>
      </w:r>
      <w:r>
        <w:rPr>
          <w:rFonts w:hint="default" w:ascii="Times New Roman" w:hAnsi="Times New Roman" w:eastAsia="Times New Roman" w:cs="Times New Roman"/>
          <w:sz w:val="22"/>
          <w:szCs w:val="22"/>
          <w:highlight w:val="none"/>
          <w:lang w:val="en-US" w:eastAsia="zh-CN"/>
        </w:rPr>
        <w:t>合同总</w:t>
      </w:r>
      <w:r>
        <w:rPr>
          <w:rFonts w:hint="default" w:ascii="Times New Roman" w:hAnsi="Times New Roman" w:eastAsia="Times New Roman" w:cs="Times New Roman"/>
          <w:sz w:val="22"/>
          <w:szCs w:val="22"/>
          <w:highlight w:val="none"/>
        </w:rPr>
        <w:t>金额20%的违约金，同时，甲方有权单方面解除合同并没收合同履约保证金（如有）。造成甲方损失（包括但不限于经济损失等）高于违约金部分，均由乙方承担。</w:t>
      </w:r>
    </w:p>
    <w:p w14:paraId="7396A1F0">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sz w:val="22"/>
          <w:szCs w:val="22"/>
          <w:highlight w:val="none"/>
        </w:rPr>
        <w:t>如果经甲方同意给予了延长期，那么，根据本款应缴纳的违约金从延期后的供货到期日开始计算。</w:t>
      </w:r>
    </w:p>
    <w:p w14:paraId="51073D92">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sz w:val="22"/>
          <w:szCs w:val="22"/>
          <w:highlight w:val="none"/>
        </w:rPr>
        <w:t>6.2乙方提供的货物不满足本合同约定的质量要求导致甲方退货的，甲方有权另行委托第三方完成供货。甲方无须向乙方支付相应货款，如甲方已付相应货款的，乙方应予以退还。同时，乙方应支付甲方合同总金额</w:t>
      </w:r>
      <w:r>
        <w:rPr>
          <w:rFonts w:hint="default" w:ascii="Times New Roman" w:hAnsi="Times New Roman" w:eastAsia="Times New Roman" w:cs="Times New Roman"/>
          <w:sz w:val="22"/>
          <w:szCs w:val="22"/>
          <w:highlight w:val="none"/>
          <w:u w:val="none"/>
        </w:rPr>
        <w:t>20%</w:t>
      </w:r>
      <w:r>
        <w:rPr>
          <w:rFonts w:hint="default" w:ascii="Times New Roman" w:hAnsi="Times New Roman" w:eastAsia="Times New Roman" w:cs="Times New Roman"/>
          <w:sz w:val="22"/>
          <w:szCs w:val="22"/>
          <w:highlight w:val="none"/>
        </w:rPr>
        <w:t>的违约金，违约金不足以赔偿因此给甲方造成的损失的，乙方应补足。</w:t>
      </w:r>
    </w:p>
    <w:p w14:paraId="76764B6B">
      <w:pPr>
        <w:keepNext w:val="0"/>
        <w:keepLines w:val="0"/>
        <w:pageBreakBefore w:val="0"/>
        <w:kinsoku/>
        <w:wordWrap/>
        <w:overflowPunct/>
        <w:topLinePunct w:val="0"/>
        <w:autoSpaceDE/>
        <w:autoSpaceDN/>
        <w:bidi w:val="0"/>
        <w:adjustRightInd/>
        <w:snapToGrid/>
        <w:spacing w:line="480" w:lineRule="exact"/>
        <w:ind w:right="0" w:rightChars="0" w:firstLine="440" w:firstLineChars="200"/>
        <w:textAlignment w:val="auto"/>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sz w:val="22"/>
          <w:szCs w:val="22"/>
          <w:highlight w:val="none"/>
        </w:rPr>
        <w:t>6.3甲方未按时付款且经乙方书面催告后仍未支付的，应按应付未付款金额以一年期LPR计算逾期付款违约金，甲方承担的各项违约金总额不超过应付未付合同金额</w:t>
      </w:r>
      <w:r>
        <w:rPr>
          <w:rFonts w:hint="default" w:ascii="Times New Roman" w:hAnsi="Times New Roman" w:eastAsia="Times New Roman" w:cs="Times New Roman"/>
          <w:sz w:val="22"/>
          <w:szCs w:val="22"/>
          <w:highlight w:val="none"/>
          <w:lang w:val="en-US" w:eastAsia="zh-CN"/>
        </w:rPr>
        <w:t>的</w:t>
      </w:r>
      <w:r>
        <w:rPr>
          <w:rFonts w:hint="default" w:ascii="Times New Roman" w:hAnsi="Times New Roman" w:eastAsia="Times New Roman" w:cs="Times New Roman"/>
          <w:sz w:val="22"/>
          <w:szCs w:val="22"/>
          <w:highlight w:val="none"/>
        </w:rPr>
        <w:t>20%。</w:t>
      </w:r>
    </w:p>
    <w:p w14:paraId="2328D25E">
      <w:pPr>
        <w:keepNext w:val="0"/>
        <w:keepLines w:val="0"/>
        <w:pageBreakBefore w:val="0"/>
        <w:kinsoku/>
        <w:wordWrap/>
        <w:overflowPunct/>
        <w:topLinePunct w:val="0"/>
        <w:autoSpaceDE/>
        <w:autoSpaceDN/>
        <w:bidi w:val="0"/>
        <w:adjustRightInd/>
        <w:snapToGrid/>
        <w:spacing w:line="480" w:lineRule="exact"/>
        <w:ind w:right="0" w:rightChars="0" w:firstLine="440" w:firstLineChars="200"/>
        <w:textAlignment w:val="auto"/>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sz w:val="22"/>
          <w:szCs w:val="22"/>
          <w:highlight w:val="none"/>
        </w:rPr>
        <w:t>6.4乙方在履约过程中因违约应承担违约金、罚款或甲方损失的，甲方有权直接从履约保证金中扣除相应金额。如履约保证金不足以扣除的，乙方应当补足，乙方未在甲方通知的时间内补足的，甲方有权从未支付货款中扣除，不足部分，甲方有权另行追偿。</w:t>
      </w:r>
    </w:p>
    <w:p w14:paraId="42CA1060">
      <w:pPr>
        <w:keepNext w:val="0"/>
        <w:keepLines w:val="0"/>
        <w:pageBreakBefore w:val="0"/>
        <w:kinsoku/>
        <w:wordWrap/>
        <w:overflowPunct/>
        <w:topLinePunct w:val="0"/>
        <w:autoSpaceDE/>
        <w:autoSpaceDN/>
        <w:bidi w:val="0"/>
        <w:adjustRightInd/>
        <w:snapToGrid/>
        <w:spacing w:line="480" w:lineRule="exact"/>
        <w:ind w:right="0" w:rightChars="0" w:firstLine="440" w:firstLineChars="200"/>
        <w:textAlignment w:val="auto"/>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sz w:val="22"/>
          <w:szCs w:val="22"/>
          <w:highlight w:val="none"/>
        </w:rPr>
        <w:t>6.5因一方或双方遇不可抗力不能继续履行合同时，双方互免承担违约责任，可在结清已发生费用后解除合同。</w:t>
      </w:r>
    </w:p>
    <w:p w14:paraId="4B04A826">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rFonts w:hint="default" w:ascii="Times New Roman" w:hAnsi="Times New Roman" w:eastAsia="Times New Roman" w:cs="Times New Roman"/>
          <w:kern w:val="2"/>
          <w:sz w:val="22"/>
          <w:szCs w:val="22"/>
          <w:highlight w:val="none"/>
        </w:rPr>
      </w:pPr>
      <w:r>
        <w:rPr>
          <w:rFonts w:hint="default" w:ascii="Times New Roman" w:hAnsi="Times New Roman" w:eastAsia="Times New Roman" w:cs="Times New Roman"/>
          <w:sz w:val="22"/>
          <w:szCs w:val="22"/>
          <w:highlight w:val="none"/>
        </w:rPr>
        <w:t>6.6</w:t>
      </w:r>
      <w:r>
        <w:rPr>
          <w:rFonts w:hint="default" w:ascii="Times New Roman" w:hAnsi="Times New Roman" w:eastAsia="Times New Roman" w:cs="Times New Roman"/>
          <w:kern w:val="2"/>
          <w:sz w:val="22"/>
          <w:szCs w:val="22"/>
          <w:highlight w:val="none"/>
        </w:rPr>
        <w:t>在甲方场所，乙方履行合同应当遵守甲方</w:t>
      </w:r>
      <w:r>
        <w:rPr>
          <w:rFonts w:hint="eastAsia" w:eastAsia="宋体" w:cs="Times New Roman"/>
          <w:kern w:val="2"/>
          <w:sz w:val="22"/>
          <w:szCs w:val="22"/>
          <w:highlight w:val="none"/>
          <w:lang w:val="en-US" w:eastAsia="zh-CN"/>
        </w:rPr>
        <w:t>及甲方</w:t>
      </w:r>
      <w:r>
        <w:rPr>
          <w:rFonts w:hint="default" w:ascii="Times New Roman" w:hAnsi="Times New Roman" w:eastAsia="Times New Roman" w:cs="Times New Roman"/>
          <w:kern w:val="2"/>
          <w:sz w:val="22"/>
          <w:szCs w:val="22"/>
          <w:highlight w:val="none"/>
        </w:rPr>
        <w:t>对于场所的各项管理规定，造成甲方</w:t>
      </w:r>
      <w:r>
        <w:rPr>
          <w:rFonts w:hint="eastAsia" w:eastAsia="宋体" w:cs="Times New Roman"/>
          <w:kern w:val="2"/>
          <w:sz w:val="22"/>
          <w:szCs w:val="22"/>
          <w:highlight w:val="none"/>
          <w:lang w:eastAsia="zh-CN"/>
        </w:rPr>
        <w:t>、</w:t>
      </w:r>
      <w:r>
        <w:rPr>
          <w:rFonts w:hint="eastAsia" w:eastAsia="宋体" w:cs="Times New Roman"/>
          <w:kern w:val="2"/>
          <w:sz w:val="22"/>
          <w:szCs w:val="22"/>
          <w:highlight w:val="none"/>
          <w:lang w:val="en-US" w:eastAsia="zh-CN"/>
        </w:rPr>
        <w:t>甲方</w:t>
      </w:r>
      <w:r>
        <w:rPr>
          <w:rFonts w:hint="default" w:ascii="Times New Roman" w:hAnsi="Times New Roman" w:eastAsia="Times New Roman" w:cs="Times New Roman"/>
          <w:kern w:val="2"/>
          <w:sz w:val="22"/>
          <w:szCs w:val="22"/>
          <w:highlight w:val="none"/>
        </w:rPr>
        <w:t>或第三方人身安全或财产经济损失的，由乙方负责全额赔偿（甲方可直接在甲方</w:t>
      </w:r>
      <w:r>
        <w:rPr>
          <w:rFonts w:hint="eastAsia" w:eastAsia="宋体" w:cs="Times New Roman"/>
          <w:kern w:val="2"/>
          <w:sz w:val="22"/>
          <w:szCs w:val="22"/>
          <w:highlight w:val="none"/>
          <w:lang w:val="en-US" w:eastAsia="zh-CN"/>
        </w:rPr>
        <w:t>的</w:t>
      </w:r>
      <w:r>
        <w:rPr>
          <w:rFonts w:hint="default" w:ascii="Times New Roman" w:hAnsi="Times New Roman" w:eastAsia="Times New Roman" w:cs="Times New Roman"/>
          <w:kern w:val="2"/>
          <w:sz w:val="22"/>
          <w:szCs w:val="22"/>
          <w:highlight w:val="none"/>
        </w:rPr>
        <w:t>应付款中扣除）。</w:t>
      </w:r>
    </w:p>
    <w:p w14:paraId="3908AFEE">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kern w:val="2"/>
          <w:sz w:val="22"/>
          <w:szCs w:val="22"/>
          <w:highlight w:val="none"/>
        </w:rPr>
        <w:t>6.7乙方无正当理由拒不履行本合同约定，经甲方书面通知后，仍未在限期内整改的，甲方有权解除合同，乙方应向甲方退回所有已收取款项，且应按合同总付款的20%向甲方支付违约金。</w:t>
      </w:r>
    </w:p>
    <w:p w14:paraId="767D968C">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rFonts w:hint="default" w:ascii="Times New Roman" w:hAnsi="Times New Roman" w:eastAsia="Times New Roman" w:cs="Times New Roman"/>
          <w:kern w:val="2"/>
          <w:sz w:val="22"/>
          <w:szCs w:val="22"/>
          <w:highlight w:val="none"/>
        </w:rPr>
      </w:pPr>
      <w:r>
        <w:rPr>
          <w:rFonts w:hint="default" w:ascii="Times New Roman" w:hAnsi="Times New Roman" w:eastAsia="Times New Roman" w:cs="Times New Roman"/>
          <w:kern w:val="2"/>
          <w:sz w:val="22"/>
          <w:szCs w:val="22"/>
          <w:highlight w:val="none"/>
        </w:rPr>
        <w:t>6.8甲方依法律相关规定或本合同约定解除合同的，乙方所有人员、产品必须在甲方解除合同书面通知送达之日起3个工作日内撤离，逾期未撤离的，乙方应向甲方支付场地占用</w:t>
      </w:r>
      <w:r>
        <w:rPr>
          <w:rFonts w:hint="default" w:ascii="Times New Roman" w:hAnsi="Times New Roman" w:eastAsia="Times New Roman" w:cs="Times New Roman"/>
          <w:kern w:val="2"/>
          <w:sz w:val="22"/>
          <w:szCs w:val="22"/>
          <w:highlight w:val="none"/>
          <w:u w:val="none"/>
        </w:rPr>
        <w:t>费500元/日</w:t>
      </w:r>
      <w:r>
        <w:rPr>
          <w:rFonts w:hint="default" w:ascii="Times New Roman" w:hAnsi="Times New Roman" w:eastAsia="Times New Roman" w:cs="Times New Roman"/>
          <w:kern w:val="2"/>
          <w:sz w:val="22"/>
          <w:szCs w:val="22"/>
          <w:highlight w:val="none"/>
        </w:rPr>
        <w:t>。解除合同书面通知送达之日起，甲方无须对乙方的产品负保管义务和责任，若相关产品损坏或损毁，均由乙方自行承担损失。</w:t>
      </w:r>
    </w:p>
    <w:p w14:paraId="1E26F62E">
      <w:pPr>
        <w:keepNext w:val="0"/>
        <w:keepLines w:val="0"/>
        <w:pageBreakBefore w:val="0"/>
        <w:kinsoku/>
        <w:wordWrap/>
        <w:overflowPunct/>
        <w:topLinePunct w:val="0"/>
        <w:autoSpaceDE/>
        <w:autoSpaceDN/>
        <w:bidi w:val="0"/>
        <w:adjustRightInd/>
        <w:snapToGrid/>
        <w:spacing w:line="480" w:lineRule="exact"/>
        <w:ind w:right="0" w:rightChars="0" w:firstLine="440" w:firstLineChars="200"/>
        <w:textAlignment w:val="auto"/>
        <w:rPr>
          <w:rFonts w:hint="default" w:ascii="Times New Roman" w:hAnsi="Times New Roman" w:eastAsia="Times New Roman" w:cs="Times New Roman"/>
          <w:kern w:val="2"/>
          <w:sz w:val="22"/>
          <w:szCs w:val="22"/>
          <w:highlight w:val="none"/>
        </w:rPr>
      </w:pPr>
      <w:r>
        <w:rPr>
          <w:rFonts w:hint="default" w:ascii="Times New Roman" w:hAnsi="Times New Roman" w:eastAsia="Times New Roman" w:cs="Times New Roman"/>
          <w:kern w:val="2"/>
          <w:sz w:val="22"/>
          <w:szCs w:val="22"/>
          <w:highlight w:val="none"/>
        </w:rPr>
        <w:t>6.9因乙方违约而甲方主张权利产生的包括但不限于律师费、诉讼费、保全费、保全担保费等一切费用，均由乙方承担。</w:t>
      </w:r>
    </w:p>
    <w:p w14:paraId="5CC464AF">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宋体" w:cs="Times New Roman"/>
          <w:b/>
          <w:sz w:val="22"/>
          <w:szCs w:val="22"/>
          <w:highlight w:val="none"/>
          <w:lang w:val="en-US" w:eastAsia="zh-CN"/>
        </w:rPr>
      </w:pPr>
      <w:r>
        <w:rPr>
          <w:rFonts w:ascii="Times New Roman" w:hAnsi="Times New Roman" w:eastAsia="宋体" w:cs="Times New Roman"/>
          <w:b/>
          <w:sz w:val="22"/>
          <w:szCs w:val="22"/>
          <w:highlight w:val="none"/>
        </w:rPr>
        <w:t>七、不可抗力</w:t>
      </w:r>
      <w:r>
        <w:rPr>
          <w:rFonts w:hint="eastAsia" w:ascii="Times New Roman" w:hAnsi="Times New Roman" w:eastAsia="宋体" w:cs="Times New Roman"/>
          <w:b/>
          <w:sz w:val="22"/>
          <w:szCs w:val="22"/>
          <w:highlight w:val="none"/>
          <w:lang w:val="en-US" w:eastAsia="zh-CN"/>
        </w:rPr>
        <w:t>与保密</w:t>
      </w:r>
    </w:p>
    <w:p w14:paraId="06E6ED74">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ascii="Times New Roman" w:hAnsi="Times New Roman" w:eastAsia="Times New Roman" w:cs="Times New Roman"/>
          <w:sz w:val="22"/>
          <w:szCs w:val="22"/>
          <w:highlight w:val="none"/>
        </w:rPr>
      </w:pPr>
      <w:r>
        <w:rPr>
          <w:rFonts w:hint="eastAsia" w:ascii="Times New Roman" w:hAnsi="Times New Roman" w:eastAsia="Times New Roman" w:cs="Times New Roman"/>
          <w:sz w:val="22"/>
          <w:szCs w:val="22"/>
          <w:highlight w:val="none"/>
          <w:lang w:val="en-US" w:eastAsia="zh-CN"/>
        </w:rPr>
        <w:t>7.1</w:t>
      </w:r>
      <w:r>
        <w:rPr>
          <w:rFonts w:hint="eastAsia" w:ascii="Times New Roman" w:hAnsi="Times New Roman" w:eastAsia="Times New Roman" w:cs="Times New Roman"/>
          <w:sz w:val="22"/>
          <w:szCs w:val="22"/>
          <w:highlight w:val="none"/>
        </w:rPr>
        <w:t>甲乙双方中任何一方由于不可抗力影响合同执行时，发生不可抗力一方应在</w:t>
      </w:r>
      <w:r>
        <w:rPr>
          <w:rFonts w:ascii="Times New Roman" w:hAnsi="Times New Roman" w:eastAsia="Times New Roman" w:cs="Times New Roman"/>
          <w:sz w:val="22"/>
          <w:szCs w:val="22"/>
          <w:highlight w:val="none"/>
        </w:rPr>
        <w:t>24</w:t>
      </w:r>
      <w:r>
        <w:rPr>
          <w:rFonts w:hint="eastAsia" w:ascii="Times New Roman" w:hAnsi="Times New Roman" w:eastAsia="Times New Roman" w:cs="Times New Roman"/>
          <w:sz w:val="22"/>
          <w:szCs w:val="22"/>
          <w:highlight w:val="none"/>
        </w:rPr>
        <w:t>小时内通知另一方。在此情况下，乙方仍然有责任采取必要的措施加速供货，双方应通过友好协商尽快解决本合同的执行问题。</w:t>
      </w:r>
    </w:p>
    <w:p w14:paraId="4D7DBA40">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ascii="Times New Roman" w:hAnsi="Times New Roman" w:eastAsia="Times New Roman" w:cs="Times New Roman"/>
          <w:sz w:val="22"/>
          <w:szCs w:val="22"/>
          <w:highlight w:val="none"/>
        </w:rPr>
      </w:pPr>
      <w:r>
        <w:rPr>
          <w:rFonts w:hint="eastAsia" w:ascii="Times New Roman" w:hAnsi="Times New Roman" w:eastAsia="Times New Roman" w:cs="Times New Roman"/>
          <w:sz w:val="22"/>
          <w:szCs w:val="22"/>
          <w:highlight w:val="none"/>
          <w:lang w:val="en-US" w:eastAsia="zh-CN"/>
        </w:rPr>
        <w:t>7.2除本合同另有约定或为履行本合同的需要外，乙方应对其通过工作接触和履行合同过程中得知的有关甲方的商业秘密严格保密，未经甲方事先书面同意，不得向其他人披露，乙方违反上述保密义务，造成甲方损失的，应向甲方支付20万元/次的违约金。保密义务不因本合同终止而终止。</w:t>
      </w:r>
    </w:p>
    <w:p w14:paraId="1EF3F797">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eastAsia="宋体"/>
          <w:b/>
          <w:sz w:val="22"/>
          <w:szCs w:val="22"/>
          <w:highlight w:val="none"/>
        </w:rPr>
      </w:pPr>
      <w:r>
        <w:rPr>
          <w:rFonts w:eastAsia="宋体"/>
          <w:b/>
          <w:sz w:val="22"/>
          <w:szCs w:val="22"/>
          <w:highlight w:val="none"/>
        </w:rPr>
        <w:t>八、争议的解决</w:t>
      </w:r>
    </w:p>
    <w:p w14:paraId="608F69BF">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因履行本合同发生的任何争议，双方本着友好互利的原则协商解决。协商不成时应向甲方所在地人民法院提起诉讼。除有争议的部分外，双方应继续履行本合同所约定的义务。</w:t>
      </w:r>
    </w:p>
    <w:p w14:paraId="55ECEB62">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eastAsia="宋体"/>
          <w:b/>
          <w:sz w:val="22"/>
          <w:szCs w:val="22"/>
          <w:highlight w:val="none"/>
        </w:rPr>
      </w:pPr>
      <w:r>
        <w:rPr>
          <w:rFonts w:eastAsia="宋体"/>
          <w:b/>
          <w:sz w:val="22"/>
          <w:szCs w:val="22"/>
          <w:highlight w:val="none"/>
        </w:rPr>
        <w:t>九、其它约定</w:t>
      </w:r>
    </w:p>
    <w:p w14:paraId="529735A6">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9.1本合同任何内容的修改，须由双方进行协商，并另行签订补充协议或书面文件。合同中未尽事项，由双方协商另行签订补充协议。</w:t>
      </w:r>
    </w:p>
    <w:p w14:paraId="618AC9E2">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9.2任何一方未经另一方的书面同意，均不得将本合同的权利、义务转让给第三方。</w:t>
      </w:r>
    </w:p>
    <w:p w14:paraId="5BDF8168">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default" w:eastAsia="宋体"/>
          <w:sz w:val="22"/>
          <w:szCs w:val="22"/>
          <w:highlight w:val="none"/>
          <w:lang w:val="en-US" w:eastAsia="zh-CN"/>
        </w:rPr>
      </w:pPr>
      <w:r>
        <w:rPr>
          <w:sz w:val="22"/>
          <w:szCs w:val="22"/>
          <w:highlight w:val="none"/>
        </w:rPr>
        <w:t>9.3本合同一式</w:t>
      </w:r>
      <w:r>
        <w:rPr>
          <w:rFonts w:hint="eastAsia" w:eastAsia="宋体"/>
          <w:sz w:val="22"/>
          <w:szCs w:val="22"/>
          <w:highlight w:val="none"/>
          <w:lang w:val="en-US" w:eastAsia="zh-CN"/>
        </w:rPr>
        <w:t>陆</w:t>
      </w:r>
      <w:r>
        <w:rPr>
          <w:sz w:val="22"/>
          <w:szCs w:val="22"/>
          <w:highlight w:val="none"/>
        </w:rPr>
        <w:t>份，甲方执</w:t>
      </w:r>
      <w:r>
        <w:rPr>
          <w:rFonts w:hint="eastAsia" w:eastAsia="宋体"/>
          <w:sz w:val="22"/>
          <w:szCs w:val="22"/>
          <w:highlight w:val="none"/>
          <w:lang w:val="en-US" w:eastAsia="zh-CN"/>
        </w:rPr>
        <w:t>肆</w:t>
      </w:r>
      <w:r>
        <w:rPr>
          <w:sz w:val="22"/>
          <w:szCs w:val="22"/>
          <w:highlight w:val="none"/>
        </w:rPr>
        <w:t>份、乙方执</w:t>
      </w:r>
      <w:r>
        <w:rPr>
          <w:rFonts w:hint="eastAsia"/>
          <w:sz w:val="22"/>
          <w:szCs w:val="22"/>
          <w:highlight w:val="none"/>
        </w:rPr>
        <w:t>贰</w:t>
      </w:r>
      <w:r>
        <w:rPr>
          <w:sz w:val="22"/>
          <w:szCs w:val="22"/>
          <w:highlight w:val="none"/>
        </w:rPr>
        <w:t>份。本合同自双方法定代表人或委托代理人签字并加合同章（或公章）后生效，合同履行完毕后自行失效。</w:t>
      </w:r>
      <w:r>
        <w:rPr>
          <w:rFonts w:hint="eastAsia" w:eastAsia="宋体"/>
          <w:sz w:val="22"/>
          <w:szCs w:val="22"/>
          <w:highlight w:val="none"/>
          <w:lang w:val="en-US" w:eastAsia="zh-CN"/>
        </w:rPr>
        <w:t>采购文件、附件与本合同具有同等效力。</w:t>
      </w:r>
    </w:p>
    <w:p w14:paraId="48D666A3">
      <w:pPr>
        <w:pStyle w:val="2"/>
        <w:rPr>
          <w:rFonts w:hint="default"/>
          <w:lang w:val="en-US" w:eastAsia="zh-CN"/>
        </w:rPr>
      </w:pPr>
    </w:p>
    <w:p w14:paraId="69E9F12F">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sz w:val="22"/>
          <w:szCs w:val="22"/>
          <w:highlight w:val="none"/>
        </w:rPr>
        <w:t>9.4本合同附件：</w:t>
      </w:r>
    </w:p>
    <w:p w14:paraId="5798B81F">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default" w:eastAsia="宋体"/>
          <w:sz w:val="22"/>
          <w:szCs w:val="22"/>
          <w:highlight w:val="none"/>
          <w:lang w:val="en-US" w:eastAsia="zh-CN"/>
        </w:rPr>
      </w:pPr>
      <w:r>
        <w:rPr>
          <w:rFonts w:eastAsia="宋体"/>
          <w:sz w:val="22"/>
          <w:szCs w:val="22"/>
          <w:highlight w:val="none"/>
        </w:rPr>
        <w:t>附件</w:t>
      </w:r>
      <w:r>
        <w:rPr>
          <w:sz w:val="22"/>
          <w:szCs w:val="22"/>
          <w:highlight w:val="none"/>
        </w:rPr>
        <w:t>1</w:t>
      </w:r>
      <w:r>
        <w:rPr>
          <w:rFonts w:eastAsia="宋体"/>
          <w:sz w:val="22"/>
          <w:szCs w:val="22"/>
          <w:highlight w:val="none"/>
        </w:rPr>
        <w:t>：</w:t>
      </w:r>
      <w:r>
        <w:rPr>
          <w:rFonts w:hint="eastAsia" w:eastAsia="宋体"/>
          <w:sz w:val="22"/>
          <w:szCs w:val="22"/>
          <w:highlight w:val="none"/>
          <w:lang w:val="en-US" w:eastAsia="zh-CN"/>
        </w:rPr>
        <w:t>技术需求书</w:t>
      </w:r>
    </w:p>
    <w:p w14:paraId="45BEA783">
      <w:pPr>
        <w:keepNext w:val="0"/>
        <w:keepLines w:val="0"/>
        <w:pageBreakBefore w:val="0"/>
        <w:kinsoku/>
        <w:wordWrap/>
        <w:overflowPunct/>
        <w:topLinePunct w:val="0"/>
        <w:autoSpaceDE/>
        <w:autoSpaceDN/>
        <w:bidi w:val="0"/>
        <w:adjustRightInd/>
        <w:snapToGrid/>
        <w:spacing w:line="480" w:lineRule="exact"/>
        <w:ind w:firstLine="440"/>
        <w:textAlignment w:val="auto"/>
        <w:rPr>
          <w:rFonts w:ascii="Times New Roman" w:hAnsi="Times New Roman" w:eastAsia="宋体" w:cs="Times New Roman"/>
          <w:sz w:val="22"/>
          <w:szCs w:val="22"/>
          <w:highlight w:val="none"/>
        </w:rPr>
      </w:pPr>
      <w:r>
        <w:rPr>
          <w:rFonts w:ascii="Times New Roman" w:hAnsi="Times New Roman" w:eastAsia="宋体" w:cs="Times New Roman"/>
          <w:sz w:val="22"/>
          <w:szCs w:val="22"/>
          <w:highlight w:val="none"/>
        </w:rPr>
        <w:t>附件</w:t>
      </w:r>
      <w:r>
        <w:rPr>
          <w:rFonts w:hint="default" w:ascii="Times New Roman" w:hAnsi="Times New Roman" w:eastAsia="宋体" w:cs="Times New Roman"/>
          <w:sz w:val="22"/>
          <w:szCs w:val="22"/>
          <w:highlight w:val="none"/>
          <w:lang w:val="en-US" w:eastAsia="zh-CN"/>
        </w:rPr>
        <w:t>2</w:t>
      </w:r>
      <w:r>
        <w:rPr>
          <w:rFonts w:ascii="Times New Roman" w:hAnsi="Times New Roman" w:eastAsia="宋体" w:cs="Times New Roman"/>
          <w:sz w:val="22"/>
          <w:szCs w:val="22"/>
          <w:highlight w:val="none"/>
        </w:rPr>
        <w:t>：《报价</w:t>
      </w:r>
      <w:r>
        <w:rPr>
          <w:rFonts w:hint="default" w:ascii="Times New Roman" w:hAnsi="Times New Roman" w:eastAsia="宋体" w:cs="Times New Roman"/>
          <w:sz w:val="22"/>
          <w:szCs w:val="22"/>
          <w:highlight w:val="none"/>
          <w:lang w:val="en-US" w:eastAsia="zh-CN"/>
        </w:rPr>
        <w:t>文件</w:t>
      </w:r>
      <w:r>
        <w:rPr>
          <w:rFonts w:ascii="Times New Roman" w:hAnsi="Times New Roman" w:eastAsia="宋体" w:cs="Times New Roman"/>
          <w:sz w:val="22"/>
          <w:szCs w:val="22"/>
          <w:highlight w:val="none"/>
        </w:rPr>
        <w:t>》</w:t>
      </w:r>
    </w:p>
    <w:p w14:paraId="49D60CE9">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ascii="Times New Roman" w:hAnsi="Times New Roman" w:eastAsia="宋体" w:cs="Times New Roman"/>
          <w:sz w:val="22"/>
          <w:szCs w:val="22"/>
          <w:highlight w:val="none"/>
        </w:rPr>
      </w:pPr>
      <w:r>
        <w:rPr>
          <w:rFonts w:ascii="Times New Roman" w:hAnsi="Times New Roman" w:eastAsia="宋体" w:cs="Times New Roman"/>
          <w:sz w:val="22"/>
          <w:szCs w:val="22"/>
          <w:highlight w:val="none"/>
        </w:rPr>
        <w:t>附件</w:t>
      </w:r>
      <w:r>
        <w:rPr>
          <w:rFonts w:hint="default" w:ascii="Times New Roman" w:hAnsi="Times New Roman" w:eastAsia="宋体" w:cs="Times New Roman"/>
          <w:sz w:val="22"/>
          <w:szCs w:val="22"/>
          <w:highlight w:val="none"/>
          <w:lang w:val="en-US" w:eastAsia="zh-CN"/>
        </w:rPr>
        <w:t>3</w:t>
      </w:r>
      <w:r>
        <w:rPr>
          <w:rFonts w:ascii="Times New Roman" w:hAnsi="Times New Roman" w:eastAsia="宋体" w:cs="Times New Roman"/>
          <w:sz w:val="22"/>
          <w:szCs w:val="22"/>
          <w:highlight w:val="none"/>
        </w:rPr>
        <w:t>：《阳光合作协议》</w:t>
      </w:r>
    </w:p>
    <w:p w14:paraId="1D261BE8">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eastAsia="宋体"/>
          <w:sz w:val="22"/>
          <w:szCs w:val="22"/>
          <w:highlight w:val="none"/>
        </w:rPr>
      </w:pPr>
    </w:p>
    <w:p w14:paraId="5E489A79">
      <w:pPr>
        <w:pStyle w:val="2"/>
        <w:rPr>
          <w:rFonts w:eastAsia="宋体"/>
          <w:sz w:val="22"/>
          <w:szCs w:val="22"/>
          <w:highlight w:val="none"/>
        </w:rPr>
      </w:pPr>
    </w:p>
    <w:p w14:paraId="437CD12B"/>
    <w:p w14:paraId="5B1A13DC">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rFonts w:eastAsia="宋体"/>
          <w:sz w:val="22"/>
          <w:szCs w:val="22"/>
          <w:highlight w:val="none"/>
        </w:rPr>
        <w:t>甲方（盖章）：</w:t>
      </w:r>
      <w:r>
        <w:rPr>
          <w:sz w:val="22"/>
          <w:szCs w:val="22"/>
          <w:highlight w:val="none"/>
        </w:rPr>
        <w:t xml:space="preserve">                         </w:t>
      </w:r>
      <w:r>
        <w:rPr>
          <w:rFonts w:eastAsia="宋体"/>
          <w:sz w:val="22"/>
          <w:szCs w:val="22"/>
          <w:highlight w:val="none"/>
        </w:rPr>
        <w:t>乙方（盖章）：</w:t>
      </w:r>
    </w:p>
    <w:p w14:paraId="1394913B">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rFonts w:eastAsia="宋体"/>
          <w:sz w:val="22"/>
          <w:szCs w:val="22"/>
          <w:highlight w:val="none"/>
        </w:rPr>
        <w:t>法定代表人（签章）：</w:t>
      </w:r>
      <w:r>
        <w:rPr>
          <w:sz w:val="22"/>
          <w:szCs w:val="22"/>
          <w:highlight w:val="none"/>
        </w:rPr>
        <w:t xml:space="preserve">                 </w:t>
      </w:r>
      <w:r>
        <w:rPr>
          <w:rFonts w:eastAsia="宋体"/>
          <w:sz w:val="22"/>
          <w:szCs w:val="22"/>
          <w:highlight w:val="none"/>
        </w:rPr>
        <w:t>法定代表人（签章）：</w:t>
      </w:r>
    </w:p>
    <w:p w14:paraId="3148D1FB">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sz w:val="22"/>
          <w:szCs w:val="22"/>
          <w:highlight w:val="none"/>
        </w:rPr>
      </w:pPr>
      <w:r>
        <w:rPr>
          <w:rFonts w:eastAsia="宋体"/>
          <w:sz w:val="22"/>
          <w:szCs w:val="22"/>
          <w:highlight w:val="none"/>
        </w:rPr>
        <w:t>或授权代表人（签字）：</w:t>
      </w:r>
      <w:r>
        <w:rPr>
          <w:sz w:val="22"/>
          <w:szCs w:val="22"/>
          <w:highlight w:val="none"/>
        </w:rPr>
        <w:t xml:space="preserve">               </w:t>
      </w:r>
      <w:r>
        <w:rPr>
          <w:rFonts w:eastAsia="宋体"/>
          <w:sz w:val="22"/>
          <w:szCs w:val="22"/>
          <w:highlight w:val="none"/>
        </w:rPr>
        <w:t>或授权代表人（签字）：</w:t>
      </w:r>
      <w:r>
        <w:rPr>
          <w:sz w:val="22"/>
          <w:szCs w:val="22"/>
          <w:highlight w:val="none"/>
        </w:rPr>
        <w:t xml:space="preserve">                   </w:t>
      </w:r>
    </w:p>
    <w:p w14:paraId="6FC2B60F">
      <w:pPr>
        <w:keepNext w:val="0"/>
        <w:keepLines w:val="0"/>
        <w:pageBreakBefore w:val="0"/>
        <w:kinsoku/>
        <w:wordWrap/>
        <w:overflowPunct/>
        <w:topLinePunct w:val="0"/>
        <w:autoSpaceDE/>
        <w:autoSpaceDN/>
        <w:bidi w:val="0"/>
        <w:adjustRightInd/>
        <w:snapToGrid/>
        <w:spacing w:line="480" w:lineRule="exact"/>
        <w:ind w:right="2660" w:firstLine="440" w:firstLineChars="200"/>
        <w:jc w:val="center"/>
        <w:textAlignment w:val="auto"/>
        <w:rPr>
          <w:rFonts w:eastAsiaTheme="minorEastAsia"/>
          <w:sz w:val="22"/>
          <w:szCs w:val="22"/>
          <w:highlight w:val="none"/>
        </w:rPr>
      </w:pPr>
      <w:r>
        <w:rPr>
          <w:rFonts w:eastAsiaTheme="minorEastAsia"/>
          <w:sz w:val="22"/>
          <w:szCs w:val="22"/>
          <w:highlight w:val="none"/>
        </w:rPr>
        <w:t xml:space="preserve">                     </w:t>
      </w:r>
    </w:p>
    <w:p w14:paraId="69D0BA1F">
      <w:pPr>
        <w:keepNext w:val="0"/>
        <w:keepLines w:val="0"/>
        <w:pageBreakBefore w:val="0"/>
        <w:kinsoku/>
        <w:wordWrap/>
        <w:overflowPunct/>
        <w:topLinePunct w:val="0"/>
        <w:autoSpaceDE/>
        <w:autoSpaceDN/>
        <w:bidi w:val="0"/>
        <w:adjustRightInd/>
        <w:snapToGrid/>
        <w:spacing w:line="480" w:lineRule="exact"/>
        <w:ind w:right="2660" w:firstLine="440" w:firstLineChars="200"/>
        <w:jc w:val="center"/>
        <w:textAlignment w:val="auto"/>
        <w:rPr>
          <w:rFonts w:eastAsiaTheme="minorEastAsia"/>
          <w:sz w:val="22"/>
          <w:szCs w:val="22"/>
          <w:highlight w:val="none"/>
        </w:rPr>
      </w:pPr>
      <w:r>
        <w:rPr>
          <w:rFonts w:eastAsiaTheme="minorEastAsia"/>
          <w:sz w:val="22"/>
          <w:szCs w:val="22"/>
          <w:highlight w:val="none"/>
        </w:rPr>
        <w:t xml:space="preserve">                               </w:t>
      </w:r>
      <w:r>
        <w:rPr>
          <w:rFonts w:hint="eastAsia" w:eastAsiaTheme="minorEastAsia"/>
          <w:sz w:val="22"/>
          <w:szCs w:val="22"/>
          <w:highlight w:val="none"/>
          <w:lang w:val="en-US" w:eastAsia="zh-CN"/>
        </w:rPr>
        <w:t xml:space="preserve">  </w:t>
      </w:r>
      <w:r>
        <w:rPr>
          <w:rFonts w:eastAsia="宋体"/>
          <w:sz w:val="22"/>
          <w:szCs w:val="22"/>
          <w:highlight w:val="none"/>
        </w:rPr>
        <w:t>签约地点：东莞市</w:t>
      </w:r>
    </w:p>
    <w:p w14:paraId="611BF9D7">
      <w:pPr>
        <w:keepNext w:val="0"/>
        <w:keepLines w:val="0"/>
        <w:pageBreakBefore w:val="0"/>
        <w:kinsoku/>
        <w:wordWrap/>
        <w:overflowPunct/>
        <w:topLinePunct w:val="0"/>
        <w:autoSpaceDE/>
        <w:autoSpaceDN/>
        <w:bidi w:val="0"/>
        <w:adjustRightInd/>
        <w:snapToGrid/>
        <w:spacing w:line="480" w:lineRule="exact"/>
        <w:ind w:right="1780" w:firstLine="440" w:firstLineChars="200"/>
        <w:jc w:val="right"/>
        <w:textAlignment w:val="auto"/>
        <w:rPr>
          <w:rFonts w:eastAsia="宋体"/>
          <w:b/>
          <w:sz w:val="22"/>
          <w:szCs w:val="22"/>
          <w:highlight w:val="none"/>
        </w:rPr>
      </w:pPr>
      <w:r>
        <w:rPr>
          <w:rFonts w:eastAsia="宋体"/>
          <w:sz w:val="22"/>
          <w:szCs w:val="22"/>
          <w:highlight w:val="none"/>
        </w:rPr>
        <w:t>签订时间：</w:t>
      </w:r>
      <w:r>
        <w:rPr>
          <w:rFonts w:hint="eastAsia" w:eastAsia="宋体"/>
          <w:sz w:val="22"/>
          <w:szCs w:val="22"/>
          <w:highlight w:val="none"/>
          <w:lang w:val="en-US" w:eastAsia="zh-CN"/>
        </w:rPr>
        <w:t>2026</w:t>
      </w:r>
      <w:r>
        <w:rPr>
          <w:rFonts w:eastAsia="宋体"/>
          <w:sz w:val="22"/>
          <w:szCs w:val="22"/>
          <w:highlight w:val="none"/>
        </w:rPr>
        <w:t>年  月  日</w:t>
      </w:r>
    </w:p>
    <w:p w14:paraId="2FBDD9ED">
      <w:pPr>
        <w:pageBreakBefore w:val="0"/>
        <w:kinsoku/>
        <w:wordWrap/>
        <w:overflowPunct/>
        <w:topLinePunct w:val="0"/>
        <w:autoSpaceDE/>
        <w:autoSpaceDN/>
        <w:bidi w:val="0"/>
        <w:spacing w:line="600" w:lineRule="exact"/>
        <w:ind w:right="2664" w:firstLine="440" w:firstLineChars="200"/>
        <w:jc w:val="left"/>
        <w:rPr>
          <w:rFonts w:eastAsia="宋体"/>
          <w:b/>
          <w:sz w:val="22"/>
          <w:szCs w:val="22"/>
          <w:highlight w:val="none"/>
        </w:rPr>
      </w:pPr>
    </w:p>
    <w:p w14:paraId="00A0FE0B">
      <w:pPr>
        <w:pageBreakBefore w:val="0"/>
        <w:kinsoku/>
        <w:wordWrap/>
        <w:overflowPunct/>
        <w:topLinePunct w:val="0"/>
        <w:autoSpaceDE/>
        <w:autoSpaceDN/>
        <w:bidi w:val="0"/>
        <w:spacing w:line="600" w:lineRule="exact"/>
        <w:ind w:right="2664" w:firstLine="440" w:firstLineChars="200"/>
        <w:jc w:val="left"/>
        <w:rPr>
          <w:sz w:val="22"/>
          <w:szCs w:val="22"/>
          <w:highlight w:val="none"/>
        </w:rPr>
      </w:pPr>
      <w:r>
        <w:rPr>
          <w:rFonts w:eastAsia="宋体"/>
          <w:b/>
          <w:sz w:val="22"/>
          <w:szCs w:val="22"/>
          <w:highlight w:val="none"/>
        </w:rPr>
        <w:t>附件</w:t>
      </w:r>
      <w:r>
        <w:rPr>
          <w:rFonts w:hint="eastAsia" w:eastAsia="宋体"/>
          <w:b/>
          <w:sz w:val="22"/>
          <w:szCs w:val="22"/>
          <w:highlight w:val="none"/>
          <w:lang w:val="en-US" w:eastAsia="zh-CN"/>
        </w:rPr>
        <w:t>2</w:t>
      </w:r>
      <w:r>
        <w:rPr>
          <w:rFonts w:eastAsia="宋体"/>
          <w:b/>
          <w:sz w:val="22"/>
          <w:szCs w:val="22"/>
          <w:highlight w:val="none"/>
        </w:rPr>
        <w:t>：报价清单</w:t>
      </w:r>
    </w:p>
    <w:p w14:paraId="091627FF">
      <w:pPr>
        <w:rPr>
          <w:rFonts w:eastAsia="宋体"/>
          <w:b/>
          <w:sz w:val="22"/>
          <w:szCs w:val="22"/>
          <w:highlight w:val="none"/>
        </w:rPr>
      </w:pPr>
      <w:r>
        <w:rPr>
          <w:rFonts w:eastAsia="宋体"/>
          <w:b/>
          <w:sz w:val="22"/>
          <w:szCs w:val="22"/>
          <w:highlight w:val="none"/>
        </w:rPr>
        <w:br w:type="page"/>
      </w:r>
    </w:p>
    <w:p w14:paraId="6F36360C">
      <w:pPr>
        <w:pageBreakBefore w:val="0"/>
        <w:kinsoku/>
        <w:wordWrap/>
        <w:overflowPunct/>
        <w:topLinePunct w:val="0"/>
        <w:autoSpaceDE/>
        <w:autoSpaceDN/>
        <w:bidi w:val="0"/>
        <w:spacing w:line="600" w:lineRule="exact"/>
        <w:ind w:firstLine="440" w:firstLineChars="200"/>
        <w:rPr>
          <w:rFonts w:eastAsia="宋体"/>
          <w:b/>
          <w:sz w:val="22"/>
          <w:szCs w:val="22"/>
          <w:highlight w:val="none"/>
        </w:rPr>
      </w:pPr>
      <w:r>
        <w:rPr>
          <w:rFonts w:eastAsia="宋体"/>
          <w:b/>
          <w:sz w:val="22"/>
          <w:szCs w:val="22"/>
          <w:highlight w:val="none"/>
        </w:rPr>
        <w:t>附件</w:t>
      </w:r>
      <w:r>
        <w:rPr>
          <w:rFonts w:hint="eastAsia" w:eastAsia="宋体"/>
          <w:b/>
          <w:sz w:val="22"/>
          <w:szCs w:val="22"/>
          <w:highlight w:val="none"/>
          <w:lang w:val="en-US" w:eastAsia="zh-CN"/>
        </w:rPr>
        <w:t>3</w:t>
      </w:r>
      <w:r>
        <w:rPr>
          <w:rFonts w:eastAsia="宋体"/>
          <w:b/>
          <w:sz w:val="22"/>
          <w:szCs w:val="22"/>
          <w:highlight w:val="none"/>
        </w:rPr>
        <w:t>：</w:t>
      </w:r>
    </w:p>
    <w:p w14:paraId="59D0AC79">
      <w:pPr>
        <w:pageBreakBefore w:val="0"/>
        <w:kinsoku/>
        <w:wordWrap/>
        <w:overflowPunct/>
        <w:topLinePunct w:val="0"/>
        <w:autoSpaceDE/>
        <w:autoSpaceDN/>
        <w:bidi w:val="0"/>
        <w:spacing w:line="240" w:lineRule="auto"/>
        <w:ind w:firstLine="480" w:firstLineChars="200"/>
        <w:jc w:val="center"/>
        <w:rPr>
          <w:rFonts w:ascii="方正小标宋简体" w:hAnsi="黑体" w:eastAsia="方正小标宋简体"/>
          <w:b/>
          <w:sz w:val="44"/>
          <w:szCs w:val="44"/>
          <w:highlight w:val="none"/>
        </w:rPr>
      </w:pPr>
      <w:r>
        <w:rPr>
          <w:rFonts w:eastAsia="宋体"/>
          <w:b/>
          <w:sz w:val="24"/>
          <w:szCs w:val="24"/>
          <w:highlight w:val="none"/>
        </w:rPr>
        <w:t>阳光合作协议</w:t>
      </w:r>
    </w:p>
    <w:p w14:paraId="1AD99570">
      <w:pPr>
        <w:pageBreakBefore w:val="0"/>
        <w:kinsoku/>
        <w:wordWrap/>
        <w:overflowPunct/>
        <w:topLinePunct w:val="0"/>
        <w:autoSpaceDE/>
        <w:autoSpaceDN/>
        <w:bidi w:val="0"/>
        <w:spacing w:line="240" w:lineRule="auto"/>
        <w:ind w:firstLine="560" w:firstLineChars="200"/>
        <w:rPr>
          <w:rFonts w:ascii="宋体"/>
          <w:b/>
          <w:szCs w:val="28"/>
          <w:highlight w:val="none"/>
        </w:rPr>
      </w:pPr>
    </w:p>
    <w:p w14:paraId="2B9F632D">
      <w:pPr>
        <w:pageBreakBefore w:val="0"/>
        <w:kinsoku/>
        <w:wordWrap/>
        <w:overflowPunct/>
        <w:topLinePunct w:val="0"/>
        <w:autoSpaceDE/>
        <w:autoSpaceDN/>
        <w:bidi w:val="0"/>
        <w:spacing w:line="240" w:lineRule="auto"/>
        <w:ind w:firstLine="400" w:firstLineChars="200"/>
        <w:contextualSpacing/>
        <w:rPr>
          <w:rFonts w:eastAsia="宋体"/>
          <w:sz w:val="20"/>
          <w:highlight w:val="none"/>
          <w:u w:val="single"/>
        </w:rPr>
      </w:pPr>
      <w:r>
        <w:rPr>
          <w:rFonts w:eastAsia="宋体"/>
          <w:sz w:val="20"/>
          <w:highlight w:val="none"/>
        </w:rPr>
        <w:t>甲方：</w:t>
      </w:r>
      <w:r>
        <w:rPr>
          <w:rFonts w:eastAsia="宋体"/>
          <w:sz w:val="20"/>
          <w:highlight w:val="none"/>
          <w:u w:val="single"/>
        </w:rPr>
        <w:t xml:space="preserve"> </w:t>
      </w:r>
      <w:r>
        <w:rPr>
          <w:rFonts w:hint="eastAsia" w:eastAsia="宋体"/>
          <w:sz w:val="20"/>
          <w:highlight w:val="none"/>
          <w:u w:val="single"/>
        </w:rPr>
        <w:t xml:space="preserve">                            </w:t>
      </w:r>
      <w:r>
        <w:rPr>
          <w:rFonts w:eastAsia="宋体"/>
          <w:sz w:val="20"/>
          <w:highlight w:val="none"/>
          <w:u w:val="single"/>
        </w:rPr>
        <w:t xml:space="preserve">    </w:t>
      </w:r>
    </w:p>
    <w:p w14:paraId="11451BE6">
      <w:pPr>
        <w:pageBreakBefore w:val="0"/>
        <w:kinsoku/>
        <w:wordWrap/>
        <w:overflowPunct/>
        <w:topLinePunct w:val="0"/>
        <w:autoSpaceDE/>
        <w:autoSpaceDN/>
        <w:bidi w:val="0"/>
        <w:spacing w:line="240" w:lineRule="auto"/>
        <w:ind w:firstLine="400" w:firstLineChars="200"/>
        <w:contextualSpacing/>
        <w:rPr>
          <w:rFonts w:eastAsia="宋体"/>
          <w:sz w:val="20"/>
          <w:highlight w:val="none"/>
        </w:rPr>
      </w:pPr>
      <w:r>
        <w:rPr>
          <w:rFonts w:eastAsia="宋体"/>
          <w:sz w:val="20"/>
          <w:highlight w:val="none"/>
        </w:rPr>
        <w:t>乙方：</w:t>
      </w:r>
      <w:r>
        <w:rPr>
          <w:rFonts w:eastAsia="宋体"/>
          <w:sz w:val="20"/>
          <w:highlight w:val="none"/>
          <w:u w:val="single"/>
        </w:rPr>
        <w:t xml:space="preserve">                                 </w:t>
      </w:r>
    </w:p>
    <w:p w14:paraId="0193F669">
      <w:pPr>
        <w:pageBreakBefore w:val="0"/>
        <w:kinsoku/>
        <w:wordWrap/>
        <w:overflowPunct/>
        <w:topLinePunct w:val="0"/>
        <w:autoSpaceDE/>
        <w:autoSpaceDN/>
        <w:bidi w:val="0"/>
        <w:spacing w:before="190" w:beforeLines="50" w:after="190" w:afterLines="50" w:line="240" w:lineRule="auto"/>
        <w:ind w:firstLine="400" w:firstLineChars="200"/>
        <w:contextualSpacing/>
        <w:rPr>
          <w:rFonts w:eastAsia="宋体"/>
          <w:sz w:val="20"/>
          <w:highlight w:val="none"/>
        </w:rPr>
      </w:pPr>
      <w:r>
        <w:rPr>
          <w:rFonts w:hint="eastAsia" w:ascii="宋体" w:hAnsi="宋体" w:eastAsia="宋体" w:cs="宋体"/>
          <w:sz w:val="20"/>
          <w:highlight w:val="none"/>
        </w:rPr>
        <w:t>甲乙双方于</w:t>
      </w:r>
      <w:r>
        <w:rPr>
          <w:rFonts w:eastAsia="宋体"/>
          <w:sz w:val="20"/>
          <w:highlight w:val="none"/>
          <w:u w:val="single"/>
        </w:rPr>
        <w:t>202</w:t>
      </w:r>
      <w:r>
        <w:rPr>
          <w:rFonts w:hint="eastAsia" w:eastAsia="宋体"/>
          <w:sz w:val="20"/>
          <w:highlight w:val="none"/>
          <w:u w:val="single"/>
          <w:lang w:val="en-US" w:eastAsia="zh-CN"/>
        </w:rPr>
        <w:t>6</w:t>
      </w:r>
      <w:r>
        <w:rPr>
          <w:rFonts w:eastAsia="宋体"/>
          <w:sz w:val="20"/>
          <w:highlight w:val="none"/>
        </w:rPr>
        <w:t>年</w:t>
      </w:r>
      <w:r>
        <w:rPr>
          <w:rFonts w:eastAsia="宋体"/>
          <w:sz w:val="20"/>
          <w:highlight w:val="none"/>
          <w:u w:val="single"/>
        </w:rPr>
        <w:t xml:space="preserve">      </w:t>
      </w:r>
      <w:r>
        <w:rPr>
          <w:rFonts w:eastAsia="宋体"/>
          <w:sz w:val="20"/>
          <w:highlight w:val="none"/>
        </w:rPr>
        <w:t>月</w:t>
      </w:r>
      <w:r>
        <w:rPr>
          <w:rFonts w:eastAsia="宋体"/>
          <w:sz w:val="20"/>
          <w:highlight w:val="none"/>
          <w:u w:val="single"/>
        </w:rPr>
        <w:t xml:space="preserve">      </w:t>
      </w:r>
      <w:r>
        <w:rPr>
          <w:rFonts w:eastAsia="宋体"/>
          <w:sz w:val="20"/>
          <w:highlight w:val="none"/>
        </w:rPr>
        <w:t>日签署了《</w:t>
      </w:r>
      <w:r>
        <w:rPr>
          <w:rFonts w:hint="eastAsia" w:eastAsia="宋体"/>
          <w:sz w:val="20"/>
          <w:highlight w:val="none"/>
          <w:lang w:eastAsia="zh-CN"/>
        </w:rPr>
        <w:t>2026年麻涌垃圾处理厂三期（餐厨项目）垃圾桶采购项目</w:t>
      </w:r>
      <w:r>
        <w:rPr>
          <w:rFonts w:eastAsia="宋体"/>
          <w:sz w:val="20"/>
          <w:highlight w:val="none"/>
        </w:rPr>
        <w:t>合同》（以下简称原合同），为加强双方阳光合作，保证职员职业安全，甲乙双方经协商签订本协议并作为双方共同遵守的阳光合作行为准则。</w:t>
      </w:r>
    </w:p>
    <w:p w14:paraId="64B88ED4">
      <w:pPr>
        <w:pageBreakBefore w:val="0"/>
        <w:widowControl/>
        <w:kinsoku/>
        <w:wordWrap/>
        <w:overflowPunct/>
        <w:topLinePunct w:val="0"/>
        <w:autoSpaceDE/>
        <w:autoSpaceDN/>
        <w:bidi w:val="0"/>
        <w:spacing w:before="190" w:beforeLines="50" w:after="190" w:afterLines="50" w:line="240" w:lineRule="auto"/>
        <w:ind w:left="560" w:leftChars="200" w:firstLine="400" w:firstLineChars="200"/>
        <w:contextualSpacing/>
        <w:jc w:val="left"/>
        <w:rPr>
          <w:rFonts w:eastAsia="宋体"/>
          <w:b/>
          <w:sz w:val="20"/>
          <w:highlight w:val="none"/>
        </w:rPr>
      </w:pPr>
      <w:r>
        <w:rPr>
          <w:rFonts w:eastAsia="宋体"/>
          <w:b/>
          <w:sz w:val="20"/>
          <w:highlight w:val="none"/>
        </w:rPr>
        <w:t>一、甲方责任</w:t>
      </w:r>
    </w:p>
    <w:p w14:paraId="5464CA69">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1.甲方有责任向乙方介绍本单位有关采购管理通用原则和本协议的规定。</w:t>
      </w:r>
    </w:p>
    <w:p w14:paraId="2D1668DA">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2.甲方有责任对本单位相关人员进行阳光合作教育。</w:t>
      </w:r>
    </w:p>
    <w:p w14:paraId="03D868CA">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6E57591B">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4.甲方人员如违反阳光合作管理制度及本协议规定，甲方视情节轻重、影响大小给予行政及经济处罚。</w:t>
      </w:r>
    </w:p>
    <w:p w14:paraId="598F3C71">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5．对于乙方举报甲方人员违反阳光合作规定的情况，甲方应及时进行调查，根据调查情况进行处理，并将调查结果向乙方反馈。</w:t>
      </w:r>
    </w:p>
    <w:p w14:paraId="2E033693">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6.接受举报的一方应为举报方保密，不得对举报方进行报复，对举报属实和严格遵守《阳光合作协议》的合作方，在同等条件下给予后续合作的优先权。</w:t>
      </w:r>
    </w:p>
    <w:p w14:paraId="2A14AE8A">
      <w:pPr>
        <w:pageBreakBefore w:val="0"/>
        <w:widowControl/>
        <w:kinsoku/>
        <w:wordWrap/>
        <w:overflowPunct/>
        <w:topLinePunct w:val="0"/>
        <w:autoSpaceDE/>
        <w:autoSpaceDN/>
        <w:bidi w:val="0"/>
        <w:spacing w:before="190" w:beforeLines="50" w:after="190" w:afterLines="50" w:line="240" w:lineRule="auto"/>
        <w:ind w:left="560" w:leftChars="200" w:firstLine="400" w:firstLineChars="200"/>
        <w:contextualSpacing/>
        <w:jc w:val="left"/>
        <w:rPr>
          <w:rFonts w:eastAsia="宋体"/>
          <w:b/>
          <w:sz w:val="20"/>
          <w:highlight w:val="none"/>
        </w:rPr>
      </w:pPr>
      <w:r>
        <w:rPr>
          <w:rFonts w:eastAsia="宋体"/>
          <w:b/>
          <w:sz w:val="20"/>
          <w:highlight w:val="none"/>
        </w:rPr>
        <w:t>二、乙方责任</w:t>
      </w:r>
    </w:p>
    <w:p w14:paraId="3EBB7A7B">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1.乙方应保证乙方人员了解甲方有关采购管理通用原则和及本协议的规定，并遵照执行。</w:t>
      </w:r>
    </w:p>
    <w:p w14:paraId="5E20A2D8">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2.乙方不得以任何形式给予甲方人员回扣、赠送实物、现金、有价证券、礼券等有价物品或提供旅游等其他可能影响职务行为公正履行的活动（以下统称“财物”）。</w:t>
      </w:r>
    </w:p>
    <w:p w14:paraId="5B58CEBA">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3.乙方有责任接受甲方对乙方在合作期间阳光合作管理执行情况的监督，并对甲方相关调查工作主动配合。</w:t>
      </w:r>
    </w:p>
    <w:p w14:paraId="0CB8AFA1">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4.乙方有义务就甲方人员任何形式的索取或收受财物行为及时向甲方（直接联系人为东莞实业投资控股集团有限公司</w:t>
      </w:r>
      <w:r>
        <w:rPr>
          <w:rFonts w:hint="eastAsia" w:eastAsia="宋体"/>
          <w:sz w:val="20"/>
          <w:highlight w:val="none"/>
          <w:lang w:eastAsia="zh-CN"/>
        </w:rPr>
        <w:t>风控法务部</w:t>
      </w:r>
      <w:r>
        <w:rPr>
          <w:rFonts w:eastAsia="宋体"/>
          <w:sz w:val="20"/>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2B8B3ED8">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 xml:space="preserve">5．甲方接受乙方实名或匿名举报，保证为举报者的信息保密，常设举报部门及电话： </w:t>
      </w:r>
    </w:p>
    <w:p w14:paraId="43B309FA">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hint="eastAsia" w:eastAsia="宋体"/>
          <w:sz w:val="20"/>
          <w:highlight w:val="none"/>
          <w:lang w:eastAsia="zh-CN"/>
        </w:rPr>
      </w:pPr>
      <w:r>
        <w:rPr>
          <w:rFonts w:eastAsia="宋体"/>
          <w:sz w:val="20"/>
          <w:highlight w:val="none"/>
        </w:rPr>
        <w:t>举报受理部门：东莞实业投资控股集团有限公司</w:t>
      </w:r>
      <w:r>
        <w:rPr>
          <w:rFonts w:hint="eastAsia" w:eastAsia="宋体"/>
          <w:sz w:val="20"/>
          <w:highlight w:val="none"/>
          <w:lang w:eastAsia="zh-CN"/>
        </w:rPr>
        <w:t>风控法务部</w:t>
      </w:r>
    </w:p>
    <w:p w14:paraId="58C1BACF">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东实集团举报邮箱：dgsyxf@163.com</w:t>
      </w:r>
    </w:p>
    <w:p w14:paraId="4E862F28">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东实集团举报电话：0769-28820703（周一至周五9:00-12:00和14:00-18:00）</w:t>
      </w:r>
    </w:p>
    <w:p w14:paraId="22F23556">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邮寄地址：东莞市东城区八一路1号机关二号大院9号楼，东莞实业投资控股集团有限公司</w:t>
      </w:r>
      <w:r>
        <w:rPr>
          <w:rFonts w:hint="eastAsia" w:eastAsia="宋体"/>
          <w:sz w:val="20"/>
          <w:highlight w:val="none"/>
          <w:lang w:eastAsia="zh-CN"/>
        </w:rPr>
        <w:t>风控法务部</w:t>
      </w:r>
      <w:r>
        <w:rPr>
          <w:rFonts w:eastAsia="宋体"/>
          <w:sz w:val="20"/>
          <w:highlight w:val="none"/>
        </w:rPr>
        <w:t>收，邮编523000。</w:t>
      </w:r>
    </w:p>
    <w:p w14:paraId="19ABAFB2">
      <w:pPr>
        <w:pageBreakBefore w:val="0"/>
        <w:widowControl/>
        <w:kinsoku/>
        <w:wordWrap/>
        <w:overflowPunct/>
        <w:topLinePunct w:val="0"/>
        <w:autoSpaceDE/>
        <w:autoSpaceDN/>
        <w:bidi w:val="0"/>
        <w:spacing w:before="190" w:beforeLines="50" w:after="190" w:afterLines="50" w:line="240" w:lineRule="auto"/>
        <w:ind w:left="560" w:leftChars="200" w:firstLine="400" w:firstLineChars="200"/>
        <w:contextualSpacing/>
        <w:jc w:val="left"/>
        <w:rPr>
          <w:rFonts w:eastAsia="宋体"/>
          <w:b/>
          <w:sz w:val="20"/>
          <w:highlight w:val="none"/>
        </w:rPr>
      </w:pPr>
      <w:r>
        <w:rPr>
          <w:rFonts w:eastAsia="宋体"/>
          <w:b/>
          <w:sz w:val="20"/>
          <w:highlight w:val="none"/>
        </w:rPr>
        <w:t>三、其他</w:t>
      </w:r>
    </w:p>
    <w:p w14:paraId="3F33BD0A">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1.本协议是原合同的补充协议，与原合同有同等法律效力。</w:t>
      </w:r>
    </w:p>
    <w:p w14:paraId="0F5A83E1">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2.本协议一式</w:t>
      </w:r>
      <w:r>
        <w:rPr>
          <w:rFonts w:hint="eastAsia" w:eastAsia="宋体"/>
          <w:sz w:val="20"/>
          <w:highlight w:val="none"/>
          <w:lang w:val="en-US" w:eastAsia="zh-CN"/>
        </w:rPr>
        <w:t>陆</w:t>
      </w:r>
      <w:r>
        <w:rPr>
          <w:rFonts w:eastAsia="宋体"/>
          <w:sz w:val="20"/>
          <w:highlight w:val="none"/>
        </w:rPr>
        <w:t>份，甲方执</w:t>
      </w:r>
      <w:r>
        <w:rPr>
          <w:rFonts w:hint="eastAsia" w:eastAsia="宋体"/>
          <w:sz w:val="20"/>
          <w:highlight w:val="none"/>
          <w:lang w:val="en-US" w:eastAsia="zh-CN"/>
        </w:rPr>
        <w:t>肆</w:t>
      </w:r>
      <w:r>
        <w:rPr>
          <w:rFonts w:eastAsia="宋体"/>
          <w:sz w:val="20"/>
          <w:highlight w:val="none"/>
        </w:rPr>
        <w:t>份，乙方执</w:t>
      </w:r>
      <w:r>
        <w:rPr>
          <w:rFonts w:hint="eastAsia" w:eastAsia="宋体"/>
          <w:sz w:val="20"/>
          <w:highlight w:val="none"/>
        </w:rPr>
        <w:t>贰</w:t>
      </w:r>
      <w:r>
        <w:rPr>
          <w:rFonts w:eastAsia="宋体"/>
          <w:sz w:val="20"/>
          <w:highlight w:val="none"/>
        </w:rPr>
        <w:t>份</w:t>
      </w:r>
      <w:r>
        <w:rPr>
          <w:rFonts w:hint="eastAsia" w:eastAsia="宋体"/>
          <w:sz w:val="20"/>
          <w:highlight w:val="none"/>
        </w:rPr>
        <w:t>，</w:t>
      </w:r>
      <w:r>
        <w:rPr>
          <w:rFonts w:eastAsia="宋体"/>
          <w:sz w:val="20"/>
          <w:highlight w:val="none"/>
        </w:rPr>
        <w:t>具有同等法律效力。</w:t>
      </w:r>
    </w:p>
    <w:p w14:paraId="60BECEEF">
      <w:pPr>
        <w:pageBreakBefore w:val="0"/>
        <w:kinsoku/>
        <w:wordWrap/>
        <w:overflowPunct/>
        <w:topLinePunct w:val="0"/>
        <w:autoSpaceDE/>
        <w:autoSpaceDN/>
        <w:bidi w:val="0"/>
        <w:spacing w:before="190" w:beforeLines="50" w:after="190" w:afterLines="50" w:line="240" w:lineRule="auto"/>
        <w:ind w:left="140" w:leftChars="50" w:firstLine="400" w:firstLineChars="200"/>
        <w:contextualSpacing/>
        <w:rPr>
          <w:rFonts w:eastAsia="宋体"/>
          <w:sz w:val="20"/>
          <w:highlight w:val="none"/>
        </w:rPr>
      </w:pPr>
      <w:r>
        <w:rPr>
          <w:rFonts w:eastAsia="宋体"/>
          <w:sz w:val="20"/>
          <w:highlight w:val="none"/>
        </w:rPr>
        <w:t>3.本协议经双方签署后生效。</w:t>
      </w:r>
    </w:p>
    <w:p w14:paraId="632156DF">
      <w:pPr>
        <w:pageBreakBefore w:val="0"/>
        <w:kinsoku/>
        <w:wordWrap/>
        <w:overflowPunct/>
        <w:topLinePunct w:val="0"/>
        <w:autoSpaceDE/>
        <w:autoSpaceDN/>
        <w:bidi w:val="0"/>
        <w:spacing w:before="190" w:beforeLines="50" w:after="190" w:afterLines="50" w:line="240" w:lineRule="auto"/>
        <w:ind w:firstLine="400" w:firstLineChars="200"/>
        <w:contextualSpacing/>
        <w:rPr>
          <w:rFonts w:eastAsia="宋体"/>
          <w:sz w:val="20"/>
          <w:highlight w:val="none"/>
        </w:rPr>
      </w:pPr>
    </w:p>
    <w:p w14:paraId="65E2B766">
      <w:pPr>
        <w:pageBreakBefore w:val="0"/>
        <w:kinsoku/>
        <w:wordWrap/>
        <w:overflowPunct/>
        <w:topLinePunct w:val="0"/>
        <w:autoSpaceDE/>
        <w:autoSpaceDN/>
        <w:bidi w:val="0"/>
        <w:spacing w:before="190" w:beforeLines="50" w:after="190" w:afterLines="50" w:line="240" w:lineRule="auto"/>
        <w:ind w:firstLine="400" w:firstLineChars="200"/>
        <w:contextualSpacing/>
        <w:rPr>
          <w:rFonts w:eastAsia="宋体"/>
          <w:sz w:val="20"/>
          <w:highlight w:val="none"/>
        </w:rPr>
      </w:pPr>
      <w:r>
        <w:rPr>
          <w:rFonts w:eastAsia="宋体"/>
          <w:sz w:val="20"/>
          <w:highlight w:val="none"/>
        </w:rPr>
        <w:t xml:space="preserve">甲方（盖章）：                   </w:t>
      </w:r>
      <w:r>
        <w:rPr>
          <w:rFonts w:hint="eastAsia" w:eastAsia="宋体"/>
          <w:sz w:val="20"/>
          <w:highlight w:val="none"/>
        </w:rPr>
        <w:t xml:space="preserve">  </w:t>
      </w:r>
      <w:r>
        <w:rPr>
          <w:rFonts w:eastAsia="宋体"/>
          <w:sz w:val="20"/>
          <w:highlight w:val="none"/>
        </w:rPr>
        <w:t xml:space="preserve">   乙方（盖章）： </w:t>
      </w:r>
    </w:p>
    <w:p w14:paraId="26E99DC2">
      <w:pPr>
        <w:pageBreakBefore w:val="0"/>
        <w:kinsoku/>
        <w:wordWrap/>
        <w:overflowPunct/>
        <w:topLinePunct w:val="0"/>
        <w:autoSpaceDE/>
        <w:autoSpaceDN/>
        <w:bidi w:val="0"/>
        <w:spacing w:before="190" w:beforeLines="50" w:after="190" w:afterLines="50" w:line="240" w:lineRule="auto"/>
        <w:ind w:firstLine="400" w:firstLineChars="200"/>
        <w:contextualSpacing/>
        <w:rPr>
          <w:rFonts w:eastAsia="宋体"/>
          <w:sz w:val="20"/>
          <w:highlight w:val="none"/>
        </w:rPr>
      </w:pPr>
    </w:p>
    <w:p w14:paraId="5BD5A8C2">
      <w:pPr>
        <w:pageBreakBefore w:val="0"/>
        <w:kinsoku/>
        <w:wordWrap/>
        <w:overflowPunct/>
        <w:topLinePunct w:val="0"/>
        <w:autoSpaceDE/>
        <w:autoSpaceDN/>
        <w:bidi w:val="0"/>
        <w:spacing w:before="190" w:beforeLines="50" w:after="190" w:afterLines="50" w:line="240" w:lineRule="auto"/>
        <w:ind w:firstLine="400" w:firstLineChars="200"/>
        <w:contextualSpacing/>
        <w:rPr>
          <w:rFonts w:eastAsia="宋体"/>
          <w:sz w:val="20"/>
          <w:highlight w:val="none"/>
        </w:rPr>
      </w:pPr>
      <w:r>
        <w:rPr>
          <w:rFonts w:eastAsia="宋体"/>
          <w:sz w:val="20"/>
          <w:highlight w:val="none"/>
        </w:rPr>
        <w:t>法定代表人（授权代表）：</w:t>
      </w:r>
      <w:r>
        <w:rPr>
          <w:rFonts w:eastAsia="宋体"/>
          <w:sz w:val="20"/>
          <w:highlight w:val="none"/>
        </w:rPr>
        <w:tab/>
      </w:r>
      <w:r>
        <w:rPr>
          <w:rFonts w:eastAsia="宋体"/>
          <w:sz w:val="20"/>
          <w:highlight w:val="none"/>
        </w:rPr>
        <w:tab/>
      </w:r>
      <w:r>
        <w:rPr>
          <w:rFonts w:eastAsia="宋体"/>
          <w:sz w:val="20"/>
          <w:highlight w:val="none"/>
        </w:rPr>
        <w:t xml:space="preserve">  </w:t>
      </w:r>
      <w:r>
        <w:rPr>
          <w:rFonts w:eastAsia="宋体"/>
          <w:sz w:val="20"/>
          <w:highlight w:val="none"/>
        </w:rPr>
        <w:tab/>
      </w:r>
      <w:r>
        <w:rPr>
          <w:rFonts w:eastAsia="宋体"/>
          <w:sz w:val="20"/>
          <w:highlight w:val="none"/>
        </w:rPr>
        <w:t xml:space="preserve">  </w:t>
      </w:r>
      <w:r>
        <w:rPr>
          <w:rFonts w:hint="eastAsia" w:eastAsia="宋体"/>
          <w:sz w:val="20"/>
          <w:highlight w:val="none"/>
        </w:rPr>
        <w:t xml:space="preserve"> </w:t>
      </w:r>
      <w:r>
        <w:rPr>
          <w:rFonts w:eastAsia="宋体"/>
          <w:sz w:val="20"/>
          <w:highlight w:val="none"/>
        </w:rPr>
        <w:t xml:space="preserve"> 法定代表人（授权代表）：</w:t>
      </w:r>
    </w:p>
    <w:p w14:paraId="5D9CF68D">
      <w:pPr>
        <w:pageBreakBefore w:val="0"/>
        <w:kinsoku/>
        <w:wordWrap/>
        <w:overflowPunct/>
        <w:topLinePunct w:val="0"/>
        <w:autoSpaceDE/>
        <w:autoSpaceDN/>
        <w:bidi w:val="0"/>
        <w:spacing w:before="190" w:beforeLines="50" w:after="190" w:afterLines="50" w:line="240" w:lineRule="auto"/>
        <w:ind w:firstLine="400" w:firstLineChars="200"/>
        <w:contextualSpacing/>
        <w:rPr>
          <w:rFonts w:eastAsia="宋体"/>
          <w:sz w:val="20"/>
          <w:highlight w:val="none"/>
        </w:rPr>
      </w:pPr>
    </w:p>
    <w:p w14:paraId="6448F650">
      <w:pPr>
        <w:pageBreakBefore w:val="0"/>
        <w:kinsoku/>
        <w:wordWrap/>
        <w:overflowPunct/>
        <w:topLinePunct w:val="0"/>
        <w:autoSpaceDE/>
        <w:autoSpaceDN/>
        <w:bidi w:val="0"/>
        <w:spacing w:before="190" w:beforeLines="50" w:after="190" w:afterLines="50" w:line="240" w:lineRule="auto"/>
        <w:ind w:firstLine="400" w:firstLineChars="200"/>
        <w:contextualSpacing/>
        <w:rPr>
          <w:rFonts w:eastAsia="宋体"/>
          <w:sz w:val="20"/>
          <w:highlight w:val="none"/>
        </w:rPr>
      </w:pPr>
      <w:r>
        <w:rPr>
          <w:rFonts w:eastAsia="宋体"/>
          <w:sz w:val="20"/>
          <w:highlight w:val="none"/>
        </w:rPr>
        <w:t>签约日期：202</w:t>
      </w:r>
      <w:r>
        <w:rPr>
          <w:rFonts w:hint="eastAsia" w:eastAsia="宋体"/>
          <w:sz w:val="20"/>
          <w:highlight w:val="none"/>
          <w:lang w:val="en-US" w:eastAsia="zh-CN"/>
        </w:rPr>
        <w:t>6</w:t>
      </w:r>
      <w:r>
        <w:rPr>
          <w:rFonts w:eastAsia="宋体"/>
          <w:sz w:val="20"/>
          <w:highlight w:val="none"/>
        </w:rPr>
        <w:t>年   月   日</w:t>
      </w:r>
      <w:bookmarkStart w:id="13" w:name="设计变更通知单"/>
      <w:bookmarkEnd w:id="13"/>
      <w:bookmarkStart w:id="14" w:name="现场签证通知单"/>
      <w:bookmarkEnd w:id="14"/>
      <w:r>
        <w:rPr>
          <w:rFonts w:eastAsia="宋体"/>
          <w:sz w:val="20"/>
          <w:highlight w:val="none"/>
        </w:rPr>
        <w:tab/>
      </w:r>
      <w:r>
        <w:rPr>
          <w:rFonts w:eastAsia="宋体"/>
          <w:sz w:val="20"/>
          <w:highlight w:val="none"/>
        </w:rPr>
        <w:t xml:space="preserve">       </w:t>
      </w:r>
      <w:r>
        <w:rPr>
          <w:rFonts w:hint="eastAsia" w:eastAsia="宋体"/>
          <w:sz w:val="20"/>
          <w:highlight w:val="none"/>
        </w:rPr>
        <w:t xml:space="preserve"> </w:t>
      </w:r>
      <w:r>
        <w:rPr>
          <w:rFonts w:eastAsia="宋体"/>
          <w:sz w:val="20"/>
          <w:highlight w:val="none"/>
        </w:rPr>
        <w:t>签约日期：202</w:t>
      </w:r>
      <w:r>
        <w:rPr>
          <w:rFonts w:hint="eastAsia" w:eastAsia="宋体"/>
          <w:sz w:val="20"/>
          <w:highlight w:val="none"/>
          <w:lang w:val="en-US" w:eastAsia="zh-CN"/>
        </w:rPr>
        <w:t>6</w:t>
      </w:r>
      <w:r>
        <w:rPr>
          <w:rFonts w:eastAsia="宋体"/>
          <w:sz w:val="20"/>
          <w:highlight w:val="none"/>
        </w:rPr>
        <w:t>年   月   日</w:t>
      </w:r>
    </w:p>
    <w:p w14:paraId="7C919A4E">
      <w:pPr>
        <w:spacing w:line="240" w:lineRule="auto"/>
        <w:ind w:left="0" w:leftChars="0" w:firstLine="0" w:firstLineChars="0"/>
      </w:pPr>
    </w:p>
    <w:p w14:paraId="7FFCAF1C">
      <w:pPr>
        <w:pageBreakBefore w:val="0"/>
        <w:widowControl/>
        <w:kinsoku/>
        <w:wordWrap/>
        <w:overflowPunct/>
        <w:topLinePunct w:val="0"/>
        <w:autoSpaceDE/>
        <w:autoSpaceDN/>
        <w:bidi w:val="0"/>
        <w:spacing w:line="600" w:lineRule="exact"/>
        <w:ind w:firstLine="560" w:firstLineChars="200"/>
        <w:jc w:val="left"/>
        <w:rPr>
          <w:rFonts w:eastAsia="仿宋"/>
          <w:szCs w:val="44"/>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587" w:bottom="1440" w:left="1587" w:header="567" w:footer="567" w:gutter="0"/>
      <w:cols w:space="0" w:num="1"/>
      <w:rtlGutter w:val="0"/>
      <w:docGrid w:type="linesAndChars" w:linePitch="38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2473FAA-54A9-4CE0-8DED-C6A69A1AA28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D21DD31-CE7A-4793-B67A-5B1B12629D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809FBA7D-ED4F-4494-BA70-A5E7626344CE}"/>
  </w:font>
  <w:font w:name="方正仿宋简体">
    <w:panose1 w:val="02000000000000000000"/>
    <w:charset w:val="86"/>
    <w:family w:val="auto"/>
    <w:pitch w:val="default"/>
    <w:sig w:usb0="A00002BF" w:usb1="184F6CFA" w:usb2="00000012" w:usb3="00000000" w:csb0="00040001" w:csb1="00000000"/>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C82B2808-93B5-45DE-AFFC-2CE7D7C6C8A3}"/>
  </w:font>
  <w:font w:name="华文中宋">
    <w:panose1 w:val="02010600040101010101"/>
    <w:charset w:val="86"/>
    <w:family w:val="auto"/>
    <w:pitch w:val="default"/>
    <w:sig w:usb0="00000287" w:usb1="080F0000" w:usb2="00000000" w:usb3="00000000" w:csb0="0004009F" w:csb1="DFD70000"/>
    <w:embedRegular r:id="rId5" w:fontKey="{F01AC5E4-EA7E-434F-A365-492B7E0F7B03}"/>
  </w:font>
  <w:font w:name="方正小标宋简体">
    <w:panose1 w:val="02000000000000000000"/>
    <w:charset w:val="86"/>
    <w:family w:val="auto"/>
    <w:pitch w:val="default"/>
    <w:sig w:usb0="00000001" w:usb1="08000000" w:usb2="00000000" w:usb3="00000000" w:csb0="00040000" w:csb1="00000000"/>
    <w:embedRegular r:id="rId6" w:fontKey="{8CF7D0C8-6641-4205-B6A4-F3D64F0BC4F2}"/>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26D3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C544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0DA4">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9975">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9E4F9">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633DC">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78593"/>
    <w:multiLevelType w:val="singleLevel"/>
    <w:tmpl w:val="F1778593"/>
    <w:lvl w:ilvl="0" w:tentative="0">
      <w:start w:val="4"/>
      <w:numFmt w:val="chineseCounting"/>
      <w:suff w:val="nothing"/>
      <w:lvlText w:val="（%1）"/>
      <w:lvlJc w:val="left"/>
      <w:rPr>
        <w:rFonts w:hint="eastAsia"/>
      </w:rPr>
    </w:lvl>
  </w:abstractNum>
  <w:abstractNum w:abstractNumId="1">
    <w:nsid w:val="010FDB45"/>
    <w:multiLevelType w:val="singleLevel"/>
    <w:tmpl w:val="010FDB45"/>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dit="trackedChanges" w:formatting="1" w:enforcement="0"/>
  <w:defaultTabStop w:val="420"/>
  <w:drawingGridHorizontalSpacing w:val="140"/>
  <w:drawingGridVerticalSpacing w:val="19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wZjUwZGEzZTQ2ODU2YjlkNjFlYmYwM2QzZmJkMmIifQ=="/>
  </w:docVars>
  <w:rsids>
    <w:rsidRoot w:val="00BD5ED0"/>
    <w:rsid w:val="000008C9"/>
    <w:rsid w:val="00002A70"/>
    <w:rsid w:val="00005B73"/>
    <w:rsid w:val="00006E28"/>
    <w:rsid w:val="00010591"/>
    <w:rsid w:val="00012BFA"/>
    <w:rsid w:val="0001750B"/>
    <w:rsid w:val="000177F5"/>
    <w:rsid w:val="00017F73"/>
    <w:rsid w:val="000200A4"/>
    <w:rsid w:val="00020110"/>
    <w:rsid w:val="00021CCC"/>
    <w:rsid w:val="000259E8"/>
    <w:rsid w:val="000357C2"/>
    <w:rsid w:val="00040C3F"/>
    <w:rsid w:val="000414F6"/>
    <w:rsid w:val="000503BE"/>
    <w:rsid w:val="00050C4D"/>
    <w:rsid w:val="00063F50"/>
    <w:rsid w:val="00064EC1"/>
    <w:rsid w:val="000651A1"/>
    <w:rsid w:val="00071D2F"/>
    <w:rsid w:val="00072FB9"/>
    <w:rsid w:val="00074244"/>
    <w:rsid w:val="000746A0"/>
    <w:rsid w:val="000843AB"/>
    <w:rsid w:val="00084EFC"/>
    <w:rsid w:val="00091C51"/>
    <w:rsid w:val="000930FE"/>
    <w:rsid w:val="00093E6B"/>
    <w:rsid w:val="000A0257"/>
    <w:rsid w:val="000A3197"/>
    <w:rsid w:val="000A686B"/>
    <w:rsid w:val="000B72CC"/>
    <w:rsid w:val="000C368D"/>
    <w:rsid w:val="000C38FC"/>
    <w:rsid w:val="000C44D1"/>
    <w:rsid w:val="000D27C3"/>
    <w:rsid w:val="000D2A43"/>
    <w:rsid w:val="000D4735"/>
    <w:rsid w:val="000D6353"/>
    <w:rsid w:val="000D714D"/>
    <w:rsid w:val="000E071E"/>
    <w:rsid w:val="000E4B29"/>
    <w:rsid w:val="000E50FD"/>
    <w:rsid w:val="000E5295"/>
    <w:rsid w:val="000F297E"/>
    <w:rsid w:val="000F2FC6"/>
    <w:rsid w:val="000F3D0D"/>
    <w:rsid w:val="00104EDC"/>
    <w:rsid w:val="0011620C"/>
    <w:rsid w:val="00117B37"/>
    <w:rsid w:val="00120623"/>
    <w:rsid w:val="001250EF"/>
    <w:rsid w:val="001255E4"/>
    <w:rsid w:val="00130ABB"/>
    <w:rsid w:val="001319FB"/>
    <w:rsid w:val="0013496C"/>
    <w:rsid w:val="00137EBC"/>
    <w:rsid w:val="001456E7"/>
    <w:rsid w:val="00147A6F"/>
    <w:rsid w:val="00150118"/>
    <w:rsid w:val="001508ED"/>
    <w:rsid w:val="00152EDC"/>
    <w:rsid w:val="00152F22"/>
    <w:rsid w:val="0015316C"/>
    <w:rsid w:val="001535CB"/>
    <w:rsid w:val="001558C3"/>
    <w:rsid w:val="0015673C"/>
    <w:rsid w:val="00157717"/>
    <w:rsid w:val="00160E3E"/>
    <w:rsid w:val="00161E1E"/>
    <w:rsid w:val="0016352B"/>
    <w:rsid w:val="0016665E"/>
    <w:rsid w:val="001704A6"/>
    <w:rsid w:val="0017142D"/>
    <w:rsid w:val="00177923"/>
    <w:rsid w:val="0018290E"/>
    <w:rsid w:val="00183E7B"/>
    <w:rsid w:val="001844CB"/>
    <w:rsid w:val="00191009"/>
    <w:rsid w:val="00191D39"/>
    <w:rsid w:val="0019241B"/>
    <w:rsid w:val="001925E5"/>
    <w:rsid w:val="00193DE0"/>
    <w:rsid w:val="00196FE0"/>
    <w:rsid w:val="001A00E1"/>
    <w:rsid w:val="001A6B53"/>
    <w:rsid w:val="001B0050"/>
    <w:rsid w:val="001B00AC"/>
    <w:rsid w:val="001B330F"/>
    <w:rsid w:val="001C22FD"/>
    <w:rsid w:val="001C279B"/>
    <w:rsid w:val="001C6220"/>
    <w:rsid w:val="001D0EAA"/>
    <w:rsid w:val="001E03D8"/>
    <w:rsid w:val="001E2913"/>
    <w:rsid w:val="001F0E27"/>
    <w:rsid w:val="002000CE"/>
    <w:rsid w:val="002008CC"/>
    <w:rsid w:val="00202189"/>
    <w:rsid w:val="00202C7A"/>
    <w:rsid w:val="00204419"/>
    <w:rsid w:val="00204BF5"/>
    <w:rsid w:val="00205F12"/>
    <w:rsid w:val="00211AA7"/>
    <w:rsid w:val="00212781"/>
    <w:rsid w:val="002147E4"/>
    <w:rsid w:val="002156FC"/>
    <w:rsid w:val="00215784"/>
    <w:rsid w:val="00215A83"/>
    <w:rsid w:val="00215DF7"/>
    <w:rsid w:val="00220762"/>
    <w:rsid w:val="00222A08"/>
    <w:rsid w:val="00231EF4"/>
    <w:rsid w:val="002412A3"/>
    <w:rsid w:val="0024435D"/>
    <w:rsid w:val="002444E3"/>
    <w:rsid w:val="00244C63"/>
    <w:rsid w:val="002470C5"/>
    <w:rsid w:val="00252B93"/>
    <w:rsid w:val="00254BE7"/>
    <w:rsid w:val="002604B3"/>
    <w:rsid w:val="002608F7"/>
    <w:rsid w:val="0026325B"/>
    <w:rsid w:val="00263549"/>
    <w:rsid w:val="00263BCB"/>
    <w:rsid w:val="00266934"/>
    <w:rsid w:val="00284465"/>
    <w:rsid w:val="0028724F"/>
    <w:rsid w:val="00294506"/>
    <w:rsid w:val="00295790"/>
    <w:rsid w:val="002A07FA"/>
    <w:rsid w:val="002A353A"/>
    <w:rsid w:val="002A6212"/>
    <w:rsid w:val="002A6F7A"/>
    <w:rsid w:val="002B11D8"/>
    <w:rsid w:val="002B1D8A"/>
    <w:rsid w:val="002B3093"/>
    <w:rsid w:val="002B3C8D"/>
    <w:rsid w:val="002B574A"/>
    <w:rsid w:val="002C156B"/>
    <w:rsid w:val="002C4A17"/>
    <w:rsid w:val="002D3799"/>
    <w:rsid w:val="002D3DA6"/>
    <w:rsid w:val="002E0F8A"/>
    <w:rsid w:val="002E2198"/>
    <w:rsid w:val="002E248E"/>
    <w:rsid w:val="002F20CC"/>
    <w:rsid w:val="002F3DE0"/>
    <w:rsid w:val="002F4F15"/>
    <w:rsid w:val="002F6B82"/>
    <w:rsid w:val="00300359"/>
    <w:rsid w:val="00301483"/>
    <w:rsid w:val="00302B14"/>
    <w:rsid w:val="003049EE"/>
    <w:rsid w:val="003058CD"/>
    <w:rsid w:val="0030741A"/>
    <w:rsid w:val="003115D5"/>
    <w:rsid w:val="0031424A"/>
    <w:rsid w:val="00315AA9"/>
    <w:rsid w:val="0031719C"/>
    <w:rsid w:val="003171C1"/>
    <w:rsid w:val="00317B43"/>
    <w:rsid w:val="00317FBB"/>
    <w:rsid w:val="00322872"/>
    <w:rsid w:val="00324D15"/>
    <w:rsid w:val="00325B8B"/>
    <w:rsid w:val="00330877"/>
    <w:rsid w:val="00331421"/>
    <w:rsid w:val="00334CF7"/>
    <w:rsid w:val="0034386B"/>
    <w:rsid w:val="003440DD"/>
    <w:rsid w:val="0034626A"/>
    <w:rsid w:val="00346703"/>
    <w:rsid w:val="00347AB6"/>
    <w:rsid w:val="00356D07"/>
    <w:rsid w:val="00356FDA"/>
    <w:rsid w:val="0035767D"/>
    <w:rsid w:val="00361657"/>
    <w:rsid w:val="003636D5"/>
    <w:rsid w:val="00364351"/>
    <w:rsid w:val="003708E7"/>
    <w:rsid w:val="003743E1"/>
    <w:rsid w:val="003844FE"/>
    <w:rsid w:val="00385581"/>
    <w:rsid w:val="00386F84"/>
    <w:rsid w:val="00387680"/>
    <w:rsid w:val="00390A54"/>
    <w:rsid w:val="00391805"/>
    <w:rsid w:val="0039204D"/>
    <w:rsid w:val="003924CF"/>
    <w:rsid w:val="00393785"/>
    <w:rsid w:val="003958FB"/>
    <w:rsid w:val="00395D6C"/>
    <w:rsid w:val="00396DB6"/>
    <w:rsid w:val="003A1211"/>
    <w:rsid w:val="003A31DC"/>
    <w:rsid w:val="003A3E14"/>
    <w:rsid w:val="003A4061"/>
    <w:rsid w:val="003B1D0A"/>
    <w:rsid w:val="003B6841"/>
    <w:rsid w:val="003C23CD"/>
    <w:rsid w:val="003C4B51"/>
    <w:rsid w:val="003C4C6F"/>
    <w:rsid w:val="003C5F72"/>
    <w:rsid w:val="003C66ED"/>
    <w:rsid w:val="003D201C"/>
    <w:rsid w:val="003D3143"/>
    <w:rsid w:val="003D3531"/>
    <w:rsid w:val="003D6146"/>
    <w:rsid w:val="003E0AA5"/>
    <w:rsid w:val="003E4DE6"/>
    <w:rsid w:val="003E5230"/>
    <w:rsid w:val="003F219B"/>
    <w:rsid w:val="003F3C37"/>
    <w:rsid w:val="003F4157"/>
    <w:rsid w:val="003F4337"/>
    <w:rsid w:val="003F6064"/>
    <w:rsid w:val="003F778D"/>
    <w:rsid w:val="003F78F3"/>
    <w:rsid w:val="003F7E25"/>
    <w:rsid w:val="00400BC6"/>
    <w:rsid w:val="00403198"/>
    <w:rsid w:val="00403829"/>
    <w:rsid w:val="00407262"/>
    <w:rsid w:val="00407D6E"/>
    <w:rsid w:val="00411D7F"/>
    <w:rsid w:val="00412ADA"/>
    <w:rsid w:val="004156E3"/>
    <w:rsid w:val="00417501"/>
    <w:rsid w:val="00430797"/>
    <w:rsid w:val="00430CCE"/>
    <w:rsid w:val="00432EAF"/>
    <w:rsid w:val="00436A45"/>
    <w:rsid w:val="00441C27"/>
    <w:rsid w:val="004537D9"/>
    <w:rsid w:val="00454DCF"/>
    <w:rsid w:val="00455511"/>
    <w:rsid w:val="00455956"/>
    <w:rsid w:val="004567F8"/>
    <w:rsid w:val="00467380"/>
    <w:rsid w:val="00471F03"/>
    <w:rsid w:val="00472665"/>
    <w:rsid w:val="00472B66"/>
    <w:rsid w:val="004837A1"/>
    <w:rsid w:val="00485B02"/>
    <w:rsid w:val="00485FBD"/>
    <w:rsid w:val="00486C6C"/>
    <w:rsid w:val="00491C88"/>
    <w:rsid w:val="004928FB"/>
    <w:rsid w:val="004956D1"/>
    <w:rsid w:val="004963C4"/>
    <w:rsid w:val="00496744"/>
    <w:rsid w:val="004A0CBA"/>
    <w:rsid w:val="004A3674"/>
    <w:rsid w:val="004A46B6"/>
    <w:rsid w:val="004A699E"/>
    <w:rsid w:val="004B051F"/>
    <w:rsid w:val="004B0DB5"/>
    <w:rsid w:val="004B1B5B"/>
    <w:rsid w:val="004B1D2D"/>
    <w:rsid w:val="004B2BBD"/>
    <w:rsid w:val="004B337A"/>
    <w:rsid w:val="004C05DB"/>
    <w:rsid w:val="004C1076"/>
    <w:rsid w:val="004C72D8"/>
    <w:rsid w:val="004C7E27"/>
    <w:rsid w:val="004D15F3"/>
    <w:rsid w:val="004D280B"/>
    <w:rsid w:val="004D4334"/>
    <w:rsid w:val="004D7766"/>
    <w:rsid w:val="004E4777"/>
    <w:rsid w:val="004E611C"/>
    <w:rsid w:val="004E6EDE"/>
    <w:rsid w:val="004F0FA4"/>
    <w:rsid w:val="004F2DA5"/>
    <w:rsid w:val="004F37C4"/>
    <w:rsid w:val="004F38EE"/>
    <w:rsid w:val="004F560E"/>
    <w:rsid w:val="004F5933"/>
    <w:rsid w:val="004F7290"/>
    <w:rsid w:val="005019AB"/>
    <w:rsid w:val="00503226"/>
    <w:rsid w:val="00506550"/>
    <w:rsid w:val="00516AC4"/>
    <w:rsid w:val="00516DB3"/>
    <w:rsid w:val="00520138"/>
    <w:rsid w:val="00521F40"/>
    <w:rsid w:val="005224DD"/>
    <w:rsid w:val="00526279"/>
    <w:rsid w:val="0052639D"/>
    <w:rsid w:val="00534A9B"/>
    <w:rsid w:val="00540A5F"/>
    <w:rsid w:val="00545EBA"/>
    <w:rsid w:val="005470FC"/>
    <w:rsid w:val="00557CCB"/>
    <w:rsid w:val="00564CE2"/>
    <w:rsid w:val="00565371"/>
    <w:rsid w:val="00575CB9"/>
    <w:rsid w:val="0058123D"/>
    <w:rsid w:val="005A2B90"/>
    <w:rsid w:val="005A2D64"/>
    <w:rsid w:val="005A7013"/>
    <w:rsid w:val="005A74C6"/>
    <w:rsid w:val="005B48FC"/>
    <w:rsid w:val="005B5388"/>
    <w:rsid w:val="005C5D15"/>
    <w:rsid w:val="005C6A2B"/>
    <w:rsid w:val="005D690B"/>
    <w:rsid w:val="005D7CA1"/>
    <w:rsid w:val="005E1217"/>
    <w:rsid w:val="005E154E"/>
    <w:rsid w:val="005E58E4"/>
    <w:rsid w:val="005F10D9"/>
    <w:rsid w:val="005F51E3"/>
    <w:rsid w:val="005F5937"/>
    <w:rsid w:val="00600FB7"/>
    <w:rsid w:val="00602834"/>
    <w:rsid w:val="00604EB7"/>
    <w:rsid w:val="00610E99"/>
    <w:rsid w:val="00611986"/>
    <w:rsid w:val="006122D4"/>
    <w:rsid w:val="006134D9"/>
    <w:rsid w:val="006155F4"/>
    <w:rsid w:val="0061737F"/>
    <w:rsid w:val="00620AA6"/>
    <w:rsid w:val="00620FEB"/>
    <w:rsid w:val="00621711"/>
    <w:rsid w:val="00624C60"/>
    <w:rsid w:val="00625458"/>
    <w:rsid w:val="0062713D"/>
    <w:rsid w:val="0063300F"/>
    <w:rsid w:val="00633B85"/>
    <w:rsid w:val="00636945"/>
    <w:rsid w:val="00637645"/>
    <w:rsid w:val="00641A2C"/>
    <w:rsid w:val="00642D50"/>
    <w:rsid w:val="00643E3F"/>
    <w:rsid w:val="006465B4"/>
    <w:rsid w:val="0065238D"/>
    <w:rsid w:val="006556D5"/>
    <w:rsid w:val="00655A9D"/>
    <w:rsid w:val="006571F2"/>
    <w:rsid w:val="0066377C"/>
    <w:rsid w:val="006639F2"/>
    <w:rsid w:val="00664CF3"/>
    <w:rsid w:val="00670799"/>
    <w:rsid w:val="006720E0"/>
    <w:rsid w:val="0067593F"/>
    <w:rsid w:val="00681EC9"/>
    <w:rsid w:val="00686286"/>
    <w:rsid w:val="006878BB"/>
    <w:rsid w:val="00692457"/>
    <w:rsid w:val="0069444D"/>
    <w:rsid w:val="006A33C7"/>
    <w:rsid w:val="006A3E59"/>
    <w:rsid w:val="006A4E05"/>
    <w:rsid w:val="006A6668"/>
    <w:rsid w:val="006A72F6"/>
    <w:rsid w:val="006A736D"/>
    <w:rsid w:val="006B38EA"/>
    <w:rsid w:val="006B39D2"/>
    <w:rsid w:val="006B507A"/>
    <w:rsid w:val="006B7722"/>
    <w:rsid w:val="006C314B"/>
    <w:rsid w:val="006C67E2"/>
    <w:rsid w:val="006D41D8"/>
    <w:rsid w:val="006D4357"/>
    <w:rsid w:val="006E0C5E"/>
    <w:rsid w:val="006E513C"/>
    <w:rsid w:val="006F6389"/>
    <w:rsid w:val="0070054D"/>
    <w:rsid w:val="00700EF5"/>
    <w:rsid w:val="00703A81"/>
    <w:rsid w:val="00705A9F"/>
    <w:rsid w:val="0071376E"/>
    <w:rsid w:val="00715CF6"/>
    <w:rsid w:val="00716B88"/>
    <w:rsid w:val="00721328"/>
    <w:rsid w:val="007214BF"/>
    <w:rsid w:val="0072333B"/>
    <w:rsid w:val="00724714"/>
    <w:rsid w:val="00730DF3"/>
    <w:rsid w:val="00736E64"/>
    <w:rsid w:val="007417B6"/>
    <w:rsid w:val="00744162"/>
    <w:rsid w:val="00744D15"/>
    <w:rsid w:val="00746BB2"/>
    <w:rsid w:val="0075179B"/>
    <w:rsid w:val="00751BF7"/>
    <w:rsid w:val="0075525F"/>
    <w:rsid w:val="007613B6"/>
    <w:rsid w:val="00763808"/>
    <w:rsid w:val="007716A8"/>
    <w:rsid w:val="00777E23"/>
    <w:rsid w:val="007800E6"/>
    <w:rsid w:val="007815C8"/>
    <w:rsid w:val="0078232C"/>
    <w:rsid w:val="00782C1C"/>
    <w:rsid w:val="00783CCD"/>
    <w:rsid w:val="00785A6F"/>
    <w:rsid w:val="00786AFF"/>
    <w:rsid w:val="00786D41"/>
    <w:rsid w:val="007870C8"/>
    <w:rsid w:val="007873FC"/>
    <w:rsid w:val="00795D2B"/>
    <w:rsid w:val="007A1C9E"/>
    <w:rsid w:val="007A3C54"/>
    <w:rsid w:val="007A7052"/>
    <w:rsid w:val="007B1C06"/>
    <w:rsid w:val="007B2BE5"/>
    <w:rsid w:val="007B66AF"/>
    <w:rsid w:val="007C3658"/>
    <w:rsid w:val="007C45B9"/>
    <w:rsid w:val="007C57D0"/>
    <w:rsid w:val="007C7851"/>
    <w:rsid w:val="007D0A4A"/>
    <w:rsid w:val="007D4696"/>
    <w:rsid w:val="007D7CBF"/>
    <w:rsid w:val="007E4217"/>
    <w:rsid w:val="007F0FCF"/>
    <w:rsid w:val="007F275E"/>
    <w:rsid w:val="007F3777"/>
    <w:rsid w:val="007F3DA8"/>
    <w:rsid w:val="007F6003"/>
    <w:rsid w:val="007F6626"/>
    <w:rsid w:val="007F7A6E"/>
    <w:rsid w:val="008010A7"/>
    <w:rsid w:val="008107BC"/>
    <w:rsid w:val="008111D9"/>
    <w:rsid w:val="008139B0"/>
    <w:rsid w:val="0081514B"/>
    <w:rsid w:val="008216E9"/>
    <w:rsid w:val="00821A09"/>
    <w:rsid w:val="00821AE1"/>
    <w:rsid w:val="0082553F"/>
    <w:rsid w:val="00833153"/>
    <w:rsid w:val="00834636"/>
    <w:rsid w:val="00837745"/>
    <w:rsid w:val="00837C55"/>
    <w:rsid w:val="00841877"/>
    <w:rsid w:val="00842E5F"/>
    <w:rsid w:val="00845161"/>
    <w:rsid w:val="008473F5"/>
    <w:rsid w:val="00847E4A"/>
    <w:rsid w:val="00854E40"/>
    <w:rsid w:val="008558E9"/>
    <w:rsid w:val="00856BE2"/>
    <w:rsid w:val="0086398D"/>
    <w:rsid w:val="00865C4C"/>
    <w:rsid w:val="008744DB"/>
    <w:rsid w:val="008777BE"/>
    <w:rsid w:val="00880D0D"/>
    <w:rsid w:val="0088194E"/>
    <w:rsid w:val="00882070"/>
    <w:rsid w:val="00883A6C"/>
    <w:rsid w:val="00884B3B"/>
    <w:rsid w:val="008924EB"/>
    <w:rsid w:val="00896C46"/>
    <w:rsid w:val="008A03D0"/>
    <w:rsid w:val="008A14CB"/>
    <w:rsid w:val="008A17BF"/>
    <w:rsid w:val="008A299F"/>
    <w:rsid w:val="008A3569"/>
    <w:rsid w:val="008A5EE3"/>
    <w:rsid w:val="008A60DB"/>
    <w:rsid w:val="008A642C"/>
    <w:rsid w:val="008B0C71"/>
    <w:rsid w:val="008B2368"/>
    <w:rsid w:val="008B63B0"/>
    <w:rsid w:val="008C4307"/>
    <w:rsid w:val="008D23EB"/>
    <w:rsid w:val="008D4710"/>
    <w:rsid w:val="008E206A"/>
    <w:rsid w:val="008E28F8"/>
    <w:rsid w:val="008E3556"/>
    <w:rsid w:val="008E718F"/>
    <w:rsid w:val="008E7FF7"/>
    <w:rsid w:val="008F2C99"/>
    <w:rsid w:val="008F3319"/>
    <w:rsid w:val="008F36EF"/>
    <w:rsid w:val="008F3990"/>
    <w:rsid w:val="008F4EA9"/>
    <w:rsid w:val="008F63E9"/>
    <w:rsid w:val="00902E6B"/>
    <w:rsid w:val="00903F11"/>
    <w:rsid w:val="00906EEB"/>
    <w:rsid w:val="009078ED"/>
    <w:rsid w:val="0092033D"/>
    <w:rsid w:val="00921ADF"/>
    <w:rsid w:val="00926ED4"/>
    <w:rsid w:val="00927186"/>
    <w:rsid w:val="009473FD"/>
    <w:rsid w:val="0095209A"/>
    <w:rsid w:val="00956C3F"/>
    <w:rsid w:val="00973EB4"/>
    <w:rsid w:val="00985E72"/>
    <w:rsid w:val="00991665"/>
    <w:rsid w:val="00992B1F"/>
    <w:rsid w:val="00993AA8"/>
    <w:rsid w:val="00994705"/>
    <w:rsid w:val="009A0F33"/>
    <w:rsid w:val="009A3532"/>
    <w:rsid w:val="009B38A1"/>
    <w:rsid w:val="009B3D46"/>
    <w:rsid w:val="009B4760"/>
    <w:rsid w:val="009B4D9B"/>
    <w:rsid w:val="009B6030"/>
    <w:rsid w:val="009B7259"/>
    <w:rsid w:val="009C3560"/>
    <w:rsid w:val="009C4ACE"/>
    <w:rsid w:val="009C6950"/>
    <w:rsid w:val="009C6F7D"/>
    <w:rsid w:val="009C7654"/>
    <w:rsid w:val="009D21CB"/>
    <w:rsid w:val="009D3B5F"/>
    <w:rsid w:val="009D4238"/>
    <w:rsid w:val="009D4A6E"/>
    <w:rsid w:val="009D569E"/>
    <w:rsid w:val="009E1B25"/>
    <w:rsid w:val="009E31D0"/>
    <w:rsid w:val="009E378D"/>
    <w:rsid w:val="009E72EE"/>
    <w:rsid w:val="009E7891"/>
    <w:rsid w:val="009E79DA"/>
    <w:rsid w:val="009F05B3"/>
    <w:rsid w:val="009F42A8"/>
    <w:rsid w:val="009F7302"/>
    <w:rsid w:val="00A0248B"/>
    <w:rsid w:val="00A0554B"/>
    <w:rsid w:val="00A071A6"/>
    <w:rsid w:val="00A07DC4"/>
    <w:rsid w:val="00A10EED"/>
    <w:rsid w:val="00A1157E"/>
    <w:rsid w:val="00A11CF1"/>
    <w:rsid w:val="00A145DE"/>
    <w:rsid w:val="00A14A4D"/>
    <w:rsid w:val="00A15074"/>
    <w:rsid w:val="00A17074"/>
    <w:rsid w:val="00A25FAB"/>
    <w:rsid w:val="00A26EE2"/>
    <w:rsid w:val="00A31649"/>
    <w:rsid w:val="00A31E39"/>
    <w:rsid w:val="00A3295D"/>
    <w:rsid w:val="00A32C29"/>
    <w:rsid w:val="00A34A4A"/>
    <w:rsid w:val="00A43B84"/>
    <w:rsid w:val="00A44E07"/>
    <w:rsid w:val="00A46A18"/>
    <w:rsid w:val="00A46C5D"/>
    <w:rsid w:val="00A5104F"/>
    <w:rsid w:val="00A533FB"/>
    <w:rsid w:val="00A5419D"/>
    <w:rsid w:val="00A609CC"/>
    <w:rsid w:val="00A65D0C"/>
    <w:rsid w:val="00A71D8D"/>
    <w:rsid w:val="00A72C4A"/>
    <w:rsid w:val="00A73175"/>
    <w:rsid w:val="00A82777"/>
    <w:rsid w:val="00A84118"/>
    <w:rsid w:val="00A84C86"/>
    <w:rsid w:val="00A92C6B"/>
    <w:rsid w:val="00A9511E"/>
    <w:rsid w:val="00A95B2F"/>
    <w:rsid w:val="00AA1589"/>
    <w:rsid w:val="00AA25EE"/>
    <w:rsid w:val="00AA48EC"/>
    <w:rsid w:val="00AB0D83"/>
    <w:rsid w:val="00AB24A2"/>
    <w:rsid w:val="00AB4398"/>
    <w:rsid w:val="00AB5E6B"/>
    <w:rsid w:val="00AC1638"/>
    <w:rsid w:val="00AC2A9E"/>
    <w:rsid w:val="00AC3348"/>
    <w:rsid w:val="00AC3A72"/>
    <w:rsid w:val="00AC48B7"/>
    <w:rsid w:val="00AD0D60"/>
    <w:rsid w:val="00AD2C6E"/>
    <w:rsid w:val="00AD472A"/>
    <w:rsid w:val="00AE0578"/>
    <w:rsid w:val="00AE1540"/>
    <w:rsid w:val="00AE2F36"/>
    <w:rsid w:val="00AE34E6"/>
    <w:rsid w:val="00AE4931"/>
    <w:rsid w:val="00AF089C"/>
    <w:rsid w:val="00AF1F7E"/>
    <w:rsid w:val="00AF74DB"/>
    <w:rsid w:val="00B027A2"/>
    <w:rsid w:val="00B04A3E"/>
    <w:rsid w:val="00B07B4F"/>
    <w:rsid w:val="00B12016"/>
    <w:rsid w:val="00B132E4"/>
    <w:rsid w:val="00B14C6E"/>
    <w:rsid w:val="00B1755B"/>
    <w:rsid w:val="00B20140"/>
    <w:rsid w:val="00B218FE"/>
    <w:rsid w:val="00B23D43"/>
    <w:rsid w:val="00B41A9A"/>
    <w:rsid w:val="00B43A78"/>
    <w:rsid w:val="00B44693"/>
    <w:rsid w:val="00B46D55"/>
    <w:rsid w:val="00B5120C"/>
    <w:rsid w:val="00B51ABA"/>
    <w:rsid w:val="00B5304A"/>
    <w:rsid w:val="00B56F07"/>
    <w:rsid w:val="00B57D70"/>
    <w:rsid w:val="00B65B0B"/>
    <w:rsid w:val="00B67883"/>
    <w:rsid w:val="00B729EF"/>
    <w:rsid w:val="00B77A0B"/>
    <w:rsid w:val="00B8113B"/>
    <w:rsid w:val="00B81C4A"/>
    <w:rsid w:val="00B8255B"/>
    <w:rsid w:val="00B833D2"/>
    <w:rsid w:val="00B86A6A"/>
    <w:rsid w:val="00B90290"/>
    <w:rsid w:val="00B9040F"/>
    <w:rsid w:val="00B9472C"/>
    <w:rsid w:val="00B96AC8"/>
    <w:rsid w:val="00B9784D"/>
    <w:rsid w:val="00BA6537"/>
    <w:rsid w:val="00BA76D0"/>
    <w:rsid w:val="00BA7DD9"/>
    <w:rsid w:val="00BB068E"/>
    <w:rsid w:val="00BB097B"/>
    <w:rsid w:val="00BB21E0"/>
    <w:rsid w:val="00BB5440"/>
    <w:rsid w:val="00BB7FCB"/>
    <w:rsid w:val="00BC3D9E"/>
    <w:rsid w:val="00BD0716"/>
    <w:rsid w:val="00BD5ED0"/>
    <w:rsid w:val="00BD7B53"/>
    <w:rsid w:val="00BD7B9B"/>
    <w:rsid w:val="00BE2C65"/>
    <w:rsid w:val="00BE4B13"/>
    <w:rsid w:val="00BE62B0"/>
    <w:rsid w:val="00BE72A8"/>
    <w:rsid w:val="00BF2792"/>
    <w:rsid w:val="00BF2C56"/>
    <w:rsid w:val="00C02FBC"/>
    <w:rsid w:val="00C03049"/>
    <w:rsid w:val="00C047B6"/>
    <w:rsid w:val="00C062FA"/>
    <w:rsid w:val="00C067CE"/>
    <w:rsid w:val="00C101EF"/>
    <w:rsid w:val="00C14D3A"/>
    <w:rsid w:val="00C255DE"/>
    <w:rsid w:val="00C25827"/>
    <w:rsid w:val="00C40976"/>
    <w:rsid w:val="00C437B6"/>
    <w:rsid w:val="00C475C0"/>
    <w:rsid w:val="00C5019D"/>
    <w:rsid w:val="00C51E5B"/>
    <w:rsid w:val="00C52FAF"/>
    <w:rsid w:val="00C57AB7"/>
    <w:rsid w:val="00C57D75"/>
    <w:rsid w:val="00C57E04"/>
    <w:rsid w:val="00C61F61"/>
    <w:rsid w:val="00C621EE"/>
    <w:rsid w:val="00C66E2B"/>
    <w:rsid w:val="00C70EC4"/>
    <w:rsid w:val="00C719D2"/>
    <w:rsid w:val="00C73FEB"/>
    <w:rsid w:val="00C75750"/>
    <w:rsid w:val="00C77B26"/>
    <w:rsid w:val="00C82F93"/>
    <w:rsid w:val="00C84880"/>
    <w:rsid w:val="00C85E58"/>
    <w:rsid w:val="00C864B6"/>
    <w:rsid w:val="00C87859"/>
    <w:rsid w:val="00C9161D"/>
    <w:rsid w:val="00C91949"/>
    <w:rsid w:val="00C9344C"/>
    <w:rsid w:val="00C9393A"/>
    <w:rsid w:val="00C96272"/>
    <w:rsid w:val="00CA15F1"/>
    <w:rsid w:val="00CA65D1"/>
    <w:rsid w:val="00CA7163"/>
    <w:rsid w:val="00CA7BE7"/>
    <w:rsid w:val="00CB169A"/>
    <w:rsid w:val="00CB3DAC"/>
    <w:rsid w:val="00CC07D2"/>
    <w:rsid w:val="00CC1FBD"/>
    <w:rsid w:val="00CD057C"/>
    <w:rsid w:val="00CD31A5"/>
    <w:rsid w:val="00CD501C"/>
    <w:rsid w:val="00CE06C2"/>
    <w:rsid w:val="00CE2BF1"/>
    <w:rsid w:val="00CF166B"/>
    <w:rsid w:val="00CF3626"/>
    <w:rsid w:val="00CF3F61"/>
    <w:rsid w:val="00CF5D1A"/>
    <w:rsid w:val="00D045C4"/>
    <w:rsid w:val="00D17827"/>
    <w:rsid w:val="00D2717E"/>
    <w:rsid w:val="00D3113D"/>
    <w:rsid w:val="00D314CA"/>
    <w:rsid w:val="00D32080"/>
    <w:rsid w:val="00D320E7"/>
    <w:rsid w:val="00D35C47"/>
    <w:rsid w:val="00D37421"/>
    <w:rsid w:val="00D42D3C"/>
    <w:rsid w:val="00D44638"/>
    <w:rsid w:val="00D45A27"/>
    <w:rsid w:val="00D4623E"/>
    <w:rsid w:val="00D46E62"/>
    <w:rsid w:val="00D52541"/>
    <w:rsid w:val="00D526B1"/>
    <w:rsid w:val="00D52B9E"/>
    <w:rsid w:val="00D530E9"/>
    <w:rsid w:val="00D605D9"/>
    <w:rsid w:val="00D60A8E"/>
    <w:rsid w:val="00D61BCD"/>
    <w:rsid w:val="00D634A9"/>
    <w:rsid w:val="00D64AFA"/>
    <w:rsid w:val="00D65969"/>
    <w:rsid w:val="00D71262"/>
    <w:rsid w:val="00D72938"/>
    <w:rsid w:val="00D72BB2"/>
    <w:rsid w:val="00D76930"/>
    <w:rsid w:val="00D814B6"/>
    <w:rsid w:val="00D8399F"/>
    <w:rsid w:val="00D84FA4"/>
    <w:rsid w:val="00D85020"/>
    <w:rsid w:val="00D865A4"/>
    <w:rsid w:val="00D86B90"/>
    <w:rsid w:val="00D94173"/>
    <w:rsid w:val="00D94783"/>
    <w:rsid w:val="00D95CF6"/>
    <w:rsid w:val="00D97024"/>
    <w:rsid w:val="00DA0960"/>
    <w:rsid w:val="00DA2FCB"/>
    <w:rsid w:val="00DA3FA9"/>
    <w:rsid w:val="00DA5BE7"/>
    <w:rsid w:val="00DA5E27"/>
    <w:rsid w:val="00DA64BD"/>
    <w:rsid w:val="00DB0309"/>
    <w:rsid w:val="00DB05A0"/>
    <w:rsid w:val="00DB0BD8"/>
    <w:rsid w:val="00DB0E04"/>
    <w:rsid w:val="00DB1EDF"/>
    <w:rsid w:val="00DB6E4E"/>
    <w:rsid w:val="00DC0AD1"/>
    <w:rsid w:val="00DC5C40"/>
    <w:rsid w:val="00DC7289"/>
    <w:rsid w:val="00DD01AC"/>
    <w:rsid w:val="00DD2DB5"/>
    <w:rsid w:val="00DD2E0C"/>
    <w:rsid w:val="00DD57A3"/>
    <w:rsid w:val="00DE654E"/>
    <w:rsid w:val="00DE7199"/>
    <w:rsid w:val="00DE72B9"/>
    <w:rsid w:val="00DF4A35"/>
    <w:rsid w:val="00DF4ECA"/>
    <w:rsid w:val="00DF5183"/>
    <w:rsid w:val="00DF5984"/>
    <w:rsid w:val="00E002B8"/>
    <w:rsid w:val="00E0361E"/>
    <w:rsid w:val="00E044DB"/>
    <w:rsid w:val="00E05520"/>
    <w:rsid w:val="00E06567"/>
    <w:rsid w:val="00E10BD6"/>
    <w:rsid w:val="00E2313E"/>
    <w:rsid w:val="00E25695"/>
    <w:rsid w:val="00E34087"/>
    <w:rsid w:val="00E40438"/>
    <w:rsid w:val="00E40814"/>
    <w:rsid w:val="00E40E56"/>
    <w:rsid w:val="00E40F57"/>
    <w:rsid w:val="00E42B9A"/>
    <w:rsid w:val="00E444B2"/>
    <w:rsid w:val="00E450A2"/>
    <w:rsid w:val="00E464AE"/>
    <w:rsid w:val="00E47329"/>
    <w:rsid w:val="00E50267"/>
    <w:rsid w:val="00E52B1D"/>
    <w:rsid w:val="00E53CED"/>
    <w:rsid w:val="00E55C56"/>
    <w:rsid w:val="00E60862"/>
    <w:rsid w:val="00E657FA"/>
    <w:rsid w:val="00E661FF"/>
    <w:rsid w:val="00E66B2E"/>
    <w:rsid w:val="00E678F0"/>
    <w:rsid w:val="00E67BBE"/>
    <w:rsid w:val="00E70FC7"/>
    <w:rsid w:val="00E8297A"/>
    <w:rsid w:val="00E840EA"/>
    <w:rsid w:val="00E85A56"/>
    <w:rsid w:val="00E97FE2"/>
    <w:rsid w:val="00EA10E7"/>
    <w:rsid w:val="00EA1E27"/>
    <w:rsid w:val="00EA3A66"/>
    <w:rsid w:val="00EA5D15"/>
    <w:rsid w:val="00EA6B31"/>
    <w:rsid w:val="00EA7238"/>
    <w:rsid w:val="00EB15C1"/>
    <w:rsid w:val="00EB16E8"/>
    <w:rsid w:val="00EB36C1"/>
    <w:rsid w:val="00EB675D"/>
    <w:rsid w:val="00EC0694"/>
    <w:rsid w:val="00EC1A7B"/>
    <w:rsid w:val="00EC5723"/>
    <w:rsid w:val="00EC58B9"/>
    <w:rsid w:val="00ED01F6"/>
    <w:rsid w:val="00ED401B"/>
    <w:rsid w:val="00ED4DD8"/>
    <w:rsid w:val="00ED521D"/>
    <w:rsid w:val="00ED6400"/>
    <w:rsid w:val="00EE0899"/>
    <w:rsid w:val="00EE5B35"/>
    <w:rsid w:val="00EE6F8D"/>
    <w:rsid w:val="00EF220D"/>
    <w:rsid w:val="00EF3355"/>
    <w:rsid w:val="00F0307C"/>
    <w:rsid w:val="00F036C8"/>
    <w:rsid w:val="00F13F04"/>
    <w:rsid w:val="00F15584"/>
    <w:rsid w:val="00F236A2"/>
    <w:rsid w:val="00F25B82"/>
    <w:rsid w:val="00F25F3C"/>
    <w:rsid w:val="00F30843"/>
    <w:rsid w:val="00F3313A"/>
    <w:rsid w:val="00F338A8"/>
    <w:rsid w:val="00F33DFA"/>
    <w:rsid w:val="00F35319"/>
    <w:rsid w:val="00F35D52"/>
    <w:rsid w:val="00F41EA6"/>
    <w:rsid w:val="00F46A70"/>
    <w:rsid w:val="00F46F73"/>
    <w:rsid w:val="00F5489B"/>
    <w:rsid w:val="00F54EED"/>
    <w:rsid w:val="00F61E23"/>
    <w:rsid w:val="00F63547"/>
    <w:rsid w:val="00F65F43"/>
    <w:rsid w:val="00F70604"/>
    <w:rsid w:val="00F73BE3"/>
    <w:rsid w:val="00F74224"/>
    <w:rsid w:val="00F74805"/>
    <w:rsid w:val="00F76896"/>
    <w:rsid w:val="00F80018"/>
    <w:rsid w:val="00F80F3C"/>
    <w:rsid w:val="00F825D1"/>
    <w:rsid w:val="00F827CD"/>
    <w:rsid w:val="00F91B77"/>
    <w:rsid w:val="00F94009"/>
    <w:rsid w:val="00F94850"/>
    <w:rsid w:val="00FA00AD"/>
    <w:rsid w:val="00FA1447"/>
    <w:rsid w:val="00FB1DFB"/>
    <w:rsid w:val="00FB338A"/>
    <w:rsid w:val="00FB465F"/>
    <w:rsid w:val="00FC04BB"/>
    <w:rsid w:val="00FC4A81"/>
    <w:rsid w:val="00FC5BAA"/>
    <w:rsid w:val="00FC6AB7"/>
    <w:rsid w:val="00FC7D84"/>
    <w:rsid w:val="00FD1B5E"/>
    <w:rsid w:val="00FD50D4"/>
    <w:rsid w:val="00FE2084"/>
    <w:rsid w:val="00FE4DF1"/>
    <w:rsid w:val="00FE64F4"/>
    <w:rsid w:val="00FE6A25"/>
    <w:rsid w:val="00FE744C"/>
    <w:rsid w:val="00FE792E"/>
    <w:rsid w:val="01063CA3"/>
    <w:rsid w:val="01284C10"/>
    <w:rsid w:val="012A1526"/>
    <w:rsid w:val="012E5FED"/>
    <w:rsid w:val="01341807"/>
    <w:rsid w:val="013A5802"/>
    <w:rsid w:val="01C965D4"/>
    <w:rsid w:val="01D50616"/>
    <w:rsid w:val="01F952D5"/>
    <w:rsid w:val="02042643"/>
    <w:rsid w:val="020D0916"/>
    <w:rsid w:val="021A2A52"/>
    <w:rsid w:val="0227136C"/>
    <w:rsid w:val="0233775E"/>
    <w:rsid w:val="027B6D92"/>
    <w:rsid w:val="02923D6B"/>
    <w:rsid w:val="029323CC"/>
    <w:rsid w:val="029D518A"/>
    <w:rsid w:val="02A56B33"/>
    <w:rsid w:val="02F079B0"/>
    <w:rsid w:val="03465822"/>
    <w:rsid w:val="035945C8"/>
    <w:rsid w:val="035D4211"/>
    <w:rsid w:val="037D56E7"/>
    <w:rsid w:val="03990790"/>
    <w:rsid w:val="03C4237C"/>
    <w:rsid w:val="03CC21CB"/>
    <w:rsid w:val="03CF3C50"/>
    <w:rsid w:val="03D41080"/>
    <w:rsid w:val="03FD5A55"/>
    <w:rsid w:val="040E6340"/>
    <w:rsid w:val="041616A2"/>
    <w:rsid w:val="04293602"/>
    <w:rsid w:val="04677ABA"/>
    <w:rsid w:val="046B19E4"/>
    <w:rsid w:val="047C4135"/>
    <w:rsid w:val="048E53C9"/>
    <w:rsid w:val="04933E65"/>
    <w:rsid w:val="04A65428"/>
    <w:rsid w:val="04AF755A"/>
    <w:rsid w:val="04D165A4"/>
    <w:rsid w:val="04E4321B"/>
    <w:rsid w:val="04F064AF"/>
    <w:rsid w:val="04F85372"/>
    <w:rsid w:val="055A54D4"/>
    <w:rsid w:val="05755C9E"/>
    <w:rsid w:val="057C24F6"/>
    <w:rsid w:val="05942F5B"/>
    <w:rsid w:val="05946D18"/>
    <w:rsid w:val="05A67B3F"/>
    <w:rsid w:val="05AB6C7E"/>
    <w:rsid w:val="05AD7DDA"/>
    <w:rsid w:val="05B74948"/>
    <w:rsid w:val="05D00163"/>
    <w:rsid w:val="05EC445F"/>
    <w:rsid w:val="05EF38A2"/>
    <w:rsid w:val="0616597F"/>
    <w:rsid w:val="067B5FB4"/>
    <w:rsid w:val="068110DD"/>
    <w:rsid w:val="06A52011"/>
    <w:rsid w:val="06D27AF8"/>
    <w:rsid w:val="06D67D22"/>
    <w:rsid w:val="06F72F2B"/>
    <w:rsid w:val="071F0864"/>
    <w:rsid w:val="07382210"/>
    <w:rsid w:val="074F0411"/>
    <w:rsid w:val="07564D12"/>
    <w:rsid w:val="076E37EB"/>
    <w:rsid w:val="07723089"/>
    <w:rsid w:val="077C34B8"/>
    <w:rsid w:val="078829C9"/>
    <w:rsid w:val="07884506"/>
    <w:rsid w:val="07A07BF6"/>
    <w:rsid w:val="07A209C4"/>
    <w:rsid w:val="07B06744"/>
    <w:rsid w:val="07BF5BB9"/>
    <w:rsid w:val="07F9233D"/>
    <w:rsid w:val="080B2B96"/>
    <w:rsid w:val="08280C2C"/>
    <w:rsid w:val="082C148A"/>
    <w:rsid w:val="0836746C"/>
    <w:rsid w:val="08470072"/>
    <w:rsid w:val="0860033A"/>
    <w:rsid w:val="08644D05"/>
    <w:rsid w:val="086F1260"/>
    <w:rsid w:val="088B1CAF"/>
    <w:rsid w:val="08AA707F"/>
    <w:rsid w:val="08C37583"/>
    <w:rsid w:val="09177844"/>
    <w:rsid w:val="092D32CF"/>
    <w:rsid w:val="09882845"/>
    <w:rsid w:val="099A07E1"/>
    <w:rsid w:val="09A035C7"/>
    <w:rsid w:val="09CF29B0"/>
    <w:rsid w:val="09D4111C"/>
    <w:rsid w:val="09D81A6A"/>
    <w:rsid w:val="09DC0C8E"/>
    <w:rsid w:val="09DC47EA"/>
    <w:rsid w:val="09E95E6D"/>
    <w:rsid w:val="0A0B79BB"/>
    <w:rsid w:val="0A5E16A3"/>
    <w:rsid w:val="0A9B4FED"/>
    <w:rsid w:val="0AB2043C"/>
    <w:rsid w:val="0ABB708D"/>
    <w:rsid w:val="0AD23C64"/>
    <w:rsid w:val="0AD656DD"/>
    <w:rsid w:val="0AEA6D11"/>
    <w:rsid w:val="0AFD6A20"/>
    <w:rsid w:val="0B3F3282"/>
    <w:rsid w:val="0B473AA1"/>
    <w:rsid w:val="0B496FD9"/>
    <w:rsid w:val="0B5007AE"/>
    <w:rsid w:val="0B562CC2"/>
    <w:rsid w:val="0B6D4294"/>
    <w:rsid w:val="0B6F09AD"/>
    <w:rsid w:val="0B7D028E"/>
    <w:rsid w:val="0B846437"/>
    <w:rsid w:val="0BD615F1"/>
    <w:rsid w:val="0BDF6160"/>
    <w:rsid w:val="0BF7179B"/>
    <w:rsid w:val="0BFC5507"/>
    <w:rsid w:val="0C4843B9"/>
    <w:rsid w:val="0C5A0059"/>
    <w:rsid w:val="0C61547A"/>
    <w:rsid w:val="0C6F45D6"/>
    <w:rsid w:val="0CC21B9E"/>
    <w:rsid w:val="0CC7793B"/>
    <w:rsid w:val="0CC80064"/>
    <w:rsid w:val="0CD374B7"/>
    <w:rsid w:val="0CE63A90"/>
    <w:rsid w:val="0D47445F"/>
    <w:rsid w:val="0D602DCE"/>
    <w:rsid w:val="0D654380"/>
    <w:rsid w:val="0D6E7E4F"/>
    <w:rsid w:val="0D931D58"/>
    <w:rsid w:val="0DB31DEC"/>
    <w:rsid w:val="0DD559AE"/>
    <w:rsid w:val="0DE45864"/>
    <w:rsid w:val="0DE723C8"/>
    <w:rsid w:val="0DE75043"/>
    <w:rsid w:val="0DFF46C8"/>
    <w:rsid w:val="0E00658D"/>
    <w:rsid w:val="0E0E2F34"/>
    <w:rsid w:val="0E13081C"/>
    <w:rsid w:val="0E1D6807"/>
    <w:rsid w:val="0E206F5D"/>
    <w:rsid w:val="0E3073B0"/>
    <w:rsid w:val="0E5021DC"/>
    <w:rsid w:val="0E711C44"/>
    <w:rsid w:val="0E7E71C1"/>
    <w:rsid w:val="0E925DBF"/>
    <w:rsid w:val="0EAD3D4A"/>
    <w:rsid w:val="0ED66844"/>
    <w:rsid w:val="0EDC425B"/>
    <w:rsid w:val="0EE620C6"/>
    <w:rsid w:val="0F0353BE"/>
    <w:rsid w:val="0F2B4FAF"/>
    <w:rsid w:val="0F8B6A37"/>
    <w:rsid w:val="0FB869B1"/>
    <w:rsid w:val="0FC16159"/>
    <w:rsid w:val="0FDC1CDC"/>
    <w:rsid w:val="0FEB1C2B"/>
    <w:rsid w:val="0FEB5458"/>
    <w:rsid w:val="10055678"/>
    <w:rsid w:val="10242EB2"/>
    <w:rsid w:val="10294501"/>
    <w:rsid w:val="10303269"/>
    <w:rsid w:val="104828A1"/>
    <w:rsid w:val="1059618A"/>
    <w:rsid w:val="106815D1"/>
    <w:rsid w:val="109F048E"/>
    <w:rsid w:val="10B54A3F"/>
    <w:rsid w:val="10BE68F6"/>
    <w:rsid w:val="10DE709A"/>
    <w:rsid w:val="10EF12A7"/>
    <w:rsid w:val="11050ACA"/>
    <w:rsid w:val="11096A90"/>
    <w:rsid w:val="114A4E33"/>
    <w:rsid w:val="114E65C0"/>
    <w:rsid w:val="11586558"/>
    <w:rsid w:val="11944DCC"/>
    <w:rsid w:val="11AE0358"/>
    <w:rsid w:val="11B55F8F"/>
    <w:rsid w:val="11B83D8F"/>
    <w:rsid w:val="11F57AD8"/>
    <w:rsid w:val="11FB41F4"/>
    <w:rsid w:val="120E2667"/>
    <w:rsid w:val="12191D11"/>
    <w:rsid w:val="12257282"/>
    <w:rsid w:val="12332521"/>
    <w:rsid w:val="124B07D5"/>
    <w:rsid w:val="12521840"/>
    <w:rsid w:val="125D0492"/>
    <w:rsid w:val="126F7E62"/>
    <w:rsid w:val="12827801"/>
    <w:rsid w:val="12A83E03"/>
    <w:rsid w:val="12B207DE"/>
    <w:rsid w:val="12C603CA"/>
    <w:rsid w:val="12CF75E2"/>
    <w:rsid w:val="130A061A"/>
    <w:rsid w:val="131162BD"/>
    <w:rsid w:val="13182D37"/>
    <w:rsid w:val="13214CDC"/>
    <w:rsid w:val="132F0080"/>
    <w:rsid w:val="133360BD"/>
    <w:rsid w:val="13384F22"/>
    <w:rsid w:val="133F422E"/>
    <w:rsid w:val="137907E4"/>
    <w:rsid w:val="138E5771"/>
    <w:rsid w:val="13AD6182"/>
    <w:rsid w:val="13DC5909"/>
    <w:rsid w:val="13F37300"/>
    <w:rsid w:val="13F77665"/>
    <w:rsid w:val="14060DE1"/>
    <w:rsid w:val="14072DAB"/>
    <w:rsid w:val="14073AE0"/>
    <w:rsid w:val="140B464A"/>
    <w:rsid w:val="140C1F37"/>
    <w:rsid w:val="140D09E8"/>
    <w:rsid w:val="142F21E3"/>
    <w:rsid w:val="142F49E7"/>
    <w:rsid w:val="14382F65"/>
    <w:rsid w:val="14447B5C"/>
    <w:rsid w:val="14565758"/>
    <w:rsid w:val="146F2E2A"/>
    <w:rsid w:val="14795A57"/>
    <w:rsid w:val="14ED6E95"/>
    <w:rsid w:val="14F670A8"/>
    <w:rsid w:val="14F94CA9"/>
    <w:rsid w:val="15000239"/>
    <w:rsid w:val="150412EA"/>
    <w:rsid w:val="15133F59"/>
    <w:rsid w:val="152139F9"/>
    <w:rsid w:val="15567F58"/>
    <w:rsid w:val="158869CC"/>
    <w:rsid w:val="15AA69BE"/>
    <w:rsid w:val="15C24C16"/>
    <w:rsid w:val="15F8342C"/>
    <w:rsid w:val="162347B7"/>
    <w:rsid w:val="1649740D"/>
    <w:rsid w:val="1651030E"/>
    <w:rsid w:val="165E7164"/>
    <w:rsid w:val="167D6E2F"/>
    <w:rsid w:val="167E2958"/>
    <w:rsid w:val="168902CA"/>
    <w:rsid w:val="16A14DF1"/>
    <w:rsid w:val="16A73330"/>
    <w:rsid w:val="16A96A6B"/>
    <w:rsid w:val="16E44E89"/>
    <w:rsid w:val="16F23D82"/>
    <w:rsid w:val="16F779AA"/>
    <w:rsid w:val="16FA0EA1"/>
    <w:rsid w:val="170F4451"/>
    <w:rsid w:val="1719182E"/>
    <w:rsid w:val="171C4DC0"/>
    <w:rsid w:val="17230955"/>
    <w:rsid w:val="174C45E9"/>
    <w:rsid w:val="17984446"/>
    <w:rsid w:val="179C3D14"/>
    <w:rsid w:val="17A10E21"/>
    <w:rsid w:val="17A20E88"/>
    <w:rsid w:val="17AB469F"/>
    <w:rsid w:val="17BD5C5B"/>
    <w:rsid w:val="17C36FE9"/>
    <w:rsid w:val="17D80CE7"/>
    <w:rsid w:val="180B5252"/>
    <w:rsid w:val="18116E91"/>
    <w:rsid w:val="18196333"/>
    <w:rsid w:val="1822699B"/>
    <w:rsid w:val="182A7068"/>
    <w:rsid w:val="186151B5"/>
    <w:rsid w:val="187D363C"/>
    <w:rsid w:val="18893F19"/>
    <w:rsid w:val="189E2D7D"/>
    <w:rsid w:val="18AC6D73"/>
    <w:rsid w:val="18DA48D9"/>
    <w:rsid w:val="18FB4F3C"/>
    <w:rsid w:val="190B3307"/>
    <w:rsid w:val="191E097B"/>
    <w:rsid w:val="191F64A1"/>
    <w:rsid w:val="193261D5"/>
    <w:rsid w:val="193718DF"/>
    <w:rsid w:val="196B143C"/>
    <w:rsid w:val="196D5C81"/>
    <w:rsid w:val="199A6098"/>
    <w:rsid w:val="199D648B"/>
    <w:rsid w:val="19E16C08"/>
    <w:rsid w:val="19F42E2C"/>
    <w:rsid w:val="19F61C45"/>
    <w:rsid w:val="1A0266DA"/>
    <w:rsid w:val="1A057CBA"/>
    <w:rsid w:val="1A2C1C94"/>
    <w:rsid w:val="1A4110EC"/>
    <w:rsid w:val="1A553B81"/>
    <w:rsid w:val="1A5B175B"/>
    <w:rsid w:val="1A9512AB"/>
    <w:rsid w:val="1AA966CF"/>
    <w:rsid w:val="1AE155E8"/>
    <w:rsid w:val="1AFD7969"/>
    <w:rsid w:val="1B033067"/>
    <w:rsid w:val="1B0644E6"/>
    <w:rsid w:val="1B2D520F"/>
    <w:rsid w:val="1B422262"/>
    <w:rsid w:val="1B4716B4"/>
    <w:rsid w:val="1B8D7004"/>
    <w:rsid w:val="1BC05D1A"/>
    <w:rsid w:val="1BCC16EF"/>
    <w:rsid w:val="1BDB2354"/>
    <w:rsid w:val="1C0340BF"/>
    <w:rsid w:val="1C08419D"/>
    <w:rsid w:val="1C2C4815"/>
    <w:rsid w:val="1C387FA6"/>
    <w:rsid w:val="1C42688B"/>
    <w:rsid w:val="1C4F5FBF"/>
    <w:rsid w:val="1C5163D5"/>
    <w:rsid w:val="1C6621E0"/>
    <w:rsid w:val="1C6C40F3"/>
    <w:rsid w:val="1C6F7EFC"/>
    <w:rsid w:val="1CE6703D"/>
    <w:rsid w:val="1CE75528"/>
    <w:rsid w:val="1CEC1124"/>
    <w:rsid w:val="1CF82405"/>
    <w:rsid w:val="1CFC5BC9"/>
    <w:rsid w:val="1D2B18B9"/>
    <w:rsid w:val="1D336B90"/>
    <w:rsid w:val="1D37025D"/>
    <w:rsid w:val="1D407CAF"/>
    <w:rsid w:val="1D464944"/>
    <w:rsid w:val="1D4732E6"/>
    <w:rsid w:val="1D4D5FFD"/>
    <w:rsid w:val="1D715F27"/>
    <w:rsid w:val="1D7E61E4"/>
    <w:rsid w:val="1DD027FD"/>
    <w:rsid w:val="1DE83125"/>
    <w:rsid w:val="1E0C5F06"/>
    <w:rsid w:val="1E447D88"/>
    <w:rsid w:val="1E586E00"/>
    <w:rsid w:val="1E6D378B"/>
    <w:rsid w:val="1E7E4CBD"/>
    <w:rsid w:val="1EC27FFB"/>
    <w:rsid w:val="1F636358"/>
    <w:rsid w:val="1F7D61B1"/>
    <w:rsid w:val="1F8E6CAE"/>
    <w:rsid w:val="1F9B7FFA"/>
    <w:rsid w:val="1F9E4D3D"/>
    <w:rsid w:val="1FAE3131"/>
    <w:rsid w:val="1FB738B7"/>
    <w:rsid w:val="1FC37E92"/>
    <w:rsid w:val="1FC81641"/>
    <w:rsid w:val="201A49DD"/>
    <w:rsid w:val="2020477C"/>
    <w:rsid w:val="205625B4"/>
    <w:rsid w:val="206B004A"/>
    <w:rsid w:val="20A421D6"/>
    <w:rsid w:val="20B079E4"/>
    <w:rsid w:val="20E83BDD"/>
    <w:rsid w:val="20F00773"/>
    <w:rsid w:val="21005C2C"/>
    <w:rsid w:val="21132A5B"/>
    <w:rsid w:val="21155F91"/>
    <w:rsid w:val="21260D15"/>
    <w:rsid w:val="214D3A23"/>
    <w:rsid w:val="21551242"/>
    <w:rsid w:val="215A09BE"/>
    <w:rsid w:val="215D04AF"/>
    <w:rsid w:val="21644EC3"/>
    <w:rsid w:val="217465AF"/>
    <w:rsid w:val="2176046E"/>
    <w:rsid w:val="218C02C6"/>
    <w:rsid w:val="218C6C3E"/>
    <w:rsid w:val="219512B5"/>
    <w:rsid w:val="21A659B2"/>
    <w:rsid w:val="21A67760"/>
    <w:rsid w:val="21B21BB0"/>
    <w:rsid w:val="21B601D6"/>
    <w:rsid w:val="21C70791"/>
    <w:rsid w:val="21CF0CB3"/>
    <w:rsid w:val="22124112"/>
    <w:rsid w:val="221245CC"/>
    <w:rsid w:val="222039B6"/>
    <w:rsid w:val="222E3FEA"/>
    <w:rsid w:val="224337E4"/>
    <w:rsid w:val="22507147"/>
    <w:rsid w:val="22656CEA"/>
    <w:rsid w:val="229E2CF2"/>
    <w:rsid w:val="22AC6FF8"/>
    <w:rsid w:val="22B1222C"/>
    <w:rsid w:val="22BA5BB9"/>
    <w:rsid w:val="22F61454"/>
    <w:rsid w:val="230C216C"/>
    <w:rsid w:val="231C5A3C"/>
    <w:rsid w:val="237C2E6E"/>
    <w:rsid w:val="238910E7"/>
    <w:rsid w:val="23905407"/>
    <w:rsid w:val="23BE7505"/>
    <w:rsid w:val="23CD6C6B"/>
    <w:rsid w:val="23CF6339"/>
    <w:rsid w:val="23E42B32"/>
    <w:rsid w:val="242218D8"/>
    <w:rsid w:val="24532A2A"/>
    <w:rsid w:val="245D31E9"/>
    <w:rsid w:val="247753E3"/>
    <w:rsid w:val="248D6EAC"/>
    <w:rsid w:val="24AD310F"/>
    <w:rsid w:val="24C525F3"/>
    <w:rsid w:val="24DA1BA9"/>
    <w:rsid w:val="24F04952"/>
    <w:rsid w:val="25474582"/>
    <w:rsid w:val="254A4F00"/>
    <w:rsid w:val="25643BBA"/>
    <w:rsid w:val="25745583"/>
    <w:rsid w:val="25783A97"/>
    <w:rsid w:val="25B82E9A"/>
    <w:rsid w:val="25CD4EA6"/>
    <w:rsid w:val="25F413E1"/>
    <w:rsid w:val="25FD0729"/>
    <w:rsid w:val="26064193"/>
    <w:rsid w:val="26094761"/>
    <w:rsid w:val="261C6123"/>
    <w:rsid w:val="265E5734"/>
    <w:rsid w:val="267E5A75"/>
    <w:rsid w:val="268B3C2D"/>
    <w:rsid w:val="26942625"/>
    <w:rsid w:val="26B11081"/>
    <w:rsid w:val="26BC7CBC"/>
    <w:rsid w:val="26CA288F"/>
    <w:rsid w:val="26EF3720"/>
    <w:rsid w:val="26F31198"/>
    <w:rsid w:val="26FC7CBD"/>
    <w:rsid w:val="27076C8B"/>
    <w:rsid w:val="27447ED5"/>
    <w:rsid w:val="275F3A77"/>
    <w:rsid w:val="278F5344"/>
    <w:rsid w:val="27A272DD"/>
    <w:rsid w:val="27A76B3B"/>
    <w:rsid w:val="27CD5067"/>
    <w:rsid w:val="27D7207C"/>
    <w:rsid w:val="27E1436B"/>
    <w:rsid w:val="27F175B3"/>
    <w:rsid w:val="27F3749B"/>
    <w:rsid w:val="282B31B8"/>
    <w:rsid w:val="282E2C55"/>
    <w:rsid w:val="284F796B"/>
    <w:rsid w:val="28757DFC"/>
    <w:rsid w:val="288A1B89"/>
    <w:rsid w:val="289416FB"/>
    <w:rsid w:val="2899001E"/>
    <w:rsid w:val="28AD3ACA"/>
    <w:rsid w:val="28B143DC"/>
    <w:rsid w:val="28B9421C"/>
    <w:rsid w:val="28C50E13"/>
    <w:rsid w:val="28CD27CC"/>
    <w:rsid w:val="290668BB"/>
    <w:rsid w:val="290D2517"/>
    <w:rsid w:val="2912392D"/>
    <w:rsid w:val="291B1F3A"/>
    <w:rsid w:val="29295EFB"/>
    <w:rsid w:val="29575215"/>
    <w:rsid w:val="29710C73"/>
    <w:rsid w:val="29786410"/>
    <w:rsid w:val="29804B72"/>
    <w:rsid w:val="298C7B83"/>
    <w:rsid w:val="29B175E9"/>
    <w:rsid w:val="29B64B75"/>
    <w:rsid w:val="29B676EC"/>
    <w:rsid w:val="29C33CF8"/>
    <w:rsid w:val="29CA2F94"/>
    <w:rsid w:val="29CE3D03"/>
    <w:rsid w:val="29E11C7D"/>
    <w:rsid w:val="2A297077"/>
    <w:rsid w:val="2A3C160F"/>
    <w:rsid w:val="2A3C1C37"/>
    <w:rsid w:val="2A400503"/>
    <w:rsid w:val="2A475858"/>
    <w:rsid w:val="2A4A5C73"/>
    <w:rsid w:val="2A710BA2"/>
    <w:rsid w:val="2A783C63"/>
    <w:rsid w:val="2A7A21F7"/>
    <w:rsid w:val="2A92541B"/>
    <w:rsid w:val="2AA00A4A"/>
    <w:rsid w:val="2AA950F8"/>
    <w:rsid w:val="2AB63109"/>
    <w:rsid w:val="2AE949DF"/>
    <w:rsid w:val="2AF27EBA"/>
    <w:rsid w:val="2B346B79"/>
    <w:rsid w:val="2B393E05"/>
    <w:rsid w:val="2B4134DF"/>
    <w:rsid w:val="2B692F53"/>
    <w:rsid w:val="2B8D044E"/>
    <w:rsid w:val="2BD77907"/>
    <w:rsid w:val="2BF83957"/>
    <w:rsid w:val="2BFE779E"/>
    <w:rsid w:val="2C016BB8"/>
    <w:rsid w:val="2C730B4C"/>
    <w:rsid w:val="2C96588A"/>
    <w:rsid w:val="2CE02702"/>
    <w:rsid w:val="2CED6E79"/>
    <w:rsid w:val="2CF27D33"/>
    <w:rsid w:val="2D085772"/>
    <w:rsid w:val="2D205BB7"/>
    <w:rsid w:val="2D2F570F"/>
    <w:rsid w:val="2D3A16A4"/>
    <w:rsid w:val="2D4676CC"/>
    <w:rsid w:val="2D734605"/>
    <w:rsid w:val="2D77461B"/>
    <w:rsid w:val="2D925395"/>
    <w:rsid w:val="2DC319A2"/>
    <w:rsid w:val="2DC72F38"/>
    <w:rsid w:val="2DCF7E39"/>
    <w:rsid w:val="2DDF597E"/>
    <w:rsid w:val="2DE7182C"/>
    <w:rsid w:val="2DFF4255"/>
    <w:rsid w:val="2E111ED4"/>
    <w:rsid w:val="2E18137C"/>
    <w:rsid w:val="2E3C0032"/>
    <w:rsid w:val="2E5209E3"/>
    <w:rsid w:val="2E76293E"/>
    <w:rsid w:val="2E775A44"/>
    <w:rsid w:val="2E7A6D70"/>
    <w:rsid w:val="2E956E19"/>
    <w:rsid w:val="2EB92F70"/>
    <w:rsid w:val="2EBA3897"/>
    <w:rsid w:val="2ECB2EFB"/>
    <w:rsid w:val="2EDC0A46"/>
    <w:rsid w:val="2EF35FAE"/>
    <w:rsid w:val="2F1A79DF"/>
    <w:rsid w:val="2F214170"/>
    <w:rsid w:val="2F6D5E24"/>
    <w:rsid w:val="2F794705"/>
    <w:rsid w:val="2F95580B"/>
    <w:rsid w:val="2FB15C4D"/>
    <w:rsid w:val="2FC730CE"/>
    <w:rsid w:val="302A5A00"/>
    <w:rsid w:val="30592C7B"/>
    <w:rsid w:val="30601421"/>
    <w:rsid w:val="306B12F0"/>
    <w:rsid w:val="3071362F"/>
    <w:rsid w:val="308403B5"/>
    <w:rsid w:val="30852A23"/>
    <w:rsid w:val="308629B6"/>
    <w:rsid w:val="30DE4E36"/>
    <w:rsid w:val="30E11053"/>
    <w:rsid w:val="30E7221C"/>
    <w:rsid w:val="30E91D0F"/>
    <w:rsid w:val="31027D59"/>
    <w:rsid w:val="310B4EB7"/>
    <w:rsid w:val="31332DFC"/>
    <w:rsid w:val="313D3E38"/>
    <w:rsid w:val="31434145"/>
    <w:rsid w:val="31480833"/>
    <w:rsid w:val="31682C84"/>
    <w:rsid w:val="316D1BC2"/>
    <w:rsid w:val="317E6003"/>
    <w:rsid w:val="3197546C"/>
    <w:rsid w:val="319D0679"/>
    <w:rsid w:val="31B613AF"/>
    <w:rsid w:val="31B816AE"/>
    <w:rsid w:val="31EB7732"/>
    <w:rsid w:val="31EF1255"/>
    <w:rsid w:val="31F2079F"/>
    <w:rsid w:val="31FB7473"/>
    <w:rsid w:val="320B7DA4"/>
    <w:rsid w:val="3227669B"/>
    <w:rsid w:val="3267491C"/>
    <w:rsid w:val="32926B61"/>
    <w:rsid w:val="32A73BD8"/>
    <w:rsid w:val="32D97E1A"/>
    <w:rsid w:val="32EC3440"/>
    <w:rsid w:val="32FB3A29"/>
    <w:rsid w:val="32FE03D1"/>
    <w:rsid w:val="33167AFA"/>
    <w:rsid w:val="33343038"/>
    <w:rsid w:val="335E734B"/>
    <w:rsid w:val="338F18B6"/>
    <w:rsid w:val="33A83294"/>
    <w:rsid w:val="33AC77DE"/>
    <w:rsid w:val="33B049E8"/>
    <w:rsid w:val="33DE1128"/>
    <w:rsid w:val="33E618E4"/>
    <w:rsid w:val="33F16F60"/>
    <w:rsid w:val="33F22CD8"/>
    <w:rsid w:val="33FC23F4"/>
    <w:rsid w:val="34076784"/>
    <w:rsid w:val="340F388A"/>
    <w:rsid w:val="341B4D23"/>
    <w:rsid w:val="34207846"/>
    <w:rsid w:val="345433C0"/>
    <w:rsid w:val="347512D6"/>
    <w:rsid w:val="34790D04"/>
    <w:rsid w:val="349E0811"/>
    <w:rsid w:val="34AB61B2"/>
    <w:rsid w:val="34C21EE9"/>
    <w:rsid w:val="34C46423"/>
    <w:rsid w:val="34D25A8E"/>
    <w:rsid w:val="34DC5C71"/>
    <w:rsid w:val="34E1106A"/>
    <w:rsid w:val="34F860CC"/>
    <w:rsid w:val="350607E9"/>
    <w:rsid w:val="351E7D45"/>
    <w:rsid w:val="35B97A4F"/>
    <w:rsid w:val="35F76384"/>
    <w:rsid w:val="36184F24"/>
    <w:rsid w:val="363175BA"/>
    <w:rsid w:val="363E777C"/>
    <w:rsid w:val="364D4812"/>
    <w:rsid w:val="36542748"/>
    <w:rsid w:val="36545584"/>
    <w:rsid w:val="36576BE3"/>
    <w:rsid w:val="365955A0"/>
    <w:rsid w:val="367429D8"/>
    <w:rsid w:val="367B68AB"/>
    <w:rsid w:val="36945AC1"/>
    <w:rsid w:val="369712A0"/>
    <w:rsid w:val="36AF1C49"/>
    <w:rsid w:val="36B35958"/>
    <w:rsid w:val="36B4631F"/>
    <w:rsid w:val="3705728F"/>
    <w:rsid w:val="37224531"/>
    <w:rsid w:val="37294C63"/>
    <w:rsid w:val="37345A82"/>
    <w:rsid w:val="374F4662"/>
    <w:rsid w:val="375C0B95"/>
    <w:rsid w:val="375E09FC"/>
    <w:rsid w:val="377A726D"/>
    <w:rsid w:val="37B011AF"/>
    <w:rsid w:val="37CD13CC"/>
    <w:rsid w:val="3801587D"/>
    <w:rsid w:val="3814146F"/>
    <w:rsid w:val="38365A62"/>
    <w:rsid w:val="383B3556"/>
    <w:rsid w:val="3840706B"/>
    <w:rsid w:val="38431D54"/>
    <w:rsid w:val="38525FA9"/>
    <w:rsid w:val="38537267"/>
    <w:rsid w:val="3872441A"/>
    <w:rsid w:val="38A86F0B"/>
    <w:rsid w:val="38AA2F76"/>
    <w:rsid w:val="38B74B11"/>
    <w:rsid w:val="38CC4973"/>
    <w:rsid w:val="38F4736B"/>
    <w:rsid w:val="39003F1D"/>
    <w:rsid w:val="391770BC"/>
    <w:rsid w:val="395104A1"/>
    <w:rsid w:val="395A3303"/>
    <w:rsid w:val="396D1D56"/>
    <w:rsid w:val="398137B6"/>
    <w:rsid w:val="398C289D"/>
    <w:rsid w:val="39995424"/>
    <w:rsid w:val="39A55184"/>
    <w:rsid w:val="39A712C5"/>
    <w:rsid w:val="39C42A21"/>
    <w:rsid w:val="39CD1067"/>
    <w:rsid w:val="39FF7EFD"/>
    <w:rsid w:val="3A1E4E13"/>
    <w:rsid w:val="3A2E5E4D"/>
    <w:rsid w:val="3A3137D6"/>
    <w:rsid w:val="3AC4667F"/>
    <w:rsid w:val="3AC53E84"/>
    <w:rsid w:val="3AC853CC"/>
    <w:rsid w:val="3AD34FFD"/>
    <w:rsid w:val="3B3503B2"/>
    <w:rsid w:val="3B6333D9"/>
    <w:rsid w:val="3B68269C"/>
    <w:rsid w:val="3B7A783B"/>
    <w:rsid w:val="3B8C4B80"/>
    <w:rsid w:val="3B983E92"/>
    <w:rsid w:val="3B9B3666"/>
    <w:rsid w:val="3BA4180C"/>
    <w:rsid w:val="3BA41D97"/>
    <w:rsid w:val="3BB907AA"/>
    <w:rsid w:val="3BBC3BD7"/>
    <w:rsid w:val="3BC9686C"/>
    <w:rsid w:val="3BE61375"/>
    <w:rsid w:val="3BF05D4F"/>
    <w:rsid w:val="3BF140B6"/>
    <w:rsid w:val="3BF53366"/>
    <w:rsid w:val="3C6B77D1"/>
    <w:rsid w:val="3C926E07"/>
    <w:rsid w:val="3C9963E7"/>
    <w:rsid w:val="3C9F4842"/>
    <w:rsid w:val="3D0B4AEA"/>
    <w:rsid w:val="3D116319"/>
    <w:rsid w:val="3D1E7AF8"/>
    <w:rsid w:val="3D2008B6"/>
    <w:rsid w:val="3D7F55DD"/>
    <w:rsid w:val="3D997D89"/>
    <w:rsid w:val="3DA0644D"/>
    <w:rsid w:val="3DD220B1"/>
    <w:rsid w:val="3DD64651"/>
    <w:rsid w:val="3E004DC2"/>
    <w:rsid w:val="3E094E14"/>
    <w:rsid w:val="3E101AFB"/>
    <w:rsid w:val="3E1E63A8"/>
    <w:rsid w:val="3EBD41DE"/>
    <w:rsid w:val="3EC2202C"/>
    <w:rsid w:val="3ECF0E12"/>
    <w:rsid w:val="3ED659D4"/>
    <w:rsid w:val="3F201206"/>
    <w:rsid w:val="3F262119"/>
    <w:rsid w:val="3FA54403"/>
    <w:rsid w:val="3FD414E4"/>
    <w:rsid w:val="404173E1"/>
    <w:rsid w:val="40531C58"/>
    <w:rsid w:val="406B3BF6"/>
    <w:rsid w:val="407F08B1"/>
    <w:rsid w:val="40890521"/>
    <w:rsid w:val="408C3D07"/>
    <w:rsid w:val="40C33A32"/>
    <w:rsid w:val="40C452B1"/>
    <w:rsid w:val="41304CA9"/>
    <w:rsid w:val="41494DD9"/>
    <w:rsid w:val="414F02D4"/>
    <w:rsid w:val="417F2403"/>
    <w:rsid w:val="419B49AF"/>
    <w:rsid w:val="41A5431A"/>
    <w:rsid w:val="41D262DE"/>
    <w:rsid w:val="41E579D9"/>
    <w:rsid w:val="42187DAE"/>
    <w:rsid w:val="423074E9"/>
    <w:rsid w:val="42443D76"/>
    <w:rsid w:val="425B7C9B"/>
    <w:rsid w:val="42925DB2"/>
    <w:rsid w:val="429B3630"/>
    <w:rsid w:val="42F67F02"/>
    <w:rsid w:val="42FF2D1C"/>
    <w:rsid w:val="431A7B56"/>
    <w:rsid w:val="43425F9D"/>
    <w:rsid w:val="43727992"/>
    <w:rsid w:val="43A63197"/>
    <w:rsid w:val="43F465D0"/>
    <w:rsid w:val="44026CC7"/>
    <w:rsid w:val="441F46EF"/>
    <w:rsid w:val="442A053D"/>
    <w:rsid w:val="44444908"/>
    <w:rsid w:val="44511A3A"/>
    <w:rsid w:val="44935E12"/>
    <w:rsid w:val="44B6373C"/>
    <w:rsid w:val="44C514C7"/>
    <w:rsid w:val="44D60DE6"/>
    <w:rsid w:val="44F52628"/>
    <w:rsid w:val="450665E4"/>
    <w:rsid w:val="454A4722"/>
    <w:rsid w:val="45602F59"/>
    <w:rsid w:val="45682EC8"/>
    <w:rsid w:val="457D231F"/>
    <w:rsid w:val="45AA6048"/>
    <w:rsid w:val="45B85B30"/>
    <w:rsid w:val="45D1791B"/>
    <w:rsid w:val="45DB46D8"/>
    <w:rsid w:val="45DD7344"/>
    <w:rsid w:val="46130617"/>
    <w:rsid w:val="461579DD"/>
    <w:rsid w:val="46317690"/>
    <w:rsid w:val="46416F41"/>
    <w:rsid w:val="464863E2"/>
    <w:rsid w:val="464E2029"/>
    <w:rsid w:val="465A20AC"/>
    <w:rsid w:val="465B5244"/>
    <w:rsid w:val="4665733A"/>
    <w:rsid w:val="46902123"/>
    <w:rsid w:val="46BD0772"/>
    <w:rsid w:val="46C913B4"/>
    <w:rsid w:val="46E666CD"/>
    <w:rsid w:val="46E813C3"/>
    <w:rsid w:val="46EB3CE3"/>
    <w:rsid w:val="46F32219"/>
    <w:rsid w:val="46FC79C4"/>
    <w:rsid w:val="470E29AE"/>
    <w:rsid w:val="474A5A29"/>
    <w:rsid w:val="475957C8"/>
    <w:rsid w:val="476A3A1D"/>
    <w:rsid w:val="477078D9"/>
    <w:rsid w:val="47895B8E"/>
    <w:rsid w:val="47B9793D"/>
    <w:rsid w:val="47C71436"/>
    <w:rsid w:val="47DC0C2A"/>
    <w:rsid w:val="47DE73A4"/>
    <w:rsid w:val="47EC4DC6"/>
    <w:rsid w:val="47F8126D"/>
    <w:rsid w:val="482E2E4F"/>
    <w:rsid w:val="48341202"/>
    <w:rsid w:val="483B6F00"/>
    <w:rsid w:val="485E3715"/>
    <w:rsid w:val="4874429F"/>
    <w:rsid w:val="4882429C"/>
    <w:rsid w:val="48B42DF3"/>
    <w:rsid w:val="48CB4736"/>
    <w:rsid w:val="48CF0FF3"/>
    <w:rsid w:val="48D408EC"/>
    <w:rsid w:val="48F826E7"/>
    <w:rsid w:val="490045D6"/>
    <w:rsid w:val="490B241B"/>
    <w:rsid w:val="490E4F8D"/>
    <w:rsid w:val="491D5F25"/>
    <w:rsid w:val="49277F02"/>
    <w:rsid w:val="49536846"/>
    <w:rsid w:val="49572554"/>
    <w:rsid w:val="4975657A"/>
    <w:rsid w:val="49865303"/>
    <w:rsid w:val="49AD5280"/>
    <w:rsid w:val="49CB0CCD"/>
    <w:rsid w:val="49EC3FFA"/>
    <w:rsid w:val="4A0737FA"/>
    <w:rsid w:val="4A3F0FB5"/>
    <w:rsid w:val="4A7F7B35"/>
    <w:rsid w:val="4AB3573B"/>
    <w:rsid w:val="4AC74188"/>
    <w:rsid w:val="4ACC7988"/>
    <w:rsid w:val="4ADE062F"/>
    <w:rsid w:val="4AE20F59"/>
    <w:rsid w:val="4AEB42B2"/>
    <w:rsid w:val="4AED2392"/>
    <w:rsid w:val="4AFB2A88"/>
    <w:rsid w:val="4B003292"/>
    <w:rsid w:val="4B016ED5"/>
    <w:rsid w:val="4B154894"/>
    <w:rsid w:val="4B5138EA"/>
    <w:rsid w:val="4B5672BC"/>
    <w:rsid w:val="4B6770A2"/>
    <w:rsid w:val="4B8F7333"/>
    <w:rsid w:val="4BA4129A"/>
    <w:rsid w:val="4BA64DDA"/>
    <w:rsid w:val="4BE14A32"/>
    <w:rsid w:val="4C107D48"/>
    <w:rsid w:val="4C1E2B39"/>
    <w:rsid w:val="4C32741D"/>
    <w:rsid w:val="4C387F6A"/>
    <w:rsid w:val="4C417F01"/>
    <w:rsid w:val="4C6266D0"/>
    <w:rsid w:val="4C6A1486"/>
    <w:rsid w:val="4C8B4A7C"/>
    <w:rsid w:val="4C980D1C"/>
    <w:rsid w:val="4C9E5354"/>
    <w:rsid w:val="4CB01ADF"/>
    <w:rsid w:val="4CFC368B"/>
    <w:rsid w:val="4D090A1F"/>
    <w:rsid w:val="4D0F1DAD"/>
    <w:rsid w:val="4D0F6568"/>
    <w:rsid w:val="4D6B16DA"/>
    <w:rsid w:val="4D807D17"/>
    <w:rsid w:val="4D857F0A"/>
    <w:rsid w:val="4D896004"/>
    <w:rsid w:val="4DA759DE"/>
    <w:rsid w:val="4DC931C3"/>
    <w:rsid w:val="4DCD37A8"/>
    <w:rsid w:val="4DD51249"/>
    <w:rsid w:val="4DD66210"/>
    <w:rsid w:val="4DD76A4E"/>
    <w:rsid w:val="4DE75ECB"/>
    <w:rsid w:val="4DEE2D39"/>
    <w:rsid w:val="4E5444B1"/>
    <w:rsid w:val="4E7D412D"/>
    <w:rsid w:val="4ED53164"/>
    <w:rsid w:val="4F086AAF"/>
    <w:rsid w:val="4F310701"/>
    <w:rsid w:val="4F316049"/>
    <w:rsid w:val="4F3D2C02"/>
    <w:rsid w:val="4F3D6BA9"/>
    <w:rsid w:val="4F5C0BB1"/>
    <w:rsid w:val="4F73712C"/>
    <w:rsid w:val="4F8627FB"/>
    <w:rsid w:val="4FB3711A"/>
    <w:rsid w:val="4FC71B5F"/>
    <w:rsid w:val="4FCC09A9"/>
    <w:rsid w:val="4FE335F1"/>
    <w:rsid w:val="50146059"/>
    <w:rsid w:val="502A762A"/>
    <w:rsid w:val="506934EF"/>
    <w:rsid w:val="50834F8C"/>
    <w:rsid w:val="508E6EF2"/>
    <w:rsid w:val="509C25EE"/>
    <w:rsid w:val="50FC0749"/>
    <w:rsid w:val="510C2CEF"/>
    <w:rsid w:val="510D0B38"/>
    <w:rsid w:val="5114726B"/>
    <w:rsid w:val="5118575A"/>
    <w:rsid w:val="512A18AC"/>
    <w:rsid w:val="512B42F2"/>
    <w:rsid w:val="517712E4"/>
    <w:rsid w:val="517A49E4"/>
    <w:rsid w:val="518A5EA7"/>
    <w:rsid w:val="51932FAD"/>
    <w:rsid w:val="519430B1"/>
    <w:rsid w:val="51B03B5F"/>
    <w:rsid w:val="51E440FD"/>
    <w:rsid w:val="521A722A"/>
    <w:rsid w:val="521B0357"/>
    <w:rsid w:val="523552C1"/>
    <w:rsid w:val="528140E6"/>
    <w:rsid w:val="52831CA8"/>
    <w:rsid w:val="52852335"/>
    <w:rsid w:val="5287468F"/>
    <w:rsid w:val="52A86F2C"/>
    <w:rsid w:val="52B35977"/>
    <w:rsid w:val="52DC3D7F"/>
    <w:rsid w:val="52E5010A"/>
    <w:rsid w:val="530536CF"/>
    <w:rsid w:val="530A73E8"/>
    <w:rsid w:val="530C3017"/>
    <w:rsid w:val="53195734"/>
    <w:rsid w:val="531A39DF"/>
    <w:rsid w:val="53217F5D"/>
    <w:rsid w:val="53381A26"/>
    <w:rsid w:val="53805D3F"/>
    <w:rsid w:val="538730E9"/>
    <w:rsid w:val="538E5DEC"/>
    <w:rsid w:val="53A75AE3"/>
    <w:rsid w:val="53B9332F"/>
    <w:rsid w:val="53E225A4"/>
    <w:rsid w:val="54A83213"/>
    <w:rsid w:val="54AE2ECC"/>
    <w:rsid w:val="54C15E45"/>
    <w:rsid w:val="54D71EC6"/>
    <w:rsid w:val="54D77655"/>
    <w:rsid w:val="55290C84"/>
    <w:rsid w:val="554D5620"/>
    <w:rsid w:val="55711857"/>
    <w:rsid w:val="55C0779B"/>
    <w:rsid w:val="55C327B9"/>
    <w:rsid w:val="55CA0F67"/>
    <w:rsid w:val="55D0368A"/>
    <w:rsid w:val="55E95892"/>
    <w:rsid w:val="55EE10FA"/>
    <w:rsid w:val="561A3C9D"/>
    <w:rsid w:val="561A5A4B"/>
    <w:rsid w:val="562468CA"/>
    <w:rsid w:val="5641747C"/>
    <w:rsid w:val="56771F2B"/>
    <w:rsid w:val="56802191"/>
    <w:rsid w:val="56877243"/>
    <w:rsid w:val="56951DE8"/>
    <w:rsid w:val="56A33C92"/>
    <w:rsid w:val="56FB15A3"/>
    <w:rsid w:val="570842A2"/>
    <w:rsid w:val="570D60A9"/>
    <w:rsid w:val="570D64ED"/>
    <w:rsid w:val="57380623"/>
    <w:rsid w:val="57476D14"/>
    <w:rsid w:val="5752316A"/>
    <w:rsid w:val="57843B89"/>
    <w:rsid w:val="578810DA"/>
    <w:rsid w:val="57AE5FD0"/>
    <w:rsid w:val="57C077D2"/>
    <w:rsid w:val="57C6609F"/>
    <w:rsid w:val="57CB4B0A"/>
    <w:rsid w:val="57DC1157"/>
    <w:rsid w:val="57E26A3C"/>
    <w:rsid w:val="5811731C"/>
    <w:rsid w:val="581A7F84"/>
    <w:rsid w:val="58223AF1"/>
    <w:rsid w:val="582708F3"/>
    <w:rsid w:val="583E2F53"/>
    <w:rsid w:val="58436291"/>
    <w:rsid w:val="58557C07"/>
    <w:rsid w:val="58852E3A"/>
    <w:rsid w:val="5886386C"/>
    <w:rsid w:val="58A92A60"/>
    <w:rsid w:val="58C15EA3"/>
    <w:rsid w:val="58D02D39"/>
    <w:rsid w:val="59034EBC"/>
    <w:rsid w:val="592C3305"/>
    <w:rsid w:val="59413A5B"/>
    <w:rsid w:val="595D7376"/>
    <w:rsid w:val="596C2A61"/>
    <w:rsid w:val="597E09E7"/>
    <w:rsid w:val="59C363FA"/>
    <w:rsid w:val="59C76782"/>
    <w:rsid w:val="59C801BB"/>
    <w:rsid w:val="59EB0EF4"/>
    <w:rsid w:val="59F10EA7"/>
    <w:rsid w:val="5A07277D"/>
    <w:rsid w:val="5A1153B7"/>
    <w:rsid w:val="5A2C7551"/>
    <w:rsid w:val="5A3403E8"/>
    <w:rsid w:val="5A36306F"/>
    <w:rsid w:val="5A3A70AB"/>
    <w:rsid w:val="5A5A4FB0"/>
    <w:rsid w:val="5A7A2477"/>
    <w:rsid w:val="5A897643"/>
    <w:rsid w:val="5AA61FA3"/>
    <w:rsid w:val="5AC70E0E"/>
    <w:rsid w:val="5ACC607D"/>
    <w:rsid w:val="5AD52097"/>
    <w:rsid w:val="5AD6597B"/>
    <w:rsid w:val="5ADD30AE"/>
    <w:rsid w:val="5ADE798F"/>
    <w:rsid w:val="5AE65259"/>
    <w:rsid w:val="5B061725"/>
    <w:rsid w:val="5B2D6686"/>
    <w:rsid w:val="5B7732BF"/>
    <w:rsid w:val="5B7C7F2B"/>
    <w:rsid w:val="5B8A5421"/>
    <w:rsid w:val="5BA652E6"/>
    <w:rsid w:val="5BC77315"/>
    <w:rsid w:val="5C013C59"/>
    <w:rsid w:val="5C4066B9"/>
    <w:rsid w:val="5C5338F0"/>
    <w:rsid w:val="5C5477DD"/>
    <w:rsid w:val="5C763BF7"/>
    <w:rsid w:val="5C8B5523"/>
    <w:rsid w:val="5C8F7DE5"/>
    <w:rsid w:val="5C966047"/>
    <w:rsid w:val="5CA307ED"/>
    <w:rsid w:val="5CC606DB"/>
    <w:rsid w:val="5CE22C67"/>
    <w:rsid w:val="5CF4139A"/>
    <w:rsid w:val="5D83481E"/>
    <w:rsid w:val="5D8E3DBF"/>
    <w:rsid w:val="5DE7587C"/>
    <w:rsid w:val="5DE80286"/>
    <w:rsid w:val="5DE973D6"/>
    <w:rsid w:val="5E052170"/>
    <w:rsid w:val="5E0C46CF"/>
    <w:rsid w:val="5E0D40E7"/>
    <w:rsid w:val="5E36363E"/>
    <w:rsid w:val="5E4840F1"/>
    <w:rsid w:val="5E781EA8"/>
    <w:rsid w:val="5E911306"/>
    <w:rsid w:val="5E942969"/>
    <w:rsid w:val="5E9B367F"/>
    <w:rsid w:val="5EA031AD"/>
    <w:rsid w:val="5EA93E10"/>
    <w:rsid w:val="5EBD1212"/>
    <w:rsid w:val="5EBD28A3"/>
    <w:rsid w:val="5ED36EBA"/>
    <w:rsid w:val="5ED44FD3"/>
    <w:rsid w:val="5F0F167C"/>
    <w:rsid w:val="5F15286B"/>
    <w:rsid w:val="5F8C390B"/>
    <w:rsid w:val="5FAD5B82"/>
    <w:rsid w:val="5FCB2DC6"/>
    <w:rsid w:val="5FE41F81"/>
    <w:rsid w:val="602E777E"/>
    <w:rsid w:val="60516779"/>
    <w:rsid w:val="605A037E"/>
    <w:rsid w:val="60642D01"/>
    <w:rsid w:val="60754A64"/>
    <w:rsid w:val="608E69F1"/>
    <w:rsid w:val="60B04A82"/>
    <w:rsid w:val="60B1651C"/>
    <w:rsid w:val="60CB23C4"/>
    <w:rsid w:val="60D00501"/>
    <w:rsid w:val="60F524B8"/>
    <w:rsid w:val="613E6BED"/>
    <w:rsid w:val="61671D60"/>
    <w:rsid w:val="61752E76"/>
    <w:rsid w:val="617C1CB0"/>
    <w:rsid w:val="61897F29"/>
    <w:rsid w:val="61BC02FE"/>
    <w:rsid w:val="61DA288F"/>
    <w:rsid w:val="61ED5471"/>
    <w:rsid w:val="622F0AD0"/>
    <w:rsid w:val="623E6F65"/>
    <w:rsid w:val="623F329A"/>
    <w:rsid w:val="624D0F56"/>
    <w:rsid w:val="6256175F"/>
    <w:rsid w:val="62650C83"/>
    <w:rsid w:val="62695E27"/>
    <w:rsid w:val="62755074"/>
    <w:rsid w:val="628242DE"/>
    <w:rsid w:val="62927957"/>
    <w:rsid w:val="62A93F4B"/>
    <w:rsid w:val="62BA4BB5"/>
    <w:rsid w:val="62C31218"/>
    <w:rsid w:val="62C729C2"/>
    <w:rsid w:val="62CD5B35"/>
    <w:rsid w:val="62EC6AED"/>
    <w:rsid w:val="63131E85"/>
    <w:rsid w:val="6315416A"/>
    <w:rsid w:val="631C3D7F"/>
    <w:rsid w:val="631C5A4E"/>
    <w:rsid w:val="633E40B5"/>
    <w:rsid w:val="634A6210"/>
    <w:rsid w:val="634B4533"/>
    <w:rsid w:val="636127C3"/>
    <w:rsid w:val="63807CD9"/>
    <w:rsid w:val="63872BB2"/>
    <w:rsid w:val="639828DC"/>
    <w:rsid w:val="63984453"/>
    <w:rsid w:val="63B51A4C"/>
    <w:rsid w:val="63D23C8B"/>
    <w:rsid w:val="63D4314D"/>
    <w:rsid w:val="63F0428F"/>
    <w:rsid w:val="64004BFA"/>
    <w:rsid w:val="64300686"/>
    <w:rsid w:val="643E4FFA"/>
    <w:rsid w:val="644C12F3"/>
    <w:rsid w:val="648A6E3C"/>
    <w:rsid w:val="649747C5"/>
    <w:rsid w:val="64BD6867"/>
    <w:rsid w:val="64CC273B"/>
    <w:rsid w:val="64D4595F"/>
    <w:rsid w:val="64EA282E"/>
    <w:rsid w:val="64F3369C"/>
    <w:rsid w:val="650C7919"/>
    <w:rsid w:val="6541100E"/>
    <w:rsid w:val="65670581"/>
    <w:rsid w:val="65A77B75"/>
    <w:rsid w:val="65A832E1"/>
    <w:rsid w:val="65B33094"/>
    <w:rsid w:val="65CF7529"/>
    <w:rsid w:val="65D379C4"/>
    <w:rsid w:val="65D8147F"/>
    <w:rsid w:val="65E322FD"/>
    <w:rsid w:val="65F06D57"/>
    <w:rsid w:val="660930A1"/>
    <w:rsid w:val="66230554"/>
    <w:rsid w:val="663C3853"/>
    <w:rsid w:val="663F14FE"/>
    <w:rsid w:val="6640471E"/>
    <w:rsid w:val="6645491C"/>
    <w:rsid w:val="664E1D45"/>
    <w:rsid w:val="66562F79"/>
    <w:rsid w:val="666B77C1"/>
    <w:rsid w:val="669036DD"/>
    <w:rsid w:val="66AD290B"/>
    <w:rsid w:val="66B25085"/>
    <w:rsid w:val="66F373F9"/>
    <w:rsid w:val="66F613A4"/>
    <w:rsid w:val="67024A05"/>
    <w:rsid w:val="67032FF9"/>
    <w:rsid w:val="6713087B"/>
    <w:rsid w:val="672763D0"/>
    <w:rsid w:val="67322D6A"/>
    <w:rsid w:val="6740016D"/>
    <w:rsid w:val="67477553"/>
    <w:rsid w:val="674B5E0A"/>
    <w:rsid w:val="675E59B4"/>
    <w:rsid w:val="67B47556"/>
    <w:rsid w:val="67B55A3E"/>
    <w:rsid w:val="67BC6CBD"/>
    <w:rsid w:val="67CC1254"/>
    <w:rsid w:val="67E45EB9"/>
    <w:rsid w:val="67E73518"/>
    <w:rsid w:val="67F13D08"/>
    <w:rsid w:val="67F26201"/>
    <w:rsid w:val="67F97C3B"/>
    <w:rsid w:val="680945D9"/>
    <w:rsid w:val="681A7B2C"/>
    <w:rsid w:val="68353609"/>
    <w:rsid w:val="685724CF"/>
    <w:rsid w:val="686F60CA"/>
    <w:rsid w:val="68C03607"/>
    <w:rsid w:val="68E9118B"/>
    <w:rsid w:val="692D1AE1"/>
    <w:rsid w:val="69312B50"/>
    <w:rsid w:val="694105C4"/>
    <w:rsid w:val="69535106"/>
    <w:rsid w:val="696610E4"/>
    <w:rsid w:val="698678A8"/>
    <w:rsid w:val="69F7571B"/>
    <w:rsid w:val="6A4D5CA1"/>
    <w:rsid w:val="6A504DCA"/>
    <w:rsid w:val="6A682DD1"/>
    <w:rsid w:val="6A6E6758"/>
    <w:rsid w:val="6A955B90"/>
    <w:rsid w:val="6A9B65D4"/>
    <w:rsid w:val="6ABC136F"/>
    <w:rsid w:val="6AE02E83"/>
    <w:rsid w:val="6AE21101"/>
    <w:rsid w:val="6AEE6180"/>
    <w:rsid w:val="6AF714C6"/>
    <w:rsid w:val="6AF97ECD"/>
    <w:rsid w:val="6AFE1987"/>
    <w:rsid w:val="6B2F7D8C"/>
    <w:rsid w:val="6B875177"/>
    <w:rsid w:val="6B894933"/>
    <w:rsid w:val="6B8E3528"/>
    <w:rsid w:val="6B9B2D32"/>
    <w:rsid w:val="6BCF3445"/>
    <w:rsid w:val="6BE566A3"/>
    <w:rsid w:val="6C063FA6"/>
    <w:rsid w:val="6C5B55DC"/>
    <w:rsid w:val="6C5B59F4"/>
    <w:rsid w:val="6C971E08"/>
    <w:rsid w:val="6CDF0B06"/>
    <w:rsid w:val="6CE801F9"/>
    <w:rsid w:val="6CF81772"/>
    <w:rsid w:val="6D0F728E"/>
    <w:rsid w:val="6D3B2A1F"/>
    <w:rsid w:val="6D4D08D5"/>
    <w:rsid w:val="6D811705"/>
    <w:rsid w:val="6D8426D3"/>
    <w:rsid w:val="6D8E526E"/>
    <w:rsid w:val="6DBE6B02"/>
    <w:rsid w:val="6DD35AA4"/>
    <w:rsid w:val="6E0E0133"/>
    <w:rsid w:val="6E3B6A4F"/>
    <w:rsid w:val="6E4A7B54"/>
    <w:rsid w:val="6E6329C5"/>
    <w:rsid w:val="6E6879E3"/>
    <w:rsid w:val="6E982537"/>
    <w:rsid w:val="6EAB3BD4"/>
    <w:rsid w:val="6EBE727E"/>
    <w:rsid w:val="6EC66318"/>
    <w:rsid w:val="6ED26488"/>
    <w:rsid w:val="6F0E41D6"/>
    <w:rsid w:val="6F2D584E"/>
    <w:rsid w:val="6F2F0361"/>
    <w:rsid w:val="6F411E43"/>
    <w:rsid w:val="6F6632D1"/>
    <w:rsid w:val="6F72024E"/>
    <w:rsid w:val="6F8809A5"/>
    <w:rsid w:val="6F944668"/>
    <w:rsid w:val="6FA12FF3"/>
    <w:rsid w:val="6FB34A84"/>
    <w:rsid w:val="6FB4540B"/>
    <w:rsid w:val="6FE05FF7"/>
    <w:rsid w:val="7037538C"/>
    <w:rsid w:val="70470576"/>
    <w:rsid w:val="70A22DB5"/>
    <w:rsid w:val="70AD2192"/>
    <w:rsid w:val="70CE79A5"/>
    <w:rsid w:val="70E17439"/>
    <w:rsid w:val="70EE4DF0"/>
    <w:rsid w:val="710475CC"/>
    <w:rsid w:val="71111EB1"/>
    <w:rsid w:val="71704BE3"/>
    <w:rsid w:val="71D074AE"/>
    <w:rsid w:val="71DA38AC"/>
    <w:rsid w:val="71E04C6F"/>
    <w:rsid w:val="71E13D84"/>
    <w:rsid w:val="723C2CA8"/>
    <w:rsid w:val="724232F0"/>
    <w:rsid w:val="725B146D"/>
    <w:rsid w:val="72921444"/>
    <w:rsid w:val="72A86ED7"/>
    <w:rsid w:val="72AC6591"/>
    <w:rsid w:val="72CC68EC"/>
    <w:rsid w:val="72D8486C"/>
    <w:rsid w:val="7325243F"/>
    <w:rsid w:val="7330009D"/>
    <w:rsid w:val="73660AE4"/>
    <w:rsid w:val="738219E9"/>
    <w:rsid w:val="73904D76"/>
    <w:rsid w:val="73922C6D"/>
    <w:rsid w:val="73C208AB"/>
    <w:rsid w:val="73E22524"/>
    <w:rsid w:val="73EA07F6"/>
    <w:rsid w:val="743104E3"/>
    <w:rsid w:val="74335059"/>
    <w:rsid w:val="74343D24"/>
    <w:rsid w:val="74513162"/>
    <w:rsid w:val="74793CB5"/>
    <w:rsid w:val="74876E3B"/>
    <w:rsid w:val="749B62CD"/>
    <w:rsid w:val="74B41140"/>
    <w:rsid w:val="74E60203"/>
    <w:rsid w:val="75023C86"/>
    <w:rsid w:val="75053DA6"/>
    <w:rsid w:val="7508782C"/>
    <w:rsid w:val="751742A4"/>
    <w:rsid w:val="75254540"/>
    <w:rsid w:val="752A55D3"/>
    <w:rsid w:val="75346171"/>
    <w:rsid w:val="75462FE5"/>
    <w:rsid w:val="7581743D"/>
    <w:rsid w:val="75B01AD0"/>
    <w:rsid w:val="75C86E1A"/>
    <w:rsid w:val="75F86031"/>
    <w:rsid w:val="75FF6128"/>
    <w:rsid w:val="762A53DF"/>
    <w:rsid w:val="76571584"/>
    <w:rsid w:val="765B7C8E"/>
    <w:rsid w:val="76671D27"/>
    <w:rsid w:val="766E7A92"/>
    <w:rsid w:val="767B40FE"/>
    <w:rsid w:val="76A665D3"/>
    <w:rsid w:val="76C521D2"/>
    <w:rsid w:val="76C802E6"/>
    <w:rsid w:val="76F42C70"/>
    <w:rsid w:val="77051FF0"/>
    <w:rsid w:val="771A06DA"/>
    <w:rsid w:val="772D3520"/>
    <w:rsid w:val="77427202"/>
    <w:rsid w:val="775C3CB2"/>
    <w:rsid w:val="77675853"/>
    <w:rsid w:val="779A2A38"/>
    <w:rsid w:val="779C1F9C"/>
    <w:rsid w:val="77A108CF"/>
    <w:rsid w:val="77A72D5C"/>
    <w:rsid w:val="77AA0230"/>
    <w:rsid w:val="77B74BD0"/>
    <w:rsid w:val="77C72B9C"/>
    <w:rsid w:val="77CB3EE1"/>
    <w:rsid w:val="77D073FD"/>
    <w:rsid w:val="77E048EF"/>
    <w:rsid w:val="77E65C7D"/>
    <w:rsid w:val="77FD1786"/>
    <w:rsid w:val="78121DDE"/>
    <w:rsid w:val="781F2ABA"/>
    <w:rsid w:val="782D11B6"/>
    <w:rsid w:val="782F7348"/>
    <w:rsid w:val="783C5A6C"/>
    <w:rsid w:val="78427660"/>
    <w:rsid w:val="78453EA6"/>
    <w:rsid w:val="78482494"/>
    <w:rsid w:val="7859644F"/>
    <w:rsid w:val="786A5152"/>
    <w:rsid w:val="786C6182"/>
    <w:rsid w:val="78B8681F"/>
    <w:rsid w:val="78DC7BB6"/>
    <w:rsid w:val="7933355E"/>
    <w:rsid w:val="795D6A9C"/>
    <w:rsid w:val="796B4B1B"/>
    <w:rsid w:val="797D0DBB"/>
    <w:rsid w:val="798157DC"/>
    <w:rsid w:val="79C526E3"/>
    <w:rsid w:val="79C6205D"/>
    <w:rsid w:val="79D17D46"/>
    <w:rsid w:val="79E339F4"/>
    <w:rsid w:val="79E47F9A"/>
    <w:rsid w:val="79FC7092"/>
    <w:rsid w:val="7A3E3B4E"/>
    <w:rsid w:val="7A423F5F"/>
    <w:rsid w:val="7A591A37"/>
    <w:rsid w:val="7A6A4943"/>
    <w:rsid w:val="7A9800E7"/>
    <w:rsid w:val="7AD93877"/>
    <w:rsid w:val="7AE709E6"/>
    <w:rsid w:val="7AE97F78"/>
    <w:rsid w:val="7B015584"/>
    <w:rsid w:val="7B052325"/>
    <w:rsid w:val="7B0D48C0"/>
    <w:rsid w:val="7B297D32"/>
    <w:rsid w:val="7B381D9D"/>
    <w:rsid w:val="7B3E0A41"/>
    <w:rsid w:val="7B416B5E"/>
    <w:rsid w:val="7B4E6013"/>
    <w:rsid w:val="7B631931"/>
    <w:rsid w:val="7B706229"/>
    <w:rsid w:val="7B9C0788"/>
    <w:rsid w:val="7BA9166A"/>
    <w:rsid w:val="7BB426B6"/>
    <w:rsid w:val="7BB73BB8"/>
    <w:rsid w:val="7BC47B40"/>
    <w:rsid w:val="7BE85FA8"/>
    <w:rsid w:val="7BEB51A7"/>
    <w:rsid w:val="7BF75152"/>
    <w:rsid w:val="7BFC15CB"/>
    <w:rsid w:val="7C136915"/>
    <w:rsid w:val="7C225344"/>
    <w:rsid w:val="7C2A08E4"/>
    <w:rsid w:val="7C444D20"/>
    <w:rsid w:val="7C461916"/>
    <w:rsid w:val="7C515B38"/>
    <w:rsid w:val="7C95440C"/>
    <w:rsid w:val="7CAE7065"/>
    <w:rsid w:val="7CFE6786"/>
    <w:rsid w:val="7D00333D"/>
    <w:rsid w:val="7D1C5177"/>
    <w:rsid w:val="7D5316BF"/>
    <w:rsid w:val="7D7B6E68"/>
    <w:rsid w:val="7D935887"/>
    <w:rsid w:val="7D9677FD"/>
    <w:rsid w:val="7DAF1558"/>
    <w:rsid w:val="7DF06799"/>
    <w:rsid w:val="7E0D21BD"/>
    <w:rsid w:val="7E3B7314"/>
    <w:rsid w:val="7E592820"/>
    <w:rsid w:val="7E5B79C0"/>
    <w:rsid w:val="7E831A25"/>
    <w:rsid w:val="7E8B6C36"/>
    <w:rsid w:val="7EA30D1C"/>
    <w:rsid w:val="7EC108AA"/>
    <w:rsid w:val="7EE051D4"/>
    <w:rsid w:val="7EEF1AC6"/>
    <w:rsid w:val="7EFB5427"/>
    <w:rsid w:val="7EFD41D5"/>
    <w:rsid w:val="7F011B77"/>
    <w:rsid w:val="7F060203"/>
    <w:rsid w:val="7F1502FE"/>
    <w:rsid w:val="7F403EC5"/>
    <w:rsid w:val="7F655D20"/>
    <w:rsid w:val="7F86416E"/>
    <w:rsid w:val="7F904D55"/>
    <w:rsid w:val="7F9F2001"/>
    <w:rsid w:val="7FB01096"/>
    <w:rsid w:val="7FBA5A25"/>
    <w:rsid w:val="7FBA6610"/>
    <w:rsid w:val="7FBF3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200" w:firstLineChars="200"/>
      <w:jc w:val="both"/>
    </w:pPr>
    <w:rPr>
      <w:rFonts w:ascii="Times New Roman" w:hAnsi="Times New Roman" w:eastAsia="Times New Roman" w:cs="Times New Roman"/>
      <w:kern w:val="2"/>
      <w:sz w:val="28"/>
      <w:lang w:val="en-US" w:eastAsia="zh-CN" w:bidi="ar-SA"/>
    </w:rPr>
  </w:style>
  <w:style w:type="paragraph" w:styleId="2">
    <w:name w:val="heading 1"/>
    <w:basedOn w:val="1"/>
    <w:next w:val="1"/>
    <w:link w:val="74"/>
    <w:autoRedefine/>
    <w:qFormat/>
    <w:uiPriority w:val="0"/>
    <w:pPr>
      <w:spacing w:line="360" w:lineRule="auto"/>
      <w:jc w:val="center"/>
      <w:outlineLvl w:val="0"/>
    </w:pPr>
    <w:rPr>
      <w:kern w:val="44"/>
      <w:sz w:val="44"/>
      <w:szCs w:val="44"/>
    </w:rPr>
  </w:style>
  <w:style w:type="paragraph" w:styleId="3">
    <w:name w:val="heading 2"/>
    <w:basedOn w:val="1"/>
    <w:next w:val="1"/>
    <w:link w:val="75"/>
    <w:autoRedefine/>
    <w:qFormat/>
    <w:uiPriority w:val="0"/>
    <w:pPr>
      <w:keepNext/>
      <w:keepLines/>
      <w:ind w:firstLine="0" w:firstLineChars="0"/>
      <w:outlineLvl w:val="1"/>
    </w:pPr>
    <w:rPr>
      <w:rFonts w:eastAsia="仿宋" w:asciiTheme="majorHAnsi" w:hAnsiTheme="majorHAnsi" w:cstheme="majorBidi"/>
      <w:b/>
      <w:bCs/>
      <w:sz w:val="30"/>
      <w:szCs w:val="32"/>
    </w:rPr>
  </w:style>
  <w:style w:type="paragraph" w:styleId="4">
    <w:name w:val="heading 3"/>
    <w:basedOn w:val="1"/>
    <w:next w:val="1"/>
    <w:link w:val="30"/>
    <w:autoRedefine/>
    <w:qFormat/>
    <w:uiPriority w:val="0"/>
    <w:pPr>
      <w:keepNext/>
      <w:keepLines/>
      <w:widowControl/>
      <w:outlineLvl w:val="2"/>
    </w:pPr>
    <w:rPr>
      <w:rFonts w:ascii="Calibri" w:hAnsi="Calibri" w:cs="宋体"/>
      <w:b/>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w:basedOn w:val="1"/>
    <w:next w:val="1"/>
    <w:link w:val="31"/>
    <w:autoRedefine/>
    <w:qFormat/>
    <w:uiPriority w:val="99"/>
    <w:pPr>
      <w:spacing w:after="120"/>
    </w:pPr>
  </w:style>
  <w:style w:type="paragraph" w:styleId="7">
    <w:name w:val="Document Map"/>
    <w:basedOn w:val="1"/>
    <w:link w:val="36"/>
    <w:autoRedefine/>
    <w:qFormat/>
    <w:uiPriority w:val="99"/>
    <w:rPr>
      <w:rFonts w:ascii="宋体"/>
      <w:sz w:val="18"/>
      <w:szCs w:val="18"/>
    </w:rPr>
  </w:style>
  <w:style w:type="paragraph" w:styleId="8">
    <w:name w:val="annotation text"/>
    <w:basedOn w:val="1"/>
    <w:link w:val="39"/>
    <w:autoRedefine/>
    <w:qFormat/>
    <w:uiPriority w:val="99"/>
    <w:pPr>
      <w:jc w:val="left"/>
    </w:pPr>
  </w:style>
  <w:style w:type="paragraph" w:styleId="9">
    <w:name w:val="Body Text Indent"/>
    <w:basedOn w:val="1"/>
    <w:next w:val="10"/>
    <w:autoRedefine/>
    <w:qFormat/>
    <w:uiPriority w:val="0"/>
    <w:pPr>
      <w:spacing w:line="520" w:lineRule="exact"/>
      <w:ind w:left="570"/>
    </w:pPr>
    <w:rPr>
      <w:rFonts w:ascii="方正仿宋简体" w:hAnsi="创艺简仿宋" w:eastAsia="方正仿宋简体"/>
      <w:sz w:val="24"/>
    </w:rPr>
  </w:style>
  <w:style w:type="paragraph" w:styleId="10">
    <w:name w:val="envelope return"/>
    <w:basedOn w:val="1"/>
    <w:qFormat/>
    <w:uiPriority w:val="0"/>
    <w:pPr>
      <w:snapToGrid w:val="0"/>
    </w:pPr>
  </w:style>
  <w:style w:type="paragraph" w:styleId="11">
    <w:name w:val="Balloon Text"/>
    <w:basedOn w:val="1"/>
    <w:link w:val="34"/>
    <w:autoRedefine/>
    <w:qFormat/>
    <w:uiPriority w:val="99"/>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annotation subject"/>
    <w:basedOn w:val="8"/>
    <w:next w:val="8"/>
    <w:link w:val="43"/>
    <w:autoRedefine/>
    <w:semiHidden/>
    <w:unhideWhenUsed/>
    <w:qFormat/>
    <w:uiPriority w:val="99"/>
    <w:rPr>
      <w:b/>
      <w:bCs/>
    </w:rPr>
  </w:style>
  <w:style w:type="paragraph" w:styleId="16">
    <w:name w:val="Body Text First Indent"/>
    <w:basedOn w:val="6"/>
    <w:link w:val="32"/>
    <w:autoRedefine/>
    <w:qFormat/>
    <w:uiPriority w:val="0"/>
    <w:pPr>
      <w:widowControl/>
      <w:ind w:firstLine="420" w:firstLineChars="100"/>
    </w:pPr>
    <w:rPr>
      <w:rFonts w:ascii="Calibri" w:hAnsi="Calibri" w:cs="宋体"/>
      <w:szCs w:val="22"/>
    </w:rPr>
  </w:style>
  <w:style w:type="paragraph" w:styleId="17">
    <w:name w:val="Body Text First Indent 2"/>
    <w:basedOn w:val="9"/>
    <w:autoRedefine/>
    <w:qFormat/>
    <w:uiPriority w:val="0"/>
    <w:pPr>
      <w:spacing w:after="120" w:line="240" w:lineRule="auto"/>
      <w:ind w:left="420" w:leftChars="200" w:firstLine="420"/>
    </w:pPr>
    <w:rPr>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semiHidden/>
    <w:unhideWhenUsed/>
    <w:qFormat/>
    <w:uiPriority w:val="99"/>
    <w:rPr>
      <w:color w:val="2490F8"/>
      <w:u w:val="none"/>
    </w:rPr>
  </w:style>
  <w:style w:type="character" w:styleId="22">
    <w:name w:val="HTML Definition"/>
    <w:basedOn w:val="20"/>
    <w:autoRedefine/>
    <w:semiHidden/>
    <w:unhideWhenUsed/>
    <w:qFormat/>
    <w:uiPriority w:val="99"/>
    <w:rPr>
      <w:color w:val="666666"/>
      <w:sz w:val="18"/>
      <w:szCs w:val="18"/>
      <w:bdr w:val="single" w:color="D4D4D4" w:sz="6" w:space="0"/>
      <w:shd w:val="clear" w:color="auto" w:fill="FFFFFF"/>
    </w:rPr>
  </w:style>
  <w:style w:type="character" w:styleId="23">
    <w:name w:val="HTML Variable"/>
    <w:basedOn w:val="20"/>
    <w:autoRedefine/>
    <w:semiHidden/>
    <w:unhideWhenUsed/>
    <w:qFormat/>
    <w:uiPriority w:val="99"/>
  </w:style>
  <w:style w:type="character" w:styleId="24">
    <w:name w:val="Hyperlink"/>
    <w:basedOn w:val="20"/>
    <w:autoRedefine/>
    <w:unhideWhenUsed/>
    <w:qFormat/>
    <w:uiPriority w:val="99"/>
    <w:rPr>
      <w:color w:val="0000FF" w:themeColor="hyperlink"/>
      <w:u w:val="single"/>
      <w14:textFill>
        <w14:solidFill>
          <w14:schemeClr w14:val="hlink"/>
        </w14:solidFill>
      </w14:textFill>
    </w:rPr>
  </w:style>
  <w:style w:type="character" w:styleId="25">
    <w:name w:val="HTML Code"/>
    <w:basedOn w:val="20"/>
    <w:autoRedefine/>
    <w:semiHidden/>
    <w:unhideWhenUsed/>
    <w:qFormat/>
    <w:uiPriority w:val="99"/>
    <w:rPr>
      <w:rFonts w:ascii="Courier New" w:hAnsi="Courier New"/>
      <w:sz w:val="20"/>
    </w:rPr>
  </w:style>
  <w:style w:type="character" w:styleId="26">
    <w:name w:val="annotation reference"/>
    <w:basedOn w:val="20"/>
    <w:autoRedefine/>
    <w:qFormat/>
    <w:uiPriority w:val="99"/>
    <w:rPr>
      <w:sz w:val="21"/>
      <w:szCs w:val="21"/>
    </w:rPr>
  </w:style>
  <w:style w:type="character" w:styleId="27">
    <w:name w:val="HTML Cite"/>
    <w:basedOn w:val="20"/>
    <w:autoRedefine/>
    <w:semiHidden/>
    <w:unhideWhenUsed/>
    <w:qFormat/>
    <w:uiPriority w:val="99"/>
  </w:style>
  <w:style w:type="character" w:customStyle="1" w:styleId="28">
    <w:name w:val="正文缩进2格 Char"/>
    <w:link w:val="29"/>
    <w:autoRedefine/>
    <w:qFormat/>
    <w:uiPriority w:val="0"/>
    <w:rPr>
      <w:rFonts w:ascii="仿宋_GB2312" w:hAnsi="宋体" w:eastAsia="仿宋_GB2312" w:cs="仿宋_GB2312"/>
      <w:sz w:val="31"/>
      <w:szCs w:val="31"/>
    </w:rPr>
  </w:style>
  <w:style w:type="paragraph" w:customStyle="1" w:styleId="29">
    <w:name w:val="正文缩进2格"/>
    <w:basedOn w:val="1"/>
    <w:next w:val="1"/>
    <w:link w:val="28"/>
    <w:autoRedefine/>
    <w:qFormat/>
    <w:uiPriority w:val="0"/>
    <w:pPr>
      <w:ind w:firstLine="639" w:firstLineChars="206"/>
    </w:pPr>
    <w:rPr>
      <w:rFonts w:ascii="仿宋_GB2312" w:hAnsi="宋体" w:eastAsia="仿宋_GB2312" w:cs="仿宋_GB2312"/>
      <w:sz w:val="31"/>
      <w:szCs w:val="31"/>
    </w:rPr>
  </w:style>
  <w:style w:type="character" w:customStyle="1" w:styleId="30">
    <w:name w:val="标题 3 字符"/>
    <w:basedOn w:val="20"/>
    <w:link w:val="4"/>
    <w:autoRedefine/>
    <w:qFormat/>
    <w:uiPriority w:val="0"/>
    <w:rPr>
      <w:rFonts w:ascii="Calibri" w:hAnsi="Calibri" w:eastAsia="Times New Roman" w:cs="宋体"/>
      <w:b/>
      <w:kern w:val="2"/>
      <w:sz w:val="28"/>
      <w:szCs w:val="22"/>
    </w:rPr>
  </w:style>
  <w:style w:type="character" w:customStyle="1" w:styleId="31">
    <w:name w:val="正文文本 字符"/>
    <w:basedOn w:val="20"/>
    <w:link w:val="6"/>
    <w:autoRedefine/>
    <w:qFormat/>
    <w:uiPriority w:val="99"/>
    <w:rPr>
      <w:rFonts w:ascii="Times New Roman" w:hAnsi="Times New Roman" w:eastAsia="宋体" w:cs="Times New Roman"/>
      <w:szCs w:val="20"/>
    </w:rPr>
  </w:style>
  <w:style w:type="character" w:customStyle="1" w:styleId="32">
    <w:name w:val="正文文本首行缩进 字符"/>
    <w:basedOn w:val="31"/>
    <w:link w:val="16"/>
    <w:autoRedefine/>
    <w:qFormat/>
    <w:uiPriority w:val="0"/>
    <w:rPr>
      <w:rFonts w:ascii="Times New Roman" w:hAnsi="Times New Roman" w:eastAsia="宋体" w:cs="Times New Roman"/>
      <w:szCs w:val="20"/>
    </w:rPr>
  </w:style>
  <w:style w:type="character" w:customStyle="1" w:styleId="33">
    <w:name w:val="页脚 字符"/>
    <w:basedOn w:val="20"/>
    <w:link w:val="12"/>
    <w:autoRedefine/>
    <w:qFormat/>
    <w:uiPriority w:val="99"/>
    <w:rPr>
      <w:rFonts w:ascii="Times New Roman" w:hAnsi="Times New Roman" w:eastAsia="宋体" w:cs="Times New Roman"/>
      <w:sz w:val="18"/>
      <w:szCs w:val="18"/>
    </w:rPr>
  </w:style>
  <w:style w:type="character" w:customStyle="1" w:styleId="34">
    <w:name w:val="批注框文本 字符"/>
    <w:basedOn w:val="20"/>
    <w:link w:val="11"/>
    <w:autoRedefine/>
    <w:qFormat/>
    <w:uiPriority w:val="99"/>
    <w:rPr>
      <w:rFonts w:ascii="Times New Roman" w:hAnsi="Times New Roman" w:eastAsia="宋体" w:cs="Times New Roman"/>
      <w:kern w:val="2"/>
      <w:sz w:val="18"/>
      <w:szCs w:val="18"/>
    </w:rPr>
  </w:style>
  <w:style w:type="paragraph" w:customStyle="1" w:styleId="35">
    <w:name w:val="列出段落1"/>
    <w:basedOn w:val="1"/>
    <w:autoRedefine/>
    <w:qFormat/>
    <w:uiPriority w:val="1"/>
    <w:pPr>
      <w:ind w:firstLine="420"/>
    </w:pPr>
  </w:style>
  <w:style w:type="character" w:customStyle="1" w:styleId="36">
    <w:name w:val="文档结构图 字符"/>
    <w:basedOn w:val="20"/>
    <w:link w:val="7"/>
    <w:autoRedefine/>
    <w:qFormat/>
    <w:uiPriority w:val="99"/>
    <w:rPr>
      <w:rFonts w:ascii="宋体" w:hAnsi="Times New Roman" w:eastAsia="宋体" w:cs="Times New Roman"/>
      <w:kern w:val="2"/>
      <w:sz w:val="18"/>
      <w:szCs w:val="18"/>
    </w:rPr>
  </w:style>
  <w:style w:type="paragraph" w:customStyle="1" w:styleId="37">
    <w:name w:val="列出段落2"/>
    <w:basedOn w:val="1"/>
    <w:autoRedefine/>
    <w:qFormat/>
    <w:uiPriority w:val="99"/>
    <w:pPr>
      <w:ind w:firstLine="420"/>
    </w:pPr>
  </w:style>
  <w:style w:type="paragraph" w:styleId="38">
    <w:name w:val="List Paragraph"/>
    <w:basedOn w:val="1"/>
    <w:autoRedefine/>
    <w:qFormat/>
    <w:uiPriority w:val="1"/>
  </w:style>
  <w:style w:type="character" w:customStyle="1" w:styleId="39">
    <w:name w:val="批注文字 字符"/>
    <w:basedOn w:val="20"/>
    <w:link w:val="8"/>
    <w:autoRedefine/>
    <w:qFormat/>
    <w:uiPriority w:val="99"/>
    <w:rPr>
      <w:rFonts w:ascii="Times New Roman" w:hAnsi="Times New Roman" w:cs="Times New Roman"/>
      <w:kern w:val="2"/>
      <w:sz w:val="21"/>
    </w:rPr>
  </w:style>
  <w:style w:type="character" w:customStyle="1" w:styleId="40">
    <w:name w:val="fontstyle01"/>
    <w:basedOn w:val="20"/>
    <w:autoRedefine/>
    <w:qFormat/>
    <w:uiPriority w:val="99"/>
    <w:rPr>
      <w:rFonts w:hint="eastAsia" w:ascii="仿宋" w:hAnsi="仿宋" w:eastAsia="仿宋"/>
      <w:color w:val="000000"/>
      <w:sz w:val="28"/>
      <w:szCs w:val="28"/>
    </w:rPr>
  </w:style>
  <w:style w:type="character" w:customStyle="1" w:styleId="41">
    <w:name w:val="font11"/>
    <w:basedOn w:val="20"/>
    <w:autoRedefine/>
    <w:qFormat/>
    <w:uiPriority w:val="99"/>
    <w:rPr>
      <w:rFonts w:hint="default" w:ascii="Times New Roman" w:hAnsi="Times New Roman" w:cs="Times New Roman"/>
      <w:color w:val="000000"/>
      <w:sz w:val="24"/>
      <w:szCs w:val="24"/>
      <w:u w:val="none"/>
    </w:rPr>
  </w:style>
  <w:style w:type="paragraph" w:customStyle="1" w:styleId="42">
    <w:name w:val="Other|1"/>
    <w:basedOn w:val="1"/>
    <w:autoRedefine/>
    <w:qFormat/>
    <w:uiPriority w:val="99"/>
    <w:pPr>
      <w:jc w:val="center"/>
    </w:pPr>
    <w:rPr>
      <w:rFonts w:ascii="宋体" w:hAnsi="宋体" w:cs="宋体"/>
      <w:kern w:val="0"/>
      <w:sz w:val="24"/>
      <w:szCs w:val="24"/>
      <w:lang w:val="zh-TW" w:eastAsia="zh-TW" w:bidi="zh-TW"/>
    </w:rPr>
  </w:style>
  <w:style w:type="character" w:customStyle="1" w:styleId="43">
    <w:name w:val="批注主题 字符"/>
    <w:basedOn w:val="39"/>
    <w:link w:val="15"/>
    <w:autoRedefine/>
    <w:semiHidden/>
    <w:qFormat/>
    <w:uiPriority w:val="99"/>
    <w:rPr>
      <w:rFonts w:ascii="Times New Roman" w:hAnsi="Times New Roman" w:eastAsia="宋体" w:cs="Times New Roman"/>
      <w:b/>
      <w:bCs/>
      <w:kern w:val="2"/>
      <w:sz w:val="21"/>
    </w:rPr>
  </w:style>
  <w:style w:type="paragraph" w:customStyle="1" w:styleId="44">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45">
    <w:name w:val="button"/>
    <w:basedOn w:val="20"/>
    <w:autoRedefine/>
    <w:qFormat/>
    <w:uiPriority w:val="99"/>
  </w:style>
  <w:style w:type="character" w:customStyle="1" w:styleId="46">
    <w:name w:val="cdropright"/>
    <w:basedOn w:val="20"/>
    <w:autoRedefine/>
    <w:qFormat/>
    <w:uiPriority w:val="99"/>
  </w:style>
  <w:style w:type="character" w:customStyle="1" w:styleId="47">
    <w:name w:val="drapbtn"/>
    <w:basedOn w:val="20"/>
    <w:autoRedefine/>
    <w:qFormat/>
    <w:uiPriority w:val="99"/>
  </w:style>
  <w:style w:type="character" w:customStyle="1" w:styleId="48">
    <w:name w:val="cdropleft"/>
    <w:basedOn w:val="20"/>
    <w:autoRedefine/>
    <w:qFormat/>
    <w:uiPriority w:val="99"/>
  </w:style>
  <w:style w:type="character" w:customStyle="1" w:styleId="49">
    <w:name w:val="hilite4"/>
    <w:basedOn w:val="20"/>
    <w:autoRedefine/>
    <w:qFormat/>
    <w:uiPriority w:val="99"/>
    <w:rPr>
      <w:color w:val="FFFFFF"/>
      <w:shd w:val="clear" w:color="auto" w:fill="666666"/>
    </w:rPr>
  </w:style>
  <w:style w:type="character" w:customStyle="1" w:styleId="50">
    <w:name w:val="active2"/>
    <w:basedOn w:val="20"/>
    <w:autoRedefine/>
    <w:qFormat/>
    <w:uiPriority w:val="99"/>
    <w:rPr>
      <w:color w:val="00FF00"/>
      <w:shd w:val="clear" w:color="auto" w:fill="111111"/>
    </w:rPr>
  </w:style>
  <w:style w:type="character" w:customStyle="1" w:styleId="51">
    <w:name w:val="active3"/>
    <w:basedOn w:val="20"/>
    <w:autoRedefine/>
    <w:qFormat/>
    <w:uiPriority w:val="99"/>
    <w:rPr>
      <w:shd w:val="clear" w:color="auto" w:fill="EC3535"/>
    </w:rPr>
  </w:style>
  <w:style w:type="character" w:customStyle="1" w:styleId="52">
    <w:name w:val="pagechatarealistclose_box"/>
    <w:basedOn w:val="20"/>
    <w:autoRedefine/>
    <w:qFormat/>
    <w:uiPriority w:val="99"/>
  </w:style>
  <w:style w:type="character" w:customStyle="1" w:styleId="53">
    <w:name w:val="pagechatarealistclose_box1"/>
    <w:basedOn w:val="20"/>
    <w:autoRedefine/>
    <w:qFormat/>
    <w:uiPriority w:val="99"/>
  </w:style>
  <w:style w:type="character" w:customStyle="1" w:styleId="54">
    <w:name w:val="icontext1"/>
    <w:basedOn w:val="20"/>
    <w:autoRedefine/>
    <w:qFormat/>
    <w:uiPriority w:val="99"/>
  </w:style>
  <w:style w:type="character" w:customStyle="1" w:styleId="55">
    <w:name w:val="icontext11"/>
    <w:basedOn w:val="20"/>
    <w:autoRedefine/>
    <w:qFormat/>
    <w:uiPriority w:val="99"/>
  </w:style>
  <w:style w:type="character" w:customStyle="1" w:styleId="56">
    <w:name w:val="associateddata"/>
    <w:basedOn w:val="20"/>
    <w:autoRedefine/>
    <w:qFormat/>
    <w:uiPriority w:val="99"/>
    <w:rPr>
      <w:shd w:val="clear" w:color="auto" w:fill="50A6F9"/>
    </w:rPr>
  </w:style>
  <w:style w:type="character" w:customStyle="1" w:styleId="57">
    <w:name w:val="ico1654"/>
    <w:basedOn w:val="20"/>
    <w:autoRedefine/>
    <w:qFormat/>
    <w:uiPriority w:val="99"/>
  </w:style>
  <w:style w:type="character" w:customStyle="1" w:styleId="58">
    <w:name w:val="ico1655"/>
    <w:basedOn w:val="20"/>
    <w:autoRedefine/>
    <w:qFormat/>
    <w:uiPriority w:val="99"/>
  </w:style>
  <w:style w:type="character" w:customStyle="1" w:styleId="59">
    <w:name w:val="design_class"/>
    <w:basedOn w:val="20"/>
    <w:autoRedefine/>
    <w:qFormat/>
    <w:uiPriority w:val="99"/>
  </w:style>
  <w:style w:type="character" w:customStyle="1" w:styleId="60">
    <w:name w:val="layui-layer-tabnow"/>
    <w:basedOn w:val="20"/>
    <w:autoRedefine/>
    <w:qFormat/>
    <w:uiPriority w:val="99"/>
    <w:rPr>
      <w:bdr w:val="single" w:color="CCCCCC" w:sz="6" w:space="0"/>
      <w:shd w:val="clear" w:color="auto" w:fill="FFFFFF"/>
    </w:rPr>
  </w:style>
  <w:style w:type="character" w:customStyle="1" w:styleId="61">
    <w:name w:val="icontext3"/>
    <w:basedOn w:val="20"/>
    <w:autoRedefine/>
    <w:qFormat/>
    <w:uiPriority w:val="99"/>
  </w:style>
  <w:style w:type="character" w:customStyle="1" w:styleId="62">
    <w:name w:val="iconline2"/>
    <w:basedOn w:val="20"/>
    <w:autoRedefine/>
    <w:qFormat/>
    <w:uiPriority w:val="99"/>
  </w:style>
  <w:style w:type="character" w:customStyle="1" w:styleId="63">
    <w:name w:val="iconline21"/>
    <w:basedOn w:val="20"/>
    <w:autoRedefine/>
    <w:qFormat/>
    <w:uiPriority w:val="99"/>
  </w:style>
  <w:style w:type="character" w:customStyle="1" w:styleId="64">
    <w:name w:val="cy"/>
    <w:basedOn w:val="20"/>
    <w:autoRedefine/>
    <w:qFormat/>
    <w:uiPriority w:val="99"/>
  </w:style>
  <w:style w:type="character" w:customStyle="1" w:styleId="65">
    <w:name w:val="icontext2"/>
    <w:basedOn w:val="20"/>
    <w:autoRedefine/>
    <w:qFormat/>
    <w:uiPriority w:val="99"/>
  </w:style>
  <w:style w:type="character" w:customStyle="1" w:styleId="66">
    <w:name w:val="after"/>
    <w:basedOn w:val="20"/>
    <w:autoRedefine/>
    <w:qFormat/>
    <w:uiPriority w:val="99"/>
    <w:rPr>
      <w:sz w:val="0"/>
      <w:szCs w:val="0"/>
    </w:rPr>
  </w:style>
  <w:style w:type="character" w:customStyle="1" w:styleId="67">
    <w:name w:val="xdrichtextbox"/>
    <w:basedOn w:val="20"/>
    <w:autoRedefine/>
    <w:qFormat/>
    <w:uiPriority w:val="99"/>
    <w:rPr>
      <w:color w:val="auto"/>
      <w:sz w:val="18"/>
      <w:szCs w:val="18"/>
      <w:u w:val="none"/>
      <w:bdr w:val="single" w:color="DCDCDC" w:sz="8" w:space="0"/>
      <w:shd w:val="clear" w:color="auto" w:fill="auto"/>
    </w:rPr>
  </w:style>
  <w:style w:type="character" w:customStyle="1" w:styleId="68">
    <w:name w:val="choosename"/>
    <w:basedOn w:val="20"/>
    <w:autoRedefine/>
    <w:qFormat/>
    <w:uiPriority w:val="99"/>
  </w:style>
  <w:style w:type="character" w:customStyle="1" w:styleId="69">
    <w:name w:val="w32"/>
    <w:basedOn w:val="20"/>
    <w:autoRedefine/>
    <w:qFormat/>
    <w:uiPriority w:val="99"/>
  </w:style>
  <w:style w:type="character" w:customStyle="1" w:styleId="70">
    <w:name w:val="first-child"/>
    <w:basedOn w:val="20"/>
    <w:autoRedefine/>
    <w:qFormat/>
    <w:uiPriority w:val="99"/>
  </w:style>
  <w:style w:type="character" w:customStyle="1" w:styleId="71">
    <w:name w:val="tmpztreemove_arrow"/>
    <w:basedOn w:val="20"/>
    <w:autoRedefine/>
    <w:qFormat/>
    <w:uiPriority w:val="99"/>
  </w:style>
  <w:style w:type="character" w:customStyle="1" w:styleId="72">
    <w:name w:val="edit_class"/>
    <w:basedOn w:val="20"/>
    <w:autoRedefine/>
    <w:qFormat/>
    <w:uiPriority w:val="99"/>
  </w:style>
  <w:style w:type="character" w:customStyle="1" w:styleId="73">
    <w:name w:val="biggerthanmax"/>
    <w:basedOn w:val="20"/>
    <w:autoRedefine/>
    <w:qFormat/>
    <w:uiPriority w:val="99"/>
    <w:rPr>
      <w:shd w:val="clear" w:color="auto" w:fill="FFFF00"/>
    </w:rPr>
  </w:style>
  <w:style w:type="character" w:customStyle="1" w:styleId="74">
    <w:name w:val="标题 1 字符"/>
    <w:basedOn w:val="20"/>
    <w:link w:val="2"/>
    <w:autoRedefine/>
    <w:qFormat/>
    <w:uiPriority w:val="0"/>
    <w:rPr>
      <w:rFonts w:eastAsia="仿宋" w:asciiTheme="majorHAnsi" w:hAnsiTheme="majorHAnsi" w:cstheme="majorBidi"/>
      <w:b/>
      <w:kern w:val="44"/>
      <w:sz w:val="44"/>
      <w:szCs w:val="44"/>
    </w:rPr>
  </w:style>
  <w:style w:type="character" w:customStyle="1" w:styleId="75">
    <w:name w:val="标题 2 字符"/>
    <w:basedOn w:val="20"/>
    <w:link w:val="3"/>
    <w:autoRedefine/>
    <w:qFormat/>
    <w:uiPriority w:val="0"/>
    <w:rPr>
      <w:rFonts w:eastAsia="仿宋" w:asciiTheme="majorHAnsi" w:hAnsiTheme="majorHAnsi" w:cstheme="majorBidi"/>
      <w:b/>
      <w:bCs/>
      <w:kern w:val="2"/>
      <w:sz w:val="30"/>
      <w:szCs w:val="32"/>
    </w:rPr>
  </w:style>
  <w:style w:type="paragraph" w:customStyle="1" w:styleId="76">
    <w:name w:val="修订2"/>
    <w:autoRedefine/>
    <w:hidden/>
    <w:semiHidden/>
    <w:qFormat/>
    <w:uiPriority w:val="99"/>
    <w:rPr>
      <w:rFonts w:ascii="Times New Roman" w:hAnsi="Times New Roman" w:eastAsia="Times New Roman" w:cs="Times New Roman"/>
      <w:kern w:val="2"/>
      <w:sz w:val="28"/>
      <w:lang w:val="en-US" w:eastAsia="zh-CN" w:bidi="ar-SA"/>
    </w:rPr>
  </w:style>
  <w:style w:type="character" w:customStyle="1" w:styleId="77">
    <w:name w:val="font41"/>
    <w:basedOn w:val="20"/>
    <w:autoRedefine/>
    <w:qFormat/>
    <w:uiPriority w:val="0"/>
    <w:rPr>
      <w:rFonts w:ascii="仿宋" w:hAnsi="仿宋" w:eastAsia="仿宋" w:cs="仿宋"/>
      <w:b/>
      <w:bCs/>
      <w:color w:val="000000"/>
      <w:sz w:val="24"/>
      <w:szCs w:val="24"/>
      <w:u w:val="none"/>
    </w:rPr>
  </w:style>
  <w:style w:type="character" w:customStyle="1" w:styleId="78">
    <w:name w:val="font51"/>
    <w:basedOn w:val="20"/>
    <w:autoRedefine/>
    <w:qFormat/>
    <w:uiPriority w:val="0"/>
    <w:rPr>
      <w:rFonts w:hint="eastAsia" w:ascii="仿宋" w:hAnsi="仿宋" w:eastAsia="仿宋" w:cs="仿宋"/>
      <w:color w:val="000000"/>
      <w:sz w:val="24"/>
      <w:szCs w:val="24"/>
      <w:u w:val="none"/>
    </w:rPr>
  </w:style>
  <w:style w:type="character" w:customStyle="1" w:styleId="79">
    <w:name w:val="font61"/>
    <w:basedOn w:val="20"/>
    <w:autoRedefine/>
    <w:qFormat/>
    <w:uiPriority w:val="0"/>
    <w:rPr>
      <w:rFonts w:hint="eastAsia" w:ascii="仿宋" w:hAnsi="仿宋" w:eastAsia="仿宋" w:cs="仿宋"/>
      <w:color w:val="000000"/>
      <w:sz w:val="24"/>
      <w:szCs w:val="24"/>
      <w:u w:val="none"/>
    </w:rPr>
  </w:style>
  <w:style w:type="paragraph" w:customStyle="1" w:styleId="80">
    <w:name w:val="Revision"/>
    <w:hidden/>
    <w:unhideWhenUsed/>
    <w:qFormat/>
    <w:uiPriority w:val="99"/>
    <w:rPr>
      <w:rFonts w:ascii="Times New Roman" w:hAnsi="Times New Roman" w:eastAsia="Times New Roman"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0ca8f360-66b7-4414-9d61-0a2c9817d953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18277FE2</paraID>
      <start>0</start>
      <end>2</end>
      <status>unmodified</status>
      <modifiedWord/>
      <trackRevisions>false</trackRevisions>
    </reviewItem>
    <reviewItem>
      <errorID>7abaf48b-5962-4add-b61d-7e3e0df02a43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34AFA386</paraID>
      <start>0</start>
      <end>2</end>
      <status>unmodified</status>
      <modifiedWord/>
      <trackRevisions>false</trackRevisions>
    </reviewItem>
    <reviewItem>
      <errorID>e438261b-738c-4c42-b46b-ce86367106e3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28B07A5D</paraID>
      <start>0</start>
      <end>2</end>
      <status>unmodified</status>
      <modifiedWord/>
      <trackRevisions>false</trackRevisions>
    </reviewItem>
    <reviewItem>
      <errorID>af837854-d553-42c0-9920-e022e6e74e7f</errorID>
      <errorWord>(</errorWord>
      <group>L1_Format</group>
      <groupName>格式问题</groupName>
      <ability>L2_HalfPunc_CN</ability>
      <abilityName>全半角问题</abilityName>
      <candidateList>
        <item>（</item>
      </candidateList>
      <explain>文本全半角错误。</explain>
      <paraID> 65E38FA</paraID>
      <start>66</start>
      <end>67</end>
      <status>unmodified</status>
      <modifiedWord/>
      <trackRevisions>false</trackRevisions>
    </reviewItem>
    <reviewItem>
      <errorID>30b00e83-f86c-4555-8d10-8afcf046751e</errorID>
      <errorWord>)</errorWord>
      <group>L1_Format</group>
      <groupName>格式问题</groupName>
      <ability>L2_HalfPunc_CN</ability>
      <abilityName>全半角问题</abilityName>
      <candidateList>
        <item>）</item>
      </candidateList>
      <explain>文本全半角错误。</explain>
      <paraID> 65E38FA</paraID>
      <start>95</start>
      <end>96</end>
      <status>unmodified</status>
      <modifiedWord/>
      <trackRevisions>false</trackRevisions>
    </reviewItem>
    <reviewItem>
      <errorID>df60c0e3-9177-4cba-8d72-420305bb417e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7591EA43</paraID>
      <start>0</start>
      <end>2</end>
      <status>unmodified</status>
      <modifiedWord/>
      <trackRevisions>false</trackRevisions>
    </reviewItem>
    <reviewItem>
      <errorID>0193a341-daba-46ff-bbf6-f986b8f44d4f</errorID>
      <errorWord>须为在中华人民共和国</errorWord>
      <group>L1_Political</group>
      <groupName>政治性问题</groupName>
      <ability>L2_Unpolitical</ability>
      <abilityName>政治敏感错误</abilityName>
      <candidateList>
        <item>须在中华人民共和国</item>
      </candidateList>
      <explain/>
      <paraID>7591EA43</paraID>
      <start>5</start>
      <end>15</end>
      <status>unmodified</status>
      <modifiedWord/>
      <trackRevisions>false</trackRevisions>
    </reviewItem>
    <reviewItem>
      <errorID>1f3504a0-c04b-4d49-8954-40b9e2b6e999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152B952</paraID>
      <start>0</start>
      <end>2</end>
      <status>unmodified</status>
      <modifiedWord/>
      <trackRevisions>false</trackRevisions>
    </reviewItem>
    <reviewItem>
      <errorID>e4bf7a2a-28d2-4612-83a7-84a1e97127c3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748A8036</paraID>
      <start>0</start>
      <end>2</end>
      <status>unmodified</status>
      <modifiedWord/>
      <trackRevisions>false</trackRevisions>
    </reviewItem>
    <reviewItem>
      <errorID>b347fb74-69c7-469e-b694-8f1b00329d79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23EE9430</paraID>
      <start>0</start>
      <end>2</end>
      <status>unmodified</status>
      <modifiedWord/>
      <trackRevisions>false</trackRevisions>
    </reviewItem>
    <reviewItem>
      <errorID>bc5cacc2-9b1e-4cf9-94f5-a12427f2e90f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74DFD24E</paraID>
      <start>0</start>
      <end>2</end>
      <status>unmodified</status>
      <modifiedWord/>
      <trackRevisions>false</trackRevisions>
    </reviewItem>
    <reviewItem>
      <errorID>cc2c4f2f-918d-4fb5-bbf3-1f4400ee165e</errorID>
      <errorWord>。】</errorWord>
      <group>L1_Punc</group>
      <groupName>标点问题</groupName>
      <ability>L2_Punc_CN</ability>
      <abilityName>标点符号问题</abilityName>
      <candidateList>
        <item>】</item>
      </candidateList>
      <explain/>
      <paraID>74DFD24E</paraID>
      <start>107</start>
      <end>109</end>
      <status>unmodified</status>
      <modifiedWord/>
      <trackRevisions>false</trackRevisions>
    </reviewItem>
    <reviewItem>
      <errorID>656376fc-cb6b-439b-9b96-e4b408f040e2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2A8764ED</paraID>
      <start>0</start>
      <end>2</end>
      <status>unmodified</status>
      <modifiedWord/>
      <trackRevisions>false</trackRevisions>
    </reviewItem>
    <reviewItem>
      <errorID>8da50145-b8fc-4358-ab6a-d2a9f7d5b91b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55C92558</paraID>
      <start>0</start>
      <end>2</end>
      <status>unmodified</status>
      <modifiedWord/>
      <trackRevisions>false</trackRevisions>
    </reviewItem>
    <reviewItem>
      <errorID>6f55bb56-654b-42a4-a9e2-cefa0beff1f4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B7C0895</paraID>
      <start>0</start>
      <end>2</end>
      <status>unmodified</status>
      <modifiedWord/>
      <trackRevisions>false</trackRevisions>
    </reviewItem>
    <reviewItem>
      <errorID>5150ba5d-4ec4-43f5-9edf-e31f69691e3e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52328594</paraID>
      <start>0</start>
      <end>2</end>
      <status>unmodified</status>
      <modifiedWord/>
      <trackRevisions>false</trackRevisions>
    </reviewItem>
    <reviewItem>
      <errorID>b9a8390f-be51-4f4c-aa52-3a6393fbe915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34F1898D</paraID>
      <start>0</start>
      <end>2</end>
      <status>unmodified</status>
      <modifiedWord/>
      <trackRevisions>false</trackRevisions>
    </reviewItem>
    <reviewItem>
      <errorID>c5529455-b6a6-4c58-bcd8-096763e026de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42BEA6C9</paraID>
      <start>0</start>
      <end>2</end>
      <status>unmodified</status>
      <modifiedWord/>
      <trackRevisions>false</trackRevisions>
    </reviewItem>
    <reviewItem>
      <errorID>acc590a5-174f-4d64-9d7c-e6c07071dec3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58F9B2AC</paraID>
      <start>0</start>
      <end>2</end>
      <status>unmodified</status>
      <modifiedWord/>
      <trackRevisions>false</trackRevisions>
    </reviewItem>
    <reviewItem>
      <errorID>8ef984b7-2607-4072-84b7-3a1fb8cbb205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3AEF66FA</paraID>
      <start>0</start>
      <end>2</end>
      <status>unmodified</status>
      <modifiedWord/>
      <trackRevisions>false</trackRevisions>
    </reviewItem>
    <reviewItem>
      <errorID>d2d4b77e-186d-4ad1-a48e-594d2e6e867e</errorID>
      <errorWord>确保以</errorWord>
      <group>L1_Word</group>
      <groupName>字词问题</groupName>
      <ability>L2_Typo</ability>
      <abilityName>字词错误</abilityName>
      <candidateList>
        <item>确保</item>
      </candidateList>
      <explain/>
      <paraID>3AEF66FA</paraID>
      <start>70</start>
      <end>73</end>
      <status>unmodified</status>
      <modifiedWord/>
      <trackRevisions>false</trackRevisions>
    </reviewItem>
    <reviewItem>
      <errorID>cca6cfc1-8bb1-4d09-83f2-ebe913cc9dad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17A22634</paraID>
      <start>0</start>
      <end>2</end>
      <status>unmodified</status>
      <modifiedWord/>
      <trackRevisions>false</trackRevisions>
    </reviewItem>
    <reviewItem>
      <errorID>c73be667-6e01-4584-9352-3d0fe9ef5a8a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2590D849</paraID>
      <start>0</start>
      <end>2</end>
      <status>unmodified</status>
      <modifiedWord/>
      <trackRevisions>false</trackRevisions>
    </reviewItem>
    <reviewItem>
      <errorID>f37bc38d-9bbc-47c0-b910-1e397d97ba97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639AC4A7</paraID>
      <start>0</start>
      <end>2</end>
      <status>unmodified</status>
      <modifiedWord/>
      <trackRevisions>false</trackRevisions>
    </reviewItem>
    <reviewItem>
      <errorID>2d98da86-d283-4bd5-9a95-fb442f791cf9</errorID>
      <errorWord>其它批次</errorWord>
      <group>L1_Word</group>
      <groupName>字词问题</groupName>
      <ability>L2_Alias</ability>
      <abilityName>也作/曾用词</abilityName>
      <candidateList>
        <item>其他批次</item>
      </candidateList>
      <explain>词汇[其它批次]为不规范表述或旧称，其规范书面表述为[其他批次]。</explain>
      <paraID>2A37DCDB</paraID>
      <start>41</start>
      <end>45</end>
      <status>unmodified</status>
      <modifiedWord/>
      <trackRevisions>false</trackRevisions>
    </reviewItem>
    <reviewItem>
      <errorID>8db5d169-072c-4ff4-ad29-510a52d49a69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1A7FC684</paraID>
      <start>0</start>
      <end>2</end>
      <status>unmodified</status>
      <modifiedWord/>
      <trackRevisions>false</trackRevisions>
    </reviewItem>
    <reviewItem>
      <errorID>dceff26f-dc24-454f-831a-16327a1912e3</errorID>
      <errorWord>,</errorWord>
      <group>L1_Format</group>
      <groupName>格式问题</groupName>
      <ability>L2_HalfPunc_CN</ability>
      <abilityName>全半角问题</abilityName>
      <candidateList>
        <item>，</item>
      </candidateList>
      <explain>文本全半角错误。</explain>
      <paraID>1A7FC684</paraID>
      <start>35</start>
      <end>36</end>
      <status>unmodified</status>
      <modifiedWord/>
      <trackRevisions>false</trackRevisions>
    </reviewItem>
    <reviewItem>
      <errorID>6be56162-d844-411e-b583-422bd7db9b9e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712A9BF4</paraID>
      <start>0</start>
      <end>2</end>
      <status>unmodified</status>
      <modifiedWord/>
      <trackRevisions>false</trackRevisions>
    </reviewItem>
    <reviewItem>
      <errorID>070eb29f-2837-483f-9c96-933c1bd060e3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6774F4A8</paraID>
      <start>0</start>
      <end>2</end>
      <status>unmodified</status>
      <modifiedWord/>
      <trackRevisions>false</trackRevisions>
    </reviewItem>
    <reviewItem>
      <errorID>9e583c25-f311-4239-97be-a60754cef73e</errorID>
      <errorWord>(</errorWord>
      <group>L1_Format</group>
      <groupName>格式问题</groupName>
      <ability>L2_HalfPunc_CN</ability>
      <abilityName>全半角问题</abilityName>
      <candidateList>
        <item>（</item>
      </candidateList>
      <explain>文本全半角错误。</explain>
      <paraID>6774F4A8</paraID>
      <start>23</start>
      <end>24</end>
      <status>unmodified</status>
      <modifiedWord/>
      <trackRevisions>false</trackRevisions>
    </reviewItem>
    <reviewItem>
      <errorID>ad695f3a-a7dc-448b-83f3-ed26d27f3a0c</errorID>
      <errorWord>)</errorWord>
      <group>L1_Format</group>
      <groupName>格式问题</groupName>
      <ability>L2_HalfPunc_CN</ability>
      <abilityName>全半角问题</abilityName>
      <candidateList>
        <item>）</item>
      </candidateList>
      <explain>文本全半角错误。</explain>
      <paraID>6774F4A8</paraID>
      <start>31</start>
      <end>32</end>
      <status>unmodified</status>
      <modifiedWord/>
      <trackRevisions>false</trackRevisions>
    </reviewItem>
    <reviewItem>
      <errorID>7943fb59-da1b-41f4-a806-95dec2bb0484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1510628E</paraID>
      <start>0</start>
      <end>2</end>
      <status>unmodified</status>
      <modifiedWord/>
      <trackRevisions>false</trackRevisions>
    </reviewItem>
    <reviewItem>
      <errorID>c576650d-1b29-4a07-ae96-8516c1c60d27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3366DF9F</paraID>
      <start>0</start>
      <end>2</end>
      <status>unmodified</status>
      <modifiedWord/>
      <trackRevisions>false</trackRevisions>
    </reviewItem>
    <reviewItem>
      <errorID>b2759292-72fa-4637-94ac-bfd11551a4f6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60D11F54</paraID>
      <start>0</start>
      <end>2</end>
      <status>unmodified</status>
      <modifiedWord/>
      <trackRevisions>false</trackRevisions>
    </reviewItem>
    <reviewItem>
      <errorID>f2965f65-cb3b-4cd3-b6ef-7f028c635a22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58B1973E</paraID>
      <start>0</start>
      <end>2</end>
      <status>unmodified</status>
      <modifiedWord/>
      <trackRevisions>false</trackRevisions>
    </reviewItem>
    <reviewItem>
      <errorID>71a9d652-ab9a-4579-9938-ba166684c3e8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1F8CA3B5</paraID>
      <start>0</start>
      <end>2</end>
      <status>unmodified</status>
      <modifiedWord/>
      <trackRevisions>false</trackRevisions>
    </reviewItem>
    <reviewItem>
      <errorID>94362c20-9446-4c2a-9d4d-47c55fc54a38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1137DA1E</paraID>
      <start>0</start>
      <end>2</end>
      <status>unmodified</status>
      <modifiedWord/>
      <trackRevisions>false</trackRevisions>
    </reviewItem>
    <reviewItem>
      <errorID>0bccda8e-6921-4301-a88a-2f073aa40494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4919340</paraID>
      <start>0</start>
      <end>2</end>
      <status>unmodified</status>
      <modifiedWord/>
      <trackRevisions>false</trackRevisions>
    </reviewItem>
    <reviewItem>
      <errorID>4fc333a8-218f-4ae6-9098-006d5b330816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627FD133</paraID>
      <start>0</start>
      <end>2</end>
      <status>unmodified</status>
      <modifiedWord/>
      <trackRevisions>false</trackRevisions>
    </reviewItem>
    <reviewItem>
      <errorID>72f6b18e-5817-446a-a3ac-9b6b819a8775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120127D0</paraID>
      <start>0</start>
      <end>2</end>
      <status>unmodified</status>
      <modifiedWord/>
      <trackRevisions>false</trackRevisions>
    </reviewItem>
    <reviewItem>
      <errorID>f6c66fc7-b3e8-43b6-b2ce-47343114c170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4F2871A4</paraID>
      <start>0</start>
      <end>2</end>
      <status>unmodified</status>
      <modifiedWord/>
      <trackRevisions>false</trackRevisions>
    </reviewItem>
    <reviewItem>
      <errorID>85a691fe-e1e9-42d7-b61c-f38d92259fe1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20330C79</paraID>
      <start>0</start>
      <end>2</end>
      <status>unmodified</status>
      <modifiedWord/>
      <trackRevisions>false</trackRevisions>
    </reviewItem>
    <reviewItem>
      <errorID>1bad8668-5de5-4a04-bb6f-9f28cd9b2631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2F91101E</paraID>
      <start>32</start>
      <end>33</end>
      <status>unmodified</status>
      <modifiedWord/>
      <trackRevisions>false</trackRevisions>
    </reviewItem>
    <reviewItem>
      <errorID>4a47ee20-ae92-4d71-944a-a56a8b6f451b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170BEE3A</paraID>
      <start>0</start>
      <end>3</end>
      <status>unmodified</status>
      <modifiedWord/>
      <trackRevisions>false</trackRevisions>
    </reviewItem>
    <reviewItem>
      <errorID>b36c0055-7a09-4b16-9b83-6b6370083aa0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25AD2664</paraID>
      <start>0</start>
      <end>2</end>
      <status>unmodified</status>
      <modifiedWord/>
      <trackRevisions>false</trackRevisions>
    </reviewItem>
    <reviewItem>
      <errorID>75c7a03f-6071-44d4-8784-b13da9247483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99BD576</paraID>
      <start>0</start>
      <end>2</end>
      <status>unmodified</status>
      <modifiedWord/>
      <trackRevisions>false</trackRevisions>
    </reviewItem>
    <reviewItem>
      <errorID>ed61dff9-8ce2-4331-91a0-64f012957b63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11C8C018</paraID>
      <start>0</start>
      <end>2</end>
      <status>unmodified</status>
      <modifiedWord/>
      <trackRevisions>false</trackRevisions>
    </reviewItem>
    <reviewItem>
      <errorID>eae6216e-4367-4caa-8cf4-cd39242c999d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663D047E</paraID>
      <start>0</start>
      <end>2</end>
      <status>unmodified</status>
      <modifiedWord/>
      <trackRevisions>false</trackRevisions>
    </reviewItem>
    <reviewItem>
      <errorID>a08320d7-d40b-4590-91da-cac7b9ac0eba</errorID>
      <errorWord>，</errorWord>
      <group>L1_Word</group>
      <groupName>字词问题</groupName>
      <ability>L2_Typo</ability>
      <abilityName>字词错误</abilityName>
      <candidateList>
        <item>，在</item>
      </candidateList>
      <explain/>
      <paraID>2554677E</paraID>
      <start>146</start>
      <end>147</end>
      <status>unmodified</status>
      <modifiedWord/>
      <trackRevisions>false</trackRevisions>
    </reviewItem>
    <reviewItem>
      <errorID>690f4be2-7059-4940-b355-02947a6f4836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7EC460BC</paraID>
      <start>0</start>
      <end>2</end>
      <status>unmodified</status>
      <modifiedWord/>
      <trackRevisions>false</trackRevisions>
    </reviewItem>
    <reviewItem>
      <errorID>437c202c-49d2-41b5-acaa-faf87c9c002c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5BFB4A67</paraID>
      <start>0</start>
      <end>2</end>
      <status>unmodified</status>
      <modifiedWord/>
      <trackRevisions>false</trackRevisions>
    </reviewItem>
    <reviewItem>
      <errorID>c150ec84-fdab-424b-b6ba-62bec76946fc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1CFA2FF4</paraID>
      <start>0</start>
      <end>2</end>
      <status>unmodified</status>
      <modifiedWord/>
      <trackRevisions>false</trackRevisions>
    </reviewItem>
    <reviewItem>
      <errorID>3d4436b3-4a97-4a99-8118-46bada84b9c7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4809E9CA</paraID>
      <start>0</start>
      <end>2</end>
      <status>unmodified</status>
      <modifiedWord/>
      <trackRevisions>false</trackRevisions>
    </reviewItem>
    <reviewItem>
      <errorID>46eef75d-5a0e-45bf-9596-38b1fc7cb1c4</errorID>
      <errorWord>法律、法规</errorWord>
      <group>L1_Word</group>
      <groupName>字词问题</groupName>
      <ability>L2_Typo</ability>
      <abilityName>字词错误</abilityName>
      <candidateList>
        <item>法律法规</item>
      </candidateList>
      <explain/>
      <paraID>4809E9CA</paraID>
      <start>21</start>
      <end>26</end>
      <status>unmodified</status>
      <modifiedWord/>
      <trackRevisions>false</trackRevisions>
    </reviewItem>
    <reviewItem>
      <errorID>2b1ec5a5-82e3-434f-9ba0-0b6bcb26b897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1BEE578C</paraID>
      <start>0</start>
      <end>2</end>
      <status>unmodified</status>
      <modifiedWord/>
      <trackRevisions>false</trackRevisions>
    </reviewItem>
    <reviewItem>
      <errorID>9d228789-e9fa-4cac-b0da-13f992a66c8d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409BB47D</paraID>
      <start>0</start>
      <end>2</end>
      <status>unmodified</status>
      <modifiedWord/>
      <trackRevisions>false</trackRevisions>
    </reviewItem>
    <reviewItem>
      <errorID>cd1e06d4-71b1-4208-8c2c-e4b63b699905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3F247338</paraID>
      <start>0</start>
      <end>2</end>
      <status>unmodified</status>
      <modifiedWord/>
      <trackRevisions>false</trackRevisions>
    </reviewItem>
    <reviewItem>
      <errorID>8c20da78-9109-4138-84b1-6d5c212e9335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56A4C914</paraID>
      <start>0</start>
      <end>2</end>
      <status>unmodified</status>
      <modifiedWord/>
      <trackRevisions>false</trackRevisions>
    </reviewItem>
    <reviewItem>
      <errorID>62756f5c-a21a-49ac-9100-f1f01ea88156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2A2E1358</paraID>
      <start>0</start>
      <end>2</end>
      <status>unmodified</status>
      <modifiedWord/>
      <trackRevisions>false</trackRevisions>
    </reviewItem>
    <reviewItem>
      <errorID>faa74ff3-585f-4f44-b362-557ba7b8e832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70A8475A</paraID>
      <start>0</start>
      <end>3</end>
      <status>unmodified</status>
      <modifiedWord/>
      <trackRevisions>false</trackRevisions>
    </reviewItem>
    <reviewItem>
      <errorID>0b825697-af5b-4de8-8150-53a9393207aa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662E5C0F</paraID>
      <start>0</start>
      <end>2</end>
      <status>unmodified</status>
      <modifiedWord/>
      <trackRevisions>false</trackRevisions>
    </reviewItem>
    <reviewItem>
      <errorID>6c29b0ea-de1f-45e5-bdad-5fd2a24cc802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160854FC</paraID>
      <start>0</start>
      <end>2</end>
      <status>unmodified</status>
      <modifiedWord/>
      <trackRevisions>false</trackRevisions>
    </reviewItem>
    <reviewItem>
      <errorID>cf63c848-f7e6-4653-9156-44b69062685c</errorID>
      <errorWord>、或</errorWord>
      <group>L1_Word</group>
      <groupName>字词问题</groupName>
      <ability>L2_Typo</ability>
      <abilityName>字词错误</abilityName>
      <candidateList>
        <item>或</item>
      </candidateList>
      <explain/>
      <paraID>3C129E31</paraID>
      <start>12</start>
      <end>14</end>
      <status>unmodified</status>
      <modifiedWord/>
      <trackRevisions>false</trackRevisions>
    </reviewItem>
    <reviewItem>
      <errorID>5e4f36e4-3455-4eb1-8609-73c215b43fb6</errorID>
      <errorWord>委</errorWord>
      <group>L1_Word</group>
      <groupName>字词问题</groupName>
      <ability>L2_Typo</ability>
      <abilityName>字词错误</abilityName>
      <candidateList>
        <item>委员</item>
      </candidateList>
      <explain/>
      <paraID>318D4551</paraID>
      <start>15</start>
      <end>16</end>
      <status>unmodified</status>
      <modifiedWord/>
      <trackRevisions>false</trackRevisions>
    </reviewItem>
    <reviewItem>
      <errorID>e6842625-4500-4698-b16c-7982f4e46133</errorID>
      <errorWord>违规的行为</errorWord>
      <group>L1_Word</group>
      <groupName>字词问题</groupName>
      <ability>L2_Typo</ability>
      <abilityName>字词错误</abilityName>
      <candidateList>
        <item>违规行为</item>
      </candidateList>
      <explain/>
      <paraID>77774C72</paraID>
      <start>7</start>
      <end>12</end>
      <status>unmodified</status>
      <modifiedWord/>
      <trackRevisions>false</trackRevisions>
    </reviewItem>
    <reviewItem>
      <errorID>685eeed8-e334-4c88-bb45-bf921ee57dc3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7E97F3EA</paraID>
      <start>0</start>
      <end>2</end>
      <status>unmodified</status>
      <modifiedWord/>
      <trackRevisions>false</trackRevisions>
    </reviewItem>
    <reviewItem>
      <errorID>be7a5391-e696-4888-a1d1-2339d57c5f4f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109FCFF8</paraID>
      <start>0</start>
      <end>2</end>
      <status>unmodified</status>
      <modifiedWord/>
      <trackRevisions>false</trackRevisions>
    </reviewItem>
    <reviewItem>
      <errorID>bb7a3bd6-db7e-446a-ac64-7c4b69e1abc3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3292AFA2</paraID>
      <start>0</start>
      <end>2</end>
      <status>unmodified</status>
      <modifiedWord/>
      <trackRevisions>false</trackRevisions>
    </reviewItem>
    <reviewItem>
      <errorID>386a7c5e-fcdf-4386-942f-6d4cff463fab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6E82402E</paraID>
      <start>0</start>
      <end>2</end>
      <status>unmodified</status>
      <modifiedWord/>
      <trackRevisions>false</trackRevisions>
    </reviewItem>
    <reviewItem>
      <errorID>b4d23d2c-a908-4eb7-ac20-2a12bb8d3bee</errorID>
      <errorWord>（</errorWord>
      <group>L1_Punc</group>
      <groupName>标点问题</groupName>
      <ability>L2_Punc_CN</ability>
      <abilityName>标点符号问题</abilityName>
      <candidateList/>
      <explain>同一形式括号套用。</explain>
      <paraID>351EB0DD</paraID>
      <start>36</start>
      <end>37</end>
      <status>unmodified</status>
      <modifiedWord/>
      <trackRevisions>false</trackRevisions>
    </reviewItem>
    <reviewItem>
      <errorID>b2c5432b-3a72-4d22-93b4-bc5481e5ae32</errorID>
      <errorWord>）</errorWord>
      <group>L1_Punc</group>
      <groupName>标点问题</groupName>
      <ability>L2_Punc_CN</ability>
      <abilityName>标点符号问题</abilityName>
      <candidateList/>
      <explain>同一形式括号套用。</explain>
      <paraID>351EB0DD</paraID>
      <start>41</start>
      <end>42</end>
      <status>unmodified</status>
      <modifiedWord/>
      <trackRevisions>false</trackRevisions>
    </reviewItem>
    <reviewItem>
      <errorID>0401cacb-dfbf-4dc1-99c3-553065d896e9</errorID>
      <errorWord>,</errorWord>
      <group>L1_Format</group>
      <groupName>格式问题</groupName>
      <ability>L2_HalfPunc_CN</ability>
      <abilityName>全半角问题</abilityName>
      <candidateList>
        <item>，</item>
      </candidateList>
      <explain>文本全半角错误。</explain>
      <paraID> 1E23942</paraID>
      <start>114</start>
      <end>115</end>
      <status>unmodified</status>
      <modifiedWord/>
      <trackRevisions>false</trackRevisions>
    </reviewItem>
    <reviewItem>
      <errorID>bb168e8f-01d3-479d-81d7-7c5540d02110</errorID>
      <errorWord>我</errorWord>
      <group>L1_Word</group>
      <groupName>字词问题</groupName>
      <ability>L2_Typo</ability>
      <abilityName>字词错误</abilityName>
      <candidateList>
        <item>我公</item>
      </candidateList>
      <explain/>
      <paraID>2EB6DE34</paraID>
      <start>143</start>
      <end>144</end>
      <status>unmodified</status>
      <modifiedWord/>
      <trackRevisions>false</trackRevisions>
    </reviewItem>
    <reviewItem>
      <errorID>891c1992-c783-47d7-95ea-1beae398ed87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71EAF735</paraID>
      <start>0</start>
      <end>2</end>
      <status>unmodified</status>
      <modifiedWord/>
      <trackRevisions>false</trackRevisions>
    </reviewItem>
    <reviewItem>
      <errorID>32ca1a3f-9bb5-42bc-9b5c-4e90b0bdad6d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2D917D6</paraID>
      <start>0</start>
      <end>2</end>
      <status>unmodified</status>
      <modifiedWord/>
      <trackRevisions>false</trackRevisions>
    </reviewItem>
    <reviewItem>
      <errorID>882d4cd6-c7c1-4651-9451-2877fd8dbc0e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7B8AE572</paraID>
      <start>0</start>
      <end>2</end>
      <status>unmodified</status>
      <modifiedWord/>
      <trackRevisions>false</trackRevisions>
    </reviewItem>
    <reviewItem>
      <errorID>4752a029-6952-4713-ba01-9f953b2cb823</errorID>
      <errorWord>（</errorWord>
      <group>L1_Punc</group>
      <groupName>标点问题</groupName>
      <ability>L2_Punc_CN</ability>
      <abilityName>标点符号问题</abilityName>
      <candidateList/>
      <explain>同一形式括号套用。</explain>
      <paraID>338519BB</paraID>
      <start>24</start>
      <end>25</end>
      <status>unmodified</status>
      <modifiedWord/>
      <trackRevisions>false</trackRevisions>
    </reviewItem>
    <reviewItem>
      <errorID>4a9bd5c1-996f-46ac-88ea-cb4dc2d73b01</errorID>
      <errorWord>）</errorWord>
      <group>L1_Punc</group>
      <groupName>标点问题</groupName>
      <ability>L2_Punc_CN</ability>
      <abilityName>标点符号问题</abilityName>
      <candidateList/>
      <explain>同一形式括号套用。</explain>
      <paraID>338519BB</paraID>
      <start>27</start>
      <end>28</end>
      <status>unmodified</status>
      <modifiedWord/>
      <trackRevisions>false</trackRevisions>
    </reviewItem>
    <reviewItem>
      <errorID>ec3acd26-aa89-480f-8373-b591abdbe4f2</errorID>
      <errorWord>（</errorWord>
      <group>L1_Punc</group>
      <groupName>标点问题</groupName>
      <ability>L2_Punc_CN</ability>
      <abilityName>标点符号问题</abilityName>
      <candidateList/>
      <explain>同一形式括号套用。</explain>
      <paraID>338519BB</paraID>
      <start>28</start>
      <end>29</end>
      <status>unmodified</status>
      <modifiedWord/>
      <trackRevisions>false</trackRevisions>
    </reviewItem>
    <reviewItem>
      <errorID>c6cd160e-bcd6-4e98-bcf5-08eb0b8e4ecb</errorID>
      <errorWord>）</errorWord>
      <group>L1_Punc</group>
      <groupName>标点问题</groupName>
      <ability>L2_Punc_CN</ability>
      <abilityName>标点符号问题</abilityName>
      <candidateList/>
      <explain>同一形式括号套用。</explain>
      <paraID>338519BB</paraID>
      <start>33</start>
      <end>34</end>
      <status>unmodified</status>
      <modifiedWord/>
      <trackRevisions>false</trackRevisions>
    </reviewItem>
    <reviewItem>
      <errorID>f197b04d-96c9-4e3c-818e-a992f0880dde</errorID>
      <errorWord>法律、法规</errorWord>
      <group>L1_Word</group>
      <groupName>字词问题</groupName>
      <ability>L2_Typo</ability>
      <abilityName>字词错误</abilityName>
      <candidateList>
        <item>法律法规</item>
      </candidateList>
      <explain/>
      <paraID>289AF2A4</paraID>
      <start>24</start>
      <end>29</end>
      <status>unmodified</status>
      <modifiedWord/>
      <trackRevisions>false</trackRevisions>
    </reviewItem>
    <reviewItem>
      <errorID>aff6a4c1-543a-47f7-9932-7efbfc92ec05</errorID>
      <errorWord>其它批次</errorWord>
      <group>L1_Word</group>
      <groupName>字词问题</groupName>
      <ability>L2_Alias</ability>
      <abilityName>也作/曾用词</abilityName>
      <candidateList>
        <item>其他批次</item>
      </candidateList>
      <explain>词汇[其它批次]为不规范表述或旧称，其规范书面表述为[其他批次]。</explain>
      <paraID>604A7BC5</paraID>
      <start>36</start>
      <end>40</end>
      <status>unmodified</status>
      <modifiedWord/>
      <trackRevisions>false</trackRevisions>
    </reviewItem>
    <reviewItem>
      <errorID>b3189215-3351-4173-a536-fb8723e84466</errorID>
      <errorWord>对此</errorWord>
      <group>L1_Word</group>
      <groupName>字词问题</groupName>
      <ability>L2_Typo</ability>
      <abilityName>字词错误</abilityName>
      <candidateList>
        <item>对</item>
      </candidateList>
      <explain/>
      <paraID>6FEEE16F</paraID>
      <start>61</start>
      <end>63</end>
      <status>unmodified</status>
      <modifiedWord/>
      <trackRevisions>false</trackRevisions>
    </reviewItem>
    <reviewItem>
      <errorID>e7450b23-9e2f-4834-86f1-0ed267f4094a</errorID>
      <errorWord>在就</errorWord>
      <group>L1_Word</group>
      <groupName>字词问题</groupName>
      <ability>L2_Typo</ability>
      <abilityName>字词错误</abilityName>
      <candidateList>
        <item>在</item>
      </candidateList>
      <explain/>
      <paraID>35F66CB8</paraID>
      <start>70</start>
      <end>71</end>
      <status>modified</status>
      <modifiedWord>在</modifiedWord>
      <trackRevisions>true</trackRevisions>
    </reviewItem>
    <reviewItem>
      <errorID>7aa83806-e159-4dbe-adb4-e68386a0305e</errorID>
      <errorWord>,</errorWord>
      <group>L1_Format</group>
      <groupName>格式问题</groupName>
      <ability>L2_HalfPunc_CN</ability>
      <abilityName>全半角问题</abilityName>
      <candidateList>
        <item>，</item>
      </candidateList>
      <explain>文本全半角错误。</explain>
      <paraID>5D1AE28E</paraID>
      <start>33</start>
      <end>34</end>
      <status>unmodified</status>
      <modifiedWord/>
      <trackRevisions>false</trackRevisions>
    </reviewItem>
    <reviewItem>
      <errorID>a5a75962-9877-4a31-ab81-570b3e343a6c</errorID>
      <errorWord>(</errorWord>
      <group>L1_Format</group>
      <groupName>格式问题</groupName>
      <ability>L2_HalfPunc_CN</ability>
      <abilityName>全半角问题</abilityName>
      <candidateList>
        <item>（</item>
      </candidateList>
      <explain>文本全半角错误。</explain>
      <paraID>1829FE74</paraID>
      <start>22</start>
      <end>23</end>
      <status>unmodified</status>
      <modifiedWord/>
      <trackRevisions>false</trackRevisions>
    </reviewItem>
    <reviewItem>
      <errorID>2bc70a47-199c-4150-bbd5-83c14080595c</errorID>
      <errorWord>)</errorWord>
      <group>L1_Format</group>
      <groupName>格式问题</groupName>
      <ability>L2_HalfPunc_CN</ability>
      <abilityName>全半角问题</abilityName>
      <candidateList>
        <item>）</item>
      </candidateList>
      <explain>文本全半角错误。</explain>
      <paraID>1829FE74</paraID>
      <start>30</start>
      <end>31</end>
      <status>unmodified</status>
      <modifiedWord/>
      <trackRevisions>false</trackRevisions>
    </reviewItem>
    <reviewItem>
      <errorID>a02a1527-d22e-44b5-b83c-d4a8a35f8ed6</errorID>
      <errorWord>造成的损失的，乙方</errorWord>
      <group>L1_Word</group>
      <groupName>字词问题</groupName>
      <ability>L2_Typo</ability>
      <abilityName>字词错误</abilityName>
      <candidateList>
        <item>造成损失的，乙方</item>
      </candidateList>
      <explain/>
      <paraID> AF5B98D</paraID>
      <start>13</start>
      <end>22</end>
      <status>unmodified</status>
      <modifiedWord/>
      <trackRevisions>false</trackRevisions>
    </reviewItem>
    <reviewItem>
      <errorID>62af56fe-3d6d-4351-a535-212e4b4cad36</errorID>
      <errorWord>已</errorWord>
      <group>L1_Word</group>
      <groupName>字词问题</groupName>
      <ability>L2_Typo</ability>
      <abilityName>字词错误</abilityName>
      <candidateList>
        <item>已支</item>
      </candidateList>
      <explain/>
      <paraID>51073D92</paraID>
      <start>64</start>
      <end>65</end>
      <status>unmodified</status>
      <modifiedWord/>
      <trackRevisions>false</trackRevisions>
    </reviewItem>
    <reviewItem>
      <errorID>d331c3cd-f89c-4053-9aa2-6e4ae7847036</errorID>
      <errorWord>造成的损失的，乙方</errorWord>
      <group>L1_Word</group>
      <groupName>字词问题</groupName>
      <ability>L2_Typo</ability>
      <abilityName>字词错误</abilityName>
      <candidateList>
        <item>造成损失的，乙方</item>
      </candidateList>
      <explain/>
      <paraID>51073D92</paraID>
      <start>116</start>
      <end>125</end>
      <status>unmodified</status>
      <modifiedWord/>
      <trackRevisions>false</trackRevisions>
    </reviewItem>
    <reviewItem>
      <errorID>635e2b73-209f-4c27-a271-65f5c6dbfe06</errorID>
      <errorWord>负</errorWord>
      <group>L1_Word</group>
      <groupName>字词问题</groupName>
      <ability>L2_Typo</ability>
      <abilityName>字词错误</abilityName>
      <candidateList>
        <item>负有</item>
      </candidateList>
      <explain/>
      <paraID>767D968C</paraID>
      <start>111</start>
      <end>112</end>
      <status>unmodified</status>
      <modifiedWord/>
      <trackRevisions>false</trackRevisions>
    </reviewItem>
    <reviewItem>
      <errorID>9431f554-f4ed-4843-8b23-c3cfd8f26d7c</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55ECEB62</paraID>
      <start>2</start>
      <end>6</end>
      <status>unmodified</status>
      <modifiedWord/>
      <trackRevisions>false</trackRevisions>
    </reviewItem>
    <reviewItem>
      <errorID>6e25ea34-09b9-4581-9806-e40a68b4d985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598F3C71</paraID>
      <start>0</start>
      <end>2</end>
      <status>unmodified</status>
      <modifiedWord/>
      <trackRevisions>false</trackRevisions>
    </reviewItem>
    <reviewItem>
      <errorID>9a0440d5-a697-4eac-8d00-b5742529364d</errorID>
      <errorWord>和及</errorWord>
      <group>L1_Word</group>
      <groupName>字词问题</groupName>
      <ability>L2_Typo</ability>
      <abilityName>字词错误</abilityName>
      <candidateList>
        <item>和</item>
      </candidateList>
      <explain/>
      <paraID>3EBB7A7B</paraID>
      <start>25</start>
      <end>27</end>
      <status>unmodified</status>
      <modifiedWord/>
      <trackRevisions>false</trackRevisions>
    </reviewItem>
    <reviewItem>
      <errorID>cf32ff9d-cf99-4a86-beb1-c24b44fdf120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2B8B3ED8</paraID>
      <start>0</start>
      <end>2</end>
      <status>unmodified</status>
      <modifiedWord/>
      <trackRevisions>false</trackRevisions>
    </reviewItem>
    <reviewItem>
      <errorID>60b075e1-398f-4674-86bc-c9b6843f2f18</errorID>
      <errorWord>东莞市东城区</errorWord>
      <group>L1_Knowledge</group>
      <groupName>知识性问题</groupName>
      <ability>L2_Location</ability>
      <abilityName>地名检查</abilityName>
      <candidateList>
        <item>北京市东城区</item>
      </candidateList>
      <explain>地名表述错误。</explain>
      <paraID>22F23556</paraID>
      <start>5</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E1806E-E31A-452F-931D-D7888D60B9DF}">
  <ds:schemaRefs/>
</ds:datastoreItem>
</file>

<file path=customXml/itemProps3.xml><?xml version="1.0" encoding="utf-8"?>
<ds:datastoreItem xmlns:ds="http://schemas.openxmlformats.org/officeDocument/2006/customXml" ds:itemID="{9a2ee649-392e-4740-9855-331682979e37}">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41</Pages>
  <Words>4043</Words>
  <Characters>4264</Characters>
  <Lines>113</Lines>
  <Paragraphs>31</Paragraphs>
  <TotalTime>26</TotalTime>
  <ScaleCrop>false</ScaleCrop>
  <LinksUpToDate>false</LinksUpToDate>
  <CharactersWithSpaces>4265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2021-10-13T06:36:00Z</dcterms:created>
  <dc:creator>Jeo Xie</dc:creator>
  <cp:lastModifiedBy>刘文辉</cp:lastModifiedBy>
  <cp:lastPrinted>2026-07-23T07:18:06Z</cp:lastPrinted>
  <dcterms:modified xsi:type="dcterms:W3CDTF">2026-07-23T07:18:48Z</dcterms:modified>
  <cp:revision>355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5428C7CBD1824CB8839BB05DB75ED53D_13</vt:lpwstr>
  </property>
  <property fmtid="{D5CDD505-2E9C-101B-9397-08002B2CF9AE}" pid="4" name="KSOTemplateDocerSaveRecord">
    <vt:lpwstr>eyJoZGlkIjoiYTI5MDBhZDU3ZDc5NzZlYmFmMDQ2ZDNmOGM2ZmZkMTUiLCJ1c2VySWQiOiIxNTkwOTA0MDk2In0=</vt:lpwstr>
  </property>
</Properties>
</file>