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34752">
      <w:pPr>
        <w:pStyle w:val="5"/>
        <w:pageBreakBefore w:val="0"/>
        <w:kinsoku/>
        <w:wordWrap/>
        <w:overflowPunct/>
        <w:topLinePunct w:val="0"/>
        <w:autoSpaceDE/>
        <w:autoSpaceDN/>
        <w:bidi w:val="0"/>
        <w:spacing w:line="600" w:lineRule="exact"/>
        <w:ind w:firstLine="880"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采购文件</w:t>
      </w:r>
    </w:p>
    <w:p w14:paraId="7867B65E">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我司（</w:t>
      </w:r>
      <w:r>
        <w:rPr>
          <w:rFonts w:hint="eastAsia" w:ascii="仿宋_GB2312" w:hAnsi="仿宋_GB2312" w:eastAsia="仿宋_GB2312" w:cs="仿宋_GB2312"/>
          <w:color w:val="auto"/>
          <w:sz w:val="32"/>
          <w:szCs w:val="32"/>
          <w:highlight w:val="none"/>
          <w:lang w:eastAsia="zh-CN"/>
        </w:rPr>
        <w:t>东莞市东实城市环境服务有限公司</w:t>
      </w:r>
      <w:r>
        <w:rPr>
          <w:rFonts w:hint="eastAsia" w:ascii="仿宋_GB2312" w:hAnsi="仿宋_GB2312" w:eastAsia="仿宋_GB2312" w:cs="仿宋_GB2312"/>
          <w:color w:val="auto"/>
          <w:sz w:val="32"/>
          <w:szCs w:val="32"/>
          <w:highlight w:val="none"/>
        </w:rPr>
        <w:t>）因运营需要</w:t>
      </w:r>
      <w:r>
        <w:rPr>
          <w:rFonts w:hint="eastAsia" w:ascii="仿宋_GB2312" w:hAnsi="仿宋_GB2312" w:eastAsia="仿宋_GB2312" w:cs="仿宋_GB2312"/>
          <w:color w:val="auto"/>
          <w:sz w:val="32"/>
          <w:szCs w:val="32"/>
          <w:highlight w:val="none"/>
          <w:lang w:val="en-US" w:eastAsia="zh-CN"/>
        </w:rPr>
        <w:t>采购电动</w:t>
      </w:r>
      <w:r>
        <w:rPr>
          <w:rFonts w:hint="eastAsia" w:ascii="仿宋_GB2312" w:hAnsi="仿宋_GB2312" w:eastAsia="仿宋_GB2312" w:cs="仿宋_GB2312"/>
          <w:color w:val="auto"/>
          <w:sz w:val="32"/>
          <w:szCs w:val="32"/>
          <w:highlight w:val="none"/>
          <w:lang w:eastAsia="zh-CN"/>
        </w:rPr>
        <w:t>三轮小型清扫车</w:t>
      </w:r>
      <w:r>
        <w:rPr>
          <w:rFonts w:hint="eastAsia" w:ascii="仿宋_GB2312" w:eastAsia="仿宋_GB2312" w:cs="Times New Roman"/>
          <w:color w:val="auto"/>
          <w:sz w:val="32"/>
          <w:szCs w:val="32"/>
          <w:highlight w:val="none"/>
          <w:lang w:val="en-US" w:eastAsia="zh-CN"/>
        </w:rPr>
        <w:t>1台</w:t>
      </w:r>
      <w:r>
        <w:rPr>
          <w:rFonts w:hint="eastAsia" w:ascii="仿宋_GB2312" w:hAnsi="仿宋_GB2312" w:eastAsia="仿宋_GB2312" w:cs="仿宋_GB2312"/>
          <w:color w:val="auto"/>
          <w:sz w:val="32"/>
          <w:szCs w:val="32"/>
          <w:highlight w:val="none"/>
        </w:rPr>
        <w:t>，现将相关情况介绍如下：</w:t>
      </w:r>
    </w:p>
    <w:p w14:paraId="5916C60A">
      <w:pPr>
        <w:pStyle w:val="6"/>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一、项目名称及内容</w:t>
      </w:r>
      <w:bookmarkStart w:id="0" w:name="_Hlk101709777"/>
    </w:p>
    <w:bookmarkEnd w:id="0"/>
    <w:p w14:paraId="18277FE2">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1、项目名称：</w:t>
      </w:r>
      <w:r>
        <w:rPr>
          <w:rFonts w:hint="eastAsia" w:ascii="仿宋_GB2312" w:hAnsi="仿宋_GB2312" w:eastAsia="仿宋_GB2312" w:cs="仿宋_GB2312"/>
          <w:color w:val="auto"/>
          <w:sz w:val="32"/>
          <w:szCs w:val="32"/>
          <w:highlight w:val="none"/>
          <w:lang w:eastAsia="zh-CN"/>
        </w:rPr>
        <w:t>城服公司东城项目三轮小型清扫车采购项目</w:t>
      </w:r>
      <w:r>
        <w:rPr>
          <w:rFonts w:hint="eastAsia" w:ascii="仿宋_GB2312" w:hAnsi="仿宋_GB2312" w:eastAsia="仿宋_GB2312" w:cs="仿宋_GB2312"/>
          <w:color w:val="auto"/>
          <w:sz w:val="32"/>
          <w:szCs w:val="32"/>
          <w:highlight w:val="none"/>
        </w:rPr>
        <w:t>。</w:t>
      </w:r>
    </w:p>
    <w:p w14:paraId="28B07A5D">
      <w:pPr>
        <w:pStyle w:val="2"/>
        <w:pageBreakBefore w:val="0"/>
        <w:kinsoku/>
        <w:wordWrap/>
        <w:overflowPunct/>
        <w:topLinePunct w:val="0"/>
        <w:autoSpaceDE/>
        <w:autoSpaceDN/>
        <w:bidi w:val="0"/>
        <w:spacing w:after="0" w:line="60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、服务及送货地点：</w:t>
      </w:r>
      <w:r>
        <w:rPr>
          <w:rFonts w:hint="eastAsia" w:ascii="仿宋_GB2312" w:hAnsi="仿宋_GB2312" w:eastAsia="仿宋_GB2312" w:cs="仿宋_GB2312"/>
          <w:color w:val="auto"/>
          <w:sz w:val="32"/>
          <w:szCs w:val="32"/>
          <w:highlight w:val="none"/>
          <w:shd w:val="clear" w:color="auto" w:fill="FFFFFF"/>
          <w:lang w:val="en-US" w:eastAsia="zh-CN"/>
        </w:rPr>
        <w:t>东莞市东城街道</w:t>
      </w:r>
      <w:r>
        <w:rPr>
          <w:rFonts w:hint="eastAsia" w:ascii="仿宋_GB2312" w:hAnsi="仿宋_GB2312" w:eastAsia="仿宋_GB2312" w:cs="仿宋_GB2312"/>
          <w:color w:val="auto"/>
          <w:sz w:val="32"/>
          <w:szCs w:val="32"/>
          <w:highlight w:val="none"/>
        </w:rPr>
        <w:t>（具体以采购人订单要求为准）</w:t>
      </w:r>
      <w:r>
        <w:rPr>
          <w:rFonts w:hint="eastAsia" w:ascii="仿宋_GB2312" w:hAnsi="仿宋_GB2312" w:eastAsia="仿宋_GB2312" w:cs="仿宋_GB2312"/>
          <w:color w:val="auto"/>
          <w:sz w:val="32"/>
          <w:szCs w:val="32"/>
          <w:highlight w:val="none"/>
          <w:shd w:val="clear" w:color="auto" w:fill="FFFFFF"/>
        </w:rPr>
        <w:t>。</w:t>
      </w:r>
    </w:p>
    <w:p w14:paraId="2C2ECE6C">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 w:val="32"/>
          <w:szCs w:val="32"/>
          <w:highlight w:val="none"/>
          <w:shd w:val="clear" w:color="auto" w:fill="FFFFFF"/>
        </w:rPr>
      </w:pPr>
      <w:r>
        <w:rPr>
          <w:rFonts w:hint="eastAsia" w:ascii="仿宋_GB2312" w:hAnsi="Times New Roman" w:eastAsia="仿宋_GB2312" w:cs="仿宋_GB2312"/>
          <w:color w:val="000000"/>
          <w:kern w:val="2"/>
          <w:sz w:val="32"/>
          <w:szCs w:val="32"/>
          <w:lang w:val="en-US" w:eastAsia="zh-CN" w:bidi="ar"/>
        </w:rPr>
        <w:t>3、供货时间：</w:t>
      </w:r>
      <w:r>
        <w:rPr>
          <w:rFonts w:hint="eastAsia" w:ascii="仿宋_GB2312" w:hAnsi="Times New Roman" w:eastAsia="仿宋_GB2312" w:cs="仿宋_GB2312"/>
          <w:kern w:val="2"/>
          <w:sz w:val="32"/>
          <w:szCs w:val="32"/>
          <w:lang w:val="en-US" w:eastAsia="zh-CN" w:bidi="ar"/>
        </w:rPr>
        <w:t>采购人发出结果确认函之后，成交人收到供货通知之日起10个日历日内完成车辆保险购买及到货并经采购人验收合格。</w:t>
      </w:r>
    </w:p>
    <w:p w14:paraId="5CB1B1EF">
      <w:pPr>
        <w:pStyle w:val="2"/>
        <w:pageBreakBefore w:val="0"/>
        <w:kinsoku/>
        <w:wordWrap/>
        <w:overflowPunct/>
        <w:topLinePunct w:val="0"/>
        <w:autoSpaceDE/>
        <w:autoSpaceDN/>
        <w:bidi w:val="0"/>
        <w:spacing w:after="0" w:line="600" w:lineRule="exact"/>
        <w:ind w:firstLine="640" w:firstLineChars="200"/>
        <w:rPr>
          <w:rFonts w:hint="eastAsia" w:ascii="仿宋_GB2312" w:hAnsi="仿宋_GB2312" w:eastAsia="仿宋_GB2312" w:cs="仿宋_GB2312"/>
          <w:b/>
          <w:bCs/>
          <w:color w:val="auto"/>
          <w:sz w:val="32"/>
          <w:szCs w:val="32"/>
          <w:highlight w:val="none"/>
          <w:shd w:val="clear" w:color="auto" w:fill="FFFFFF"/>
          <w:lang w:val="en-US" w:eastAsia="zh-CN"/>
        </w:rPr>
      </w:pPr>
      <w:r>
        <w:rPr>
          <w:rFonts w:hint="eastAsia" w:ascii="仿宋_GB2312" w:hAnsi="仿宋_GB2312" w:eastAsia="仿宋_GB2312" w:cs="仿宋_GB2312"/>
          <w:b/>
          <w:bCs/>
          <w:color w:val="auto"/>
          <w:sz w:val="32"/>
          <w:szCs w:val="32"/>
          <w:highlight w:val="none"/>
          <w:shd w:val="clear" w:color="auto" w:fill="FFFFFF"/>
          <w:lang w:val="en-US" w:eastAsia="zh-CN"/>
        </w:rPr>
        <w:t>二、项目发布</w:t>
      </w:r>
    </w:p>
    <w:p w14:paraId="065E38FA">
      <w:pPr>
        <w:pStyle w:val="2"/>
        <w:pageBreakBefore w:val="0"/>
        <w:kinsoku/>
        <w:wordWrap/>
        <w:overflowPunct/>
        <w:topLinePunct w:val="0"/>
        <w:autoSpaceDE/>
        <w:autoSpaceDN/>
        <w:bidi w:val="0"/>
        <w:spacing w:after="0" w:line="60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本项目采购信息在东莞实业投资控股集团有限公司网站（http://www.dgsy.com.cn/）和广东东实环境股份有限公司招采平台(</w:t>
      </w:r>
      <w:r>
        <w:rPr>
          <w:rFonts w:hint="eastAsia" w:ascii="仿宋_GB2312" w:hAnsi="仿宋_GB2312" w:eastAsia="仿宋_GB2312" w:cs="仿宋_GB2312"/>
          <w:color w:val="auto"/>
          <w:sz w:val="32"/>
          <w:szCs w:val="32"/>
          <w:highlight w:val="none"/>
          <w:shd w:val="clear" w:color="auto" w:fill="FFFFFF"/>
          <w:lang w:eastAsia="zh-CN"/>
        </w:rPr>
        <w:t>https://pur.yonyou.com/GDDSE</w:t>
      </w:r>
      <w:r>
        <w:rPr>
          <w:rFonts w:hint="eastAsia" w:ascii="仿宋_GB2312" w:hAnsi="仿宋_GB2312" w:eastAsia="仿宋_GB2312" w:cs="仿宋_GB2312"/>
          <w:color w:val="auto"/>
          <w:sz w:val="32"/>
          <w:szCs w:val="32"/>
          <w:highlight w:val="none"/>
          <w:shd w:val="clear" w:color="auto" w:fill="FFFFFF"/>
        </w:rPr>
        <w:t>)上发布。</w:t>
      </w:r>
    </w:p>
    <w:p w14:paraId="54FE0FBB">
      <w:pPr>
        <w:pStyle w:val="2"/>
        <w:pageBreakBefore w:val="0"/>
        <w:kinsoku/>
        <w:wordWrap/>
        <w:overflowPunct/>
        <w:topLinePunct w:val="0"/>
        <w:autoSpaceDE/>
        <w:autoSpaceDN/>
        <w:bidi w:val="0"/>
        <w:spacing w:after="0" w:line="600" w:lineRule="exact"/>
        <w:ind w:firstLine="640" w:firstLineChars="200"/>
        <w:rPr>
          <w:rFonts w:hint="eastAsia" w:ascii="仿宋_GB2312" w:hAnsi="仿宋_GB2312" w:eastAsia="仿宋_GB2312" w:cs="仿宋_GB2312"/>
          <w:b/>
          <w:bCs/>
          <w:color w:val="auto"/>
          <w:sz w:val="32"/>
          <w:szCs w:val="32"/>
          <w:highlight w:val="none"/>
          <w:shd w:val="clear" w:color="auto" w:fill="FFFFFF"/>
        </w:rPr>
      </w:pPr>
      <w:bookmarkStart w:id="1" w:name="OLE_LINK1"/>
      <w:r>
        <w:rPr>
          <w:rFonts w:hint="eastAsia" w:ascii="仿宋_GB2312" w:hAnsi="仿宋_GB2312" w:eastAsia="仿宋_GB2312" w:cs="仿宋_GB2312"/>
          <w:b/>
          <w:bCs/>
          <w:color w:val="auto"/>
          <w:sz w:val="32"/>
          <w:szCs w:val="32"/>
          <w:highlight w:val="none"/>
          <w:shd w:val="clear" w:color="auto" w:fill="FFFFFF"/>
        </w:rPr>
        <w:t>三、报价人资格要求</w:t>
      </w:r>
    </w:p>
    <w:bookmarkEnd w:id="1"/>
    <w:p w14:paraId="78D8A34B">
      <w:pPr>
        <w:adjustRightInd w:val="0"/>
        <w:snapToGrid w:val="0"/>
        <w:spacing w:line="600" w:lineRule="exact"/>
        <w:ind w:firstLine="640" w:firstLineChars="200"/>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报价人须为在中华人民共和国境内登记注册的具有独立承担民事责任能力的法人或其他组织。【提供《营业执照》复印件（加盖公章）或《事业单位法人证书》复印件（加盖公章）或其他主体证书复印件（加盖公章）】</w:t>
      </w:r>
      <w:r>
        <w:rPr>
          <w:rFonts w:hint="eastAsia" w:ascii="仿宋_GB2312" w:hAnsi="仿宋_GB2312" w:eastAsia="仿宋_GB2312" w:cs="仿宋_GB2312"/>
          <w:color w:val="auto"/>
          <w:sz w:val="32"/>
          <w:szCs w:val="32"/>
          <w:highlight w:val="none"/>
          <w:lang w:eastAsia="zh-CN"/>
        </w:rPr>
        <w:t>。</w:t>
      </w:r>
    </w:p>
    <w:p w14:paraId="0AF91D5A">
      <w:pPr>
        <w:adjustRightInd w:val="0"/>
        <w:snapToGrid w:val="0"/>
        <w:spacing w:line="600" w:lineRule="exact"/>
        <w:ind w:firstLine="640" w:firstLineChars="200"/>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2.报价人的单位负责人为同一人或者存在直接控股、管理关系的不同报价人，不得参加同一合同项下的采购活动。</w:t>
      </w:r>
    </w:p>
    <w:p w14:paraId="5637A166">
      <w:pPr>
        <w:adjustRightInd w:val="0"/>
        <w:snapToGrid w:val="0"/>
        <w:spacing w:line="600" w:lineRule="exact"/>
        <w:ind w:firstLine="640" w:firstLineChars="200"/>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3.未被列入“信用中国”网站(www.creditchina.gov.cn )“记录失信被执行人或重大税收违法失信主体或政府采购严重违法失信行为”记录名单。以采购人于报价截止日当天在“信用中国”网站查询结果为准，如相关失信记录已失效，报价人需提供相关证明资料。</w:t>
      </w:r>
    </w:p>
    <w:p w14:paraId="5392859F">
      <w:pPr>
        <w:adjustRightInd w:val="0"/>
        <w:snapToGrid w:val="0"/>
        <w:spacing w:line="600" w:lineRule="exact"/>
        <w:ind w:firstLine="640" w:firstLineChars="200"/>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4.报价人未被列入东实环境及下属公司相关领域黑名单。</w:t>
      </w:r>
    </w:p>
    <w:p w14:paraId="4C05AC3E">
      <w:pPr>
        <w:adjustRightInd w:val="0"/>
        <w:snapToGrid w:val="0"/>
        <w:spacing w:line="600" w:lineRule="exact"/>
        <w:ind w:firstLine="640" w:firstLineChars="200"/>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5.报价人须提供报价截止日前6个月内任意1个月依法缴纳税收及无欠税的证明材料。如依法免税的，须提供相应证明材料。【提供相应证明材料加盖公章】。</w:t>
      </w:r>
    </w:p>
    <w:p w14:paraId="21CD78F5">
      <w:pPr>
        <w:adjustRightInd w:val="0"/>
        <w:snapToGrid w:val="0"/>
        <w:spacing w:line="600" w:lineRule="exact"/>
        <w:ind w:firstLine="640" w:firstLineChars="200"/>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6.本项目不接受联合体报价。</w:t>
      </w:r>
    </w:p>
    <w:p w14:paraId="7C2019FE">
      <w:pPr>
        <w:adjustRightInd w:val="0"/>
        <w:snapToGrid w:val="0"/>
        <w:spacing w:line="600" w:lineRule="exact"/>
        <w:ind w:firstLine="640" w:firstLineChars="200"/>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业绩要求：具备2023年1月1日起至今承接过所参加子包标同类项目的供货经验，至少1个供货业绩。【报价人须根据所参加子包的类型提供清晰的同类业绩合同主要页复印件（包含但不限于合同首页、合同金额页、合同签字页等）及该合同期内任意一期已开具的发票复印件（加盖公章）。】</w:t>
      </w:r>
    </w:p>
    <w:p w14:paraId="7F31607A">
      <w:pPr>
        <w:pStyle w:val="6"/>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四、采购内容及要求</w:t>
      </w:r>
    </w:p>
    <w:p w14:paraId="422B5187">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960" w:firstLineChars="300"/>
        <w:textAlignment w:val="auto"/>
        <w:rPr>
          <w:rFonts w:hint="eastAsia" w:ascii="仿宋_GB2312" w:eastAsia="仿宋_GB2312" w:cs="Times New Roman"/>
          <w:color w:val="auto"/>
          <w:sz w:val="32"/>
          <w:szCs w:val="32"/>
          <w:highlight w:val="none"/>
          <w:lang w:val="en-US" w:eastAsia="zh-CN"/>
        </w:rPr>
      </w:pPr>
      <w:r>
        <w:rPr>
          <w:rFonts w:hint="eastAsia" w:ascii="仿宋_GB2312" w:eastAsia="仿宋_GB2312"/>
          <w:color w:val="auto"/>
          <w:sz w:val="32"/>
          <w:szCs w:val="32"/>
          <w:highlight w:val="none"/>
          <w:lang w:val="en-US" w:eastAsia="zh-CN"/>
        </w:rPr>
        <w:t>（一）</w:t>
      </w:r>
      <w:r>
        <w:rPr>
          <w:rFonts w:hint="eastAsia" w:ascii="仿宋_GB2312" w:eastAsia="仿宋_GB2312" w:cs="Times New Roman"/>
          <w:color w:val="auto"/>
          <w:sz w:val="32"/>
          <w:szCs w:val="32"/>
          <w:highlight w:val="none"/>
          <w:lang w:val="en-US" w:eastAsia="zh-CN"/>
        </w:rPr>
        <w:t>采购清单：</w:t>
      </w:r>
    </w:p>
    <w:p w14:paraId="13D16C25">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960" w:firstLineChars="300"/>
        <w:textAlignment w:val="auto"/>
        <w:rPr>
          <w:rFonts w:hint="eastAsia" w:ascii="仿宋_GB2312" w:hAnsi="宋体" w:eastAsia="仿宋_GB2312" w:cs="宋体"/>
          <w:color w:val="auto"/>
          <w:kern w:val="0"/>
          <w:sz w:val="32"/>
          <w:szCs w:val="32"/>
          <w:highlight w:val="none"/>
          <w:lang w:val="en-US" w:eastAsia="zh-CN" w:bidi="ar-SA"/>
        </w:rPr>
      </w:pPr>
      <w:r>
        <w:rPr>
          <w:rFonts w:hint="eastAsia" w:ascii="仿宋_GB2312" w:eastAsia="仿宋_GB2312" w:cs="Times New Roman"/>
          <w:color w:val="auto"/>
          <w:sz w:val="32"/>
          <w:szCs w:val="32"/>
          <w:highlight w:val="none"/>
          <w:lang w:val="en-US" w:eastAsia="zh-CN"/>
        </w:rPr>
        <w:t>电动三轮小型清扫车：1台</w:t>
      </w:r>
      <w:r>
        <w:rPr>
          <w:rFonts w:hint="eastAsia" w:ascii="仿宋_GB2312" w:hAnsi="宋体" w:eastAsia="仿宋_GB2312" w:cs="宋体"/>
          <w:color w:val="auto"/>
          <w:kern w:val="0"/>
          <w:sz w:val="32"/>
          <w:szCs w:val="32"/>
          <w:highlight w:val="none"/>
          <w:lang w:val="en-US" w:eastAsia="zh-CN" w:bidi="ar-SA"/>
        </w:rPr>
        <w:t>。</w:t>
      </w:r>
    </w:p>
    <w:tbl>
      <w:tblPr>
        <w:tblStyle w:val="19"/>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8"/>
        <w:gridCol w:w="6841"/>
      </w:tblGrid>
      <w:tr w14:paraId="2B8D2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Align w:val="center"/>
          </w:tcPr>
          <w:p w14:paraId="42029D50">
            <w:pPr>
              <w:pStyle w:val="3"/>
              <w:snapToGrid w:val="0"/>
              <w:spacing w:line="240" w:lineRule="auto"/>
              <w:ind w:left="0" w:leftChars="0" w:right="0" w:rightChars="0" w:firstLine="0" w:firstLineChars="0"/>
              <w:jc w:val="center"/>
              <w:rPr>
                <w:rFonts w:hint="eastAsia" w:ascii="宋体" w:hAnsi="宋体" w:eastAsia="宋体" w:cs="宋体"/>
                <w:b/>
                <w:color w:val="auto"/>
                <w:kern w:val="0"/>
                <w:sz w:val="28"/>
                <w:szCs w:val="28"/>
                <w:highlight w:val="none"/>
                <w:vertAlign w:val="baseline"/>
                <w:lang w:val="en-US" w:eastAsia="zh-CN" w:bidi="ar-SA"/>
              </w:rPr>
            </w:pPr>
            <w:r>
              <w:rPr>
                <w:rFonts w:hint="eastAsia" w:ascii="宋体" w:hAnsi="宋体" w:eastAsia="宋体" w:cs="宋体"/>
                <w:b/>
                <w:color w:val="auto"/>
                <w:kern w:val="0"/>
                <w:sz w:val="28"/>
                <w:szCs w:val="28"/>
                <w:highlight w:val="none"/>
                <w:vertAlign w:val="baseline"/>
                <w:lang w:val="en-US" w:eastAsia="zh-CN" w:bidi="ar-SA"/>
              </w:rPr>
              <w:t>项目</w:t>
            </w:r>
          </w:p>
        </w:tc>
        <w:tc>
          <w:tcPr>
            <w:tcW w:w="6841" w:type="dxa"/>
            <w:vAlign w:val="center"/>
          </w:tcPr>
          <w:p w14:paraId="5B77BF20">
            <w:pPr>
              <w:pStyle w:val="3"/>
              <w:snapToGrid w:val="0"/>
              <w:spacing w:line="240" w:lineRule="auto"/>
              <w:ind w:left="0" w:leftChars="0" w:right="0" w:rightChars="0" w:firstLine="0" w:firstLineChars="0"/>
              <w:jc w:val="center"/>
              <w:rPr>
                <w:rFonts w:hint="eastAsia" w:ascii="仿宋_GB2312" w:hAnsi="仿宋_GB2312" w:eastAsia="仿宋_GB2312" w:cs="仿宋_GB2312"/>
                <w:b/>
                <w:color w:val="auto"/>
                <w:kern w:val="0"/>
                <w:sz w:val="28"/>
                <w:szCs w:val="28"/>
                <w:highlight w:val="none"/>
                <w:vertAlign w:val="baseline"/>
                <w:lang w:val="en-US" w:eastAsia="zh-CN" w:bidi="ar-SA"/>
              </w:rPr>
            </w:pPr>
            <w:r>
              <w:rPr>
                <w:rFonts w:hint="eastAsia" w:ascii="仿宋_GB2312" w:hAnsi="仿宋_GB2312" w:eastAsia="仿宋_GB2312" w:cs="仿宋_GB2312"/>
                <w:b/>
                <w:color w:val="auto"/>
                <w:kern w:val="0"/>
                <w:sz w:val="28"/>
                <w:szCs w:val="28"/>
                <w:highlight w:val="none"/>
                <w:vertAlign w:val="baseline"/>
                <w:lang w:val="en-US" w:eastAsia="zh-CN" w:bidi="ar-SA"/>
              </w:rPr>
              <w:t>参数</w:t>
            </w:r>
          </w:p>
        </w:tc>
      </w:tr>
      <w:tr w14:paraId="63786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Align w:val="center"/>
          </w:tcPr>
          <w:p w14:paraId="25C42B8D">
            <w:pPr>
              <w:pStyle w:val="3"/>
              <w:snapToGrid w:val="0"/>
              <w:spacing w:line="240" w:lineRule="auto"/>
              <w:ind w:left="0" w:leftChars="0" w:right="0" w:rightChars="0" w:firstLine="0" w:firstLineChars="0"/>
              <w:jc w:val="center"/>
              <w:rPr>
                <w:rFonts w:hint="eastAsia" w:ascii="宋体" w:hAnsi="宋体" w:eastAsia="宋体" w:cs="宋体"/>
                <w:b/>
                <w:color w:val="auto"/>
                <w:kern w:val="0"/>
                <w:sz w:val="28"/>
                <w:szCs w:val="28"/>
                <w:highlight w:val="none"/>
                <w:vertAlign w:val="baseline"/>
                <w:lang w:val="en-US" w:eastAsia="zh-CN" w:bidi="ar-SA"/>
              </w:rPr>
            </w:pPr>
            <w:r>
              <w:rPr>
                <w:rFonts w:hint="eastAsia" w:ascii="宋体" w:hAnsi="宋体" w:eastAsia="宋体" w:cs="宋体"/>
                <w:b w:val="0"/>
                <w:bCs/>
                <w:color w:val="auto"/>
                <w:kern w:val="0"/>
                <w:sz w:val="28"/>
                <w:szCs w:val="28"/>
                <w:highlight w:val="none"/>
                <w:vertAlign w:val="baseline"/>
                <w:lang w:val="en-US" w:eastAsia="zh-CN" w:bidi="ar-SA"/>
              </w:rPr>
              <w:t>名称</w:t>
            </w:r>
          </w:p>
        </w:tc>
        <w:tc>
          <w:tcPr>
            <w:tcW w:w="6841" w:type="dxa"/>
            <w:vAlign w:val="center"/>
          </w:tcPr>
          <w:p w14:paraId="4040C6B8">
            <w:pPr>
              <w:pStyle w:val="3"/>
              <w:snapToGrid w:val="0"/>
              <w:spacing w:line="240" w:lineRule="auto"/>
              <w:ind w:left="0" w:leftChars="0" w:right="0" w:rightChars="0" w:firstLine="0" w:firstLineChars="0"/>
              <w:jc w:val="center"/>
              <w:rPr>
                <w:rFonts w:hint="eastAsia" w:ascii="仿宋_GB2312" w:hAnsi="仿宋_GB2312" w:eastAsia="仿宋_GB2312" w:cs="仿宋_GB2312"/>
                <w:b/>
                <w:color w:val="auto"/>
                <w:kern w:val="0"/>
                <w:sz w:val="28"/>
                <w:szCs w:val="28"/>
                <w:highlight w:val="none"/>
                <w:vertAlign w:val="baseline"/>
                <w:lang w:val="en-US" w:eastAsia="zh-CN" w:bidi="ar-SA"/>
              </w:rPr>
            </w:pPr>
            <w:r>
              <w:rPr>
                <w:rFonts w:hint="eastAsia" w:ascii="仿宋_GB2312" w:hAnsi="仿宋_GB2312" w:eastAsia="仿宋_GB2312" w:cs="仿宋_GB2312"/>
                <w:b/>
                <w:color w:val="auto"/>
                <w:kern w:val="0"/>
                <w:sz w:val="28"/>
                <w:szCs w:val="28"/>
                <w:highlight w:val="none"/>
                <w:vertAlign w:val="baseline"/>
                <w:lang w:val="en-US" w:eastAsia="zh-CN" w:bidi="ar-SA"/>
              </w:rPr>
              <w:t>电动三轮小型清扫车</w:t>
            </w:r>
          </w:p>
        </w:tc>
      </w:tr>
      <w:tr w14:paraId="0DA3D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282F032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★尺寸（长*宽*高）</w:t>
            </w:r>
          </w:p>
        </w:tc>
        <w:tc>
          <w:tcPr>
            <w:tcW w:w="6841" w:type="dxa"/>
            <w:shd w:val="clear" w:color="auto" w:fill="auto"/>
            <w:vAlign w:val="center"/>
          </w:tcPr>
          <w:p w14:paraId="05D766F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color w:val="auto"/>
                <w:kern w:val="0"/>
                <w:sz w:val="28"/>
                <w:szCs w:val="28"/>
                <w:highlight w:val="none"/>
                <w:u w:val="none"/>
                <w:lang w:val="en-US" w:eastAsia="zh-CN" w:bidi="ar"/>
              </w:rPr>
            </w:pPr>
            <w:r>
              <w:rPr>
                <w:rFonts w:hint="eastAsia" w:ascii="宋体" w:hAnsi="宋体" w:eastAsia="宋体" w:cs="宋体"/>
                <w:b/>
                <w:bCs/>
                <w:i w:val="0"/>
                <w:color w:val="auto"/>
                <w:kern w:val="0"/>
                <w:sz w:val="28"/>
                <w:szCs w:val="28"/>
                <w:highlight w:val="none"/>
                <w:u w:val="none"/>
                <w:lang w:val="en-US" w:eastAsia="zh-CN" w:bidi="ar"/>
              </w:rPr>
              <w:t>≤2300*1260*1850MM(加蓬高度)</w:t>
            </w:r>
          </w:p>
        </w:tc>
      </w:tr>
      <w:tr w14:paraId="01D15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7A90AB0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kern w:val="0"/>
                <w:sz w:val="28"/>
                <w:szCs w:val="28"/>
                <w:highlight w:val="none"/>
                <w:u w:val="none"/>
                <w:vertAlign w:val="baseline"/>
                <w:lang w:val="en-US" w:eastAsia="zh-CN" w:bidi="ar"/>
              </w:rPr>
            </w:pPr>
            <w:r>
              <w:rPr>
                <w:rFonts w:hint="eastAsia" w:ascii="宋体" w:hAnsi="宋体" w:eastAsia="宋体" w:cs="宋体"/>
                <w:i w:val="0"/>
                <w:color w:val="auto"/>
                <w:kern w:val="0"/>
                <w:sz w:val="28"/>
                <w:szCs w:val="28"/>
                <w:highlight w:val="none"/>
                <w:u w:val="none"/>
                <w:lang w:val="en-US" w:eastAsia="zh-CN" w:bidi="ar"/>
              </w:rPr>
              <w:t>★电池</w:t>
            </w:r>
          </w:p>
        </w:tc>
        <w:tc>
          <w:tcPr>
            <w:tcW w:w="6841" w:type="dxa"/>
            <w:shd w:val="clear" w:color="auto" w:fill="auto"/>
            <w:vAlign w:val="center"/>
          </w:tcPr>
          <w:p w14:paraId="6A52072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color w:val="auto"/>
                <w:kern w:val="0"/>
                <w:sz w:val="28"/>
                <w:szCs w:val="28"/>
                <w:highlight w:val="none"/>
                <w:u w:val="none"/>
                <w:vertAlign w:val="baseline"/>
                <w:lang w:val="en-US" w:eastAsia="zh-CN" w:bidi="ar"/>
              </w:rPr>
            </w:pPr>
            <w:r>
              <w:rPr>
                <w:rFonts w:hint="eastAsia" w:ascii="宋体" w:hAnsi="宋体" w:eastAsia="宋体" w:cs="宋体"/>
                <w:b/>
                <w:bCs/>
                <w:i w:val="0"/>
                <w:color w:val="auto"/>
                <w:kern w:val="0"/>
                <w:sz w:val="28"/>
                <w:szCs w:val="28"/>
                <w:highlight w:val="none"/>
                <w:u w:val="none"/>
                <w:lang w:val="en-US" w:eastAsia="zh-CN" w:bidi="ar"/>
              </w:rPr>
              <w:t>≥48V150Ah锂电池</w:t>
            </w:r>
          </w:p>
        </w:tc>
      </w:tr>
      <w:tr w14:paraId="1728E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271431A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电机</w:t>
            </w:r>
          </w:p>
        </w:tc>
        <w:tc>
          <w:tcPr>
            <w:tcW w:w="6841" w:type="dxa"/>
            <w:shd w:val="clear" w:color="auto" w:fill="auto"/>
            <w:vAlign w:val="center"/>
          </w:tcPr>
          <w:p w14:paraId="4A9CF2A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直流无刷驱动电机</w:t>
            </w:r>
          </w:p>
        </w:tc>
      </w:tr>
      <w:tr w14:paraId="17A7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4779FFE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★驱动电机功率</w:t>
            </w:r>
          </w:p>
        </w:tc>
        <w:tc>
          <w:tcPr>
            <w:tcW w:w="6841" w:type="dxa"/>
            <w:shd w:val="clear" w:color="auto" w:fill="auto"/>
            <w:vAlign w:val="center"/>
          </w:tcPr>
          <w:p w14:paraId="09CF736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b/>
                <w:bCs/>
                <w:i w:val="0"/>
                <w:color w:val="auto"/>
                <w:kern w:val="0"/>
                <w:sz w:val="28"/>
                <w:szCs w:val="28"/>
                <w:highlight w:val="none"/>
                <w:u w:val="none"/>
                <w:lang w:val="en-US" w:eastAsia="zh-CN" w:bidi="ar"/>
              </w:rPr>
              <w:t>≥1000W</w:t>
            </w:r>
          </w:p>
        </w:tc>
      </w:tr>
      <w:tr w14:paraId="0AB98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18506E3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滚刷电机功率</w:t>
            </w:r>
          </w:p>
        </w:tc>
        <w:tc>
          <w:tcPr>
            <w:tcW w:w="6841" w:type="dxa"/>
            <w:shd w:val="clear" w:color="auto" w:fill="auto"/>
            <w:vAlign w:val="center"/>
          </w:tcPr>
          <w:p w14:paraId="42D3CA3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≥1000W</w:t>
            </w:r>
          </w:p>
        </w:tc>
      </w:tr>
      <w:tr w14:paraId="138B5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12B080E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★最小转弯半径</w:t>
            </w:r>
          </w:p>
        </w:tc>
        <w:tc>
          <w:tcPr>
            <w:tcW w:w="6841" w:type="dxa"/>
            <w:shd w:val="clear" w:color="auto" w:fill="auto"/>
            <w:vAlign w:val="center"/>
          </w:tcPr>
          <w:p w14:paraId="277111C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b/>
                <w:bCs/>
                <w:i w:val="0"/>
                <w:color w:val="auto"/>
                <w:kern w:val="0"/>
                <w:sz w:val="28"/>
                <w:szCs w:val="28"/>
                <w:highlight w:val="none"/>
                <w:u w:val="none"/>
                <w:lang w:val="en-US" w:eastAsia="zh-CN" w:bidi="ar"/>
              </w:rPr>
              <w:t>≤3m</w:t>
            </w:r>
          </w:p>
        </w:tc>
      </w:tr>
      <w:tr w14:paraId="5C288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40652D7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最大爬坡度</w:t>
            </w:r>
          </w:p>
        </w:tc>
        <w:tc>
          <w:tcPr>
            <w:tcW w:w="6841" w:type="dxa"/>
            <w:shd w:val="clear" w:color="auto" w:fill="auto"/>
            <w:vAlign w:val="center"/>
          </w:tcPr>
          <w:p w14:paraId="245E10E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≥25度</w:t>
            </w:r>
          </w:p>
        </w:tc>
      </w:tr>
      <w:tr w14:paraId="7E0D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47C622A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制动距离</w:t>
            </w:r>
          </w:p>
        </w:tc>
        <w:tc>
          <w:tcPr>
            <w:tcW w:w="6841" w:type="dxa"/>
            <w:shd w:val="clear" w:color="auto" w:fill="auto"/>
            <w:vAlign w:val="center"/>
          </w:tcPr>
          <w:p w14:paraId="407574A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≤3m</w:t>
            </w:r>
          </w:p>
        </w:tc>
      </w:tr>
      <w:tr w14:paraId="2B134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7C763E7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★垃圾箱装载容积</w:t>
            </w:r>
          </w:p>
        </w:tc>
        <w:tc>
          <w:tcPr>
            <w:tcW w:w="6841" w:type="dxa"/>
            <w:shd w:val="clear" w:color="auto" w:fill="auto"/>
            <w:vAlign w:val="center"/>
          </w:tcPr>
          <w:p w14:paraId="5DDEDF3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b/>
                <w:bCs/>
                <w:i w:val="0"/>
                <w:color w:val="auto"/>
                <w:kern w:val="0"/>
                <w:sz w:val="28"/>
                <w:szCs w:val="28"/>
                <w:highlight w:val="none"/>
                <w:u w:val="none"/>
                <w:lang w:val="en-US" w:eastAsia="zh-CN" w:bidi="ar"/>
              </w:rPr>
              <w:t>≥120L</w:t>
            </w:r>
          </w:p>
        </w:tc>
      </w:tr>
      <w:tr w14:paraId="7A68E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5AF253D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水箱容积</w:t>
            </w:r>
          </w:p>
        </w:tc>
        <w:tc>
          <w:tcPr>
            <w:tcW w:w="6841" w:type="dxa"/>
            <w:shd w:val="clear" w:color="auto" w:fill="auto"/>
            <w:vAlign w:val="center"/>
          </w:tcPr>
          <w:p w14:paraId="015E232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b/>
                <w:bCs/>
                <w:i w:val="0"/>
                <w:color w:val="auto"/>
                <w:kern w:val="0"/>
                <w:sz w:val="28"/>
                <w:szCs w:val="28"/>
                <w:highlight w:val="none"/>
                <w:u w:val="none"/>
                <w:lang w:val="en-US" w:eastAsia="zh-CN" w:bidi="ar"/>
              </w:rPr>
              <w:t>≥70L</w:t>
            </w:r>
          </w:p>
        </w:tc>
      </w:tr>
      <w:tr w14:paraId="4BDA0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31C6FFE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车辆行驶速度</w:t>
            </w:r>
          </w:p>
        </w:tc>
        <w:tc>
          <w:tcPr>
            <w:tcW w:w="6841" w:type="dxa"/>
            <w:shd w:val="clear" w:color="auto" w:fill="auto"/>
            <w:vAlign w:val="center"/>
          </w:tcPr>
          <w:p w14:paraId="2AA83CF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≥25KM/H</w:t>
            </w:r>
          </w:p>
        </w:tc>
      </w:tr>
      <w:tr w14:paraId="314B0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361D9CB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连续清扫作业时间</w:t>
            </w:r>
          </w:p>
        </w:tc>
        <w:tc>
          <w:tcPr>
            <w:tcW w:w="6841" w:type="dxa"/>
            <w:shd w:val="clear" w:color="auto" w:fill="auto"/>
            <w:vAlign w:val="center"/>
          </w:tcPr>
          <w:p w14:paraId="488EF60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≥7H</w:t>
            </w:r>
          </w:p>
        </w:tc>
      </w:tr>
      <w:tr w14:paraId="77FAD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77AC907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★清扫宽度</w:t>
            </w:r>
          </w:p>
        </w:tc>
        <w:tc>
          <w:tcPr>
            <w:tcW w:w="6841" w:type="dxa"/>
            <w:shd w:val="clear" w:color="auto" w:fill="auto"/>
            <w:vAlign w:val="center"/>
          </w:tcPr>
          <w:p w14:paraId="2897891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b/>
                <w:bCs/>
                <w:i w:val="0"/>
                <w:color w:val="auto"/>
                <w:kern w:val="0"/>
                <w:sz w:val="28"/>
                <w:szCs w:val="28"/>
                <w:highlight w:val="none"/>
                <w:u w:val="none"/>
                <w:lang w:val="en-US" w:eastAsia="zh-CN" w:bidi="ar"/>
              </w:rPr>
              <w:t>≤1260M</w:t>
            </w:r>
          </w:p>
        </w:tc>
      </w:tr>
      <w:tr w14:paraId="53DB2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3232320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扫盘</w:t>
            </w:r>
          </w:p>
        </w:tc>
        <w:tc>
          <w:tcPr>
            <w:tcW w:w="6841" w:type="dxa"/>
            <w:shd w:val="clear" w:color="auto" w:fill="auto"/>
            <w:vAlign w:val="center"/>
          </w:tcPr>
          <w:p w14:paraId="2FBA457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≥2个</w:t>
            </w:r>
          </w:p>
        </w:tc>
      </w:tr>
      <w:tr w14:paraId="64ABC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5581EAA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 xml:space="preserve">★最大可通过障碍物高度 </w:t>
            </w:r>
          </w:p>
        </w:tc>
        <w:tc>
          <w:tcPr>
            <w:tcW w:w="6841" w:type="dxa"/>
            <w:shd w:val="clear" w:color="auto" w:fill="auto"/>
            <w:vAlign w:val="center"/>
          </w:tcPr>
          <w:p w14:paraId="34BEED2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≥90MM</w:t>
            </w:r>
          </w:p>
        </w:tc>
      </w:tr>
      <w:tr w14:paraId="196C4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171DA06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★材质</w:t>
            </w:r>
          </w:p>
        </w:tc>
        <w:tc>
          <w:tcPr>
            <w:tcW w:w="6841" w:type="dxa"/>
            <w:shd w:val="clear" w:color="auto" w:fill="auto"/>
            <w:vAlign w:val="center"/>
          </w:tcPr>
          <w:p w14:paraId="6A2753C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1.座椅：采用冷泡海绵+高回弹PU皮革面料；</w:t>
            </w:r>
          </w:p>
          <w:p w14:paraId="61964709">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2.底盘：采用二氧化碳保护焊焊接技术，车体稳固，安全性高；</w:t>
            </w:r>
          </w:p>
          <w:p w14:paraId="18AEEB89">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3.车身：钣金外壳。</w:t>
            </w:r>
          </w:p>
        </w:tc>
      </w:tr>
      <w:tr w14:paraId="0D6C6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66B2D77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★其他要求</w:t>
            </w:r>
          </w:p>
        </w:tc>
        <w:tc>
          <w:tcPr>
            <w:tcW w:w="6841" w:type="dxa"/>
            <w:shd w:val="clear" w:color="auto" w:fill="auto"/>
            <w:vAlign w:val="center"/>
          </w:tcPr>
          <w:p w14:paraId="6EC125A9">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1.一键操作扫地功能；</w:t>
            </w:r>
          </w:p>
          <w:p w14:paraId="0E0786C0">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2.配置后视镜、LED大灯照明、倒车语音提示、刹车灯提示、尾部爆闪灯、液晶显示表；</w:t>
            </w:r>
          </w:p>
          <w:p w14:paraId="4C50C939">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4.带驾驶室雨篷。</w:t>
            </w:r>
          </w:p>
          <w:p w14:paraId="3FE488EA">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5.须按要求为车辆进行涂装、添加标识、反光贴，具体方案与采购人商议确定；</w:t>
            </w:r>
          </w:p>
          <w:p w14:paraId="6FF1FAF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color w:val="auto"/>
                <w:kern w:val="0"/>
                <w:sz w:val="28"/>
                <w:szCs w:val="28"/>
                <w:highlight w:val="none"/>
                <w:lang w:val="en-US" w:eastAsia="zh-CN" w:bidi="ar"/>
              </w:rPr>
              <w:t>6.</w:t>
            </w:r>
            <w:r>
              <w:rPr>
                <w:rFonts w:hint="eastAsia" w:ascii="宋体" w:hAnsi="宋体" w:eastAsia="宋体" w:cs="宋体"/>
                <w:color w:val="auto"/>
                <w:kern w:val="0"/>
                <w:sz w:val="28"/>
                <w:szCs w:val="28"/>
                <w:highlight w:val="none"/>
                <w:lang w:bidi="ar"/>
              </w:rPr>
              <w:t>每辆车须配备不少于1顶头盔、一把U型锁。</w:t>
            </w:r>
          </w:p>
        </w:tc>
      </w:tr>
      <w:tr w14:paraId="1CD88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58" w:type="dxa"/>
            <w:shd w:val="clear" w:color="auto" w:fill="auto"/>
            <w:vAlign w:val="center"/>
          </w:tcPr>
          <w:p w14:paraId="4F0B49C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参考图片（忽略品牌）</w:t>
            </w:r>
          </w:p>
        </w:tc>
        <w:tc>
          <w:tcPr>
            <w:tcW w:w="6841" w:type="dxa"/>
            <w:shd w:val="clear" w:color="auto" w:fill="auto"/>
            <w:vAlign w:val="center"/>
          </w:tcPr>
          <w:p w14:paraId="2087232E">
            <w:pPr>
              <w:keepNext w:val="0"/>
              <w:keepLines w:val="0"/>
              <w:widowControl/>
              <w:suppressLineNumbers w:val="0"/>
              <w:snapToGrid w:val="0"/>
              <w:spacing w:line="240" w:lineRule="auto"/>
              <w:ind w:left="0" w:leftChars="0" w:right="0" w:rightChars="0" w:firstLine="0" w:firstLineChars="0"/>
              <w:jc w:val="left"/>
              <w:textAlignment w:val="center"/>
              <w:rPr>
                <w:rFonts w:hint="eastAsia" w:ascii="Times New Roman" w:hAnsi="仿宋_GB2312" w:eastAsia="仿宋_GB2312" w:cs="仿宋_GB2312"/>
                <w:i w:val="0"/>
                <w:color w:val="auto"/>
                <w:kern w:val="0"/>
                <w:sz w:val="28"/>
                <w:szCs w:val="28"/>
                <w:highlight w:val="none"/>
                <w:u w:val="none"/>
                <w:lang w:val="en-US" w:eastAsia="zh-CN" w:bidi="ar"/>
              </w:rPr>
            </w:pPr>
            <w:r>
              <w:rPr>
                <w:rFonts w:ascii="Times New Roman" w:eastAsia="仿宋_GB2312"/>
                <w:color w:val="auto"/>
                <w:sz w:val="28"/>
                <w:szCs w:val="28"/>
                <w:highlight w:val="none"/>
              </w:rPr>
              <w:drawing>
                <wp:inline distT="0" distB="0" distL="114300" distR="114300">
                  <wp:extent cx="2189480" cy="2099310"/>
                  <wp:effectExtent l="0" t="0" r="1270" b="1524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4"/>
                          <a:stretch>
                            <a:fillRect/>
                          </a:stretch>
                        </pic:blipFill>
                        <pic:spPr>
                          <a:xfrm>
                            <a:off x="0" y="0"/>
                            <a:ext cx="2189480" cy="2099310"/>
                          </a:xfrm>
                          <a:prstGeom prst="rect">
                            <a:avLst/>
                          </a:prstGeom>
                          <a:noFill/>
                          <a:ln>
                            <a:noFill/>
                          </a:ln>
                        </pic:spPr>
                      </pic:pic>
                    </a:graphicData>
                  </a:graphic>
                </wp:inline>
              </w:drawing>
            </w:r>
          </w:p>
        </w:tc>
      </w:tr>
    </w:tbl>
    <w:p w14:paraId="3D12C430">
      <w:pPr>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eastAsia" w:ascii="方正仿宋_GB2312" w:hAnsi="方正仿宋_GB2312" w:eastAsia="方正仿宋_GB2312" w:cs="方正仿宋_GB2312"/>
          <w:color w:val="auto"/>
          <w:kern w:val="2"/>
          <w:sz w:val="32"/>
          <w:szCs w:val="32"/>
          <w:highlight w:val="none"/>
          <w:lang w:val="en-US" w:eastAsia="zh-CN" w:bidi="ar-SA"/>
        </w:rPr>
      </w:pPr>
      <w:r>
        <w:rPr>
          <w:rFonts w:hint="eastAsia" w:ascii="仿宋_GB2312" w:eastAsia="仿宋_GB2312"/>
          <w:color w:val="auto"/>
          <w:sz w:val="32"/>
          <w:szCs w:val="32"/>
          <w:highlight w:val="none"/>
          <w:lang w:val="en-US" w:eastAsia="zh-CN"/>
        </w:rPr>
        <w:t>（二）</w:t>
      </w:r>
      <w:r>
        <w:rPr>
          <w:rFonts w:hint="eastAsia" w:ascii="方正仿宋_GB2312" w:hAnsi="方正仿宋_GB2312" w:eastAsia="方正仿宋_GB2312" w:cs="方正仿宋_GB2312"/>
          <w:color w:val="auto"/>
          <w:kern w:val="2"/>
          <w:sz w:val="32"/>
          <w:szCs w:val="32"/>
          <w:highlight w:val="none"/>
          <w:lang w:val="en-US" w:eastAsia="zh-CN" w:bidi="ar-SA"/>
        </w:rPr>
        <w:t>报价人应详细核对及阅读参数，按要求的数量进行报价，不得拆分清单，如有遗漏造成报价失误由报价人自行负责。</w:t>
      </w:r>
    </w:p>
    <w:p w14:paraId="58CE7A05">
      <w:pPr>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eastAsia" w:ascii="方正仿宋_GB2312" w:hAnsi="方正仿宋_GB2312" w:eastAsia="方正仿宋_GB2312" w:cs="方正仿宋_GB2312"/>
          <w:color w:val="auto"/>
          <w:kern w:val="2"/>
          <w:sz w:val="32"/>
          <w:szCs w:val="32"/>
          <w:highlight w:val="none"/>
          <w:lang w:val="en-US" w:eastAsia="zh-CN" w:bidi="ar-SA"/>
        </w:rPr>
      </w:pPr>
      <w:r>
        <w:rPr>
          <w:rFonts w:hint="eastAsia" w:ascii="仿宋_GB2312" w:eastAsia="仿宋_GB2312"/>
          <w:color w:val="auto"/>
          <w:sz w:val="32"/>
          <w:szCs w:val="32"/>
          <w:highlight w:val="none"/>
          <w:lang w:val="en-US" w:eastAsia="zh-CN"/>
        </w:rPr>
        <w:t>（三）</w:t>
      </w:r>
      <w:r>
        <w:rPr>
          <w:rFonts w:hint="eastAsia" w:ascii="方正仿宋_GB2312" w:hAnsi="方正仿宋_GB2312" w:eastAsia="方正仿宋_GB2312" w:cs="方正仿宋_GB2312"/>
          <w:color w:val="auto"/>
          <w:kern w:val="2"/>
          <w:sz w:val="32"/>
          <w:szCs w:val="32"/>
          <w:highlight w:val="none"/>
          <w:lang w:val="en-US" w:eastAsia="zh-CN" w:bidi="ar-SA"/>
        </w:rPr>
        <w:t>采购文件中图片仅供参考，报价人需按照采购文件规格参数要求执行，如报价人所报货物参数与规格参数要求不一致时，需经采购人同意或符合国家相关标准，否则采购人有权取消成交人中标资格。</w:t>
      </w:r>
    </w:p>
    <w:p w14:paraId="25BCA43D">
      <w:pPr>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eastAsia" w:ascii="方正仿宋_GB2312" w:hAnsi="方正仿宋_GB2312" w:eastAsia="方正仿宋_GB2312" w:cs="方正仿宋_GB2312"/>
          <w:color w:val="auto"/>
          <w:kern w:val="2"/>
          <w:sz w:val="32"/>
          <w:szCs w:val="32"/>
          <w:highlight w:val="none"/>
          <w:lang w:val="en-US" w:eastAsia="zh-CN" w:bidi="ar-SA"/>
        </w:rPr>
      </w:pPr>
      <w:r>
        <w:rPr>
          <w:rFonts w:hint="eastAsia" w:ascii="方正仿宋_GB2312" w:hAnsi="方正仿宋_GB2312" w:eastAsia="方正仿宋_GB2312" w:cs="方正仿宋_GB2312"/>
          <w:color w:val="auto"/>
          <w:kern w:val="2"/>
          <w:sz w:val="32"/>
          <w:szCs w:val="32"/>
          <w:highlight w:val="none"/>
          <w:lang w:val="en-US" w:eastAsia="zh-CN" w:bidi="ar-SA"/>
        </w:rPr>
        <w:t>（四）车辆要求：</w:t>
      </w:r>
    </w:p>
    <w:p w14:paraId="209C5AAB">
      <w:pPr>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eastAsia" w:ascii="方正仿宋_GB2312" w:hAnsi="方正仿宋_GB2312" w:eastAsia="方正仿宋_GB2312" w:cs="方正仿宋_GB2312"/>
          <w:color w:val="auto"/>
          <w:kern w:val="2"/>
          <w:sz w:val="32"/>
          <w:szCs w:val="32"/>
          <w:highlight w:val="none"/>
          <w:lang w:val="en-US" w:eastAsia="zh-CN" w:bidi="ar-SA"/>
        </w:rPr>
      </w:pPr>
      <w:r>
        <w:rPr>
          <w:rFonts w:hint="eastAsia" w:ascii="方正仿宋_GB2312" w:hAnsi="方正仿宋_GB2312" w:eastAsia="方正仿宋_GB2312" w:cs="方正仿宋_GB2312"/>
          <w:color w:val="auto"/>
          <w:kern w:val="2"/>
          <w:sz w:val="32"/>
          <w:szCs w:val="32"/>
          <w:highlight w:val="none"/>
          <w:lang w:val="en-US" w:eastAsia="zh-CN" w:bidi="ar-SA"/>
        </w:rPr>
        <w:t>1.保险服务：须购买非机动车第三者责任保险，包括但不限于：（1）单辆累计责任限额≥100万元；（2）每次事故责任限额≥100万元；（3）第三者人身伤亡责任限额 ≥100万元；（4）每次事故财产损失责任限额≥15万元；（5）每次事故每人人身伤亡责任限额≥100万元；（6）每次事故每人医疗费用责任限额≥15万元；（7）每次事故每人财产损失责任限额≥15万元。</w:t>
      </w:r>
    </w:p>
    <w:p w14:paraId="28940980">
      <w:pPr>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eastAsia" w:ascii="方正仿宋_GB2312" w:hAnsi="方正仿宋_GB2312" w:eastAsia="方正仿宋_GB2312" w:cs="方正仿宋_GB2312"/>
          <w:color w:val="auto"/>
          <w:kern w:val="2"/>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2.外观：</w:t>
      </w:r>
      <w:r>
        <w:rPr>
          <w:rFonts w:hint="eastAsia" w:ascii="方正仿宋_GB2312" w:hAnsi="方正仿宋_GB2312" w:eastAsia="方正仿宋_GB2312" w:cs="方正仿宋_GB2312"/>
          <w:color w:val="auto"/>
          <w:sz w:val="32"/>
          <w:szCs w:val="32"/>
          <w:highlight w:val="none"/>
        </w:rPr>
        <w:t>车身无明显划痕、变形，漆面均匀；各部件安装牢固，无松动异响，</w:t>
      </w:r>
      <w:r>
        <w:rPr>
          <w:rFonts w:hint="eastAsia" w:ascii="方正仿宋_GB2312" w:hAnsi="方正仿宋_GB2312" w:eastAsia="方正仿宋_GB2312" w:cs="方正仿宋_GB2312"/>
          <w:color w:val="auto"/>
          <w:sz w:val="32"/>
          <w:szCs w:val="32"/>
          <w:highlight w:val="none"/>
          <w:lang w:val="en-US" w:eastAsia="zh-CN"/>
        </w:rPr>
        <w:t>涂装、</w:t>
      </w:r>
      <w:r>
        <w:rPr>
          <w:rFonts w:hint="eastAsia" w:ascii="方正仿宋_GB2312" w:hAnsi="方正仿宋_GB2312" w:eastAsia="方正仿宋_GB2312" w:cs="方正仿宋_GB2312"/>
          <w:color w:val="auto"/>
          <w:sz w:val="32"/>
          <w:szCs w:val="32"/>
          <w:highlight w:val="none"/>
        </w:rPr>
        <w:t>标识清晰完整。</w:t>
      </w:r>
    </w:p>
    <w:p w14:paraId="60ECEE44">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方正仿宋_GB2312" w:hAnsi="方正仿宋_GB2312" w:eastAsia="方正仿宋_GB2312" w:cs="方正仿宋_GB2312"/>
          <w:color w:val="auto"/>
          <w:sz w:val="32"/>
          <w:szCs w:val="32"/>
          <w:highlight w:val="none"/>
          <w:lang w:eastAsia="zh-CN"/>
        </w:rPr>
      </w:pPr>
      <w:r>
        <w:rPr>
          <w:rFonts w:hint="eastAsia" w:ascii="方正仿宋_GB2312" w:hAnsi="方正仿宋_GB2312" w:eastAsia="方正仿宋_GB2312" w:cs="方正仿宋_GB2312"/>
          <w:color w:val="auto"/>
          <w:sz w:val="32"/>
          <w:szCs w:val="32"/>
          <w:highlight w:val="none"/>
          <w:lang w:val="en-US" w:eastAsia="zh-CN"/>
        </w:rPr>
        <w:t>3.</w:t>
      </w:r>
      <w:r>
        <w:rPr>
          <w:rFonts w:hint="eastAsia" w:ascii="方正仿宋_GB2312" w:hAnsi="方正仿宋_GB2312" w:eastAsia="方正仿宋_GB2312" w:cs="方正仿宋_GB2312"/>
          <w:color w:val="auto"/>
          <w:sz w:val="32"/>
          <w:szCs w:val="32"/>
          <w:highlight w:val="none"/>
        </w:rPr>
        <w:t>车辆交付时应确保</w:t>
      </w:r>
      <w:r>
        <w:rPr>
          <w:rFonts w:hint="eastAsia" w:ascii="方正仿宋_GB2312" w:hAnsi="方正仿宋_GB2312" w:eastAsia="方正仿宋_GB2312" w:cs="方正仿宋_GB2312"/>
          <w:color w:val="auto"/>
          <w:sz w:val="32"/>
          <w:szCs w:val="32"/>
          <w:highlight w:val="none"/>
          <w:lang w:val="en-US" w:eastAsia="zh-CN"/>
        </w:rPr>
        <w:t>车辆电量显示在一半或一半以上，</w:t>
      </w:r>
      <w:r>
        <w:rPr>
          <w:rFonts w:hint="eastAsia" w:ascii="方正仿宋_GB2312" w:hAnsi="方正仿宋_GB2312" w:eastAsia="方正仿宋_GB2312" w:cs="方正仿宋_GB2312"/>
          <w:color w:val="auto"/>
          <w:sz w:val="32"/>
          <w:szCs w:val="32"/>
          <w:highlight w:val="none"/>
        </w:rPr>
        <w:t>以确保车辆验收后采购人的正常使用</w:t>
      </w:r>
      <w:r>
        <w:rPr>
          <w:rFonts w:hint="eastAsia" w:ascii="方正仿宋_GB2312" w:hAnsi="方正仿宋_GB2312" w:eastAsia="方正仿宋_GB2312" w:cs="方正仿宋_GB2312"/>
          <w:color w:val="auto"/>
          <w:sz w:val="32"/>
          <w:szCs w:val="32"/>
          <w:highlight w:val="none"/>
          <w:lang w:eastAsia="zh-CN"/>
        </w:rPr>
        <w:t>。</w:t>
      </w:r>
    </w:p>
    <w:p w14:paraId="3AB01CF2">
      <w:pPr>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eastAsia" w:ascii="方正仿宋_GB2312" w:hAnsi="方正仿宋_GB2312" w:eastAsia="方正仿宋_GB2312" w:cs="方正仿宋_GB2312"/>
          <w:color w:val="auto"/>
          <w:kern w:val="2"/>
          <w:sz w:val="32"/>
          <w:szCs w:val="32"/>
          <w:highlight w:val="none"/>
          <w:lang w:val="en-US" w:eastAsia="zh-CN" w:bidi="ar-SA"/>
        </w:rPr>
      </w:pPr>
      <w:r>
        <w:rPr>
          <w:rFonts w:hint="eastAsia" w:ascii="方正仿宋_GB2312" w:hAnsi="方正仿宋_GB2312" w:eastAsia="方正仿宋_GB2312" w:cs="方正仿宋_GB2312"/>
          <w:color w:val="auto"/>
          <w:kern w:val="2"/>
          <w:sz w:val="32"/>
          <w:szCs w:val="32"/>
          <w:highlight w:val="none"/>
          <w:lang w:val="en-US" w:eastAsia="zh-CN" w:bidi="ar-SA"/>
        </w:rPr>
        <w:t>4.</w:t>
      </w:r>
      <w:r>
        <w:rPr>
          <w:rFonts w:hint="eastAsia" w:ascii="方正仿宋_GB2312" w:hAnsi="方正仿宋_GB2312" w:eastAsia="方正仿宋_GB2312" w:cs="方正仿宋_GB2312"/>
          <w:color w:val="auto"/>
          <w:sz w:val="32"/>
          <w:szCs w:val="32"/>
          <w:highlight w:val="none"/>
        </w:rPr>
        <w:t>验收：</w:t>
      </w:r>
      <w:r>
        <w:rPr>
          <w:rFonts w:hint="eastAsia" w:ascii="方正仿宋_GB2312" w:hAnsi="方正仿宋_GB2312" w:eastAsia="方正仿宋_GB2312" w:cs="方正仿宋_GB2312"/>
          <w:color w:val="auto"/>
          <w:kern w:val="2"/>
          <w:sz w:val="32"/>
          <w:szCs w:val="32"/>
          <w:highlight w:val="none"/>
          <w:lang w:val="en-US" w:eastAsia="zh-CN" w:bidi="ar-SA"/>
        </w:rPr>
        <w:t>成交人所供应车辆的各项参数指标须符合采购文件要求。</w:t>
      </w:r>
    </w:p>
    <w:p w14:paraId="3F1E5CDB">
      <w:pPr>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kern w:val="2"/>
          <w:sz w:val="32"/>
          <w:szCs w:val="32"/>
          <w:highlight w:val="none"/>
          <w:lang w:val="en-US" w:eastAsia="zh-CN" w:bidi="ar-SA"/>
        </w:rPr>
        <w:t>5.</w:t>
      </w:r>
      <w:r>
        <w:rPr>
          <w:rFonts w:hint="eastAsia" w:ascii="方正仿宋_GB2312" w:hAnsi="方正仿宋_GB2312" w:eastAsia="方正仿宋_GB2312" w:cs="方正仿宋_GB2312"/>
          <w:color w:val="auto"/>
          <w:sz w:val="32"/>
          <w:szCs w:val="32"/>
          <w:highlight w:val="none"/>
        </w:rPr>
        <w:t>资料验收：提供产品合格证、说明书、保修卡等完整资料，配件清单与实物一致。</w:t>
      </w:r>
    </w:p>
    <w:p w14:paraId="313996F7">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方正仿宋_GB2312" w:hAnsi="方正仿宋_GB2312" w:eastAsia="方正仿宋_GB2312" w:cs="方正仿宋_GB2312"/>
          <w:color w:val="auto"/>
          <w:kern w:val="2"/>
          <w:sz w:val="32"/>
          <w:szCs w:val="32"/>
          <w:highlight w:val="none"/>
          <w:lang w:val="en-US" w:eastAsia="zh-CN" w:bidi="ar-SA"/>
        </w:rPr>
      </w:pPr>
      <w:r>
        <w:rPr>
          <w:rFonts w:hint="eastAsia" w:ascii="方正仿宋_GB2312" w:hAnsi="方正仿宋_GB2312" w:eastAsia="方正仿宋_GB2312" w:cs="方正仿宋_GB2312"/>
          <w:color w:val="auto"/>
          <w:kern w:val="2"/>
          <w:sz w:val="32"/>
          <w:szCs w:val="32"/>
          <w:highlight w:val="none"/>
          <w:lang w:val="en-US" w:eastAsia="zh-CN" w:bidi="ar-SA"/>
        </w:rPr>
        <w:t>6.车辆须为全新的合格产品，带有出厂凭证，车辆规格参数、材质需符合采购人采购清单要求且符合国家相关标准，电池、控制器、电机等生产日期，不得早于验收日期前6个月。（供货时出具合格有效中文版的出厂证明、合格证、检测证明等相关文件）。供货时报价人有义务配合采购人进行车辆真伪验证。</w:t>
      </w:r>
    </w:p>
    <w:p w14:paraId="27E3CF31">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kern w:val="2"/>
          <w:sz w:val="32"/>
          <w:szCs w:val="32"/>
          <w:highlight w:val="none"/>
          <w:lang w:val="en-US" w:eastAsia="zh-CN" w:bidi="ar-SA"/>
        </w:rPr>
        <w:t>7.成交人对本项目的车辆需制定科学合理的培训计划，免费为采购人提供设备使用、维护等培训，确保采购人能安全正确使用设备。</w:t>
      </w:r>
    </w:p>
    <w:p w14:paraId="3BFD028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lang w:val="en-US" w:eastAsia="zh-CN" w:bidi="ar-SA"/>
        </w:rPr>
        <w:t>售后服务：</w:t>
      </w:r>
      <w:r>
        <w:rPr>
          <w:rFonts w:hint="eastAsia" w:ascii="仿宋_GB2312" w:hAnsi="仿宋_GB2312" w:eastAsia="仿宋_GB2312" w:cs="仿宋_GB2312"/>
          <w:color w:val="auto"/>
          <w:sz w:val="32"/>
          <w:szCs w:val="32"/>
          <w:highlight w:val="none"/>
          <w:lang w:val="en-US" w:eastAsia="zh-CN"/>
        </w:rPr>
        <w:t>货物</w:t>
      </w:r>
      <w:r>
        <w:rPr>
          <w:rFonts w:hint="eastAsia" w:ascii="仿宋_GB2312" w:hAnsi="仿宋_GB2312" w:eastAsia="仿宋_GB2312" w:cs="仿宋_GB2312"/>
          <w:color w:val="auto"/>
          <w:sz w:val="32"/>
          <w:szCs w:val="32"/>
          <w:highlight w:val="none"/>
        </w:rPr>
        <w:t>在验收后，如因质量问题导致在使用过程中损坏而无法正常使用，经双方确认为质量问题后，采购人有权要求成交人立即予以维修、更换。若双方对</w:t>
      </w:r>
      <w:r>
        <w:rPr>
          <w:rFonts w:hint="eastAsia" w:ascii="仿宋_GB2312" w:hAnsi="仿宋_GB2312" w:eastAsia="仿宋_GB2312" w:cs="仿宋_GB2312"/>
          <w:color w:val="auto"/>
          <w:sz w:val="32"/>
          <w:szCs w:val="32"/>
          <w:highlight w:val="none"/>
          <w:lang w:val="en-US" w:eastAsia="zh-CN"/>
        </w:rPr>
        <w:t>货物</w:t>
      </w:r>
      <w:r>
        <w:rPr>
          <w:rFonts w:hint="eastAsia" w:ascii="仿宋_GB2312" w:hAnsi="仿宋_GB2312" w:eastAsia="仿宋_GB2312" w:cs="仿宋_GB2312"/>
          <w:color w:val="auto"/>
          <w:sz w:val="32"/>
          <w:szCs w:val="32"/>
          <w:highlight w:val="none"/>
        </w:rPr>
        <w:t>是否存在质量问题无法达成一致的，采购人有权聘请第三方机构进行检测，如检测结果为</w:t>
      </w:r>
      <w:r>
        <w:rPr>
          <w:rFonts w:hint="eastAsia" w:ascii="仿宋_GB2312" w:hAnsi="仿宋_GB2312" w:eastAsia="仿宋_GB2312" w:cs="仿宋_GB2312"/>
          <w:color w:val="auto"/>
          <w:sz w:val="32"/>
          <w:szCs w:val="32"/>
          <w:highlight w:val="none"/>
          <w:lang w:val="en-US" w:eastAsia="zh-CN"/>
        </w:rPr>
        <w:t>货物</w:t>
      </w:r>
      <w:r>
        <w:rPr>
          <w:rFonts w:hint="eastAsia" w:ascii="仿宋_GB2312" w:hAnsi="仿宋_GB2312" w:eastAsia="仿宋_GB2312" w:cs="仿宋_GB2312"/>
          <w:color w:val="auto"/>
          <w:sz w:val="32"/>
          <w:szCs w:val="32"/>
          <w:highlight w:val="none"/>
        </w:rPr>
        <w:t>存在质量问题，则检测费用由成交人承担。</w:t>
      </w:r>
    </w:p>
    <w:p w14:paraId="3CB5AC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color w:val="auto"/>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七</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质保期：</w:t>
      </w:r>
      <w:r>
        <w:rPr>
          <w:rFonts w:hint="eastAsia" w:ascii="仿宋_GB2312" w:eastAsia="仿宋_GB2312"/>
          <w:color w:val="auto"/>
          <w:sz w:val="32"/>
          <w:szCs w:val="32"/>
          <w:highlight w:val="none"/>
          <w:lang w:val="en-US" w:eastAsia="zh-CN"/>
        </w:rPr>
        <w:t>自验收合格后整机质保一年，锂电池质保三年</w:t>
      </w:r>
      <w:r>
        <w:rPr>
          <w:rFonts w:hint="eastAsia" w:ascii="仿宋_GB2312" w:eastAsia="仿宋_GB2312"/>
          <w:color w:val="auto"/>
          <w:sz w:val="32"/>
          <w:szCs w:val="32"/>
          <w:highlight w:val="none"/>
        </w:rPr>
        <w:t>。如技术规格书或厂家对单体产品有更高要求的，遵循更高要求。</w:t>
      </w:r>
    </w:p>
    <w:p w14:paraId="480632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质保责任：在质保期内免费解决非采购人</w:t>
      </w:r>
      <w:r>
        <w:rPr>
          <w:rFonts w:hint="eastAsia" w:ascii="仿宋_GB2312" w:eastAsia="仿宋_GB2312"/>
          <w:color w:val="auto"/>
          <w:sz w:val="32"/>
          <w:szCs w:val="32"/>
          <w:highlight w:val="none"/>
          <w:lang w:val="en-US" w:eastAsia="zh-CN"/>
        </w:rPr>
        <w:t>人为</w:t>
      </w:r>
      <w:r>
        <w:rPr>
          <w:rFonts w:hint="eastAsia" w:ascii="仿宋_GB2312" w:eastAsia="仿宋_GB2312"/>
          <w:color w:val="auto"/>
          <w:sz w:val="32"/>
          <w:szCs w:val="32"/>
          <w:highlight w:val="none"/>
        </w:rPr>
        <w:t>原因造成的质量问题，并按照国家相关法律承担三包责任。</w:t>
      </w:r>
    </w:p>
    <w:p w14:paraId="33C211B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质保期内成交人</w:t>
      </w:r>
      <w:r>
        <w:rPr>
          <w:rFonts w:hint="eastAsia" w:ascii="仿宋_GB2312" w:hAnsi="仿宋_GB2312" w:eastAsia="仿宋_GB2312" w:cs="仿宋_GB2312"/>
          <w:color w:val="auto"/>
          <w:sz w:val="32"/>
          <w:szCs w:val="32"/>
          <w:highlight w:val="none"/>
        </w:rPr>
        <w:t>提供24小时电话服务热线，保证在接到故障电话（或书面通知）</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小时内与</w:t>
      </w:r>
      <w:r>
        <w:rPr>
          <w:rFonts w:hint="eastAsia" w:ascii="仿宋_GB2312" w:hAnsi="仿宋_GB2312" w:eastAsia="仿宋_GB2312" w:cs="仿宋_GB2312"/>
          <w:color w:val="auto"/>
          <w:sz w:val="32"/>
          <w:szCs w:val="32"/>
          <w:highlight w:val="none"/>
          <w:lang w:val="en-US" w:eastAsia="zh-CN"/>
        </w:rPr>
        <w:t>采购人</w:t>
      </w:r>
      <w:r>
        <w:rPr>
          <w:rFonts w:hint="eastAsia" w:ascii="仿宋_GB2312" w:hAnsi="仿宋_GB2312" w:eastAsia="仿宋_GB2312" w:cs="仿宋_GB2312"/>
          <w:color w:val="auto"/>
          <w:sz w:val="32"/>
          <w:szCs w:val="32"/>
          <w:highlight w:val="none"/>
        </w:rPr>
        <w:t>协商给出合理解决方案，并在采购人指定时间内到达现场</w:t>
      </w:r>
      <w:r>
        <w:rPr>
          <w:rFonts w:hint="eastAsia" w:ascii="仿宋_GB2312" w:hAnsi="仿宋_GB2312" w:eastAsia="仿宋_GB2312" w:cs="仿宋_GB2312"/>
          <w:color w:val="auto"/>
          <w:sz w:val="32"/>
          <w:szCs w:val="32"/>
          <w:highlight w:val="none"/>
          <w:lang w:val="en-US" w:eastAsia="zh-CN"/>
        </w:rPr>
        <w:t>并</w:t>
      </w:r>
      <w:r>
        <w:rPr>
          <w:rFonts w:hint="eastAsia" w:ascii="仿宋_GB2312" w:hAnsi="仿宋_GB2312" w:eastAsia="仿宋_GB2312" w:cs="仿宋_GB2312"/>
          <w:color w:val="auto"/>
          <w:sz w:val="32"/>
          <w:szCs w:val="32"/>
          <w:highlight w:val="none"/>
        </w:rPr>
        <w:t>予以修理或更换。</w:t>
      </w:r>
      <w:r>
        <w:rPr>
          <w:rFonts w:hint="eastAsia" w:ascii="仿宋_GB2312" w:hAnsi="仿宋_GB2312" w:eastAsia="仿宋_GB2312" w:cs="仿宋_GB2312"/>
          <w:b/>
          <w:bCs/>
          <w:color w:val="auto"/>
          <w:sz w:val="32"/>
          <w:szCs w:val="32"/>
          <w:highlight w:val="none"/>
          <w:lang w:val="zh-CN" w:eastAsia="zh-CN"/>
        </w:rPr>
        <w:t>（承诺书见</w:t>
      </w:r>
      <w:r>
        <w:rPr>
          <w:rFonts w:hint="eastAsia" w:ascii="仿宋_GB2312" w:hAnsi="仿宋_GB2312" w:eastAsia="仿宋_GB2312" w:cs="仿宋_GB2312"/>
          <w:b/>
          <w:bCs/>
          <w:color w:val="auto"/>
          <w:sz w:val="32"/>
          <w:szCs w:val="32"/>
          <w:highlight w:val="none"/>
          <w:lang w:val="en-US" w:eastAsia="zh-CN"/>
        </w:rPr>
        <w:t>附件模板</w:t>
      </w:r>
      <w:r>
        <w:rPr>
          <w:rFonts w:hint="eastAsia" w:ascii="仿宋_GB2312" w:hAnsi="仿宋_GB2312" w:eastAsia="仿宋_GB2312" w:cs="仿宋_GB2312"/>
          <w:b/>
          <w:bCs/>
          <w:color w:val="auto"/>
          <w:sz w:val="32"/>
          <w:szCs w:val="32"/>
          <w:highlight w:val="none"/>
          <w:lang w:val="zh-CN" w:eastAsia="zh-CN"/>
        </w:rPr>
        <w:t>格式）</w:t>
      </w:r>
    </w:p>
    <w:p w14:paraId="1A0C45D6">
      <w:pPr>
        <w:pStyle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八</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有其他技术疑问请咨询</w:t>
      </w:r>
      <w:r>
        <w:rPr>
          <w:rFonts w:hint="eastAsia" w:ascii="仿宋_GB2312" w:hAnsi="仿宋_GB2312" w:eastAsia="仿宋_GB2312" w:cs="仿宋_GB2312"/>
          <w:color w:val="auto"/>
          <w:sz w:val="32"/>
          <w:szCs w:val="32"/>
          <w:highlight w:val="none"/>
          <w:lang w:val="en-US" w:eastAsia="zh-CN"/>
        </w:rPr>
        <w:t>杨工：</w:t>
      </w:r>
      <w:r>
        <w:rPr>
          <w:rFonts w:hint="eastAsia" w:ascii="仿宋_GB2312" w:hAnsi="仿宋_GB2312" w:eastAsia="仿宋_GB2312" w:cs="仿宋_GB2312"/>
          <w:color w:val="auto"/>
          <w:sz w:val="32"/>
          <w:szCs w:val="32"/>
          <w:highlight w:val="none"/>
        </w:rPr>
        <w:t>18305999278。</w:t>
      </w:r>
    </w:p>
    <w:p w14:paraId="78105158">
      <w:pPr>
        <w:pStyle w:val="6"/>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rPr>
        <w:t>五、</w:t>
      </w:r>
      <w:r>
        <w:rPr>
          <w:rFonts w:hint="eastAsia" w:ascii="仿宋_GB2312" w:hAnsi="仿宋_GB2312" w:eastAsia="仿宋_GB2312" w:cs="仿宋_GB2312"/>
          <w:color w:val="auto"/>
          <w:sz w:val="32"/>
          <w:szCs w:val="32"/>
          <w:highlight w:val="none"/>
          <w:lang w:val="en-US" w:eastAsia="zh-CN"/>
        </w:rPr>
        <w:t>服务</w:t>
      </w:r>
      <w:r>
        <w:rPr>
          <w:rFonts w:hint="eastAsia" w:ascii="仿宋_GB2312" w:hAnsi="仿宋_GB2312" w:eastAsia="仿宋_GB2312" w:cs="仿宋_GB2312"/>
          <w:color w:val="auto"/>
          <w:sz w:val="32"/>
          <w:szCs w:val="32"/>
          <w:highlight w:val="none"/>
        </w:rPr>
        <w:t>时间</w:t>
      </w:r>
    </w:p>
    <w:p w14:paraId="7313E3C9">
      <w:pPr>
        <w:pStyle w:val="2"/>
        <w:pageBreakBefore w:val="0"/>
        <w:kinsoku/>
        <w:wordWrap/>
        <w:overflowPunct/>
        <w:topLinePunct w:val="0"/>
        <w:autoSpaceDE/>
        <w:autoSpaceDN/>
        <w:bidi w:val="0"/>
        <w:spacing w:after="0" w:line="600" w:lineRule="exact"/>
        <w:ind w:firstLine="640" w:firstLineChars="200"/>
        <w:rPr>
          <w:rFonts w:hint="eastAsia" w:ascii="仿宋_GB2312" w:hAnsi="仿宋_GB2312" w:eastAsia="仿宋_GB2312" w:cs="仿宋_GB2312"/>
          <w:color w:val="auto"/>
          <w:sz w:val="32"/>
          <w:szCs w:val="32"/>
          <w:highlight w:val="none"/>
          <w:shd w:val="clear" w:color="auto" w:fill="FFFFFF"/>
        </w:rPr>
      </w:pPr>
      <w:bookmarkStart w:id="2" w:name="OLE_LINK3"/>
      <w:bookmarkStart w:id="3" w:name="_Hlk63759280"/>
      <w:r>
        <w:rPr>
          <w:rFonts w:hint="eastAsia" w:ascii="仿宋_GB2312" w:hAnsi="Times New Roman" w:eastAsia="仿宋_GB2312" w:cs="仿宋_GB2312"/>
          <w:color w:val="auto"/>
          <w:kern w:val="2"/>
          <w:sz w:val="32"/>
          <w:szCs w:val="32"/>
          <w:lang w:val="en-US" w:eastAsia="zh-CN" w:bidi="ar"/>
        </w:rPr>
        <w:t>自收到结果确认函之日起</w:t>
      </w:r>
      <w:r>
        <w:rPr>
          <w:rFonts w:hint="eastAsia" w:ascii="仿宋_GB2312" w:hAnsi="仿宋_GB2312" w:eastAsia="仿宋_GB2312" w:cs="仿宋_GB2312"/>
          <w:color w:val="auto"/>
          <w:sz w:val="32"/>
          <w:szCs w:val="32"/>
          <w:highlight w:val="none"/>
          <w:shd w:val="clear" w:color="auto" w:fill="FFFFFF"/>
        </w:rPr>
        <w:t>，在</w:t>
      </w:r>
      <w:r>
        <w:rPr>
          <w:rFonts w:hint="eastAsia" w:ascii="仿宋_GB2312" w:hAnsi="仿宋_GB2312" w:eastAsia="仿宋_GB2312" w:cs="仿宋_GB2312"/>
          <w:color w:val="auto"/>
          <w:sz w:val="32"/>
          <w:szCs w:val="32"/>
          <w:highlight w:val="none"/>
          <w:shd w:val="clear" w:color="auto" w:fill="FFFFFF"/>
          <w:lang w:val="en-US" w:eastAsia="zh-CN"/>
        </w:rPr>
        <w:t>10</w:t>
      </w:r>
      <w:r>
        <w:rPr>
          <w:rFonts w:hint="eastAsia" w:ascii="仿宋_GB2312" w:hAnsi="仿宋_GB2312" w:eastAsia="仿宋_GB2312" w:cs="仿宋_GB2312"/>
          <w:color w:val="auto"/>
          <w:sz w:val="32"/>
          <w:szCs w:val="32"/>
          <w:highlight w:val="none"/>
          <w:shd w:val="clear" w:color="auto" w:fill="FFFFFF"/>
        </w:rPr>
        <w:t>个日历日之内将所有货物配送至采购人指定地点，并经采购人验收合格。</w:t>
      </w:r>
    </w:p>
    <w:p w14:paraId="30BFD439">
      <w:pPr>
        <w:pStyle w:val="6"/>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六、支付方式</w:t>
      </w:r>
    </w:p>
    <w:bookmarkEnd w:id="2"/>
    <w:bookmarkEnd w:id="3"/>
    <w:p w14:paraId="5203CBE9">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合同签订完成后，</w:t>
      </w:r>
      <w:r>
        <w:rPr>
          <w:rFonts w:hint="eastAsia" w:ascii="仿宋_GB2312" w:eastAsia="仿宋_GB2312"/>
          <w:color w:val="auto"/>
          <w:sz w:val="32"/>
          <w:szCs w:val="32"/>
          <w:highlight w:val="none"/>
          <w:lang w:val="en-US" w:eastAsia="zh-CN"/>
        </w:rPr>
        <w:t>成交人</w:t>
      </w:r>
      <w:r>
        <w:rPr>
          <w:rFonts w:hint="eastAsia" w:ascii="仿宋_GB2312" w:eastAsia="仿宋_GB2312"/>
          <w:color w:val="auto"/>
          <w:sz w:val="32"/>
          <w:szCs w:val="32"/>
          <w:highlight w:val="none"/>
        </w:rPr>
        <w:t>完成货物供货</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安装调试</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以及其他配套</w:t>
      </w:r>
      <w:r>
        <w:rPr>
          <w:rFonts w:hint="eastAsia" w:ascii="仿宋_GB2312" w:eastAsia="仿宋_GB2312"/>
          <w:color w:val="auto"/>
          <w:sz w:val="32"/>
          <w:szCs w:val="32"/>
          <w:highlight w:val="none"/>
          <w:lang w:val="en-US" w:eastAsia="zh-CN"/>
        </w:rPr>
        <w:t>安装</w:t>
      </w:r>
      <w:r>
        <w:rPr>
          <w:rFonts w:hint="eastAsia" w:ascii="仿宋_GB2312" w:eastAsia="仿宋_GB2312"/>
          <w:color w:val="auto"/>
          <w:sz w:val="32"/>
          <w:szCs w:val="32"/>
          <w:highlight w:val="none"/>
        </w:rPr>
        <w:t>等工作</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并</w:t>
      </w:r>
      <w:r>
        <w:rPr>
          <w:rFonts w:hint="eastAsia" w:ascii="仿宋_GB2312" w:eastAsia="仿宋_GB2312"/>
          <w:color w:val="auto"/>
          <w:sz w:val="32"/>
          <w:szCs w:val="32"/>
          <w:highlight w:val="none"/>
        </w:rPr>
        <w:t>经双方共同验收合格后，</w:t>
      </w:r>
      <w:r>
        <w:rPr>
          <w:rFonts w:hint="eastAsia" w:ascii="仿宋_GB2312" w:eastAsia="仿宋_GB2312"/>
          <w:color w:val="auto"/>
          <w:sz w:val="32"/>
          <w:szCs w:val="32"/>
          <w:highlight w:val="none"/>
          <w:lang w:eastAsia="zh-CN"/>
        </w:rPr>
        <w:t>成交人</w:t>
      </w:r>
      <w:r>
        <w:rPr>
          <w:rFonts w:hint="eastAsia" w:ascii="仿宋_GB2312" w:eastAsia="仿宋_GB2312"/>
          <w:color w:val="auto"/>
          <w:sz w:val="32"/>
          <w:szCs w:val="32"/>
          <w:highlight w:val="none"/>
        </w:rPr>
        <w:t>提交合同价款100%的增值税专用发票及请款资料，采购人在收到有效资料的三十个日历日内支付至合同价款的100%</w:t>
      </w:r>
      <w:r>
        <w:rPr>
          <w:rFonts w:hint="eastAsia" w:ascii="仿宋_GB2312" w:eastAsia="仿宋_GB2312"/>
          <w:color w:val="auto"/>
          <w:sz w:val="32"/>
          <w:szCs w:val="32"/>
          <w:highlight w:val="none"/>
          <w:lang w:eastAsia="zh-CN"/>
        </w:rPr>
        <w:t>。</w:t>
      </w:r>
    </w:p>
    <w:p w14:paraId="51FE370A">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color w:val="auto"/>
          <w:highlight w:val="none"/>
          <w:lang w:eastAsia="zh-CN"/>
        </w:rPr>
      </w:pP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若乙方未能提交符合要求的发票、有效请款资料的，甲方有权拒绝付款，无需承担任何违约责任。</w:t>
      </w:r>
    </w:p>
    <w:p w14:paraId="5B3C661D">
      <w:pPr>
        <w:pStyle w:val="6"/>
        <w:pageBreakBefore w:val="0"/>
        <w:numPr>
          <w:ilvl w:val="0"/>
          <w:numId w:val="1"/>
        </w:numPr>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报价</w:t>
      </w:r>
    </w:p>
    <w:p w14:paraId="435DBB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w:t>
      </w:r>
      <w:r>
        <w:rPr>
          <w:rFonts w:hint="eastAsia" w:ascii="仿宋_GB2312" w:eastAsia="仿宋_GB2312"/>
          <w:b/>
          <w:bCs/>
          <w:color w:val="auto"/>
          <w:sz w:val="32"/>
          <w:szCs w:val="32"/>
          <w:highlight w:val="none"/>
          <w:lang w:val="en-US" w:eastAsia="zh-CN"/>
        </w:rPr>
        <w:t>采购限价：22,917.00元（含税，开具</w:t>
      </w:r>
      <w:r>
        <w:rPr>
          <w:rFonts w:hint="eastAsia" w:ascii="仿宋_GB2312" w:eastAsia="仿宋_GB2312"/>
          <w:b/>
          <w:bCs/>
          <w:color w:val="auto"/>
          <w:sz w:val="32"/>
          <w:szCs w:val="32"/>
          <w:highlight w:val="none"/>
        </w:rPr>
        <w:t>增值税专用发票</w:t>
      </w:r>
      <w:r>
        <w:rPr>
          <w:rFonts w:hint="eastAsia" w:ascii="仿宋_GB2312" w:eastAsia="仿宋_GB2312"/>
          <w:b/>
          <w:bCs/>
          <w:color w:val="auto"/>
          <w:sz w:val="32"/>
          <w:szCs w:val="32"/>
          <w:highlight w:val="none"/>
          <w:lang w:val="en-US" w:eastAsia="zh-CN"/>
        </w:rPr>
        <w:t>）</w:t>
      </w:r>
    </w:p>
    <w:p w14:paraId="73B33C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本项目为固定</w:t>
      </w:r>
      <w:r>
        <w:rPr>
          <w:rFonts w:hint="eastAsia" w:ascii="仿宋_GB2312" w:eastAsia="仿宋_GB2312"/>
          <w:color w:val="auto"/>
          <w:sz w:val="32"/>
          <w:szCs w:val="32"/>
          <w:highlight w:val="none"/>
          <w:lang w:val="en-US" w:eastAsia="zh-CN"/>
        </w:rPr>
        <w:t>总</w:t>
      </w:r>
      <w:r>
        <w:rPr>
          <w:rFonts w:hint="eastAsia" w:ascii="仿宋_GB2312" w:eastAsia="仿宋_GB2312"/>
          <w:color w:val="auto"/>
          <w:sz w:val="32"/>
          <w:szCs w:val="32"/>
          <w:highlight w:val="none"/>
        </w:rPr>
        <w:t>价</w:t>
      </w:r>
      <w:r>
        <w:rPr>
          <w:rFonts w:hint="eastAsia" w:ascii="仿宋_GB2312" w:eastAsia="仿宋_GB2312"/>
          <w:color w:val="auto"/>
          <w:sz w:val="32"/>
          <w:szCs w:val="32"/>
          <w:highlight w:val="none"/>
          <w:lang w:val="en-US" w:eastAsia="zh-CN"/>
        </w:rPr>
        <w:t>包干项目</w:t>
      </w:r>
      <w:r>
        <w:rPr>
          <w:rFonts w:hint="eastAsia" w:ascii="仿宋_GB2312" w:eastAsia="仿宋_GB2312"/>
          <w:color w:val="auto"/>
          <w:sz w:val="32"/>
          <w:szCs w:val="32"/>
          <w:highlight w:val="none"/>
        </w:rPr>
        <w:t>，实行固定</w:t>
      </w:r>
      <w:r>
        <w:rPr>
          <w:rFonts w:hint="eastAsia" w:ascii="仿宋_GB2312" w:eastAsia="仿宋_GB2312"/>
          <w:color w:val="auto"/>
          <w:sz w:val="32"/>
          <w:szCs w:val="32"/>
          <w:highlight w:val="none"/>
          <w:lang w:val="en-US" w:eastAsia="zh-CN"/>
        </w:rPr>
        <w:t>总</w:t>
      </w:r>
      <w:r>
        <w:rPr>
          <w:rFonts w:hint="eastAsia" w:ascii="仿宋_GB2312" w:eastAsia="仿宋_GB2312"/>
          <w:color w:val="auto"/>
          <w:sz w:val="32"/>
          <w:szCs w:val="32"/>
          <w:highlight w:val="none"/>
        </w:rPr>
        <w:t>价报价。固定</w:t>
      </w:r>
      <w:r>
        <w:rPr>
          <w:rFonts w:hint="eastAsia" w:ascii="仿宋_GB2312" w:eastAsia="仿宋_GB2312"/>
          <w:color w:val="auto"/>
          <w:sz w:val="32"/>
          <w:szCs w:val="32"/>
          <w:highlight w:val="none"/>
          <w:lang w:val="en-US" w:eastAsia="zh-CN"/>
        </w:rPr>
        <w:t>总</w:t>
      </w:r>
      <w:r>
        <w:rPr>
          <w:rFonts w:hint="eastAsia" w:ascii="仿宋_GB2312" w:eastAsia="仿宋_GB2312"/>
          <w:color w:val="auto"/>
          <w:sz w:val="32"/>
          <w:szCs w:val="32"/>
          <w:highlight w:val="none"/>
        </w:rPr>
        <w:t>价报价包含货物、运费、税费、配件费、</w:t>
      </w:r>
      <w:r>
        <w:rPr>
          <w:rFonts w:hint="eastAsia" w:ascii="仿宋_GB2312" w:eastAsia="仿宋_GB2312"/>
          <w:color w:val="auto"/>
          <w:sz w:val="32"/>
          <w:szCs w:val="32"/>
          <w:highlight w:val="none"/>
          <w:lang w:val="en-US" w:eastAsia="zh-CN"/>
        </w:rPr>
        <w:t>印刷费、</w:t>
      </w:r>
      <w:r>
        <w:rPr>
          <w:rFonts w:hint="eastAsia" w:ascii="仿宋_GB2312" w:eastAsia="仿宋_GB2312"/>
          <w:color w:val="auto"/>
          <w:sz w:val="32"/>
          <w:szCs w:val="32"/>
          <w:highlight w:val="none"/>
        </w:rPr>
        <w:t>包装费、装卸费</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保险费</w:t>
      </w:r>
      <w:r>
        <w:rPr>
          <w:rFonts w:hint="eastAsia" w:ascii="仿宋_GB2312" w:eastAsia="仿宋_GB2312"/>
          <w:color w:val="auto"/>
          <w:sz w:val="32"/>
          <w:szCs w:val="32"/>
          <w:highlight w:val="none"/>
        </w:rPr>
        <w:t>（含装卸过程中所产生的相关责任）、人工服务费等一切为满足项目实施可能产生的费用，结算时不做调整。若报价人对某些项目内容未报价，则应认为已包括在项目的总报价内。</w:t>
      </w:r>
    </w:p>
    <w:p w14:paraId="58514DB8">
      <w:pPr>
        <w:pageBreakBefore w:val="0"/>
        <w:kinsoku/>
        <w:wordWrap/>
        <w:overflowPunct/>
        <w:topLinePunct w:val="0"/>
        <w:autoSpaceDE/>
        <w:autoSpaceDN/>
        <w:bidi w:val="0"/>
        <w:spacing w:line="60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3.报价人所报价格不得高于采购限价。</w:t>
      </w:r>
    </w:p>
    <w:p w14:paraId="4D4705C3">
      <w:pPr>
        <w:keepNext/>
        <w:keepLines/>
        <w:adjustRightInd/>
        <w:snapToGrid/>
        <w:spacing w:line="600" w:lineRule="exact"/>
        <w:ind w:left="0" w:leftChars="0" w:firstLine="640" w:firstLineChars="200"/>
        <w:outlineLvl w:val="1"/>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八、定标</w:t>
      </w:r>
    </w:p>
    <w:p w14:paraId="72BA6EFF">
      <w:pPr>
        <w:numPr>
          <w:ilvl w:val="0"/>
          <w:numId w:val="0"/>
        </w:numPr>
        <w:spacing w:line="600" w:lineRule="exact"/>
        <w:ind w:firstLine="640" w:firstLineChars="200"/>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本次项目采用询价方式进行采购，</w:t>
      </w:r>
      <w:r>
        <w:rPr>
          <w:rFonts w:hint="eastAsia" w:ascii="仿宋_GB2312" w:hAnsi="仿宋_GB2312" w:eastAsia="仿宋_GB2312" w:cs="仿宋_GB2312"/>
          <w:b w:val="0"/>
          <w:bCs w:val="0"/>
          <w:color w:val="auto"/>
          <w:sz w:val="32"/>
          <w:szCs w:val="32"/>
          <w:highlight w:val="none"/>
          <w:lang w:val="en-US" w:eastAsia="zh-CN"/>
        </w:rPr>
        <w:t>采购</w:t>
      </w:r>
      <w:r>
        <w:rPr>
          <w:rFonts w:hint="eastAsia" w:ascii="仿宋_GB2312" w:hAnsi="仿宋_GB2312" w:eastAsia="仿宋_GB2312" w:cs="仿宋_GB2312"/>
          <w:b w:val="0"/>
          <w:bCs w:val="0"/>
          <w:color w:val="auto"/>
          <w:sz w:val="32"/>
          <w:szCs w:val="32"/>
          <w:highlight w:val="none"/>
          <w:lang w:eastAsia="zh-CN"/>
        </w:rPr>
        <w:t>小组</w:t>
      </w:r>
      <w:r>
        <w:rPr>
          <w:rFonts w:hint="eastAsia" w:ascii="仿宋_GB2312" w:hAnsi="仿宋_GB2312" w:eastAsia="仿宋_GB2312" w:cs="仿宋_GB2312"/>
          <w:b w:val="0"/>
          <w:bCs w:val="0"/>
          <w:color w:val="auto"/>
          <w:sz w:val="32"/>
          <w:szCs w:val="32"/>
          <w:highlight w:val="none"/>
          <w:lang w:val="en-US" w:eastAsia="zh-CN"/>
        </w:rPr>
        <w:t>对</w:t>
      </w:r>
      <w:r>
        <w:rPr>
          <w:rFonts w:hint="eastAsia" w:ascii="仿宋_GB2312" w:hAnsi="仿宋_GB2312" w:eastAsia="仿宋_GB2312" w:cs="仿宋_GB2312"/>
          <w:color w:val="auto"/>
          <w:sz w:val="32"/>
          <w:szCs w:val="32"/>
          <w:highlight w:val="none"/>
        </w:rPr>
        <w:t>各</w:t>
      </w:r>
      <w:r>
        <w:rPr>
          <w:rFonts w:hint="eastAsia" w:ascii="仿宋_GB2312" w:hAnsi="仿宋_GB2312" w:eastAsia="仿宋_GB2312" w:cs="仿宋_GB2312"/>
          <w:color w:val="auto"/>
          <w:sz w:val="32"/>
          <w:szCs w:val="32"/>
          <w:highlight w:val="none"/>
          <w:lang w:val="en-US" w:eastAsia="zh-CN"/>
        </w:rPr>
        <w:t>供应商的</w:t>
      </w:r>
      <w:r>
        <w:rPr>
          <w:rFonts w:hint="eastAsia" w:ascii="仿宋_GB2312" w:hAnsi="仿宋_GB2312" w:eastAsia="仿宋_GB2312" w:cs="仿宋_GB2312"/>
          <w:b w:val="0"/>
          <w:bCs w:val="0"/>
          <w:color w:val="auto"/>
          <w:sz w:val="32"/>
          <w:szCs w:val="32"/>
          <w:highlight w:val="none"/>
          <w:lang w:eastAsia="zh-CN"/>
        </w:rPr>
        <w:t>响应文件进行评审，根据质量和服务均能满足采购文件实质性响应要求且含税总价报价最低的原则，推荐成交候选供应商</w:t>
      </w:r>
      <w:r>
        <w:rPr>
          <w:rFonts w:hint="eastAsia" w:ascii="仿宋_GB2312" w:hAnsi="仿宋_GB2312" w:eastAsia="仿宋_GB2312" w:cs="仿宋_GB2312"/>
          <w:b w:val="0"/>
          <w:bCs w:val="0"/>
          <w:color w:val="auto"/>
          <w:sz w:val="32"/>
          <w:szCs w:val="32"/>
          <w:highlight w:val="none"/>
        </w:rPr>
        <w:t>。如出现最低报价相同的，则从报价最低的响应人中抽签确定成交候选人。</w:t>
      </w:r>
    </w:p>
    <w:p w14:paraId="30B75940">
      <w:pPr>
        <w:numPr>
          <w:ilvl w:val="0"/>
          <w:numId w:val="0"/>
        </w:numPr>
        <w:spacing w:line="600" w:lineRule="exact"/>
        <w:ind w:firstLine="640" w:firstLineChars="200"/>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询价结束后，</w:t>
      </w:r>
      <w:r>
        <w:rPr>
          <w:rFonts w:hint="eastAsia" w:ascii="仿宋_GB2312" w:hAnsi="仿宋_GB2312" w:eastAsia="仿宋_GB2312" w:cs="仿宋_GB2312"/>
          <w:b w:val="0"/>
          <w:bCs w:val="0"/>
          <w:color w:val="auto"/>
          <w:sz w:val="32"/>
          <w:szCs w:val="32"/>
          <w:highlight w:val="none"/>
          <w:lang w:val="en-US" w:eastAsia="zh-CN"/>
        </w:rPr>
        <w:t>采购</w:t>
      </w:r>
      <w:r>
        <w:rPr>
          <w:rFonts w:hint="eastAsia" w:ascii="仿宋_GB2312" w:hAnsi="仿宋_GB2312" w:eastAsia="仿宋_GB2312" w:cs="仿宋_GB2312"/>
          <w:b w:val="0"/>
          <w:bCs w:val="0"/>
          <w:color w:val="auto"/>
          <w:sz w:val="32"/>
          <w:szCs w:val="32"/>
          <w:highlight w:val="none"/>
        </w:rPr>
        <w:t>小组将相关询价情况按程序审批并确定成交人。</w:t>
      </w:r>
    </w:p>
    <w:p w14:paraId="1510628E">
      <w:pPr>
        <w:spacing w:line="600" w:lineRule="exact"/>
        <w:ind w:firstLine="640" w:firstLineChars="200"/>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1、本项目如发生多次采购，根据以下情况可以现场申请转换采购方式继续采购：</w:t>
      </w:r>
    </w:p>
    <w:p w14:paraId="7B279A44">
      <w:pPr>
        <w:spacing w:line="600" w:lineRule="exact"/>
        <w:ind w:firstLine="640" w:firstLineChars="200"/>
        <w:outlineLvl w:val="9"/>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（1）当有效报价人只有2家时，经招采小组论证，采购文件没有不合理条款、采购程序符合规定的，经采购人和作出实质性响应的报价人代表同意后，可现场更改为2家报价人继续竞争性谈判采购。</w:t>
      </w:r>
    </w:p>
    <w:p w14:paraId="65CBF173">
      <w:pPr>
        <w:spacing w:line="600" w:lineRule="exact"/>
        <w:ind w:firstLine="640" w:firstLineChars="200"/>
        <w:outlineLvl w:val="9"/>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（2）当有效报价人只有1家时，经招采小组论证，采购文件没有不合理条款、采购程序符合规定的，经采购人和作出实质性响应的报价人代表同意后，可现场更改为1家报价人继续定向谈判采购。</w:t>
      </w:r>
    </w:p>
    <w:p w14:paraId="2A662AB7">
      <w:pPr>
        <w:spacing w:line="600" w:lineRule="exact"/>
        <w:ind w:firstLine="640" w:firstLineChars="200"/>
        <w:outlineLvl w:val="9"/>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（3）若不同意转换采购方式，退出报价的报价人，报价保证金按采购文件规定退还。</w:t>
      </w:r>
    </w:p>
    <w:p w14:paraId="3366DF9F">
      <w:pPr>
        <w:spacing w:line="600" w:lineRule="exact"/>
        <w:ind w:firstLine="640" w:firstLineChars="200"/>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如采购人对采购标的整体或主要部件有约定多个品牌且采购项目采用最低评标价法的，提供相同品牌产品的不同报价人参加同一合同项下报价，以其中通过资格审查、符合性审查且报价最低的报价人参加评标（或参与转方式采购）；如以上报价人报价相同的，则采取随机抽取方式确定参加评标（或参与转方式采购）的报价人，其他报价人报价无效。</w:t>
      </w:r>
    </w:p>
    <w:p w14:paraId="114CD0E1">
      <w:pPr>
        <w:pStyle w:val="6"/>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九、采取的合同文本</w:t>
      </w:r>
    </w:p>
    <w:p w14:paraId="2C05A59F">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合同签订的依据为采购文件、报价文件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结果确认函</w:t>
      </w:r>
      <w:r>
        <w:rPr>
          <w:rFonts w:hint="eastAsia" w:ascii="仿宋_GB2312" w:hAnsi="仿宋_GB2312" w:eastAsia="仿宋_GB2312" w:cs="仿宋_GB2312"/>
          <w:color w:val="auto"/>
          <w:sz w:val="32"/>
          <w:szCs w:val="32"/>
          <w:highlight w:val="none"/>
        </w:rPr>
        <w:t>及补充说明等。确定成交人后，成交人在30天内与采购人签订合同（详见附件合同模板）。</w:t>
      </w:r>
    </w:p>
    <w:p w14:paraId="609A778E">
      <w:pPr>
        <w:pStyle w:val="6"/>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rPr>
        <w:sym w:font="Wingdings" w:char="00AB"/>
      </w:r>
      <w:r>
        <w:rPr>
          <w:rFonts w:hint="eastAsia" w:ascii="仿宋_GB2312" w:hAnsi="仿宋_GB2312" w:eastAsia="仿宋_GB2312" w:cs="仿宋_GB2312"/>
          <w:color w:val="auto"/>
          <w:sz w:val="32"/>
          <w:szCs w:val="32"/>
          <w:highlight w:val="none"/>
        </w:rPr>
        <w:t>十、报价文件的组成部分（报价文件本项资料如有不全，则作无效报价处理）</w:t>
      </w:r>
    </w:p>
    <w:p w14:paraId="60D11F54">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kern w:val="2"/>
          <w:sz w:val="32"/>
          <w:szCs w:val="32"/>
          <w:highlight w:val="none"/>
          <w:lang w:val="en-US" w:eastAsia="zh-CN" w:bidi="ar-SA"/>
        </w:rPr>
        <w:t>报价函（模板）及报价清单（清单自拟）（加盖公章）</w:t>
      </w:r>
      <w:r>
        <w:rPr>
          <w:rFonts w:hint="eastAsia" w:ascii="仿宋_GB2312" w:hAnsi="仿宋_GB2312" w:eastAsia="仿宋_GB2312" w:cs="仿宋_GB2312"/>
          <w:color w:val="auto"/>
          <w:sz w:val="32"/>
          <w:szCs w:val="32"/>
          <w:highlight w:val="none"/>
        </w:rPr>
        <w:t>；</w:t>
      </w:r>
    </w:p>
    <w:p w14:paraId="58B1973E">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2、法定代表人身份证明（模板，详见附件）以及法定代表人身份证复印件（加盖公章）；</w:t>
      </w:r>
    </w:p>
    <w:p w14:paraId="1F8CA3B5">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3、法人授权书（模板，详见附件）及被委托人身份证复印件（加盖公章）（</w:t>
      </w:r>
      <w:r>
        <w:rPr>
          <w:rFonts w:hint="eastAsia" w:ascii="仿宋_GB2312" w:hAnsi="仿宋_GB2312" w:eastAsia="仿宋_GB2312" w:cs="仿宋_GB2312"/>
          <w:color w:val="auto"/>
          <w:sz w:val="32"/>
          <w:szCs w:val="32"/>
          <w:highlight w:val="none"/>
          <w:lang w:val="en-US" w:eastAsia="zh-CN"/>
        </w:rPr>
        <w:t>法定代表人</w:t>
      </w:r>
      <w:r>
        <w:rPr>
          <w:rFonts w:hint="eastAsia" w:ascii="仿宋_GB2312" w:hAnsi="仿宋_GB2312" w:eastAsia="仿宋_GB2312" w:cs="仿宋_GB2312"/>
          <w:color w:val="auto"/>
          <w:sz w:val="32"/>
          <w:szCs w:val="32"/>
          <w:highlight w:val="none"/>
        </w:rPr>
        <w:t>参加报价活动不需提供）；</w:t>
      </w:r>
    </w:p>
    <w:p w14:paraId="1137DA1E">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报价人营业执照复印件（加盖公章）或《事业单位法人证书》复印件（加盖公章）或其他主体证书复印件（加盖公章）；</w:t>
      </w:r>
    </w:p>
    <w:p w14:paraId="627FD133">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5、承诺函</w:t>
      </w:r>
      <w:r>
        <w:rPr>
          <w:rFonts w:hint="eastAsia" w:ascii="仿宋_GB2312" w:hAnsi="仿宋_GB2312" w:eastAsia="仿宋_GB2312" w:cs="仿宋_GB2312"/>
          <w:color w:val="auto"/>
          <w:sz w:val="32"/>
          <w:szCs w:val="32"/>
          <w:highlight w:val="none"/>
        </w:rPr>
        <w:t>（模板，详见附件）</w:t>
      </w:r>
      <w:r>
        <w:rPr>
          <w:rFonts w:hint="eastAsia" w:ascii="仿宋_GB2312" w:hAnsi="仿宋_GB2312" w:eastAsia="仿宋_GB2312" w:cs="仿宋_GB2312"/>
          <w:color w:val="auto"/>
          <w:sz w:val="32"/>
          <w:szCs w:val="32"/>
          <w:highlight w:val="none"/>
          <w:lang w:val="en-US" w:eastAsia="zh-CN"/>
        </w:rPr>
        <w:t>（加盖公章）；</w:t>
      </w:r>
    </w:p>
    <w:p w14:paraId="4F2871A4">
      <w:pPr>
        <w:spacing w:line="600" w:lineRule="exact"/>
        <w:ind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u w:val="none"/>
          <w:lang w:val="en-US" w:eastAsia="zh-CN"/>
        </w:rPr>
        <w:t>报价</w:t>
      </w:r>
      <w:r>
        <w:rPr>
          <w:rFonts w:hint="eastAsia" w:ascii="仿宋_GB2312" w:hAnsi="仿宋_GB2312" w:eastAsia="仿宋_GB2312" w:cs="仿宋_GB2312"/>
          <w:color w:val="auto"/>
          <w:sz w:val="32"/>
          <w:szCs w:val="32"/>
          <w:highlight w:val="none"/>
          <w:u w:val="none"/>
        </w:rPr>
        <w:t>截止日前6个月内任意1个月依法缴纳税收及无欠税的证明材料。如依法免税的，须提供相应证明材料。【提供相应证明材料加盖公章】</w:t>
      </w:r>
      <w:r>
        <w:rPr>
          <w:rFonts w:hint="eastAsia" w:ascii="仿宋_GB2312" w:hAnsi="仿宋_GB2312" w:eastAsia="仿宋_GB2312" w:cs="仿宋_GB2312"/>
          <w:color w:val="auto"/>
          <w:sz w:val="32"/>
          <w:szCs w:val="32"/>
          <w:highlight w:val="none"/>
          <w:u w:val="none"/>
          <w:lang w:eastAsia="zh-CN"/>
        </w:rPr>
        <w:t>；</w:t>
      </w:r>
    </w:p>
    <w:p w14:paraId="20330C79">
      <w:pPr>
        <w:spacing w:line="600" w:lineRule="exact"/>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7</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承诺函</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模板，详见附件</w:t>
      </w:r>
      <w:r>
        <w:rPr>
          <w:rFonts w:hint="eastAsia" w:ascii="仿宋_GB2312" w:hAnsi="仿宋_GB2312" w:eastAsia="仿宋_GB2312" w:cs="仿宋_GB2312"/>
          <w:color w:val="auto"/>
          <w:sz w:val="32"/>
          <w:szCs w:val="32"/>
          <w:highlight w:val="none"/>
          <w:u w:val="none"/>
        </w:rPr>
        <w:t>承诺书）（加盖公章）</w:t>
      </w:r>
    </w:p>
    <w:p w14:paraId="6BECF1F1">
      <w:pPr>
        <w:spacing w:line="600" w:lineRule="exact"/>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8、</w:t>
      </w:r>
      <w:r>
        <w:rPr>
          <w:rFonts w:hint="eastAsia" w:ascii="仿宋_GB2312" w:hAnsi="仿宋_GB2312" w:eastAsia="仿宋_GB2312" w:cs="仿宋_GB2312"/>
          <w:color w:val="auto"/>
          <w:sz w:val="32"/>
          <w:szCs w:val="32"/>
          <w:highlight w:val="none"/>
          <w:u w:val="none"/>
        </w:rPr>
        <w:t>在经营活动中没有重大违法记录的书面声明格式（</w:t>
      </w:r>
      <w:r>
        <w:rPr>
          <w:rFonts w:hint="eastAsia" w:ascii="仿宋_GB2312" w:hAnsi="仿宋_GB2312" w:eastAsia="仿宋_GB2312" w:cs="仿宋_GB2312"/>
          <w:color w:val="auto"/>
          <w:sz w:val="32"/>
          <w:szCs w:val="32"/>
          <w:highlight w:val="none"/>
          <w:u w:val="none"/>
          <w:lang w:val="en-US" w:eastAsia="zh-CN"/>
        </w:rPr>
        <w:t>模板，详见附件</w:t>
      </w:r>
      <w:r>
        <w:rPr>
          <w:rFonts w:hint="eastAsia" w:ascii="仿宋_GB2312" w:hAnsi="仿宋_GB2312" w:eastAsia="仿宋_GB2312" w:cs="仿宋_GB2312"/>
          <w:color w:val="auto"/>
          <w:sz w:val="32"/>
          <w:szCs w:val="32"/>
          <w:highlight w:val="none"/>
          <w:u w:val="none"/>
        </w:rPr>
        <w:t>承诺书）（加盖公章）</w:t>
      </w:r>
    </w:p>
    <w:p w14:paraId="2F91101E">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9、业绩要求：具有2023年1月1日至今完成的同类项目供货经验【提供业绩合同主要页复印件（包含但不限于合同首页、合同金额页、合同签字页等）及该合同期内任意一期已开具的发票复印件（加盖公章）；</w:t>
      </w:r>
    </w:p>
    <w:p w14:paraId="170BEE3A">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10、本项目采购文件要求或报价人认为应补充的其他资料（如有）。</w:t>
      </w:r>
    </w:p>
    <w:p w14:paraId="21507A9C">
      <w:pPr>
        <w:pStyle w:val="6"/>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sym w:font="Wingdings" w:char="00AB"/>
      </w:r>
      <w:r>
        <w:rPr>
          <w:rFonts w:hint="eastAsia" w:ascii="仿宋_GB2312" w:hAnsi="仿宋_GB2312" w:eastAsia="仿宋_GB2312" w:cs="仿宋_GB2312"/>
          <w:color w:val="auto"/>
          <w:sz w:val="32"/>
          <w:szCs w:val="32"/>
          <w:highlight w:val="none"/>
        </w:rPr>
        <w:t>十一、响应要求</w:t>
      </w:r>
    </w:p>
    <w:p w14:paraId="244B50B4">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本项目实行线上投标方式，报价人需严格按照要求进行报价。</w:t>
      </w:r>
    </w:p>
    <w:p w14:paraId="4615E10A">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（一）线上投标</w:t>
      </w:r>
    </w:p>
    <w:p w14:paraId="049EFA22">
      <w:pPr>
        <w:numPr>
          <w:ilvl w:val="-1"/>
          <w:numId w:val="0"/>
        </w:numPr>
        <w:spacing w:line="600" w:lineRule="exact"/>
        <w:ind w:firstLine="640" w:firstLineChars="200"/>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1</w:t>
      </w:r>
      <w:r>
        <w:rPr>
          <w:rFonts w:hint="eastAsia" w:ascii="仿宋_GB2312" w:hAnsi="仿宋_GB2312" w:eastAsia="仿宋_GB2312" w:cs="仿宋_GB2312"/>
          <w:b w:val="0"/>
          <w:bCs w:val="0"/>
          <w:color w:val="auto"/>
          <w:sz w:val="32"/>
          <w:szCs w:val="32"/>
          <w:highlight w:val="none"/>
          <w:lang w:val="en-US" w:eastAsia="zh-CN"/>
        </w:rPr>
        <w:t>.→平台登录：广东东实环境股份有限公司官网（http://dshuanbao.com.cn/）→招标采购→招采平台→供应商注册→填写（点击下一步，完善供应商信息）→注册成功→返回招采平台主界面登录→投标。</w:t>
      </w:r>
      <w:r>
        <w:rPr>
          <w:rFonts w:hint="eastAsia" w:ascii="仿宋_GB2312" w:hAnsi="仿宋_GB2312" w:eastAsia="仿宋_GB2312" w:cs="仿宋_GB2312"/>
          <w:b/>
          <w:bCs/>
          <w:color w:val="auto"/>
          <w:sz w:val="32"/>
          <w:szCs w:val="32"/>
          <w:highlight w:val="none"/>
          <w:lang w:val="en-US" w:eastAsia="zh-CN"/>
        </w:rPr>
        <w:t>（详见东实环境招采平台门户https://pur.yonyou.com/GDDSE“帮助中心”版块的文件《供应商投标操作指引》）</w:t>
      </w:r>
    </w:p>
    <w:p w14:paraId="25AD2664">
      <w:pPr>
        <w:pageBreakBefore w:val="0"/>
        <w:numPr>
          <w:ilvl w:val="255"/>
          <w:numId w:val="0"/>
        </w:numPr>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2、报价人须严格按照系统提示要求提供资料并进行报价。</w:t>
      </w:r>
    </w:p>
    <w:p w14:paraId="253778A0">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（二）线上报价文件编制要求</w:t>
      </w:r>
    </w:p>
    <w:p w14:paraId="7914135C">
      <w:pPr>
        <w:numPr>
          <w:ilvl w:val="-1"/>
          <w:numId w:val="0"/>
        </w:numPr>
        <w:spacing w:line="360" w:lineRule="auto"/>
        <w:ind w:firstLine="640" w:firstLineChars="200"/>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1、报价人须严格按照采购人提供的表单格式及要求报价（报价文件的组成部分详见本文件第十条），</w:t>
      </w:r>
      <w:r>
        <w:rPr>
          <w:rFonts w:hint="eastAsia" w:ascii="仿宋_GB2312" w:hAnsi="仿宋_GB2312" w:eastAsia="仿宋_GB2312" w:cs="仿宋_GB2312"/>
          <w:b/>
          <w:bCs/>
          <w:color w:val="auto"/>
          <w:sz w:val="32"/>
          <w:szCs w:val="32"/>
          <w:highlight w:val="none"/>
        </w:rPr>
        <w:t>报价文件必须每页加盖公章</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以PDF形式上传到线上招采平台</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PDF需为彩色盖章扫描件</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w:t>
      </w:r>
    </w:p>
    <w:p w14:paraId="7A08C0FC">
      <w:pPr>
        <w:pageBreakBefore w:val="0"/>
        <w:widowControl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eastAsia="zh-CN"/>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报价文件必须</w:t>
      </w:r>
      <w:r>
        <w:rPr>
          <w:rFonts w:hint="eastAsia" w:ascii="仿宋_GB2312" w:hAnsi="仿宋_GB2312" w:eastAsia="仿宋_GB2312" w:cs="仿宋_GB2312"/>
          <w:color w:val="auto"/>
          <w:sz w:val="32"/>
          <w:szCs w:val="32"/>
          <w:highlight w:val="none"/>
          <w:lang w:val="en-US" w:eastAsia="zh-CN"/>
        </w:rPr>
        <w:t>按要求</w:t>
      </w:r>
      <w:r>
        <w:rPr>
          <w:rFonts w:hint="eastAsia" w:ascii="仿宋_GB2312" w:hAnsi="仿宋_GB2312" w:eastAsia="仿宋_GB2312" w:cs="仿宋_GB2312"/>
          <w:color w:val="auto"/>
          <w:sz w:val="32"/>
          <w:szCs w:val="32"/>
          <w:highlight w:val="none"/>
          <w:lang w:eastAsia="zh-CN"/>
        </w:rPr>
        <w:t>加密，</w:t>
      </w:r>
      <w:r>
        <w:rPr>
          <w:rFonts w:hint="eastAsia" w:ascii="仿宋_GB2312" w:hAnsi="仿宋_GB2312" w:eastAsia="仿宋_GB2312" w:cs="仿宋_GB2312"/>
          <w:color w:val="auto"/>
          <w:sz w:val="32"/>
          <w:szCs w:val="32"/>
          <w:highlight w:val="none"/>
          <w:lang w:val="en-US" w:eastAsia="zh-CN"/>
        </w:rPr>
        <w:t>点击系统报价界面的“加密”按</w:t>
      </w:r>
      <w:r>
        <w:rPr>
          <w:rFonts w:hint="eastAsia" w:ascii="仿宋_GB2312" w:hAnsi="仿宋_GB2312" w:eastAsia="仿宋_GB2312" w:cs="仿宋_GB2312"/>
          <w:b w:val="0"/>
          <w:bCs w:val="0"/>
          <w:color w:val="auto"/>
          <w:kern w:val="2"/>
          <w:sz w:val="32"/>
          <w:szCs w:val="32"/>
          <w:highlight w:val="none"/>
          <w:lang w:val="en-US" w:eastAsia="zh-CN" w:bidi="ar-SA"/>
        </w:rPr>
        <w:t>键即可加密。</w:t>
      </w:r>
    </w:p>
    <w:p w14:paraId="663D047E">
      <w:pPr>
        <w:pageBreakBefore w:val="0"/>
        <w:widowControl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 xml:space="preserve">3.不符合本项要求的报价文件为无效报价。 </w:t>
      </w:r>
    </w:p>
    <w:p w14:paraId="1E4E33CE">
      <w:pPr>
        <w:pStyle w:val="6"/>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十二、保证金金额及缴纳方式</w:t>
      </w:r>
    </w:p>
    <w:p w14:paraId="5F487197">
      <w:pPr>
        <w:pageBreakBefore w:val="0"/>
        <w:widowControl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开标结束，成交人需在收到结果确认函后缴存所</w:t>
      </w:r>
      <w:r>
        <w:rPr>
          <w:rFonts w:hint="eastAsia" w:ascii="仿宋_GB2312" w:hAnsi="仿宋_GB2312" w:eastAsia="仿宋_GB2312" w:cs="仿宋_GB2312"/>
          <w:b/>
          <w:bCs/>
          <w:color w:val="auto"/>
          <w:kern w:val="2"/>
          <w:sz w:val="32"/>
          <w:szCs w:val="32"/>
          <w:highlight w:val="none"/>
          <w:lang w:val="en-US" w:eastAsia="zh-CN" w:bidi="ar-SA"/>
        </w:rPr>
        <w:t>中标包总价5%的金额</w:t>
      </w:r>
      <w:r>
        <w:rPr>
          <w:rFonts w:hint="eastAsia" w:ascii="仿宋_GB2312" w:hAnsi="仿宋_GB2312" w:eastAsia="仿宋_GB2312" w:cs="仿宋_GB2312"/>
          <w:b w:val="0"/>
          <w:bCs w:val="0"/>
          <w:color w:val="auto"/>
          <w:kern w:val="2"/>
          <w:sz w:val="32"/>
          <w:szCs w:val="32"/>
          <w:highlight w:val="none"/>
          <w:lang w:val="en-US" w:eastAsia="zh-CN" w:bidi="ar-SA"/>
        </w:rPr>
        <w:t>作为报价保证金到东莞市东实城市环境服务有限公司（成交人与缴纳人名称必须一致，不接受个人名义转账）。报价保证金在双方签订合同后转为履约保证金，作为成交人在本项目履约过程中违约金或罚款的扣罚来源之一。履约保证金申请返还时间为所有货物采购人验收合格之日，成交人没有任何违约的情况下由成交人提交退款申请，收到成交人申请后30个日历日内，采购人一次性无息退回。</w:t>
      </w:r>
    </w:p>
    <w:p w14:paraId="535A7D55">
      <w:pPr>
        <w:pageBreakBefore w:val="0"/>
        <w:widowControl w:val="0"/>
        <w:kinsoku/>
        <w:wordWrap/>
        <w:overflowPunct/>
        <w:topLinePunct w:val="0"/>
        <w:autoSpaceDE/>
        <w:autoSpaceDN/>
        <w:bidi w:val="0"/>
        <w:spacing w:line="600" w:lineRule="exact"/>
        <w:ind w:leftChars="0"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报价保证金收款账户信息：</w:t>
      </w:r>
    </w:p>
    <w:p w14:paraId="3F851056">
      <w:pPr>
        <w:pageBreakBefore w:val="0"/>
        <w:widowControl w:val="0"/>
        <w:kinsoku/>
        <w:wordWrap/>
        <w:overflowPunct/>
        <w:topLinePunct w:val="0"/>
        <w:autoSpaceDE/>
        <w:autoSpaceDN/>
        <w:bidi w:val="0"/>
        <w:spacing w:line="600" w:lineRule="exact"/>
        <w:ind w:leftChars="0"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账户名称：东莞市东实城市环境服务有限公司</w:t>
      </w:r>
    </w:p>
    <w:p w14:paraId="6D86BC3F">
      <w:pPr>
        <w:pageBreakBefore w:val="0"/>
        <w:widowControl w:val="0"/>
        <w:kinsoku/>
        <w:wordWrap/>
        <w:overflowPunct/>
        <w:topLinePunct w:val="0"/>
        <w:autoSpaceDE/>
        <w:autoSpaceDN/>
        <w:bidi w:val="0"/>
        <w:spacing w:line="600" w:lineRule="exact"/>
        <w:ind w:leftChars="0"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开户银行：中信银行股份有限公司东莞松山湖支行</w:t>
      </w:r>
    </w:p>
    <w:p w14:paraId="77A083CB">
      <w:pPr>
        <w:pageBreakBefore w:val="0"/>
        <w:widowControl w:val="0"/>
        <w:kinsoku/>
        <w:wordWrap/>
        <w:overflowPunct/>
        <w:topLinePunct w:val="0"/>
        <w:autoSpaceDE/>
        <w:autoSpaceDN/>
        <w:bidi w:val="0"/>
        <w:spacing w:line="600" w:lineRule="exact"/>
        <w:ind w:leftChars="0"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银行账户：8110901012101392781</w:t>
      </w:r>
    </w:p>
    <w:p w14:paraId="7E285770">
      <w:pPr>
        <w:pageBreakBefore w:val="0"/>
        <w:widowControl w:val="0"/>
        <w:kinsoku/>
        <w:wordWrap/>
        <w:overflowPunct/>
        <w:topLinePunct w:val="0"/>
        <w:autoSpaceDE/>
        <w:autoSpaceDN/>
        <w:bidi w:val="0"/>
        <w:spacing w:line="600" w:lineRule="exact"/>
        <w:ind w:leftChars="0"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如因成交人报价保证金汇错账号或不足额均作无效处理。</w:t>
      </w:r>
    </w:p>
    <w:p w14:paraId="5F8C96DC">
      <w:pPr>
        <w:pStyle w:val="6"/>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十三、开标时间及地址</w:t>
      </w:r>
    </w:p>
    <w:p w14:paraId="2489A773">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开标时间：</w:t>
      </w:r>
      <w:r>
        <w:rPr>
          <w:rFonts w:hint="eastAsia" w:ascii="仿宋_GB2312" w:hAnsi="仿宋_GB2312" w:eastAsia="仿宋_GB2312" w:cs="仿宋_GB2312"/>
          <w:color w:val="auto"/>
          <w:sz w:val="32"/>
          <w:szCs w:val="32"/>
          <w:highlight w:val="none"/>
          <w:lang w:eastAsia="zh-CN"/>
        </w:rPr>
        <w:t>2026年</w:t>
      </w:r>
      <w:del w:id="0" w:author=" " w:date="2026-07-21T18:58:25Z">
        <w:r>
          <w:rPr>
            <w:rFonts w:hint="default" w:ascii="仿宋_GB2312" w:hAnsi="仿宋_GB2312" w:eastAsia="仿宋_GB2312" w:cs="仿宋_GB2312"/>
            <w:color w:val="auto"/>
            <w:sz w:val="32"/>
            <w:szCs w:val="32"/>
            <w:highlight w:val="none"/>
            <w:lang w:val="en-US" w:eastAsia="zh-CN"/>
          </w:rPr>
          <w:delText xml:space="preserve">  </w:delText>
        </w:r>
      </w:del>
      <w:ins w:id="1" w:author=" " w:date="2026-07-21T18:58:25Z">
        <w:r>
          <w:rPr>
            <w:rFonts w:hint="eastAsia" w:ascii="仿宋_GB2312" w:hAnsi="仿宋_GB2312" w:eastAsia="仿宋_GB2312" w:cs="仿宋_GB2312"/>
            <w:color w:val="auto"/>
            <w:sz w:val="32"/>
            <w:szCs w:val="32"/>
            <w:highlight w:val="none"/>
            <w:lang w:val="en-US" w:eastAsia="zh-CN"/>
          </w:rPr>
          <w:t>7</w:t>
        </w:r>
      </w:ins>
      <w:r>
        <w:rPr>
          <w:rFonts w:hint="eastAsia" w:ascii="仿宋_GB2312" w:hAnsi="仿宋_GB2312" w:eastAsia="仿宋_GB2312" w:cs="仿宋_GB2312"/>
          <w:color w:val="auto"/>
          <w:sz w:val="32"/>
          <w:szCs w:val="32"/>
          <w:highlight w:val="none"/>
        </w:rPr>
        <w:t>月</w:t>
      </w:r>
      <w:del w:id="2" w:author=" " w:date="2026-07-21T18:58:28Z">
        <w:r>
          <w:rPr>
            <w:rFonts w:hint="default" w:ascii="仿宋_GB2312" w:hAnsi="仿宋_GB2312" w:eastAsia="仿宋_GB2312" w:cs="仿宋_GB2312"/>
            <w:color w:val="auto"/>
            <w:sz w:val="32"/>
            <w:szCs w:val="32"/>
            <w:highlight w:val="none"/>
            <w:lang w:val="en-US" w:eastAsia="zh-CN"/>
          </w:rPr>
          <w:delText xml:space="preserve">  </w:delText>
        </w:r>
      </w:del>
      <w:ins w:id="3" w:author=" " w:date="2026-07-21T18:58:28Z">
        <w:r>
          <w:rPr>
            <w:rFonts w:hint="eastAsia" w:ascii="仿宋_GB2312" w:hAnsi="仿宋_GB2312" w:eastAsia="仿宋_GB2312" w:cs="仿宋_GB2312"/>
            <w:color w:val="auto"/>
            <w:sz w:val="32"/>
            <w:szCs w:val="32"/>
            <w:highlight w:val="none"/>
            <w:lang w:val="en-US" w:eastAsia="zh-CN"/>
          </w:rPr>
          <w:t>2</w:t>
        </w:r>
      </w:ins>
      <w:ins w:id="4" w:author=" " w:date="2026-07-21T18:58:57Z">
        <w:r>
          <w:rPr>
            <w:rFonts w:hint="eastAsia" w:ascii="仿宋_GB2312" w:hAnsi="仿宋_GB2312" w:eastAsia="仿宋_GB2312" w:cs="仿宋_GB2312"/>
            <w:color w:val="auto"/>
            <w:sz w:val="32"/>
            <w:szCs w:val="32"/>
            <w:highlight w:val="none"/>
            <w:lang w:val="en-US" w:eastAsia="zh-CN"/>
          </w:rPr>
          <w:t>9</w:t>
        </w:r>
      </w:ins>
      <w:r>
        <w:rPr>
          <w:rFonts w:hint="eastAsia" w:ascii="仿宋_GB2312" w:hAnsi="仿宋_GB2312" w:eastAsia="仿宋_GB2312" w:cs="仿宋_GB2312"/>
          <w:color w:val="auto"/>
          <w:sz w:val="32"/>
          <w:szCs w:val="32"/>
          <w:highlight w:val="none"/>
        </w:rPr>
        <w:t>日（星期</w:t>
      </w:r>
      <w:del w:id="5" w:author=" " w:date="2026-07-21T18:59:01Z">
        <w:r>
          <w:rPr>
            <w:rFonts w:hint="default" w:ascii="仿宋_GB2312" w:hAnsi="仿宋_GB2312" w:eastAsia="仿宋_GB2312" w:cs="仿宋_GB2312"/>
            <w:color w:val="auto"/>
            <w:sz w:val="32"/>
            <w:szCs w:val="32"/>
            <w:highlight w:val="none"/>
            <w:lang w:val="en-US" w:eastAsia="zh-CN"/>
          </w:rPr>
          <w:delText xml:space="preserve"> </w:delText>
        </w:r>
      </w:del>
      <w:ins w:id="6" w:author=" " w:date="2026-07-21T18:59:01Z">
        <w:r>
          <w:rPr>
            <w:rFonts w:hint="eastAsia" w:ascii="仿宋_GB2312" w:hAnsi="仿宋_GB2312" w:eastAsia="仿宋_GB2312" w:cs="仿宋_GB2312"/>
            <w:color w:val="auto"/>
            <w:sz w:val="32"/>
            <w:szCs w:val="32"/>
            <w:highlight w:val="none"/>
            <w:lang w:val="en-US" w:eastAsia="zh-CN"/>
          </w:rPr>
          <w:t>三</w:t>
        </w:r>
      </w:ins>
      <w:del w:id="7" w:author=" " w:date="2026-07-21T18:59:01Z">
        <w:r>
          <w:rPr>
            <w:rFonts w:hint="default" w:ascii="仿宋_GB2312" w:hAnsi="仿宋_GB2312" w:eastAsia="仿宋_GB2312" w:cs="仿宋_GB2312"/>
            <w:color w:val="auto"/>
            <w:sz w:val="32"/>
            <w:szCs w:val="32"/>
            <w:highlight w:val="none"/>
            <w:lang w:val="en-US" w:eastAsia="zh-CN"/>
          </w:rPr>
          <w:delText xml:space="preserve"> </w:delText>
        </w:r>
      </w:del>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上</w:t>
      </w:r>
      <w:r>
        <w:rPr>
          <w:rFonts w:hint="eastAsia" w:ascii="仿宋_GB2312" w:hAnsi="仿宋_GB2312" w:eastAsia="仿宋_GB2312" w:cs="仿宋_GB2312"/>
          <w:color w:val="auto"/>
          <w:sz w:val="32"/>
          <w:szCs w:val="32"/>
          <w:highlight w:val="none"/>
        </w:rPr>
        <w:t>午</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0。</w:t>
      </w:r>
    </w:p>
    <w:p w14:paraId="081B3EFA">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开标地址：广东东实环境股份有限公司线上招采平台。</w:t>
      </w:r>
    </w:p>
    <w:p w14:paraId="063D3F6F">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联系人：易小姐</w:t>
      </w:r>
    </w:p>
    <w:p w14:paraId="74C1D6AE">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联系电话：0769-39028902（15274528950）</w:t>
      </w:r>
    </w:p>
    <w:p w14:paraId="7B743260">
      <w:pPr>
        <w:pStyle w:val="6"/>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bCs w:val="0"/>
          <w:color w:val="auto"/>
          <w:sz w:val="32"/>
          <w:szCs w:val="32"/>
          <w:highlight w:val="none"/>
        </w:rPr>
      </w:pPr>
      <w:r>
        <w:rPr>
          <w:rFonts w:hint="eastAsia" w:ascii="仿宋_GB2312" w:hAnsi="仿宋_GB2312" w:eastAsia="仿宋_GB2312" w:cs="仿宋_GB2312"/>
          <w:color w:val="auto"/>
          <w:sz w:val="32"/>
          <w:szCs w:val="32"/>
          <w:highlight w:val="none"/>
        </w:rPr>
        <w:t>十四、注意事项</w:t>
      </w:r>
    </w:p>
    <w:p w14:paraId="06A2206F">
      <w:pPr>
        <w:pageBreakBefore w:val="0"/>
        <w:widowControl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1.若报价人未按规定时间进行线上响应，视为放弃报价资格。</w:t>
      </w:r>
    </w:p>
    <w:p w14:paraId="7CBD67A2">
      <w:pPr>
        <w:pageBreakBefore w:val="0"/>
        <w:widowControl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2.成交人如未按要求缴纳报价保证金，则视为放弃中标资格。</w:t>
      </w:r>
    </w:p>
    <w:p w14:paraId="4F34C934">
      <w:pPr>
        <w:pageBreakBefore w:val="0"/>
        <w:widowControl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3.采购人向报价人提供的有关资料和数据，是采购人现有的能使报价人利用的资料，采购人对报价人由此而做出的推论、理解和结论概不负责。</w:t>
      </w:r>
    </w:p>
    <w:p w14:paraId="1B43D298">
      <w:pPr>
        <w:pageBreakBefore w:val="0"/>
        <w:widowControl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4.本项目执行过程中将遵循国家、省、市有关法律、法规、标准、技术规范和规范性文件的最新规定。</w:t>
      </w:r>
    </w:p>
    <w:p w14:paraId="50830705">
      <w:pPr>
        <w:pageBreakBefore w:val="0"/>
        <w:widowControl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5.本项目仅可提交一个响应方案，提交两个或以上响应方案的报价人视为无效响应。</w:t>
      </w:r>
    </w:p>
    <w:p w14:paraId="789B06FB">
      <w:pPr>
        <w:pageBreakBefore w:val="0"/>
        <w:widowControl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6.本项目不接受报价人其他附加条件。</w:t>
      </w:r>
    </w:p>
    <w:p w14:paraId="47066672">
      <w:pPr>
        <w:pageBreakBefore w:val="0"/>
        <w:widowControl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7.有下列情形之一的，报价保证金将被没收（如有），并纳入采购人供应商黑名单：</w:t>
      </w:r>
    </w:p>
    <w:p w14:paraId="696244E4">
      <w:pPr>
        <w:pageBreakBefore w:val="0"/>
        <w:widowControl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（1）中标后无正当理由放弃中标或不与采购人签订合同。</w:t>
      </w:r>
    </w:p>
    <w:p w14:paraId="2F026621">
      <w:pPr>
        <w:pageBreakBefore w:val="0"/>
        <w:widowControl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（2）成交人将本项目转让给他人，或者在响应文件中未说明，且未经采购人同意，将中标项目分包给他人。</w:t>
      </w:r>
    </w:p>
    <w:p w14:paraId="68778AD5">
      <w:pPr>
        <w:pageBreakBefore w:val="0"/>
        <w:widowControl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（3）报价人提供虚假响应文件或虚假补充文件。</w:t>
      </w:r>
    </w:p>
    <w:p w14:paraId="507AE862">
      <w:pPr>
        <w:pageBreakBefore w:val="0"/>
        <w:widowControl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（4）成交人在签订合同后，未按合同约定缴纳履约保证金。</w:t>
      </w:r>
    </w:p>
    <w:p w14:paraId="104DF003">
      <w:pPr>
        <w:pageBreakBefore w:val="0"/>
        <w:widowControl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8.有下列情形之一的，视为报价人串通询价，其响应无效，并将被纳入采购人供应商黑名单：</w:t>
      </w:r>
    </w:p>
    <w:p w14:paraId="3B73E88D">
      <w:pPr>
        <w:pageBreakBefore w:val="0"/>
        <w:widowControl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（1）不同报价人的响应文件由同一单位或者个人编制；</w:t>
      </w:r>
    </w:p>
    <w:p w14:paraId="70C4BF61">
      <w:pPr>
        <w:pageBreakBefore w:val="0"/>
        <w:widowControl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（2）不同报价人委托同一单位或者个人办理响应事宜；</w:t>
      </w:r>
    </w:p>
    <w:p w14:paraId="745585DD">
      <w:pPr>
        <w:pageBreakBefore w:val="0"/>
        <w:widowControl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（3）不同报价人的响应文件载明的项目管理成员或者联系人员为同一人；</w:t>
      </w:r>
    </w:p>
    <w:p w14:paraId="3E8A5279">
      <w:pPr>
        <w:pageBreakBefore w:val="0"/>
        <w:widowControl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（4）不同报价人的响应文件异常一致或者响应报价呈规律性差异；</w:t>
      </w:r>
    </w:p>
    <w:p w14:paraId="45E32443">
      <w:pPr>
        <w:pageBreakBefore w:val="0"/>
        <w:widowControl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（5）不同报价人的响应文件相互混装；</w:t>
      </w:r>
    </w:p>
    <w:p w14:paraId="3C97E3BE">
      <w:pPr>
        <w:pageBreakBefore w:val="0"/>
        <w:widowControl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（6）不同报价人的响应保证金从同一单位或者个人的账户转出。</w:t>
      </w:r>
    </w:p>
    <w:p w14:paraId="4472853B">
      <w:pPr>
        <w:pageBreakBefore w:val="0"/>
        <w:widowControl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（7）不同报价人的响应IP地址一样。</w:t>
      </w:r>
    </w:p>
    <w:p w14:paraId="60569AD7">
      <w:pPr>
        <w:pageBreakBefore w:val="0"/>
        <w:widowControl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9.已列入采购人及上级单位部门黑名单的报价人视为无效报价。</w:t>
      </w:r>
    </w:p>
    <w:p w14:paraId="680F07B0">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p>
    <w:p w14:paraId="436096CE">
      <w:pPr>
        <w:pStyle w:val="2"/>
        <w:pageBreakBefore w:val="0"/>
        <w:kinsoku/>
        <w:wordWrap/>
        <w:overflowPunct/>
        <w:topLinePunct w:val="0"/>
        <w:autoSpaceDE/>
        <w:autoSpaceDN/>
        <w:bidi w:val="0"/>
        <w:spacing w:line="600" w:lineRule="exact"/>
        <w:ind w:firstLine="640" w:firstLineChars="200"/>
        <w:jc w:val="righ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东莞市东实城市环境服务有限公司</w:t>
      </w:r>
    </w:p>
    <w:p w14:paraId="4A114F14">
      <w:pPr>
        <w:pageBreakBefore w:val="0"/>
        <w:kinsoku/>
        <w:wordWrap/>
        <w:overflowPunct/>
        <w:topLinePunct w:val="0"/>
        <w:autoSpaceDE/>
        <w:autoSpaceDN/>
        <w:bidi w:val="0"/>
        <w:spacing w:line="600" w:lineRule="exact"/>
        <w:ind w:firstLine="640" w:firstLineChars="200"/>
        <w:jc w:val="righ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del w:id="8" w:author=" " w:date="2026-07-21T18:59:16Z">
        <w:r>
          <w:rPr>
            <w:rFonts w:hint="default" w:ascii="仿宋_GB2312" w:hAnsi="仿宋_GB2312" w:eastAsia="仿宋_GB2312" w:cs="仿宋_GB2312"/>
            <w:color w:val="auto"/>
            <w:sz w:val="32"/>
            <w:szCs w:val="32"/>
            <w:highlight w:val="none"/>
            <w:lang w:val="en-US" w:eastAsia="zh-CN"/>
          </w:rPr>
          <w:delText xml:space="preserve"> </w:delText>
        </w:r>
      </w:del>
      <w:ins w:id="9" w:author=" " w:date="2026-07-21T18:59:16Z">
        <w:r>
          <w:rPr>
            <w:rFonts w:hint="eastAsia" w:ascii="仿宋_GB2312" w:hAnsi="仿宋_GB2312" w:eastAsia="仿宋_GB2312" w:cs="仿宋_GB2312"/>
            <w:color w:val="auto"/>
            <w:sz w:val="32"/>
            <w:szCs w:val="32"/>
            <w:highlight w:val="none"/>
            <w:lang w:val="en-US" w:eastAsia="zh-CN"/>
          </w:rPr>
          <w:t>7</w:t>
        </w:r>
      </w:ins>
      <w:r>
        <w:rPr>
          <w:rFonts w:hint="eastAsia" w:ascii="仿宋_GB2312" w:hAnsi="仿宋_GB2312" w:eastAsia="仿宋_GB2312" w:cs="仿宋_GB2312"/>
          <w:color w:val="auto"/>
          <w:sz w:val="32"/>
          <w:szCs w:val="32"/>
          <w:highlight w:val="none"/>
        </w:rPr>
        <w:t>月</w:t>
      </w:r>
      <w:del w:id="10" w:author=" " w:date="2026-07-21T18:59:19Z">
        <w:r>
          <w:rPr>
            <w:rFonts w:hint="default" w:ascii="仿宋_GB2312" w:hAnsi="仿宋_GB2312" w:eastAsia="仿宋_GB2312" w:cs="仿宋_GB2312"/>
            <w:color w:val="auto"/>
            <w:sz w:val="32"/>
            <w:szCs w:val="32"/>
            <w:highlight w:val="none"/>
            <w:lang w:val="en-US" w:eastAsia="zh-CN"/>
          </w:rPr>
          <w:delText xml:space="preserve">  </w:delText>
        </w:r>
      </w:del>
      <w:ins w:id="11" w:author=" " w:date="2026-07-21T18:59:19Z">
        <w:r>
          <w:rPr>
            <w:rFonts w:hint="eastAsia" w:ascii="仿宋_GB2312" w:hAnsi="仿宋_GB2312" w:eastAsia="仿宋_GB2312" w:cs="仿宋_GB2312"/>
            <w:color w:val="auto"/>
            <w:sz w:val="32"/>
            <w:szCs w:val="32"/>
            <w:highlight w:val="none"/>
            <w:lang w:val="en-US" w:eastAsia="zh-CN"/>
          </w:rPr>
          <w:t>21</w:t>
        </w:r>
      </w:ins>
      <w:bookmarkStart w:id="11" w:name="_GoBack"/>
      <w:bookmarkEnd w:id="11"/>
      <w:r>
        <w:rPr>
          <w:rFonts w:hint="eastAsia" w:ascii="仿宋_GB2312" w:hAnsi="仿宋_GB2312" w:eastAsia="仿宋_GB2312" w:cs="仿宋_GB2312"/>
          <w:color w:val="auto"/>
          <w:sz w:val="32"/>
          <w:szCs w:val="32"/>
          <w:highlight w:val="none"/>
        </w:rPr>
        <w:t>日</w:t>
      </w:r>
    </w:p>
    <w:p w14:paraId="3D70C75A">
      <w:pPr>
        <w:pageBreakBefore w:val="0"/>
        <w:kinsoku/>
        <w:wordWrap/>
        <w:overflowPunct/>
        <w:topLinePunct w:val="0"/>
        <w:autoSpaceDE/>
        <w:autoSpaceDN/>
        <w:bidi w:val="0"/>
        <w:spacing w:line="600" w:lineRule="exact"/>
        <w:ind w:firstLine="600" w:firstLineChars="200"/>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rPr>
        <w:br w:type="page"/>
      </w:r>
    </w:p>
    <w:p w14:paraId="7253B1F3">
      <w:pPr>
        <w:pStyle w:val="35"/>
        <w:pageBreakBefore w:val="0"/>
        <w:kinsoku/>
        <w:wordWrap/>
        <w:overflowPunct/>
        <w:topLinePunct w:val="0"/>
        <w:autoSpaceDE/>
        <w:autoSpaceDN/>
        <w:bidi w:val="0"/>
        <w:spacing w:line="600" w:lineRule="exact"/>
        <w:ind w:firstLine="560" w:firstLineChars="200"/>
        <w:jc w:val="left"/>
        <w:outlineLvl w:val="1"/>
        <w:rPr>
          <w:rFonts w:eastAsia="黑体"/>
          <w:color w:val="auto"/>
          <w:sz w:val="28"/>
          <w:szCs w:val="44"/>
          <w:highlight w:val="none"/>
        </w:rPr>
      </w:pPr>
      <w:r>
        <w:rPr>
          <w:rFonts w:hint="eastAsia" w:eastAsia="黑体"/>
          <w:color w:val="auto"/>
          <w:sz w:val="28"/>
          <w:szCs w:val="44"/>
          <w:highlight w:val="none"/>
        </w:rPr>
        <w:t>附件一 响应须知</w:t>
      </w:r>
    </w:p>
    <w:p w14:paraId="4E42ADD0">
      <w:pPr>
        <w:pageBreakBefore w:val="0"/>
        <w:kinsoku/>
        <w:wordWrap/>
        <w:overflowPunct/>
        <w:topLinePunct w:val="0"/>
        <w:autoSpaceDE/>
        <w:autoSpaceDN/>
        <w:bidi w:val="0"/>
        <w:spacing w:line="600" w:lineRule="exact"/>
        <w:ind w:firstLine="880" w:firstLineChars="200"/>
        <w:jc w:val="center"/>
        <w:rPr>
          <w:rFonts w:eastAsia="华文中宋"/>
          <w:color w:val="auto"/>
          <w:sz w:val="44"/>
          <w:szCs w:val="44"/>
          <w:highlight w:val="none"/>
        </w:rPr>
      </w:pPr>
      <w:r>
        <w:rPr>
          <w:rFonts w:hint="eastAsia" w:eastAsia="华文中宋"/>
          <w:color w:val="auto"/>
          <w:sz w:val="44"/>
          <w:szCs w:val="44"/>
          <w:highlight w:val="none"/>
        </w:rPr>
        <w:t>响应须知</w:t>
      </w:r>
    </w:p>
    <w:tbl>
      <w:tblPr>
        <w:tblStyle w:val="18"/>
        <w:tblW w:w="4999"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2302"/>
        <w:gridCol w:w="5789"/>
      </w:tblGrid>
      <w:tr w14:paraId="7A9274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jc w:val="center"/>
        </w:trPr>
        <w:tc>
          <w:tcPr>
            <w:tcW w:w="478" w:type="pct"/>
            <w:tcBorders>
              <w:top w:val="double" w:color="auto" w:sz="4" w:space="0"/>
            </w:tcBorders>
            <w:vAlign w:val="center"/>
          </w:tcPr>
          <w:p w14:paraId="508C3C71">
            <w:pPr>
              <w:pStyle w:val="16"/>
              <w:pageBreakBefore w:val="0"/>
              <w:kinsoku/>
              <w:wordWrap/>
              <w:overflowPunct/>
              <w:topLinePunct w:val="0"/>
              <w:autoSpaceDE/>
              <w:autoSpaceDN/>
              <w:bidi w:val="0"/>
              <w:spacing w:after="0" w:line="600" w:lineRule="exact"/>
              <w:ind w:left="0" w:leftChars="0"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项号</w:t>
            </w:r>
          </w:p>
        </w:tc>
        <w:tc>
          <w:tcPr>
            <w:tcW w:w="1286" w:type="pct"/>
            <w:tcBorders>
              <w:top w:val="double" w:color="auto" w:sz="4" w:space="0"/>
            </w:tcBorders>
            <w:vAlign w:val="center"/>
          </w:tcPr>
          <w:p w14:paraId="057011A9">
            <w:pPr>
              <w:pStyle w:val="16"/>
              <w:pageBreakBefore w:val="0"/>
              <w:kinsoku/>
              <w:wordWrap/>
              <w:overflowPunct/>
              <w:topLinePunct w:val="0"/>
              <w:autoSpaceDE/>
              <w:autoSpaceDN/>
              <w:bidi w:val="0"/>
              <w:spacing w:after="0" w:line="60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内容</w:t>
            </w:r>
          </w:p>
        </w:tc>
        <w:tc>
          <w:tcPr>
            <w:tcW w:w="3234" w:type="pct"/>
            <w:tcBorders>
              <w:top w:val="double" w:color="auto" w:sz="4" w:space="0"/>
            </w:tcBorders>
            <w:vAlign w:val="center"/>
          </w:tcPr>
          <w:p w14:paraId="7826D533">
            <w:pPr>
              <w:pStyle w:val="16"/>
              <w:pageBreakBefore w:val="0"/>
              <w:kinsoku/>
              <w:wordWrap/>
              <w:overflowPunct/>
              <w:topLinePunct w:val="0"/>
              <w:autoSpaceDE/>
              <w:autoSpaceDN/>
              <w:bidi w:val="0"/>
              <w:spacing w:after="0" w:line="60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说明与要求</w:t>
            </w:r>
          </w:p>
        </w:tc>
      </w:tr>
      <w:tr w14:paraId="1A93C9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78" w:type="pct"/>
            <w:vAlign w:val="center"/>
          </w:tcPr>
          <w:p w14:paraId="1891F8C7">
            <w:pPr>
              <w:pageBreakBefore w:val="0"/>
              <w:kinsoku/>
              <w:wordWrap/>
              <w:overflowPunct/>
              <w:topLinePunct w:val="0"/>
              <w:autoSpaceDE/>
              <w:autoSpaceDN/>
              <w:bidi w:val="0"/>
              <w:spacing w:line="600" w:lineRule="exact"/>
              <w:ind w:left="0" w:leftChars="0"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p>
        </w:tc>
        <w:tc>
          <w:tcPr>
            <w:tcW w:w="1286" w:type="pct"/>
            <w:vAlign w:val="center"/>
          </w:tcPr>
          <w:p w14:paraId="0677F184">
            <w:pPr>
              <w:pageBreakBefore w:val="0"/>
              <w:kinsoku/>
              <w:wordWrap/>
              <w:overflowPunct/>
              <w:topLinePunct w:val="0"/>
              <w:autoSpaceDE/>
              <w:autoSpaceDN/>
              <w:bidi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项目名称</w:t>
            </w:r>
          </w:p>
        </w:tc>
        <w:tc>
          <w:tcPr>
            <w:tcW w:w="3234" w:type="pct"/>
            <w:vAlign w:val="center"/>
          </w:tcPr>
          <w:p w14:paraId="03259D96">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城服公司东城项目三轮小型清扫车采购项目。</w:t>
            </w:r>
          </w:p>
        </w:tc>
      </w:tr>
      <w:tr w14:paraId="7BEE87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78" w:type="pct"/>
            <w:vAlign w:val="center"/>
          </w:tcPr>
          <w:p w14:paraId="39AE2927">
            <w:pPr>
              <w:pageBreakBefore w:val="0"/>
              <w:kinsoku/>
              <w:wordWrap/>
              <w:overflowPunct/>
              <w:topLinePunct w:val="0"/>
              <w:autoSpaceDE/>
              <w:autoSpaceDN/>
              <w:bidi w:val="0"/>
              <w:spacing w:line="600" w:lineRule="exact"/>
              <w:ind w:left="0" w:leftChars="0"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p>
        </w:tc>
        <w:tc>
          <w:tcPr>
            <w:tcW w:w="1286" w:type="pct"/>
            <w:vAlign w:val="center"/>
          </w:tcPr>
          <w:p w14:paraId="4DE84926">
            <w:pPr>
              <w:pageBreakBefore w:val="0"/>
              <w:kinsoku/>
              <w:wordWrap/>
              <w:overflowPunct/>
              <w:topLinePunct w:val="0"/>
              <w:autoSpaceDE/>
              <w:autoSpaceDN/>
              <w:bidi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供货</w:t>
            </w:r>
            <w:r>
              <w:rPr>
                <w:rFonts w:hint="eastAsia" w:ascii="仿宋_GB2312" w:hAnsi="仿宋_GB2312" w:eastAsia="仿宋_GB2312" w:cs="仿宋_GB2312"/>
                <w:color w:val="auto"/>
                <w:sz w:val="32"/>
                <w:szCs w:val="32"/>
                <w:highlight w:val="none"/>
              </w:rPr>
              <w:t>地点</w:t>
            </w:r>
          </w:p>
        </w:tc>
        <w:tc>
          <w:tcPr>
            <w:tcW w:w="3234" w:type="pct"/>
            <w:vAlign w:val="center"/>
          </w:tcPr>
          <w:p w14:paraId="7CB8C3D4">
            <w:pPr>
              <w:pageBreakBefore w:val="0"/>
              <w:kinsoku/>
              <w:wordWrap/>
              <w:overflowPunct/>
              <w:topLinePunct w:val="0"/>
              <w:autoSpaceDE/>
              <w:autoSpaceDN/>
              <w:bidi w:val="0"/>
              <w:spacing w:line="600" w:lineRule="exact"/>
              <w:ind w:left="0" w:leftChars="0" w:firstLine="0" w:firstLineChars="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eastAsia="zh-CN"/>
              </w:rPr>
              <w:t>东莞市内</w:t>
            </w:r>
            <w:r>
              <w:rPr>
                <w:rFonts w:hint="eastAsia" w:ascii="仿宋_GB2312" w:hAnsi="仿宋_GB2312" w:eastAsia="仿宋_GB2312" w:cs="仿宋_GB2312"/>
                <w:color w:val="auto"/>
                <w:sz w:val="32"/>
                <w:szCs w:val="32"/>
                <w:highlight w:val="none"/>
                <w:u w:val="none"/>
                <w:lang w:val="en-US" w:eastAsia="zh-CN"/>
              </w:rPr>
              <w:t>，具体以采购人实际要求为准</w:t>
            </w:r>
            <w:r>
              <w:rPr>
                <w:rFonts w:hint="eastAsia" w:ascii="仿宋_GB2312" w:hAnsi="仿宋_GB2312" w:eastAsia="仿宋_GB2312" w:cs="仿宋_GB2312"/>
                <w:color w:val="auto"/>
                <w:sz w:val="32"/>
                <w:szCs w:val="32"/>
                <w:highlight w:val="none"/>
                <w:lang w:val="en-US" w:eastAsia="zh-CN"/>
              </w:rPr>
              <w:t>。</w:t>
            </w:r>
          </w:p>
        </w:tc>
      </w:tr>
      <w:tr w14:paraId="5A261C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78" w:type="pct"/>
            <w:vAlign w:val="center"/>
          </w:tcPr>
          <w:p w14:paraId="46EEDD52">
            <w:pPr>
              <w:pageBreakBefore w:val="0"/>
              <w:kinsoku/>
              <w:wordWrap/>
              <w:overflowPunct/>
              <w:topLinePunct w:val="0"/>
              <w:autoSpaceDE/>
              <w:autoSpaceDN/>
              <w:bidi w:val="0"/>
              <w:spacing w:line="600" w:lineRule="exact"/>
              <w:ind w:left="0" w:leftChars="0"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p>
        </w:tc>
        <w:tc>
          <w:tcPr>
            <w:tcW w:w="1286" w:type="pct"/>
            <w:vAlign w:val="center"/>
          </w:tcPr>
          <w:p w14:paraId="212C36C2">
            <w:pPr>
              <w:pageBreakBefore w:val="0"/>
              <w:kinsoku/>
              <w:wordWrap/>
              <w:overflowPunct/>
              <w:topLinePunct w:val="0"/>
              <w:autoSpaceDE/>
              <w:autoSpaceDN/>
              <w:bidi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项目性质</w:t>
            </w:r>
          </w:p>
        </w:tc>
        <w:tc>
          <w:tcPr>
            <w:tcW w:w="3234" w:type="pct"/>
            <w:vAlign w:val="center"/>
          </w:tcPr>
          <w:p w14:paraId="2C24E03B">
            <w:pPr>
              <w:pageBreakBefore w:val="0"/>
              <w:kinsoku/>
              <w:wordWrap/>
              <w:overflowPunct/>
              <w:topLinePunct w:val="0"/>
              <w:autoSpaceDE/>
              <w:autoSpaceDN/>
              <w:bidi w:val="0"/>
              <w:spacing w:line="600" w:lineRule="exact"/>
              <w:ind w:left="0" w:leftChars="0"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货物</w:t>
            </w:r>
          </w:p>
        </w:tc>
      </w:tr>
      <w:tr w14:paraId="0AAECB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78" w:type="pct"/>
            <w:vAlign w:val="center"/>
          </w:tcPr>
          <w:p w14:paraId="35F97181">
            <w:pPr>
              <w:pageBreakBefore w:val="0"/>
              <w:kinsoku/>
              <w:wordWrap/>
              <w:overflowPunct/>
              <w:topLinePunct w:val="0"/>
              <w:autoSpaceDE/>
              <w:autoSpaceDN/>
              <w:bidi w:val="0"/>
              <w:spacing w:line="600" w:lineRule="exact"/>
              <w:ind w:left="0" w:leftChars="0"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p>
        </w:tc>
        <w:tc>
          <w:tcPr>
            <w:tcW w:w="1286" w:type="pct"/>
            <w:vAlign w:val="center"/>
          </w:tcPr>
          <w:p w14:paraId="0CB0CCB9">
            <w:pPr>
              <w:pageBreakBefore w:val="0"/>
              <w:kinsoku/>
              <w:wordWrap/>
              <w:overflowPunct/>
              <w:topLinePunct w:val="0"/>
              <w:autoSpaceDE/>
              <w:autoSpaceDN/>
              <w:bidi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发包要求</w:t>
            </w:r>
          </w:p>
        </w:tc>
        <w:tc>
          <w:tcPr>
            <w:tcW w:w="3234" w:type="pct"/>
            <w:vAlign w:val="center"/>
          </w:tcPr>
          <w:p w14:paraId="4A9AA8FF">
            <w:pPr>
              <w:pageBreakBefore w:val="0"/>
              <w:kinsoku/>
              <w:wordWrap/>
              <w:overflowPunct/>
              <w:topLinePunct w:val="0"/>
              <w:autoSpaceDE/>
              <w:autoSpaceDN/>
              <w:bidi w:val="0"/>
              <w:spacing w:line="600" w:lineRule="exact"/>
              <w:ind w:left="0" w:leftChars="0"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固定总价包干</w:t>
            </w:r>
          </w:p>
        </w:tc>
      </w:tr>
      <w:tr w14:paraId="0D01FB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78" w:type="pct"/>
            <w:vAlign w:val="center"/>
          </w:tcPr>
          <w:p w14:paraId="7703A678">
            <w:pPr>
              <w:pageBreakBefore w:val="0"/>
              <w:kinsoku/>
              <w:wordWrap/>
              <w:overflowPunct/>
              <w:topLinePunct w:val="0"/>
              <w:autoSpaceDE/>
              <w:autoSpaceDN/>
              <w:bidi w:val="0"/>
              <w:spacing w:line="600" w:lineRule="exact"/>
              <w:ind w:left="0" w:leftChars="0"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p>
        </w:tc>
        <w:tc>
          <w:tcPr>
            <w:tcW w:w="1286" w:type="pct"/>
            <w:vAlign w:val="center"/>
          </w:tcPr>
          <w:p w14:paraId="2EEB3B1A">
            <w:pPr>
              <w:pageBreakBefore w:val="0"/>
              <w:kinsoku/>
              <w:wordWrap/>
              <w:overflowPunct/>
              <w:topLinePunct w:val="0"/>
              <w:autoSpaceDE/>
              <w:autoSpaceDN/>
              <w:bidi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质量标准</w:t>
            </w:r>
          </w:p>
        </w:tc>
        <w:tc>
          <w:tcPr>
            <w:tcW w:w="3234" w:type="pct"/>
            <w:vAlign w:val="center"/>
          </w:tcPr>
          <w:p w14:paraId="068C55C7">
            <w:pPr>
              <w:pageBreakBefore w:val="0"/>
              <w:kinsoku/>
              <w:wordWrap/>
              <w:overflowPunct/>
              <w:topLinePunct w:val="0"/>
              <w:autoSpaceDE/>
              <w:autoSpaceDN/>
              <w:bidi w:val="0"/>
              <w:spacing w:line="600" w:lineRule="exact"/>
              <w:ind w:left="0" w:leftChars="0"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详见采购文件</w:t>
            </w:r>
          </w:p>
        </w:tc>
      </w:tr>
      <w:tr w14:paraId="299408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78" w:type="pct"/>
            <w:vAlign w:val="center"/>
          </w:tcPr>
          <w:p w14:paraId="70144E58">
            <w:pPr>
              <w:pageBreakBefore w:val="0"/>
              <w:kinsoku/>
              <w:wordWrap/>
              <w:overflowPunct/>
              <w:topLinePunct w:val="0"/>
              <w:autoSpaceDE/>
              <w:autoSpaceDN/>
              <w:bidi w:val="0"/>
              <w:spacing w:line="600" w:lineRule="exact"/>
              <w:ind w:left="0" w:leftChars="0"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p>
        </w:tc>
        <w:tc>
          <w:tcPr>
            <w:tcW w:w="1286" w:type="pct"/>
            <w:vAlign w:val="center"/>
          </w:tcPr>
          <w:p w14:paraId="5684723C">
            <w:pPr>
              <w:pageBreakBefore w:val="0"/>
              <w:kinsoku/>
              <w:wordWrap/>
              <w:overflowPunct/>
              <w:topLinePunct w:val="0"/>
              <w:autoSpaceDE/>
              <w:autoSpaceDN/>
              <w:bidi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供货</w:t>
            </w:r>
            <w:r>
              <w:rPr>
                <w:rFonts w:hint="eastAsia" w:ascii="仿宋_GB2312" w:hAnsi="仿宋_GB2312" w:eastAsia="仿宋_GB2312" w:cs="仿宋_GB2312"/>
                <w:color w:val="auto"/>
                <w:sz w:val="32"/>
                <w:szCs w:val="32"/>
                <w:highlight w:val="none"/>
              </w:rPr>
              <w:t>期要求</w:t>
            </w:r>
          </w:p>
        </w:tc>
        <w:tc>
          <w:tcPr>
            <w:tcW w:w="3234" w:type="pct"/>
            <w:vAlign w:val="center"/>
          </w:tcPr>
          <w:p w14:paraId="28DC8DEE">
            <w:pPr>
              <w:pageBreakBefore w:val="0"/>
              <w:kinsoku/>
              <w:wordWrap/>
              <w:overflowPunct/>
              <w:topLinePunct w:val="0"/>
              <w:autoSpaceDE/>
              <w:autoSpaceDN/>
              <w:bidi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详见采购文件</w:t>
            </w:r>
          </w:p>
        </w:tc>
      </w:tr>
      <w:tr w14:paraId="01A07F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78" w:type="pct"/>
            <w:vAlign w:val="center"/>
          </w:tcPr>
          <w:p w14:paraId="65B79093">
            <w:pPr>
              <w:pageBreakBefore w:val="0"/>
              <w:kinsoku/>
              <w:wordWrap/>
              <w:overflowPunct/>
              <w:topLinePunct w:val="0"/>
              <w:autoSpaceDE/>
              <w:autoSpaceDN/>
              <w:bidi w:val="0"/>
              <w:spacing w:line="600" w:lineRule="exact"/>
              <w:ind w:left="0" w:leftChars="0"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p>
        </w:tc>
        <w:tc>
          <w:tcPr>
            <w:tcW w:w="1286" w:type="pct"/>
            <w:vAlign w:val="center"/>
          </w:tcPr>
          <w:p w14:paraId="18FF3418">
            <w:pPr>
              <w:pageBreakBefore w:val="0"/>
              <w:kinsoku/>
              <w:wordWrap/>
              <w:overflowPunct/>
              <w:topLinePunct w:val="0"/>
              <w:autoSpaceDE/>
              <w:autoSpaceDN/>
              <w:bidi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单位资质要求</w:t>
            </w:r>
          </w:p>
        </w:tc>
        <w:tc>
          <w:tcPr>
            <w:tcW w:w="3234" w:type="pct"/>
            <w:vAlign w:val="center"/>
          </w:tcPr>
          <w:p w14:paraId="5615E960">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详见采购文件</w:t>
            </w:r>
          </w:p>
        </w:tc>
      </w:tr>
      <w:tr w14:paraId="52F314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78" w:type="pct"/>
            <w:vAlign w:val="center"/>
          </w:tcPr>
          <w:p w14:paraId="571A054C">
            <w:pPr>
              <w:pageBreakBefore w:val="0"/>
              <w:kinsoku/>
              <w:wordWrap/>
              <w:overflowPunct/>
              <w:topLinePunct w:val="0"/>
              <w:autoSpaceDE/>
              <w:autoSpaceDN/>
              <w:bidi w:val="0"/>
              <w:spacing w:line="600" w:lineRule="exact"/>
              <w:ind w:left="0" w:leftChars="0"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w:t>
            </w:r>
          </w:p>
        </w:tc>
        <w:tc>
          <w:tcPr>
            <w:tcW w:w="1286" w:type="pct"/>
            <w:vAlign w:val="center"/>
          </w:tcPr>
          <w:p w14:paraId="17CEFB83">
            <w:pPr>
              <w:pageBreakBefore w:val="0"/>
              <w:kinsoku/>
              <w:wordWrap/>
              <w:overflowPunct/>
              <w:topLinePunct w:val="0"/>
              <w:autoSpaceDE/>
              <w:autoSpaceDN/>
              <w:bidi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询价保证金金额及缴纳方式</w:t>
            </w:r>
          </w:p>
        </w:tc>
        <w:tc>
          <w:tcPr>
            <w:tcW w:w="3234" w:type="pct"/>
            <w:vAlign w:val="center"/>
          </w:tcPr>
          <w:p w14:paraId="388D1B35">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详见采购文件</w:t>
            </w:r>
          </w:p>
        </w:tc>
      </w:tr>
      <w:tr w14:paraId="0B2EC1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78" w:type="pct"/>
            <w:vAlign w:val="center"/>
          </w:tcPr>
          <w:p w14:paraId="3A002C07">
            <w:pPr>
              <w:pageBreakBefore w:val="0"/>
              <w:kinsoku/>
              <w:wordWrap/>
              <w:overflowPunct/>
              <w:topLinePunct w:val="0"/>
              <w:autoSpaceDE/>
              <w:autoSpaceDN/>
              <w:bidi w:val="0"/>
              <w:spacing w:line="600" w:lineRule="exact"/>
              <w:ind w:left="0" w:leftChars="0"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w:t>
            </w:r>
          </w:p>
        </w:tc>
        <w:tc>
          <w:tcPr>
            <w:tcW w:w="1286" w:type="pct"/>
            <w:vAlign w:val="center"/>
          </w:tcPr>
          <w:p w14:paraId="5D4F7750">
            <w:pPr>
              <w:pageBreakBefore w:val="0"/>
              <w:kinsoku/>
              <w:wordWrap/>
              <w:overflowPunct/>
              <w:topLinePunct w:val="0"/>
              <w:autoSpaceDE/>
              <w:autoSpaceDN/>
              <w:bidi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询价有效期</w:t>
            </w:r>
          </w:p>
        </w:tc>
        <w:tc>
          <w:tcPr>
            <w:tcW w:w="3234" w:type="pct"/>
            <w:vAlign w:val="center"/>
          </w:tcPr>
          <w:p w14:paraId="478FF49D">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90天</w:t>
            </w:r>
          </w:p>
        </w:tc>
      </w:tr>
      <w:tr w14:paraId="6E2358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78" w:type="pct"/>
            <w:vAlign w:val="center"/>
          </w:tcPr>
          <w:p w14:paraId="69CD2F54">
            <w:pPr>
              <w:pageBreakBefore w:val="0"/>
              <w:kinsoku/>
              <w:wordWrap/>
              <w:overflowPunct/>
              <w:topLinePunct w:val="0"/>
              <w:autoSpaceDE/>
              <w:autoSpaceDN/>
              <w:bidi w:val="0"/>
              <w:spacing w:line="600" w:lineRule="exact"/>
              <w:ind w:left="0" w:leftChars="0" w:firstLine="0" w:firstLineChars="0"/>
              <w:jc w:val="cente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10</w:t>
            </w:r>
          </w:p>
        </w:tc>
        <w:tc>
          <w:tcPr>
            <w:tcW w:w="1286" w:type="pct"/>
            <w:vAlign w:val="center"/>
          </w:tcPr>
          <w:p w14:paraId="78B3213F">
            <w:pPr>
              <w:pageBreakBefore w:val="0"/>
              <w:kinsoku/>
              <w:wordWrap/>
              <w:overflowPunct/>
              <w:topLinePunct w:val="0"/>
              <w:autoSpaceDE/>
              <w:autoSpaceDN/>
              <w:bidi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报价人</w:t>
            </w:r>
            <w:r>
              <w:rPr>
                <w:rFonts w:hint="eastAsia" w:ascii="仿宋_GB2312" w:hAnsi="仿宋_GB2312" w:eastAsia="仿宋_GB2312" w:cs="仿宋_GB2312"/>
                <w:color w:val="auto"/>
                <w:sz w:val="32"/>
                <w:szCs w:val="32"/>
                <w:highlight w:val="none"/>
              </w:rPr>
              <w:t>不得存在的情形</w:t>
            </w:r>
          </w:p>
        </w:tc>
        <w:tc>
          <w:tcPr>
            <w:tcW w:w="3234" w:type="pct"/>
            <w:vAlign w:val="center"/>
          </w:tcPr>
          <w:p w14:paraId="662E5C0F">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报价人</w:t>
            </w:r>
            <w:r>
              <w:rPr>
                <w:rFonts w:hint="eastAsia" w:ascii="仿宋_GB2312" w:hAnsi="仿宋_GB2312" w:eastAsia="仿宋_GB2312" w:cs="仿宋_GB2312"/>
                <w:color w:val="auto"/>
                <w:sz w:val="32"/>
                <w:szCs w:val="32"/>
                <w:highlight w:val="none"/>
              </w:rPr>
              <w:t>不得存在下列情形之一，否则采购人有权取消其参与响应资格或成交资格：</w:t>
            </w:r>
          </w:p>
          <w:p w14:paraId="6324FDA4">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（1）为采购人不具有独立法人资格的附属机构（单位）；</w:t>
            </w:r>
          </w:p>
          <w:p w14:paraId="725A8970">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（2）被责令停业的；</w:t>
            </w:r>
          </w:p>
          <w:p w14:paraId="036130BB">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（3）被暂停或取消投标资格的；</w:t>
            </w:r>
          </w:p>
          <w:p w14:paraId="65FB1540">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（4）财产被接管或冻结的；</w:t>
            </w:r>
          </w:p>
          <w:p w14:paraId="31F16056">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（5）在最近三年内有骗取中标、严重违约、重大质量或安全问题的；</w:t>
            </w:r>
          </w:p>
          <w:p w14:paraId="48D4AE82">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（6）法律法规规定的其他情形；</w:t>
            </w:r>
          </w:p>
          <w:p w14:paraId="4C16F0A7">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eastAsia="zh-CN"/>
              </w:rPr>
              <w:t>采购文件</w:t>
            </w:r>
            <w:r>
              <w:rPr>
                <w:rFonts w:hint="eastAsia" w:ascii="仿宋_GB2312" w:hAnsi="仿宋_GB2312" w:eastAsia="仿宋_GB2312" w:cs="仿宋_GB2312"/>
                <w:color w:val="auto"/>
                <w:sz w:val="32"/>
                <w:szCs w:val="32"/>
                <w:highlight w:val="none"/>
              </w:rPr>
              <w:t>规定的其他情形：见询价公告或询价响应须知前附表。</w:t>
            </w:r>
          </w:p>
          <w:p w14:paraId="160854FC">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报价人</w:t>
            </w:r>
            <w:r>
              <w:rPr>
                <w:rFonts w:hint="eastAsia" w:ascii="仿宋_GB2312" w:hAnsi="仿宋_GB2312" w:eastAsia="仿宋_GB2312" w:cs="仿宋_GB2312"/>
                <w:color w:val="auto"/>
                <w:sz w:val="32"/>
                <w:szCs w:val="32"/>
                <w:highlight w:val="none"/>
              </w:rPr>
              <w:t>在询价活动中有下列行为之一的，应视情节轻重，暂停或取消其参与采购人及</w:t>
            </w:r>
            <w:r>
              <w:rPr>
                <w:rFonts w:hint="eastAsia" w:ascii="仿宋_GB2312" w:hAnsi="仿宋_GB2312" w:eastAsia="仿宋_GB2312" w:cs="仿宋_GB2312"/>
                <w:color w:val="auto"/>
                <w:sz w:val="32"/>
                <w:szCs w:val="32"/>
                <w:highlight w:val="none"/>
                <w:lang w:val="en-US" w:eastAsia="zh-CN"/>
              </w:rPr>
              <w:t>本公司及下属公司</w:t>
            </w:r>
            <w:r>
              <w:rPr>
                <w:rFonts w:hint="eastAsia" w:ascii="仿宋_GB2312" w:hAnsi="仿宋_GB2312" w:eastAsia="仿宋_GB2312" w:cs="仿宋_GB2312"/>
                <w:color w:val="auto"/>
                <w:sz w:val="32"/>
                <w:szCs w:val="32"/>
                <w:highlight w:val="none"/>
              </w:rPr>
              <w:t>采购项目的资格：</w:t>
            </w:r>
          </w:p>
          <w:p w14:paraId="3C129E31">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报价人</w:t>
            </w:r>
            <w:r>
              <w:rPr>
                <w:rFonts w:hint="eastAsia" w:ascii="仿宋_GB2312" w:hAnsi="仿宋_GB2312" w:eastAsia="仿宋_GB2312" w:cs="仿宋_GB2312"/>
                <w:color w:val="auto"/>
                <w:sz w:val="32"/>
                <w:szCs w:val="32"/>
                <w:highlight w:val="none"/>
              </w:rPr>
              <w:t>之间相互串通、或与采购人、代理机构、评审委员会成员串通询价，损害采购人或者其他</w:t>
            </w:r>
            <w:r>
              <w:rPr>
                <w:rFonts w:hint="eastAsia" w:ascii="仿宋_GB2312" w:hAnsi="仿宋_GB2312" w:eastAsia="仿宋_GB2312" w:cs="仿宋_GB2312"/>
                <w:color w:val="auto"/>
                <w:sz w:val="32"/>
                <w:szCs w:val="32"/>
                <w:highlight w:val="none"/>
                <w:lang w:eastAsia="zh-CN"/>
              </w:rPr>
              <w:t>报价人</w:t>
            </w:r>
            <w:r>
              <w:rPr>
                <w:rFonts w:hint="eastAsia" w:ascii="仿宋_GB2312" w:hAnsi="仿宋_GB2312" w:eastAsia="仿宋_GB2312" w:cs="仿宋_GB2312"/>
                <w:color w:val="auto"/>
                <w:sz w:val="32"/>
                <w:szCs w:val="32"/>
                <w:highlight w:val="none"/>
              </w:rPr>
              <w:t>的合法权益的；</w:t>
            </w:r>
          </w:p>
          <w:p w14:paraId="318D4551">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（2）向采购人、代理机构、评审委会成员或其他相关工作人员行贿的；</w:t>
            </w:r>
          </w:p>
          <w:p w14:paraId="56B3A9E7">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（3）以他人名义询价或以其他方式弄虚作假，骗取成交的；</w:t>
            </w:r>
          </w:p>
          <w:p w14:paraId="2B7979FD">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（4）成交人私自将成交项目转让给他人的，将成交项目肢解后分别转让给他人的；</w:t>
            </w:r>
          </w:p>
          <w:p w14:paraId="6A362C6A">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（5）成交人无正当理由不与采购人订立合同，在签订合同时向采购人提出附加条件，或者不按照</w:t>
            </w:r>
            <w:r>
              <w:rPr>
                <w:rFonts w:hint="eastAsia" w:ascii="仿宋_GB2312" w:hAnsi="仿宋_GB2312" w:eastAsia="仿宋_GB2312" w:cs="仿宋_GB2312"/>
                <w:color w:val="auto"/>
                <w:sz w:val="32"/>
                <w:szCs w:val="32"/>
                <w:highlight w:val="none"/>
                <w:lang w:eastAsia="zh-CN"/>
              </w:rPr>
              <w:t>采购文件</w:t>
            </w:r>
            <w:r>
              <w:rPr>
                <w:rFonts w:hint="eastAsia" w:ascii="仿宋_GB2312" w:hAnsi="仿宋_GB2312" w:eastAsia="仿宋_GB2312" w:cs="仿宋_GB2312"/>
                <w:color w:val="auto"/>
                <w:sz w:val="32"/>
                <w:szCs w:val="32"/>
                <w:highlight w:val="none"/>
              </w:rPr>
              <w:t>要求提交履约担保的；</w:t>
            </w:r>
          </w:p>
          <w:p w14:paraId="4B0FC377">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eastAsia="zh-CN"/>
              </w:rPr>
              <w:t>报价人</w:t>
            </w:r>
            <w:r>
              <w:rPr>
                <w:rFonts w:hint="eastAsia" w:ascii="仿宋_GB2312" w:hAnsi="仿宋_GB2312" w:eastAsia="仿宋_GB2312" w:cs="仿宋_GB2312"/>
                <w:color w:val="auto"/>
                <w:sz w:val="32"/>
                <w:szCs w:val="32"/>
                <w:highlight w:val="none"/>
              </w:rPr>
              <w:t>捏造事实、伪造材料或者以非法手段取得证明材料进行投诉，给他人造成损失的；</w:t>
            </w:r>
          </w:p>
          <w:p w14:paraId="3236A4D4">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（7）相关工作人员应当回避而不回避的；</w:t>
            </w:r>
          </w:p>
          <w:p w14:paraId="77774C72">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（8）其他违法违规的行为。</w:t>
            </w:r>
          </w:p>
          <w:p w14:paraId="7E97F3EA">
            <w:pPr>
              <w:pageBreakBefore w:val="0"/>
              <w:kinsoku/>
              <w:wordWrap/>
              <w:overflowPunct/>
              <w:topLinePunct w:val="0"/>
              <w:autoSpaceDE/>
              <w:autoSpaceDN/>
              <w:bidi w:val="0"/>
              <w:adjustRightInd w:val="0"/>
              <w:snapToGrid w:val="0"/>
              <w:spacing w:line="600" w:lineRule="exact"/>
              <w:ind w:left="0" w:leftChars="0" w:firstLine="297" w:firstLineChars="93"/>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3、有下列情形之一的，视为</w:t>
            </w:r>
            <w:r>
              <w:rPr>
                <w:rFonts w:hint="eastAsia" w:ascii="仿宋_GB2312" w:hAnsi="仿宋_GB2312" w:eastAsia="仿宋_GB2312" w:cs="仿宋_GB2312"/>
                <w:color w:val="auto"/>
                <w:sz w:val="32"/>
                <w:szCs w:val="32"/>
                <w:highlight w:val="none"/>
                <w:lang w:eastAsia="zh-CN"/>
              </w:rPr>
              <w:t>报价人</w:t>
            </w:r>
            <w:r>
              <w:rPr>
                <w:rFonts w:hint="eastAsia" w:ascii="仿宋_GB2312" w:hAnsi="仿宋_GB2312" w:eastAsia="仿宋_GB2312" w:cs="仿宋_GB2312"/>
                <w:color w:val="auto"/>
                <w:sz w:val="32"/>
                <w:szCs w:val="32"/>
                <w:highlight w:val="none"/>
              </w:rPr>
              <w:t>串通询价，其响应无效：</w:t>
            </w:r>
          </w:p>
          <w:p w14:paraId="0059D053">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（1）不同</w:t>
            </w:r>
            <w:r>
              <w:rPr>
                <w:rFonts w:hint="eastAsia" w:ascii="仿宋_GB2312" w:hAnsi="仿宋_GB2312" w:eastAsia="仿宋_GB2312" w:cs="仿宋_GB2312"/>
                <w:color w:val="auto"/>
                <w:sz w:val="32"/>
                <w:szCs w:val="32"/>
                <w:highlight w:val="none"/>
                <w:lang w:eastAsia="zh-CN"/>
              </w:rPr>
              <w:t>报价人</w:t>
            </w:r>
            <w:r>
              <w:rPr>
                <w:rFonts w:hint="eastAsia" w:ascii="仿宋_GB2312" w:hAnsi="仿宋_GB2312" w:eastAsia="仿宋_GB2312" w:cs="仿宋_GB2312"/>
                <w:color w:val="auto"/>
                <w:sz w:val="32"/>
                <w:szCs w:val="32"/>
                <w:highlight w:val="none"/>
              </w:rPr>
              <w:t>的响应文件由同一单位或者个人编制；</w:t>
            </w:r>
          </w:p>
          <w:p w14:paraId="7924569E">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（2）不同</w:t>
            </w:r>
            <w:r>
              <w:rPr>
                <w:rFonts w:hint="eastAsia" w:ascii="仿宋_GB2312" w:hAnsi="仿宋_GB2312" w:eastAsia="仿宋_GB2312" w:cs="仿宋_GB2312"/>
                <w:color w:val="auto"/>
                <w:sz w:val="32"/>
                <w:szCs w:val="32"/>
                <w:highlight w:val="none"/>
                <w:lang w:eastAsia="zh-CN"/>
              </w:rPr>
              <w:t>报价人</w:t>
            </w:r>
            <w:r>
              <w:rPr>
                <w:rFonts w:hint="eastAsia" w:ascii="仿宋_GB2312" w:hAnsi="仿宋_GB2312" w:eastAsia="仿宋_GB2312" w:cs="仿宋_GB2312"/>
                <w:color w:val="auto"/>
                <w:sz w:val="32"/>
                <w:szCs w:val="32"/>
                <w:highlight w:val="none"/>
              </w:rPr>
              <w:t>委托同一单位或者个人办理响应事宜；</w:t>
            </w:r>
          </w:p>
          <w:p w14:paraId="4CA70BB9">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（3）不同</w:t>
            </w:r>
            <w:r>
              <w:rPr>
                <w:rFonts w:hint="eastAsia" w:ascii="仿宋_GB2312" w:hAnsi="仿宋_GB2312" w:eastAsia="仿宋_GB2312" w:cs="仿宋_GB2312"/>
                <w:color w:val="auto"/>
                <w:sz w:val="32"/>
                <w:szCs w:val="32"/>
                <w:highlight w:val="none"/>
                <w:lang w:eastAsia="zh-CN"/>
              </w:rPr>
              <w:t>报价人</w:t>
            </w:r>
            <w:r>
              <w:rPr>
                <w:rFonts w:hint="eastAsia" w:ascii="仿宋_GB2312" w:hAnsi="仿宋_GB2312" w:eastAsia="仿宋_GB2312" w:cs="仿宋_GB2312"/>
                <w:color w:val="auto"/>
                <w:sz w:val="32"/>
                <w:szCs w:val="32"/>
                <w:highlight w:val="none"/>
              </w:rPr>
              <w:t>的响应文件载明的项目管理成员或者联系人员为同一人；</w:t>
            </w:r>
          </w:p>
          <w:p w14:paraId="2D1ABC1A">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（4）不同</w:t>
            </w:r>
            <w:r>
              <w:rPr>
                <w:rFonts w:hint="eastAsia" w:ascii="仿宋_GB2312" w:hAnsi="仿宋_GB2312" w:eastAsia="仿宋_GB2312" w:cs="仿宋_GB2312"/>
                <w:color w:val="auto"/>
                <w:sz w:val="32"/>
                <w:szCs w:val="32"/>
                <w:highlight w:val="none"/>
                <w:lang w:eastAsia="zh-CN"/>
              </w:rPr>
              <w:t>报价人</w:t>
            </w:r>
            <w:r>
              <w:rPr>
                <w:rFonts w:hint="eastAsia" w:ascii="仿宋_GB2312" w:hAnsi="仿宋_GB2312" w:eastAsia="仿宋_GB2312" w:cs="仿宋_GB2312"/>
                <w:color w:val="auto"/>
                <w:sz w:val="32"/>
                <w:szCs w:val="32"/>
                <w:highlight w:val="none"/>
              </w:rPr>
              <w:t>的响应文件异常一致或者响应报价呈规律性差异；</w:t>
            </w:r>
          </w:p>
          <w:p w14:paraId="1B9A6682">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（5）不同</w:t>
            </w:r>
            <w:r>
              <w:rPr>
                <w:rFonts w:hint="eastAsia" w:ascii="仿宋_GB2312" w:hAnsi="仿宋_GB2312" w:eastAsia="仿宋_GB2312" w:cs="仿宋_GB2312"/>
                <w:color w:val="auto"/>
                <w:sz w:val="32"/>
                <w:szCs w:val="32"/>
                <w:highlight w:val="none"/>
                <w:lang w:eastAsia="zh-CN"/>
              </w:rPr>
              <w:t>报价人</w:t>
            </w:r>
            <w:r>
              <w:rPr>
                <w:rFonts w:hint="eastAsia" w:ascii="仿宋_GB2312" w:hAnsi="仿宋_GB2312" w:eastAsia="仿宋_GB2312" w:cs="仿宋_GB2312"/>
                <w:color w:val="auto"/>
                <w:sz w:val="32"/>
                <w:szCs w:val="32"/>
                <w:highlight w:val="none"/>
              </w:rPr>
              <w:t>的响应文件相互混装；</w:t>
            </w:r>
          </w:p>
          <w:p w14:paraId="350FB1E2">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（6）不同</w:t>
            </w:r>
            <w:r>
              <w:rPr>
                <w:rFonts w:hint="eastAsia" w:ascii="仿宋_GB2312" w:hAnsi="仿宋_GB2312" w:eastAsia="仿宋_GB2312" w:cs="仿宋_GB2312"/>
                <w:color w:val="auto"/>
                <w:sz w:val="32"/>
                <w:szCs w:val="32"/>
                <w:highlight w:val="none"/>
                <w:lang w:eastAsia="zh-CN"/>
              </w:rPr>
              <w:t>报价人</w:t>
            </w:r>
            <w:r>
              <w:rPr>
                <w:rFonts w:hint="eastAsia" w:ascii="仿宋_GB2312" w:hAnsi="仿宋_GB2312" w:eastAsia="仿宋_GB2312" w:cs="仿宋_GB2312"/>
                <w:color w:val="auto"/>
                <w:sz w:val="32"/>
                <w:szCs w:val="32"/>
                <w:highlight w:val="none"/>
              </w:rPr>
              <w:t>的响应保证金从同一单位或者个人的账户转出。</w:t>
            </w:r>
          </w:p>
          <w:p w14:paraId="109FCFF8">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4、使用通过受让或者租借等方式获取的资格、资质证书响应的，属于以他人名义询价，其响应无效：</w:t>
            </w:r>
          </w:p>
          <w:p w14:paraId="3292AFA2">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5、有下列情形之一的，属于以其他方式弄虚作假的行为，其响应无效：</w:t>
            </w:r>
          </w:p>
          <w:p w14:paraId="3583C27B">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（1）使用伪造、变造的许可证件；</w:t>
            </w:r>
          </w:p>
          <w:p w14:paraId="109E44FA">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（2）提供虚假的财务状况或者业绩；</w:t>
            </w:r>
          </w:p>
          <w:p w14:paraId="732BEFA6">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（3）提供虚假的项目负责人或者主要技术人员简历、劳动关系证明；</w:t>
            </w:r>
          </w:p>
          <w:p w14:paraId="5695D322">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（4）提供虚假的信用状况；</w:t>
            </w:r>
          </w:p>
          <w:p w14:paraId="70DB3FDD">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（5）其他弄虚作假的行为。</w:t>
            </w:r>
          </w:p>
          <w:p w14:paraId="6E82402E">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eastAsia="zh-CN"/>
              </w:rPr>
              <w:t>报价人</w:t>
            </w:r>
            <w:r>
              <w:rPr>
                <w:rFonts w:hint="eastAsia" w:ascii="仿宋_GB2312" w:hAnsi="仿宋_GB2312" w:eastAsia="仿宋_GB2312" w:cs="仿宋_GB2312"/>
                <w:color w:val="auto"/>
                <w:sz w:val="32"/>
                <w:szCs w:val="32"/>
                <w:highlight w:val="none"/>
              </w:rPr>
              <w:t>相关工作人员与采购人或采购代理机构有以下利害关系之一的，应当回避：</w:t>
            </w:r>
          </w:p>
          <w:p w14:paraId="26F5B476">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（一）是其主要负责人的近亲属的；</w:t>
            </w:r>
          </w:p>
          <w:p w14:paraId="54DD528D">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（二）询价活动前3年内与其存在劳动关系，担任其董事、监事，是其控股股东或实际控制人，或存在其他经济利益关系，可能影响询价活动公平公正的；</w:t>
            </w:r>
          </w:p>
          <w:p w14:paraId="0FA904E4">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（三）其他可能影响询价活动公平、公正进行的关系。</w:t>
            </w:r>
          </w:p>
        </w:tc>
      </w:tr>
    </w:tbl>
    <w:p w14:paraId="556C6E08">
      <w:pPr>
        <w:pageBreakBefore w:val="0"/>
        <w:kinsoku/>
        <w:wordWrap/>
        <w:overflowPunct/>
        <w:topLinePunct w:val="0"/>
        <w:autoSpaceDE/>
        <w:autoSpaceDN/>
        <w:bidi w:val="0"/>
        <w:spacing w:line="600" w:lineRule="exact"/>
        <w:ind w:firstLine="600" w:firstLineChars="200"/>
        <w:rPr>
          <w:rFonts w:hint="eastAsia" w:eastAsia="仿宋"/>
          <w:b/>
          <w:bCs/>
          <w:color w:val="auto"/>
          <w:sz w:val="30"/>
          <w:szCs w:val="30"/>
          <w:highlight w:val="none"/>
        </w:rPr>
      </w:pPr>
      <w:r>
        <w:rPr>
          <w:rFonts w:hint="eastAsia" w:eastAsia="仿宋"/>
          <w:b/>
          <w:bCs/>
          <w:color w:val="auto"/>
          <w:sz w:val="30"/>
          <w:szCs w:val="30"/>
          <w:highlight w:val="none"/>
        </w:rPr>
        <w:br w:type="page"/>
      </w:r>
    </w:p>
    <w:p w14:paraId="4F9004EB">
      <w:pPr>
        <w:pStyle w:val="35"/>
        <w:pageBreakBefore w:val="0"/>
        <w:numPr>
          <w:ilvl w:val="0"/>
          <w:numId w:val="2"/>
        </w:numPr>
        <w:kinsoku/>
        <w:wordWrap/>
        <w:overflowPunct/>
        <w:topLinePunct w:val="0"/>
        <w:autoSpaceDE/>
        <w:autoSpaceDN/>
        <w:bidi w:val="0"/>
        <w:spacing w:line="600" w:lineRule="exact"/>
        <w:ind w:left="0" w:firstLine="560" w:firstLineChars="200"/>
        <w:jc w:val="left"/>
        <w:outlineLvl w:val="1"/>
        <w:rPr>
          <w:rFonts w:eastAsia="黑体"/>
          <w:color w:val="auto"/>
          <w:sz w:val="28"/>
          <w:szCs w:val="44"/>
          <w:highlight w:val="none"/>
        </w:rPr>
      </w:pPr>
      <w:r>
        <w:rPr>
          <w:rFonts w:hint="eastAsia" w:eastAsia="黑体"/>
          <w:color w:val="auto"/>
          <w:sz w:val="28"/>
          <w:szCs w:val="44"/>
          <w:highlight w:val="none"/>
        </w:rPr>
        <w:t>封面</w:t>
      </w:r>
    </w:p>
    <w:p w14:paraId="3C1DC595">
      <w:pPr>
        <w:pageBreakBefore w:val="0"/>
        <w:kinsoku/>
        <w:wordWrap/>
        <w:overflowPunct/>
        <w:topLinePunct w:val="0"/>
        <w:autoSpaceDE/>
        <w:autoSpaceDN/>
        <w:bidi w:val="0"/>
        <w:spacing w:line="600" w:lineRule="exact"/>
        <w:ind w:firstLine="640" w:firstLineChars="200"/>
        <w:rPr>
          <w:rFonts w:ascii="仿宋" w:hAnsi="仿宋" w:eastAsia="仿宋"/>
          <w:color w:val="auto"/>
          <w:sz w:val="32"/>
          <w:szCs w:val="32"/>
          <w:highlight w:val="none"/>
        </w:rPr>
      </w:pPr>
    </w:p>
    <w:p w14:paraId="6019A5E3">
      <w:pPr>
        <w:pageBreakBefore w:val="0"/>
        <w:kinsoku/>
        <w:wordWrap/>
        <w:overflowPunct/>
        <w:topLinePunct w:val="0"/>
        <w:autoSpaceDE/>
        <w:autoSpaceDN/>
        <w:bidi w:val="0"/>
        <w:spacing w:line="600" w:lineRule="exact"/>
        <w:ind w:left="0" w:leftChars="0" w:firstLine="0" w:firstLineChars="0"/>
        <w:rPr>
          <w:rFonts w:ascii="仿宋" w:hAnsi="仿宋" w:eastAsia="仿宋"/>
          <w:color w:val="auto"/>
          <w:sz w:val="32"/>
          <w:szCs w:val="32"/>
          <w:highlight w:val="none"/>
        </w:rPr>
      </w:pPr>
    </w:p>
    <w:p w14:paraId="499D9ECE">
      <w:pPr>
        <w:pageBreakBefore w:val="0"/>
        <w:kinsoku/>
        <w:wordWrap/>
        <w:overflowPunct/>
        <w:topLinePunct w:val="0"/>
        <w:autoSpaceDE/>
        <w:autoSpaceDN/>
        <w:bidi w:val="0"/>
        <w:spacing w:line="360" w:lineRule="auto"/>
        <w:ind w:left="0" w:leftChars="0" w:right="-226" w:rightChars="-81" w:firstLine="0" w:firstLineChars="0"/>
        <w:jc w:val="center"/>
        <w:rPr>
          <w:rFonts w:ascii="仿宋" w:hAnsi="仿宋" w:eastAsia="仿宋"/>
          <w:b/>
          <w:bCs/>
          <w:color w:val="auto"/>
          <w:sz w:val="52"/>
          <w:szCs w:val="52"/>
          <w:highlight w:val="none"/>
        </w:rPr>
      </w:pPr>
      <w:r>
        <w:rPr>
          <w:rFonts w:hint="eastAsia" w:ascii="仿宋_GB2312" w:hAnsi="仿宋_GB2312" w:eastAsia="仿宋_GB2312" w:cs="仿宋_GB2312"/>
          <w:b/>
          <w:bCs/>
          <w:color w:val="auto"/>
          <w:sz w:val="56"/>
          <w:szCs w:val="56"/>
          <w:highlight w:val="none"/>
          <w:lang w:eastAsia="zh-CN"/>
        </w:rPr>
        <w:t>城服公司东城项目三轮小型清扫车采购项目</w:t>
      </w:r>
      <w:r>
        <w:rPr>
          <w:rFonts w:hint="eastAsia" w:ascii="仿宋_GB2312" w:hAnsi="仿宋_GB2312" w:eastAsia="仿宋_GB2312" w:cs="仿宋_GB2312"/>
          <w:b/>
          <w:bCs/>
          <w:color w:val="auto"/>
          <w:sz w:val="56"/>
          <w:szCs w:val="56"/>
          <w:highlight w:val="none"/>
        </w:rPr>
        <w:t>报价文件</w:t>
      </w:r>
    </w:p>
    <w:p w14:paraId="697D2420">
      <w:pPr>
        <w:pageBreakBefore w:val="0"/>
        <w:kinsoku/>
        <w:wordWrap/>
        <w:overflowPunct/>
        <w:topLinePunct w:val="0"/>
        <w:autoSpaceDE/>
        <w:autoSpaceDN/>
        <w:bidi w:val="0"/>
        <w:spacing w:line="600" w:lineRule="exact"/>
        <w:ind w:firstLine="640" w:firstLineChars="200"/>
        <w:rPr>
          <w:rFonts w:ascii="仿宋" w:hAnsi="仿宋" w:eastAsia="仿宋"/>
          <w:color w:val="auto"/>
          <w:sz w:val="32"/>
          <w:szCs w:val="32"/>
          <w:highlight w:val="none"/>
        </w:rPr>
      </w:pPr>
    </w:p>
    <w:p w14:paraId="5116C92A">
      <w:pPr>
        <w:pageBreakBefore w:val="0"/>
        <w:kinsoku/>
        <w:wordWrap/>
        <w:overflowPunct/>
        <w:topLinePunct w:val="0"/>
        <w:autoSpaceDE/>
        <w:autoSpaceDN/>
        <w:bidi w:val="0"/>
        <w:spacing w:line="600" w:lineRule="exact"/>
        <w:ind w:firstLine="640" w:firstLineChars="200"/>
        <w:rPr>
          <w:rFonts w:ascii="仿宋" w:hAnsi="仿宋" w:eastAsia="仿宋"/>
          <w:color w:val="auto"/>
          <w:sz w:val="32"/>
          <w:szCs w:val="32"/>
          <w:highlight w:val="none"/>
        </w:rPr>
      </w:pPr>
    </w:p>
    <w:p w14:paraId="0A63737B">
      <w:pPr>
        <w:pageBreakBefore w:val="0"/>
        <w:kinsoku/>
        <w:wordWrap/>
        <w:overflowPunct/>
        <w:topLinePunct w:val="0"/>
        <w:autoSpaceDE/>
        <w:autoSpaceDN/>
        <w:bidi w:val="0"/>
        <w:spacing w:line="600" w:lineRule="exact"/>
        <w:ind w:firstLine="640" w:firstLineChars="200"/>
        <w:rPr>
          <w:rFonts w:ascii="仿宋" w:hAnsi="仿宋" w:eastAsia="仿宋"/>
          <w:color w:val="auto"/>
          <w:sz w:val="32"/>
          <w:szCs w:val="32"/>
          <w:highlight w:val="none"/>
        </w:rPr>
      </w:pPr>
    </w:p>
    <w:p w14:paraId="59C3F1A1">
      <w:pPr>
        <w:pageBreakBefore w:val="0"/>
        <w:kinsoku/>
        <w:wordWrap/>
        <w:overflowPunct/>
        <w:topLinePunct w:val="0"/>
        <w:autoSpaceDE/>
        <w:autoSpaceDN/>
        <w:bidi w:val="0"/>
        <w:spacing w:line="600" w:lineRule="exact"/>
        <w:ind w:firstLine="640" w:firstLineChars="200"/>
        <w:rPr>
          <w:rFonts w:ascii="仿宋" w:hAnsi="仿宋" w:eastAsia="仿宋"/>
          <w:color w:val="auto"/>
          <w:sz w:val="32"/>
          <w:szCs w:val="32"/>
          <w:highlight w:val="none"/>
        </w:rPr>
      </w:pPr>
    </w:p>
    <w:p w14:paraId="47C02A23">
      <w:pPr>
        <w:pageBreakBefore w:val="0"/>
        <w:kinsoku/>
        <w:wordWrap/>
        <w:overflowPunct/>
        <w:topLinePunct w:val="0"/>
        <w:autoSpaceDE/>
        <w:autoSpaceDN/>
        <w:bidi w:val="0"/>
        <w:spacing w:line="600" w:lineRule="exact"/>
        <w:ind w:firstLine="640" w:firstLineChars="200"/>
        <w:rPr>
          <w:rFonts w:ascii="仿宋" w:hAnsi="仿宋" w:eastAsia="仿宋"/>
          <w:color w:val="auto"/>
          <w:sz w:val="32"/>
          <w:szCs w:val="32"/>
          <w:highlight w:val="none"/>
        </w:rPr>
      </w:pPr>
    </w:p>
    <w:p w14:paraId="00D8BFC9">
      <w:pPr>
        <w:pageBreakBefore w:val="0"/>
        <w:kinsoku/>
        <w:wordWrap/>
        <w:overflowPunct/>
        <w:topLinePunct w:val="0"/>
        <w:autoSpaceDE/>
        <w:autoSpaceDN/>
        <w:bidi w:val="0"/>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报价人名称（加盖公章）：</w:t>
      </w:r>
      <w:r>
        <w:rPr>
          <w:rFonts w:hint="eastAsia" w:ascii="仿宋" w:hAnsi="仿宋" w:eastAsia="仿宋"/>
          <w:color w:val="auto"/>
          <w:sz w:val="32"/>
          <w:szCs w:val="32"/>
          <w:highlight w:val="none"/>
          <w:u w:val="single"/>
        </w:rPr>
        <w:t xml:space="preserve"> </w:t>
      </w:r>
      <w:r>
        <w:rPr>
          <w:rFonts w:ascii="仿宋" w:hAnsi="仿宋" w:eastAsia="仿宋"/>
          <w:color w:val="auto"/>
          <w:sz w:val="32"/>
          <w:szCs w:val="32"/>
          <w:highlight w:val="none"/>
          <w:u w:val="single"/>
        </w:rPr>
        <w:t xml:space="preserve">                        </w:t>
      </w:r>
    </w:p>
    <w:p w14:paraId="5AC47123">
      <w:pPr>
        <w:pageBreakBefore w:val="0"/>
        <w:kinsoku/>
        <w:wordWrap/>
        <w:overflowPunct/>
        <w:topLinePunct w:val="0"/>
        <w:autoSpaceDE/>
        <w:autoSpaceDN/>
        <w:bidi w:val="0"/>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联系人：</w:t>
      </w:r>
      <w:r>
        <w:rPr>
          <w:rFonts w:hint="eastAsia" w:ascii="仿宋" w:hAnsi="仿宋" w:eastAsia="仿宋"/>
          <w:color w:val="auto"/>
          <w:sz w:val="32"/>
          <w:szCs w:val="32"/>
          <w:highlight w:val="none"/>
          <w:u w:val="single"/>
        </w:rPr>
        <w:t xml:space="preserve"> </w:t>
      </w:r>
      <w:r>
        <w:rPr>
          <w:rFonts w:ascii="仿宋" w:hAnsi="仿宋" w:eastAsia="仿宋"/>
          <w:color w:val="auto"/>
          <w:sz w:val="32"/>
          <w:szCs w:val="32"/>
          <w:highlight w:val="none"/>
          <w:u w:val="single"/>
        </w:rPr>
        <w:t xml:space="preserve">                        </w:t>
      </w:r>
    </w:p>
    <w:p w14:paraId="23DA4D3B">
      <w:pPr>
        <w:pageBreakBefore w:val="0"/>
        <w:kinsoku/>
        <w:wordWrap/>
        <w:overflowPunct/>
        <w:topLinePunct w:val="0"/>
        <w:autoSpaceDE/>
        <w:autoSpaceDN/>
        <w:bidi w:val="0"/>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联系电话：</w:t>
      </w:r>
      <w:r>
        <w:rPr>
          <w:rFonts w:hint="eastAsia" w:ascii="仿宋" w:hAnsi="仿宋" w:eastAsia="仿宋"/>
          <w:color w:val="auto"/>
          <w:sz w:val="32"/>
          <w:szCs w:val="32"/>
          <w:highlight w:val="none"/>
          <w:u w:val="single"/>
        </w:rPr>
        <w:t xml:space="preserve"> </w:t>
      </w:r>
      <w:r>
        <w:rPr>
          <w:rFonts w:ascii="仿宋" w:hAnsi="仿宋" w:eastAsia="仿宋"/>
          <w:color w:val="auto"/>
          <w:sz w:val="32"/>
          <w:szCs w:val="32"/>
          <w:highlight w:val="none"/>
          <w:u w:val="single"/>
        </w:rPr>
        <w:t xml:space="preserve">                        </w:t>
      </w:r>
    </w:p>
    <w:p w14:paraId="7C4E6B66">
      <w:pPr>
        <w:pageBreakBefore w:val="0"/>
        <w:kinsoku/>
        <w:wordWrap/>
        <w:overflowPunct/>
        <w:topLinePunct w:val="0"/>
        <w:autoSpaceDE/>
        <w:autoSpaceDN/>
        <w:bidi w:val="0"/>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日期：</w:t>
      </w:r>
      <w:r>
        <w:rPr>
          <w:rFonts w:hint="eastAsia" w:ascii="仿宋" w:hAnsi="仿宋" w:eastAsia="仿宋"/>
          <w:color w:val="auto"/>
          <w:sz w:val="32"/>
          <w:szCs w:val="32"/>
          <w:highlight w:val="none"/>
          <w:u w:val="single"/>
        </w:rPr>
        <w:t xml:space="preserve"> </w:t>
      </w:r>
      <w:r>
        <w:rPr>
          <w:rFonts w:ascii="仿宋" w:hAnsi="仿宋" w:eastAsia="仿宋"/>
          <w:color w:val="auto"/>
          <w:sz w:val="32"/>
          <w:szCs w:val="32"/>
          <w:highlight w:val="none"/>
          <w:u w:val="single"/>
        </w:rPr>
        <w:t xml:space="preserve">                        </w:t>
      </w:r>
    </w:p>
    <w:p w14:paraId="6A235670">
      <w:pPr>
        <w:pageBreakBefore w:val="0"/>
        <w:widowControl/>
        <w:kinsoku/>
        <w:wordWrap/>
        <w:overflowPunct/>
        <w:topLinePunct w:val="0"/>
        <w:autoSpaceDE/>
        <w:autoSpaceDN/>
        <w:bidi w:val="0"/>
        <w:spacing w:line="600" w:lineRule="exact"/>
        <w:ind w:firstLine="560" w:firstLineChars="200"/>
        <w:jc w:val="left"/>
        <w:rPr>
          <w:rFonts w:ascii="仿宋" w:hAnsi="仿宋" w:eastAsia="仿宋"/>
          <w:b/>
          <w:bCs/>
          <w:color w:val="auto"/>
          <w:sz w:val="28"/>
          <w:szCs w:val="44"/>
          <w:highlight w:val="none"/>
        </w:rPr>
      </w:pPr>
      <w:r>
        <w:rPr>
          <w:rFonts w:ascii="仿宋" w:hAnsi="仿宋" w:eastAsia="仿宋"/>
          <w:b/>
          <w:bCs/>
          <w:color w:val="auto"/>
          <w:sz w:val="28"/>
          <w:szCs w:val="44"/>
          <w:highlight w:val="none"/>
        </w:rPr>
        <w:br w:type="page"/>
      </w:r>
    </w:p>
    <w:p w14:paraId="4A0EF146">
      <w:pPr>
        <w:pStyle w:val="35"/>
        <w:pageBreakBefore w:val="0"/>
        <w:numPr>
          <w:ilvl w:val="0"/>
          <w:numId w:val="2"/>
        </w:numPr>
        <w:kinsoku/>
        <w:wordWrap/>
        <w:overflowPunct/>
        <w:topLinePunct w:val="0"/>
        <w:autoSpaceDE/>
        <w:autoSpaceDN/>
        <w:bidi w:val="0"/>
        <w:spacing w:line="600" w:lineRule="exact"/>
        <w:ind w:left="0" w:firstLine="560" w:firstLineChars="200"/>
        <w:jc w:val="left"/>
        <w:outlineLvl w:val="1"/>
        <w:rPr>
          <w:rFonts w:hint="eastAsia" w:ascii="Times New Roman" w:hAnsi="Times New Roman" w:eastAsia="黑体" w:cs="Times New Roman"/>
          <w:color w:val="auto"/>
          <w:sz w:val="28"/>
          <w:szCs w:val="44"/>
          <w:highlight w:val="none"/>
        </w:rPr>
      </w:pPr>
      <w:r>
        <w:rPr>
          <w:rFonts w:hint="eastAsia" w:ascii="Times New Roman" w:hAnsi="Times New Roman" w:eastAsia="黑体" w:cs="Times New Roman"/>
          <w:color w:val="auto"/>
          <w:sz w:val="28"/>
          <w:szCs w:val="44"/>
          <w:highlight w:val="none"/>
        </w:rPr>
        <w:t>报价函</w:t>
      </w:r>
    </w:p>
    <w:p w14:paraId="0F3A7CB6">
      <w:pPr>
        <w:pStyle w:val="35"/>
        <w:pageBreakBefore w:val="0"/>
        <w:numPr>
          <w:ilvl w:val="255"/>
          <w:numId w:val="0"/>
        </w:numPr>
        <w:kinsoku/>
        <w:wordWrap/>
        <w:overflowPunct/>
        <w:topLinePunct w:val="0"/>
        <w:autoSpaceDE/>
        <w:autoSpaceDN/>
        <w:bidi w:val="0"/>
        <w:spacing w:line="600" w:lineRule="exact"/>
        <w:ind w:firstLine="600" w:firstLineChars="200"/>
        <w:jc w:val="center"/>
        <w:outlineLvl w:val="1"/>
        <w:rPr>
          <w:rFonts w:eastAsia="仿宋"/>
          <w:b/>
          <w:bCs/>
          <w:color w:val="auto"/>
          <w:sz w:val="30"/>
          <w:szCs w:val="30"/>
          <w:highlight w:val="none"/>
        </w:rPr>
      </w:pPr>
    </w:p>
    <w:p w14:paraId="0E6B476E">
      <w:pPr>
        <w:pStyle w:val="35"/>
        <w:pageBreakBefore w:val="0"/>
        <w:numPr>
          <w:ilvl w:val="255"/>
          <w:numId w:val="0"/>
        </w:numPr>
        <w:kinsoku/>
        <w:wordWrap/>
        <w:overflowPunct/>
        <w:topLinePunct w:val="0"/>
        <w:autoSpaceDE/>
        <w:autoSpaceDN/>
        <w:bidi w:val="0"/>
        <w:spacing w:line="600" w:lineRule="exact"/>
        <w:ind w:firstLine="600" w:firstLineChars="200"/>
        <w:jc w:val="center"/>
        <w:outlineLvl w:val="1"/>
        <w:rPr>
          <w:rFonts w:eastAsia="仿宋"/>
          <w:b/>
          <w:bCs/>
          <w:color w:val="auto"/>
          <w:sz w:val="30"/>
          <w:szCs w:val="30"/>
          <w:highlight w:val="none"/>
        </w:rPr>
      </w:pPr>
      <w:r>
        <w:rPr>
          <w:rFonts w:hint="eastAsia" w:eastAsia="仿宋"/>
          <w:b/>
          <w:bCs/>
          <w:color w:val="auto"/>
          <w:sz w:val="30"/>
          <w:szCs w:val="30"/>
          <w:highlight w:val="none"/>
        </w:rPr>
        <w:t>报价函</w:t>
      </w:r>
    </w:p>
    <w:p w14:paraId="21043B97">
      <w:pPr>
        <w:pStyle w:val="35"/>
        <w:pageBreakBefore w:val="0"/>
        <w:numPr>
          <w:ilvl w:val="255"/>
          <w:numId w:val="0"/>
        </w:numPr>
        <w:kinsoku/>
        <w:wordWrap/>
        <w:overflowPunct/>
        <w:topLinePunct w:val="0"/>
        <w:autoSpaceDE/>
        <w:autoSpaceDN/>
        <w:bidi w:val="0"/>
        <w:spacing w:line="600" w:lineRule="exact"/>
        <w:ind w:firstLine="600" w:firstLineChars="200"/>
        <w:jc w:val="left"/>
        <w:outlineLvl w:val="1"/>
        <w:rPr>
          <w:rFonts w:eastAsia="仿宋"/>
          <w:b/>
          <w:bCs/>
          <w:color w:val="auto"/>
          <w:sz w:val="30"/>
          <w:szCs w:val="30"/>
          <w:highlight w:val="none"/>
        </w:rPr>
      </w:pPr>
    </w:p>
    <w:p w14:paraId="16A156BE">
      <w:pPr>
        <w:pStyle w:val="35"/>
        <w:pageBreakBefore w:val="0"/>
        <w:numPr>
          <w:ilvl w:val="255"/>
          <w:numId w:val="0"/>
        </w:numPr>
        <w:kinsoku/>
        <w:wordWrap/>
        <w:overflowPunct/>
        <w:topLinePunct w:val="0"/>
        <w:autoSpaceDE/>
        <w:autoSpaceDN/>
        <w:bidi w:val="0"/>
        <w:spacing w:line="600" w:lineRule="exact"/>
        <w:jc w:val="left"/>
        <w:outlineLvl w:val="1"/>
        <w:rPr>
          <w:rFonts w:eastAsia="仿宋"/>
          <w:color w:val="auto"/>
          <w:sz w:val="30"/>
          <w:szCs w:val="30"/>
          <w:highlight w:val="none"/>
        </w:rPr>
      </w:pPr>
      <w:r>
        <w:rPr>
          <w:rFonts w:hint="eastAsia" w:eastAsia="仿宋"/>
          <w:color w:val="auto"/>
          <w:sz w:val="30"/>
          <w:szCs w:val="30"/>
          <w:highlight w:val="none"/>
          <w:lang w:eastAsia="zh-CN"/>
        </w:rPr>
        <w:t>东莞市东实城市环境服务有限公司</w:t>
      </w:r>
      <w:r>
        <w:rPr>
          <w:rFonts w:hint="eastAsia" w:eastAsia="仿宋"/>
          <w:color w:val="auto"/>
          <w:sz w:val="30"/>
          <w:szCs w:val="30"/>
          <w:highlight w:val="none"/>
        </w:rPr>
        <w:t>：</w:t>
      </w:r>
    </w:p>
    <w:p w14:paraId="052948BF">
      <w:pPr>
        <w:pStyle w:val="35"/>
        <w:pageBreakBefore w:val="0"/>
        <w:numPr>
          <w:ilvl w:val="255"/>
          <w:numId w:val="0"/>
        </w:numPr>
        <w:kinsoku/>
        <w:wordWrap/>
        <w:overflowPunct/>
        <w:topLinePunct w:val="0"/>
        <w:autoSpaceDE/>
        <w:autoSpaceDN/>
        <w:bidi w:val="0"/>
        <w:spacing w:line="600" w:lineRule="exact"/>
        <w:ind w:firstLine="600" w:firstLineChars="200"/>
        <w:jc w:val="left"/>
        <w:outlineLvl w:val="1"/>
        <w:rPr>
          <w:rFonts w:eastAsia="仿宋"/>
          <w:b/>
          <w:bCs/>
          <w:color w:val="auto"/>
          <w:sz w:val="30"/>
          <w:szCs w:val="30"/>
          <w:highlight w:val="none"/>
        </w:rPr>
      </w:pPr>
      <w:r>
        <w:rPr>
          <w:rFonts w:hint="eastAsia" w:eastAsia="仿宋"/>
          <w:color w:val="auto"/>
          <w:sz w:val="30"/>
          <w:szCs w:val="30"/>
          <w:highlight w:val="none"/>
        </w:rPr>
        <w:t>针对贵司关于</w:t>
      </w:r>
      <w:r>
        <w:rPr>
          <w:rFonts w:hint="eastAsia" w:eastAsia="仿宋"/>
          <w:color w:val="auto"/>
          <w:sz w:val="30"/>
          <w:szCs w:val="30"/>
          <w:highlight w:val="none"/>
          <w:lang w:eastAsia="zh-CN"/>
        </w:rPr>
        <w:t>城服公司东城项目三轮小型清扫车采购项目</w:t>
      </w:r>
      <w:r>
        <w:rPr>
          <w:rFonts w:hint="eastAsia" w:eastAsia="仿宋"/>
          <w:color w:val="auto"/>
          <w:sz w:val="30"/>
          <w:szCs w:val="30"/>
          <w:highlight w:val="none"/>
        </w:rPr>
        <w:t>，我司愿意以含税</w:t>
      </w:r>
      <w:r>
        <w:rPr>
          <w:rFonts w:hint="eastAsia" w:eastAsia="仿宋"/>
          <w:color w:val="auto"/>
          <w:sz w:val="30"/>
          <w:szCs w:val="30"/>
          <w:highlight w:val="none"/>
          <w:lang w:val="en-US" w:eastAsia="zh-CN"/>
        </w:rPr>
        <w:t>总价</w:t>
      </w:r>
      <w:r>
        <w:rPr>
          <w:rFonts w:hint="eastAsia" w:eastAsia="仿宋"/>
          <w:color w:val="auto"/>
          <w:sz w:val="30"/>
          <w:szCs w:val="30"/>
          <w:highlight w:val="none"/>
        </w:rPr>
        <w:t>人民币xxxx元（大写），¥xxx.00（小写）承接此项目的供货及服务工作。</w:t>
      </w:r>
    </w:p>
    <w:p w14:paraId="3B4A7CAB">
      <w:pPr>
        <w:pStyle w:val="35"/>
        <w:pageBreakBefore w:val="0"/>
        <w:numPr>
          <w:ilvl w:val="255"/>
          <w:numId w:val="0"/>
        </w:numPr>
        <w:kinsoku/>
        <w:wordWrap/>
        <w:overflowPunct/>
        <w:topLinePunct w:val="0"/>
        <w:autoSpaceDE/>
        <w:autoSpaceDN/>
        <w:bidi w:val="0"/>
        <w:spacing w:line="600" w:lineRule="exact"/>
        <w:ind w:firstLine="600" w:firstLineChars="200"/>
        <w:jc w:val="left"/>
        <w:outlineLvl w:val="1"/>
        <w:rPr>
          <w:rFonts w:eastAsia="仿宋"/>
          <w:b/>
          <w:bCs/>
          <w:color w:val="auto"/>
          <w:sz w:val="30"/>
          <w:szCs w:val="30"/>
          <w:highlight w:val="none"/>
        </w:rPr>
      </w:pPr>
    </w:p>
    <w:p w14:paraId="5967E160">
      <w:pPr>
        <w:pStyle w:val="35"/>
        <w:pageBreakBefore w:val="0"/>
        <w:numPr>
          <w:ilvl w:val="255"/>
          <w:numId w:val="0"/>
        </w:numPr>
        <w:kinsoku/>
        <w:wordWrap/>
        <w:overflowPunct/>
        <w:topLinePunct w:val="0"/>
        <w:autoSpaceDE/>
        <w:autoSpaceDN/>
        <w:bidi w:val="0"/>
        <w:spacing w:line="600" w:lineRule="exact"/>
        <w:ind w:firstLine="600" w:firstLineChars="200"/>
        <w:jc w:val="left"/>
        <w:outlineLvl w:val="1"/>
        <w:rPr>
          <w:rFonts w:eastAsia="仿宋"/>
          <w:b/>
          <w:bCs/>
          <w:color w:val="auto"/>
          <w:sz w:val="30"/>
          <w:szCs w:val="30"/>
          <w:highlight w:val="none"/>
        </w:rPr>
      </w:pPr>
    </w:p>
    <w:p w14:paraId="7C841891">
      <w:pPr>
        <w:pStyle w:val="35"/>
        <w:pageBreakBefore w:val="0"/>
        <w:numPr>
          <w:ilvl w:val="255"/>
          <w:numId w:val="0"/>
        </w:numPr>
        <w:kinsoku/>
        <w:wordWrap/>
        <w:overflowPunct/>
        <w:topLinePunct w:val="0"/>
        <w:autoSpaceDE/>
        <w:autoSpaceDN/>
        <w:bidi w:val="0"/>
        <w:spacing w:line="600" w:lineRule="exact"/>
        <w:ind w:firstLine="600" w:firstLineChars="200"/>
        <w:jc w:val="left"/>
        <w:outlineLvl w:val="1"/>
        <w:rPr>
          <w:rFonts w:eastAsia="仿宋"/>
          <w:color w:val="auto"/>
          <w:sz w:val="30"/>
          <w:szCs w:val="30"/>
          <w:highlight w:val="none"/>
        </w:rPr>
      </w:pPr>
    </w:p>
    <w:p w14:paraId="04592DEF">
      <w:pPr>
        <w:pStyle w:val="35"/>
        <w:pageBreakBefore w:val="0"/>
        <w:numPr>
          <w:ilvl w:val="255"/>
          <w:numId w:val="0"/>
        </w:numPr>
        <w:kinsoku/>
        <w:wordWrap/>
        <w:overflowPunct/>
        <w:topLinePunct w:val="0"/>
        <w:autoSpaceDE/>
        <w:autoSpaceDN/>
        <w:bidi w:val="0"/>
        <w:spacing w:line="600" w:lineRule="exact"/>
        <w:ind w:firstLine="600" w:firstLineChars="200"/>
        <w:jc w:val="left"/>
        <w:outlineLvl w:val="1"/>
        <w:rPr>
          <w:rFonts w:hint="eastAsia" w:ascii="Times New Roman" w:hAnsi="Times New Roman" w:eastAsia="仿宋" w:cs="Times New Roman"/>
          <w:b w:val="0"/>
          <w:bCs w:val="0"/>
          <w:color w:val="auto"/>
          <w:sz w:val="30"/>
          <w:szCs w:val="30"/>
          <w:highlight w:val="none"/>
        </w:rPr>
      </w:pPr>
      <w:r>
        <w:rPr>
          <w:rFonts w:hint="eastAsia" w:ascii="Times New Roman" w:hAnsi="Times New Roman" w:eastAsia="仿宋" w:cs="Times New Roman"/>
          <w:color w:val="auto"/>
          <w:sz w:val="30"/>
          <w:szCs w:val="30"/>
          <w:highlight w:val="none"/>
        </w:rPr>
        <w:t>报价人名称</w:t>
      </w:r>
      <w:r>
        <w:rPr>
          <w:rFonts w:hint="eastAsia" w:ascii="Times New Roman" w:hAnsi="Times New Roman" w:eastAsia="仿宋" w:cs="Times New Roman"/>
          <w:b w:val="0"/>
          <w:bCs w:val="0"/>
          <w:color w:val="auto"/>
          <w:sz w:val="30"/>
          <w:szCs w:val="30"/>
          <w:highlight w:val="none"/>
        </w:rPr>
        <w:t>（加盖公章）：</w:t>
      </w:r>
    </w:p>
    <w:p w14:paraId="2177FEBC">
      <w:pPr>
        <w:pStyle w:val="35"/>
        <w:numPr>
          <w:ilvl w:val="255"/>
          <w:numId w:val="0"/>
        </w:numPr>
        <w:spacing w:line="600" w:lineRule="exact"/>
        <w:ind w:firstLine="600"/>
        <w:jc w:val="left"/>
        <w:outlineLvl w:val="1"/>
        <w:rPr>
          <w:rFonts w:hint="eastAsia"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lang w:eastAsia="zh-CN"/>
        </w:rPr>
        <w:t>报价人</w:t>
      </w:r>
      <w:r>
        <w:rPr>
          <w:rFonts w:hint="eastAsia" w:ascii="Times New Roman" w:hAnsi="Times New Roman" w:eastAsia="仿宋" w:cs="Times New Roman"/>
          <w:color w:val="auto"/>
          <w:sz w:val="30"/>
          <w:szCs w:val="30"/>
          <w:highlight w:val="none"/>
        </w:rPr>
        <w:t>法定代表人或被授权人（签名或盖私章）：</w:t>
      </w:r>
    </w:p>
    <w:p w14:paraId="2FF5FD5C">
      <w:pPr>
        <w:pStyle w:val="35"/>
        <w:pageBreakBefore w:val="0"/>
        <w:numPr>
          <w:ilvl w:val="255"/>
          <w:numId w:val="0"/>
        </w:numPr>
        <w:kinsoku/>
        <w:wordWrap/>
        <w:overflowPunct/>
        <w:topLinePunct w:val="0"/>
        <w:autoSpaceDE/>
        <w:autoSpaceDN/>
        <w:bidi w:val="0"/>
        <w:spacing w:line="600" w:lineRule="exact"/>
        <w:ind w:firstLine="600" w:firstLineChars="200"/>
        <w:jc w:val="left"/>
        <w:outlineLvl w:val="1"/>
        <w:rPr>
          <w:rFonts w:eastAsia="仿宋"/>
          <w:color w:val="auto"/>
          <w:sz w:val="30"/>
          <w:szCs w:val="30"/>
          <w:highlight w:val="none"/>
        </w:rPr>
      </w:pPr>
      <w:r>
        <w:rPr>
          <w:rFonts w:hint="eastAsia" w:ascii="Times New Roman" w:hAnsi="Times New Roman" w:eastAsia="仿宋" w:cs="Times New Roman"/>
          <w:color w:val="auto"/>
          <w:sz w:val="30"/>
          <w:szCs w:val="30"/>
          <w:highlight w:val="none"/>
        </w:rPr>
        <w:t>联系人</w:t>
      </w:r>
      <w:r>
        <w:rPr>
          <w:rFonts w:hint="eastAsia" w:eastAsia="仿宋"/>
          <w:color w:val="auto"/>
          <w:sz w:val="30"/>
          <w:szCs w:val="30"/>
          <w:highlight w:val="none"/>
        </w:rPr>
        <w:t>：</w:t>
      </w:r>
    </w:p>
    <w:p w14:paraId="65CC22D0">
      <w:pPr>
        <w:pStyle w:val="35"/>
        <w:pageBreakBefore w:val="0"/>
        <w:numPr>
          <w:ilvl w:val="255"/>
          <w:numId w:val="0"/>
        </w:numPr>
        <w:kinsoku/>
        <w:wordWrap/>
        <w:overflowPunct/>
        <w:topLinePunct w:val="0"/>
        <w:autoSpaceDE/>
        <w:autoSpaceDN/>
        <w:bidi w:val="0"/>
        <w:spacing w:line="600" w:lineRule="exact"/>
        <w:ind w:firstLine="600" w:firstLineChars="200"/>
        <w:jc w:val="left"/>
        <w:outlineLvl w:val="1"/>
        <w:rPr>
          <w:rFonts w:eastAsia="仿宋"/>
          <w:color w:val="auto"/>
          <w:sz w:val="30"/>
          <w:szCs w:val="30"/>
          <w:highlight w:val="none"/>
        </w:rPr>
      </w:pPr>
      <w:r>
        <w:rPr>
          <w:rFonts w:hint="eastAsia" w:eastAsia="仿宋"/>
          <w:color w:val="auto"/>
          <w:sz w:val="30"/>
          <w:szCs w:val="30"/>
          <w:highlight w:val="none"/>
        </w:rPr>
        <w:t>联系电话：</w:t>
      </w:r>
    </w:p>
    <w:p w14:paraId="4F8C57FD">
      <w:pPr>
        <w:pStyle w:val="35"/>
        <w:pageBreakBefore w:val="0"/>
        <w:numPr>
          <w:ilvl w:val="255"/>
          <w:numId w:val="0"/>
        </w:numPr>
        <w:kinsoku/>
        <w:wordWrap/>
        <w:overflowPunct/>
        <w:topLinePunct w:val="0"/>
        <w:autoSpaceDE/>
        <w:autoSpaceDN/>
        <w:bidi w:val="0"/>
        <w:spacing w:line="600" w:lineRule="exact"/>
        <w:ind w:firstLine="600" w:firstLineChars="200"/>
        <w:jc w:val="left"/>
        <w:outlineLvl w:val="1"/>
        <w:rPr>
          <w:rFonts w:eastAsia="仿宋"/>
          <w:color w:val="auto"/>
          <w:sz w:val="30"/>
          <w:szCs w:val="30"/>
          <w:highlight w:val="none"/>
        </w:rPr>
      </w:pPr>
      <w:r>
        <w:rPr>
          <w:rFonts w:hint="eastAsia" w:eastAsia="仿宋"/>
          <w:color w:val="auto"/>
          <w:sz w:val="30"/>
          <w:szCs w:val="30"/>
          <w:highlight w:val="none"/>
        </w:rPr>
        <w:t>日期：</w:t>
      </w:r>
    </w:p>
    <w:p w14:paraId="7FA4FCC3">
      <w:pPr>
        <w:pageBreakBefore w:val="0"/>
        <w:numPr>
          <w:ilvl w:val="0"/>
          <w:numId w:val="2"/>
        </w:numPr>
        <w:kinsoku/>
        <w:wordWrap/>
        <w:overflowPunct/>
        <w:topLinePunct w:val="0"/>
        <w:autoSpaceDE/>
        <w:autoSpaceDN/>
        <w:bidi w:val="0"/>
        <w:spacing w:line="600" w:lineRule="exact"/>
        <w:ind w:firstLine="600" w:firstLineChars="200"/>
        <w:jc w:val="left"/>
        <w:outlineLvl w:val="1"/>
        <w:rPr>
          <w:rFonts w:eastAsia="仿宋"/>
          <w:color w:val="auto"/>
          <w:sz w:val="30"/>
          <w:szCs w:val="30"/>
          <w:highlight w:val="none"/>
        </w:rPr>
      </w:pPr>
      <w:r>
        <w:rPr>
          <w:rFonts w:hint="eastAsia" w:eastAsia="仿宋"/>
          <w:color w:val="auto"/>
          <w:sz w:val="30"/>
          <w:szCs w:val="30"/>
          <w:highlight w:val="none"/>
        </w:rPr>
        <w:br w:type="page"/>
      </w:r>
    </w:p>
    <w:p w14:paraId="70DE2650">
      <w:pPr>
        <w:pStyle w:val="35"/>
        <w:pageBreakBefore w:val="0"/>
        <w:numPr>
          <w:ilvl w:val="0"/>
          <w:numId w:val="2"/>
        </w:numPr>
        <w:kinsoku/>
        <w:wordWrap/>
        <w:overflowPunct/>
        <w:topLinePunct w:val="0"/>
        <w:autoSpaceDE/>
        <w:autoSpaceDN/>
        <w:bidi w:val="0"/>
        <w:spacing w:line="600" w:lineRule="exact"/>
        <w:ind w:left="0" w:firstLine="560" w:firstLineChars="200"/>
        <w:jc w:val="left"/>
        <w:outlineLvl w:val="1"/>
        <w:rPr>
          <w:rFonts w:hint="eastAsia" w:ascii="Times New Roman" w:hAnsi="Times New Roman" w:eastAsia="黑体" w:cs="Times New Roman"/>
          <w:color w:val="auto"/>
          <w:sz w:val="28"/>
          <w:szCs w:val="44"/>
          <w:highlight w:val="none"/>
          <w:lang w:val="en-US" w:eastAsia="zh-CN"/>
        </w:rPr>
      </w:pPr>
      <w:r>
        <w:rPr>
          <w:rFonts w:hint="eastAsia" w:ascii="Times New Roman" w:hAnsi="Times New Roman" w:eastAsia="黑体" w:cs="Times New Roman"/>
          <w:color w:val="auto"/>
          <w:sz w:val="28"/>
          <w:szCs w:val="44"/>
          <w:highlight w:val="none"/>
        </w:rPr>
        <w:t>分项报价</w:t>
      </w:r>
      <w:r>
        <w:rPr>
          <w:rFonts w:hint="eastAsia" w:ascii="Times New Roman" w:hAnsi="Times New Roman" w:eastAsia="黑体" w:cs="Times New Roman"/>
          <w:color w:val="auto"/>
          <w:sz w:val="28"/>
          <w:szCs w:val="44"/>
          <w:highlight w:val="none"/>
          <w:lang w:val="en-US" w:eastAsia="zh-CN"/>
        </w:rPr>
        <w:t>清单</w:t>
      </w:r>
    </w:p>
    <w:p w14:paraId="45E976CF">
      <w:pPr>
        <w:pStyle w:val="2"/>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报价明细表</w:t>
      </w:r>
    </w:p>
    <w:tbl>
      <w:tblPr>
        <w:tblStyle w:val="18"/>
        <w:tblW w:w="493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16"/>
        <w:gridCol w:w="1698"/>
        <w:gridCol w:w="1624"/>
        <w:gridCol w:w="1810"/>
      </w:tblGrid>
      <w:tr w14:paraId="79C38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3B1F7">
            <w:pPr>
              <w:keepNext w:val="0"/>
              <w:keepLines w:val="0"/>
              <w:widowControl/>
              <w:suppressLineNumbers w:val="0"/>
              <w:ind w:firstLine="0" w:firstLineChars="0"/>
              <w:jc w:val="center"/>
              <w:textAlignment w:val="center"/>
              <w:rPr>
                <w:rFonts w:hint="default" w:ascii="仿宋" w:hAnsi="仿宋" w:eastAsia="仿宋" w:cs="仿宋"/>
                <w:b/>
                <w:bCs/>
                <w:i w:val="0"/>
                <w:iCs w:val="0"/>
                <w:color w:val="000000"/>
                <w:kern w:val="0"/>
                <w:sz w:val="28"/>
                <w:szCs w:val="28"/>
                <w:highlight w:val="none"/>
                <w:u w:val="none"/>
                <w:lang w:val="en-US" w:eastAsia="zh-CN" w:bidi="ar"/>
              </w:rPr>
              <w:pPrChange w:id="12" w:author=" " w:date="2026-07-19T20:13:06Z">
                <w:pPr>
                  <w:keepNext w:val="0"/>
                  <w:keepLines w:val="0"/>
                  <w:widowControl/>
                  <w:suppressLineNumbers w:val="0"/>
                  <w:jc w:val="center"/>
                  <w:textAlignment w:val="center"/>
                </w:pPr>
              </w:pPrChange>
            </w:pPr>
            <w:r>
              <w:rPr>
                <w:rFonts w:hint="eastAsia" w:ascii="仿宋" w:hAnsi="仿宋" w:eastAsia="仿宋" w:cs="仿宋"/>
                <w:b/>
                <w:bCs/>
                <w:i w:val="0"/>
                <w:iCs w:val="0"/>
                <w:color w:val="000000"/>
                <w:kern w:val="0"/>
                <w:sz w:val="28"/>
                <w:szCs w:val="28"/>
                <w:highlight w:val="none"/>
                <w:u w:val="none"/>
                <w:lang w:val="en-US" w:eastAsia="zh-CN" w:bidi="ar"/>
              </w:rPr>
              <w:t>设备名称</w:t>
            </w:r>
          </w:p>
        </w:tc>
        <w:tc>
          <w:tcPr>
            <w:tcW w:w="9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997F1">
            <w:pPr>
              <w:keepNext w:val="0"/>
              <w:keepLines w:val="0"/>
              <w:widowControl/>
              <w:suppressLineNumbers w:val="0"/>
              <w:ind w:firstLine="0" w:firstLineChars="0"/>
              <w:jc w:val="center"/>
              <w:textAlignment w:val="center"/>
              <w:rPr>
                <w:rFonts w:hint="default" w:ascii="仿宋" w:hAnsi="仿宋" w:eastAsia="仿宋" w:cs="仿宋"/>
                <w:b/>
                <w:bCs/>
                <w:i w:val="0"/>
                <w:iCs w:val="0"/>
                <w:color w:val="000000"/>
                <w:kern w:val="0"/>
                <w:sz w:val="28"/>
                <w:szCs w:val="28"/>
                <w:highlight w:val="none"/>
                <w:u w:val="none"/>
                <w:lang w:val="en-US" w:eastAsia="zh-CN" w:bidi="ar"/>
              </w:rPr>
              <w:pPrChange w:id="13" w:author=" " w:date="2026-07-19T20:13:06Z">
                <w:pPr>
                  <w:keepNext w:val="0"/>
                  <w:keepLines w:val="0"/>
                  <w:widowControl/>
                  <w:suppressLineNumbers w:val="0"/>
                  <w:jc w:val="center"/>
                  <w:textAlignment w:val="center"/>
                </w:pPr>
              </w:pPrChange>
            </w:pPr>
            <w:r>
              <w:rPr>
                <w:rFonts w:hint="eastAsia" w:ascii="仿宋" w:hAnsi="仿宋" w:eastAsia="仿宋" w:cs="仿宋"/>
                <w:b/>
                <w:bCs/>
                <w:i w:val="0"/>
                <w:iCs w:val="0"/>
                <w:color w:val="000000"/>
                <w:kern w:val="0"/>
                <w:sz w:val="28"/>
                <w:szCs w:val="28"/>
                <w:highlight w:val="none"/>
                <w:u w:val="none"/>
                <w:lang w:val="en-US" w:eastAsia="zh-CN" w:bidi="ar"/>
              </w:rPr>
              <w:t>数量</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57E71">
            <w:pPr>
              <w:keepNext w:val="0"/>
              <w:keepLines w:val="0"/>
              <w:widowControl/>
              <w:suppressLineNumbers w:val="0"/>
              <w:ind w:firstLine="0" w:firstLineChars="0"/>
              <w:jc w:val="center"/>
              <w:textAlignment w:val="center"/>
              <w:rPr>
                <w:rFonts w:hint="default" w:ascii="仿宋" w:hAnsi="仿宋" w:eastAsia="仿宋" w:cs="仿宋"/>
                <w:b/>
                <w:bCs/>
                <w:i w:val="0"/>
                <w:iCs w:val="0"/>
                <w:color w:val="000000"/>
                <w:kern w:val="0"/>
                <w:sz w:val="28"/>
                <w:szCs w:val="28"/>
                <w:highlight w:val="none"/>
                <w:u w:val="none"/>
                <w:lang w:val="en-US" w:eastAsia="zh-CN" w:bidi="ar"/>
              </w:rPr>
              <w:pPrChange w:id="14" w:author=" " w:date="2026-07-19T20:13:06Z">
                <w:pPr>
                  <w:keepNext w:val="0"/>
                  <w:keepLines w:val="0"/>
                  <w:widowControl/>
                  <w:suppressLineNumbers w:val="0"/>
                  <w:jc w:val="center"/>
                  <w:textAlignment w:val="center"/>
                </w:pPr>
              </w:pPrChange>
            </w:pPr>
            <w:r>
              <w:rPr>
                <w:rFonts w:hint="eastAsia" w:ascii="仿宋" w:hAnsi="仿宋" w:eastAsia="仿宋" w:cs="仿宋"/>
                <w:b/>
                <w:bCs/>
                <w:i w:val="0"/>
                <w:iCs w:val="0"/>
                <w:color w:val="000000"/>
                <w:kern w:val="0"/>
                <w:sz w:val="28"/>
                <w:szCs w:val="28"/>
                <w:highlight w:val="none"/>
                <w:u w:val="none"/>
                <w:lang w:val="en-US" w:eastAsia="zh-CN" w:bidi="ar"/>
              </w:rPr>
              <w:t>单价（元）</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D7D3">
            <w:pPr>
              <w:keepNext w:val="0"/>
              <w:keepLines w:val="0"/>
              <w:widowControl/>
              <w:suppressLineNumbers w:val="0"/>
              <w:ind w:firstLine="0" w:firstLineChars="0"/>
              <w:jc w:val="center"/>
              <w:textAlignment w:val="center"/>
              <w:rPr>
                <w:rFonts w:hint="default" w:ascii="仿宋" w:hAnsi="仿宋" w:eastAsia="仿宋" w:cs="仿宋"/>
                <w:b/>
                <w:bCs/>
                <w:i w:val="0"/>
                <w:iCs w:val="0"/>
                <w:color w:val="000000"/>
                <w:kern w:val="0"/>
                <w:sz w:val="28"/>
                <w:szCs w:val="28"/>
                <w:highlight w:val="none"/>
                <w:u w:val="none"/>
                <w:lang w:val="en-US" w:eastAsia="zh-CN" w:bidi="ar"/>
              </w:rPr>
              <w:pPrChange w:id="15" w:author=" " w:date="2026-07-19T20:13:06Z">
                <w:pPr>
                  <w:keepNext w:val="0"/>
                  <w:keepLines w:val="0"/>
                  <w:widowControl/>
                  <w:suppressLineNumbers w:val="0"/>
                  <w:jc w:val="center"/>
                  <w:textAlignment w:val="center"/>
                </w:pPr>
              </w:pPrChange>
            </w:pPr>
            <w:r>
              <w:rPr>
                <w:rFonts w:hint="eastAsia" w:ascii="仿宋" w:hAnsi="仿宋" w:eastAsia="仿宋" w:cs="仿宋"/>
                <w:b/>
                <w:bCs/>
                <w:i w:val="0"/>
                <w:iCs w:val="0"/>
                <w:color w:val="000000"/>
                <w:kern w:val="0"/>
                <w:sz w:val="28"/>
                <w:szCs w:val="28"/>
                <w:highlight w:val="none"/>
                <w:u w:val="none"/>
                <w:lang w:val="en-US" w:eastAsia="zh-CN" w:bidi="ar"/>
              </w:rPr>
              <w:t>总价（元）</w:t>
            </w:r>
          </w:p>
        </w:tc>
      </w:tr>
      <w:tr w14:paraId="4909B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64582">
            <w:pPr>
              <w:keepNext w:val="0"/>
              <w:keepLines w:val="0"/>
              <w:widowControl/>
              <w:numPr>
                <w:ilvl w:val="0"/>
                <w:numId w:val="0"/>
              </w:numPr>
              <w:suppressLineNumbers w:val="0"/>
              <w:ind w:left="420"/>
              <w:jc w:val="center"/>
              <w:textAlignment w:val="auto"/>
              <w:rPr>
                <w:rFonts w:hint="eastAsia" w:ascii="仿宋" w:hAnsi="仿宋" w:eastAsia="仿宋" w:cs="仿宋"/>
                <w:i w:val="0"/>
                <w:iCs w:val="0"/>
                <w:color w:val="000000"/>
                <w:sz w:val="28"/>
                <w:szCs w:val="28"/>
                <w:highlight w:val="none"/>
                <w:u w:val="none"/>
              </w:rPr>
              <w:pPrChange w:id="16" w:author=" " w:date="2026-07-19T20:13:06Z">
                <w:pPr>
                  <w:keepNext w:val="0"/>
                  <w:keepLines w:val="0"/>
                  <w:widowControl/>
                  <w:numPr>
                    <w:ilvl w:val="0"/>
                    <w:numId w:val="0"/>
                  </w:numPr>
                  <w:suppressLineNumbers w:val="0"/>
                  <w:ind w:left="420"/>
                  <w:jc w:val="left"/>
                  <w:textAlignment w:val="auto"/>
                </w:pPr>
              </w:pPrChange>
            </w:pPr>
            <w:r>
              <w:rPr>
                <w:rFonts w:hint="eastAsia" w:ascii="仿宋_GB2312" w:eastAsia="仿宋_GB2312"/>
                <w:sz w:val="32"/>
                <w:szCs w:val="32"/>
                <w:lang w:val="en-US" w:eastAsia="zh-CN"/>
              </w:rPr>
              <w:t>电动三轮小型清扫车</w:t>
            </w:r>
          </w:p>
        </w:tc>
        <w:tc>
          <w:tcPr>
            <w:tcW w:w="9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0810C">
            <w:pPr>
              <w:keepNext w:val="0"/>
              <w:keepLines w:val="0"/>
              <w:widowControl/>
              <w:suppressLineNumbers w:val="0"/>
              <w:jc w:val="center"/>
              <w:textAlignment w:val="center"/>
              <w:rPr>
                <w:rFonts w:hint="default" w:ascii="仿宋" w:hAnsi="仿宋" w:eastAsia="仿宋" w:cs="仿宋"/>
                <w:i w:val="0"/>
                <w:iCs w:val="0"/>
                <w:color w:val="000000"/>
                <w:sz w:val="28"/>
                <w:szCs w:val="28"/>
                <w:highlight w:val="none"/>
                <w:u w:val="none"/>
                <w:lang w:val="en-US" w:eastAsia="zh-CN"/>
              </w:rPr>
            </w:pPr>
            <w:r>
              <w:rPr>
                <w:rFonts w:hint="eastAsia" w:ascii="仿宋" w:hAnsi="仿宋" w:eastAsia="仿宋" w:cs="仿宋"/>
                <w:i w:val="0"/>
                <w:iCs w:val="0"/>
                <w:color w:val="000000"/>
                <w:sz w:val="28"/>
                <w:szCs w:val="28"/>
                <w:highlight w:val="none"/>
                <w:u w:val="none"/>
                <w:lang w:val="en-US" w:eastAsia="zh-CN"/>
              </w:rPr>
              <w:t>1</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151B">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7BBCB">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p>
        </w:tc>
      </w:tr>
      <w:tr w14:paraId="7F818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C4882">
            <w:pPr>
              <w:keepNext w:val="0"/>
              <w:keepLines w:val="0"/>
              <w:widowControl/>
              <w:suppressLineNumbers w:val="0"/>
              <w:jc w:val="center"/>
              <w:textAlignment w:val="center"/>
              <w:rPr>
                <w:rFonts w:hint="default" w:ascii="仿宋" w:hAnsi="仿宋" w:eastAsia="仿宋" w:cs="仿宋"/>
                <w:b/>
                <w:bCs/>
                <w:i w:val="0"/>
                <w:iCs w:val="0"/>
                <w:color w:val="000000"/>
                <w:kern w:val="0"/>
                <w:sz w:val="28"/>
                <w:szCs w:val="28"/>
                <w:highlight w:val="none"/>
                <w:u w:val="none"/>
                <w:lang w:val="en-US" w:eastAsia="zh-CN" w:bidi="ar"/>
              </w:rPr>
            </w:pPr>
            <w:r>
              <w:rPr>
                <w:rFonts w:hint="eastAsia" w:ascii="仿宋" w:hAnsi="仿宋" w:eastAsia="仿宋" w:cs="仿宋"/>
                <w:b/>
                <w:bCs/>
                <w:i w:val="0"/>
                <w:iCs w:val="0"/>
                <w:color w:val="000000"/>
                <w:kern w:val="0"/>
                <w:sz w:val="28"/>
                <w:szCs w:val="28"/>
                <w:highlight w:val="none"/>
                <w:u w:val="none"/>
                <w:lang w:val="en-US" w:eastAsia="zh-CN" w:bidi="ar"/>
              </w:rPr>
              <w:t>总价¥</w:t>
            </w:r>
            <w:r>
              <w:rPr>
                <w:rFonts w:hint="eastAsia" w:ascii="仿宋" w:hAnsi="仿宋" w:eastAsia="仿宋" w:cs="仿宋"/>
                <w:b/>
                <w:bCs/>
                <w:i w:val="0"/>
                <w:iCs w:val="0"/>
                <w:color w:val="000000"/>
                <w:kern w:val="0"/>
                <w:sz w:val="28"/>
                <w:szCs w:val="28"/>
                <w:highlight w:val="none"/>
                <w:u w:val="single"/>
                <w:lang w:val="en-US" w:eastAsia="zh-CN" w:bidi="ar"/>
              </w:rPr>
              <w:t xml:space="preserve">     </w:t>
            </w:r>
            <w:r>
              <w:rPr>
                <w:rFonts w:hint="eastAsia" w:ascii="仿宋" w:hAnsi="仿宋" w:eastAsia="仿宋" w:cs="仿宋"/>
                <w:b/>
                <w:bCs/>
                <w:i w:val="0"/>
                <w:iCs w:val="0"/>
                <w:color w:val="000000"/>
                <w:kern w:val="0"/>
                <w:sz w:val="28"/>
                <w:szCs w:val="28"/>
                <w:highlight w:val="none"/>
                <w:u w:val="none"/>
                <w:lang w:val="en-US" w:eastAsia="zh-CN" w:bidi="ar"/>
              </w:rPr>
              <w:t>元，大写人民币</w:t>
            </w:r>
            <w:r>
              <w:rPr>
                <w:rFonts w:hint="eastAsia" w:ascii="仿宋" w:hAnsi="仿宋" w:eastAsia="仿宋" w:cs="仿宋"/>
                <w:b/>
                <w:bCs/>
                <w:i w:val="0"/>
                <w:iCs w:val="0"/>
                <w:color w:val="000000"/>
                <w:kern w:val="0"/>
                <w:sz w:val="28"/>
                <w:szCs w:val="28"/>
                <w:highlight w:val="none"/>
                <w:u w:val="single"/>
                <w:lang w:val="en-US" w:eastAsia="zh-CN" w:bidi="ar"/>
              </w:rPr>
              <w:t xml:space="preserve">   </w:t>
            </w:r>
            <w:r>
              <w:rPr>
                <w:rFonts w:hint="eastAsia" w:ascii="仿宋" w:hAnsi="仿宋" w:eastAsia="仿宋" w:cs="仿宋"/>
                <w:b/>
                <w:bCs/>
                <w:i w:val="0"/>
                <w:iCs w:val="0"/>
                <w:color w:val="000000"/>
                <w:kern w:val="0"/>
                <w:sz w:val="28"/>
                <w:szCs w:val="28"/>
                <w:highlight w:val="none"/>
                <w:u w:val="none"/>
                <w:lang w:val="en-US" w:eastAsia="zh-CN" w:bidi="ar"/>
              </w:rPr>
              <w:t>元整，开具增值税专用发票，税率为  %</w:t>
            </w:r>
          </w:p>
        </w:tc>
      </w:tr>
    </w:tbl>
    <w:p w14:paraId="46953491">
      <w:pPr>
        <w:keepNext w:val="0"/>
        <w:keepLines w:val="0"/>
        <w:widowControl/>
        <w:jc w:val="left"/>
        <w:textAlignment w:val="center"/>
        <w:rPr>
          <w:rFonts w:hint="eastAsia" w:ascii="仿宋_GB2312" w:hAnsi="仿宋_GB2312" w:eastAsia="仿宋_GB2312" w:cs="仿宋_GB2312"/>
          <w:color w:val="auto"/>
          <w:sz w:val="32"/>
          <w:szCs w:val="32"/>
          <w:highlight w:val="none"/>
        </w:rPr>
      </w:pPr>
      <w:r>
        <w:rPr>
          <w:rFonts w:hint="eastAsia" w:ascii="仿宋" w:hAnsi="仿宋" w:eastAsia="仿宋" w:cs="仿宋"/>
          <w:b/>
          <w:bCs/>
          <w:color w:val="000000"/>
          <w:kern w:val="0"/>
          <w:sz w:val="28"/>
          <w:szCs w:val="28"/>
          <w:highlight w:val="none"/>
          <w:u w:val="none"/>
          <w:lang w:val="en-US" w:eastAsia="zh-CN" w:bidi="ar"/>
        </w:rPr>
        <w:t>参数：</w:t>
      </w:r>
    </w:p>
    <w:tbl>
      <w:tblPr>
        <w:tblStyle w:val="19"/>
        <w:tblW w:w="49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6"/>
        <w:gridCol w:w="6867"/>
      </w:tblGrid>
      <w:tr w14:paraId="1215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073" w:type="pct"/>
            <w:vAlign w:val="center"/>
          </w:tcPr>
          <w:p w14:paraId="2B84AA3A">
            <w:pPr>
              <w:pStyle w:val="3"/>
              <w:snapToGrid w:val="0"/>
              <w:spacing w:line="240" w:lineRule="auto"/>
              <w:ind w:left="0" w:leftChars="0" w:right="0" w:rightChars="0" w:firstLine="0" w:firstLineChars="0"/>
              <w:jc w:val="center"/>
              <w:rPr>
                <w:rFonts w:hint="eastAsia" w:ascii="宋体" w:hAnsi="宋体" w:eastAsia="宋体" w:cs="宋体"/>
                <w:b/>
                <w:color w:val="auto"/>
                <w:kern w:val="0"/>
                <w:sz w:val="24"/>
                <w:szCs w:val="24"/>
                <w:highlight w:val="none"/>
                <w:vertAlign w:val="baseline"/>
                <w:lang w:val="en-US" w:eastAsia="zh-CN" w:bidi="ar-SA"/>
              </w:rPr>
            </w:pPr>
            <w:r>
              <w:rPr>
                <w:rFonts w:hint="eastAsia" w:ascii="宋体" w:hAnsi="宋体" w:eastAsia="宋体" w:cs="宋体"/>
                <w:b/>
                <w:color w:val="auto"/>
                <w:kern w:val="0"/>
                <w:sz w:val="24"/>
                <w:szCs w:val="24"/>
                <w:highlight w:val="none"/>
                <w:vertAlign w:val="baseline"/>
                <w:lang w:val="en-US" w:eastAsia="zh-CN" w:bidi="ar-SA"/>
              </w:rPr>
              <w:t>项目</w:t>
            </w:r>
          </w:p>
        </w:tc>
        <w:tc>
          <w:tcPr>
            <w:tcW w:w="3748" w:type="pct"/>
            <w:vAlign w:val="center"/>
          </w:tcPr>
          <w:p w14:paraId="0FDF4E9E">
            <w:pPr>
              <w:pStyle w:val="3"/>
              <w:snapToGrid w:val="0"/>
              <w:spacing w:line="240" w:lineRule="auto"/>
              <w:ind w:left="0" w:leftChars="0" w:right="0" w:rightChars="0" w:firstLine="0" w:firstLineChars="0"/>
              <w:jc w:val="center"/>
              <w:rPr>
                <w:rFonts w:hint="eastAsia" w:ascii="仿宋_GB2312" w:hAnsi="仿宋_GB2312" w:eastAsia="仿宋_GB2312" w:cs="仿宋_GB2312"/>
                <w:b/>
                <w:color w:val="auto"/>
                <w:kern w:val="0"/>
                <w:sz w:val="24"/>
                <w:szCs w:val="24"/>
                <w:highlight w:val="none"/>
                <w:vertAlign w:val="baseline"/>
                <w:lang w:val="en-US" w:eastAsia="zh-CN" w:bidi="ar-SA"/>
              </w:rPr>
            </w:pPr>
            <w:r>
              <w:rPr>
                <w:rFonts w:hint="eastAsia" w:ascii="仿宋_GB2312" w:hAnsi="仿宋_GB2312" w:eastAsia="仿宋_GB2312" w:cs="仿宋_GB2312"/>
                <w:b/>
                <w:color w:val="auto"/>
                <w:kern w:val="0"/>
                <w:sz w:val="24"/>
                <w:szCs w:val="24"/>
                <w:highlight w:val="none"/>
                <w:vertAlign w:val="baseline"/>
                <w:lang w:val="en-US" w:eastAsia="zh-CN" w:bidi="ar-SA"/>
              </w:rPr>
              <w:t>参数</w:t>
            </w:r>
          </w:p>
        </w:tc>
      </w:tr>
      <w:tr w14:paraId="5C413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073" w:type="pct"/>
            <w:vAlign w:val="center"/>
          </w:tcPr>
          <w:p w14:paraId="78AC8AF5">
            <w:pPr>
              <w:pStyle w:val="3"/>
              <w:snapToGrid w:val="0"/>
              <w:spacing w:line="240" w:lineRule="auto"/>
              <w:ind w:left="0" w:leftChars="0" w:right="0" w:rightChars="0" w:firstLine="0" w:firstLineChars="0"/>
              <w:jc w:val="center"/>
              <w:rPr>
                <w:rFonts w:hint="eastAsia" w:ascii="宋体" w:hAnsi="宋体" w:eastAsia="宋体" w:cs="宋体"/>
                <w:b/>
                <w:color w:val="auto"/>
                <w:kern w:val="0"/>
                <w:sz w:val="24"/>
                <w:szCs w:val="24"/>
                <w:highlight w:val="none"/>
                <w:vertAlign w:val="baseline"/>
                <w:lang w:val="en-US" w:eastAsia="zh-CN" w:bidi="ar-SA"/>
              </w:rPr>
            </w:pPr>
            <w:r>
              <w:rPr>
                <w:rFonts w:hint="eastAsia" w:ascii="宋体" w:hAnsi="宋体" w:eastAsia="宋体" w:cs="宋体"/>
                <w:b w:val="0"/>
                <w:bCs/>
                <w:color w:val="auto"/>
                <w:kern w:val="0"/>
                <w:sz w:val="24"/>
                <w:szCs w:val="24"/>
                <w:highlight w:val="none"/>
                <w:vertAlign w:val="baseline"/>
                <w:lang w:val="en-US" w:eastAsia="zh-CN" w:bidi="ar-SA"/>
              </w:rPr>
              <w:t>名称</w:t>
            </w:r>
          </w:p>
        </w:tc>
        <w:tc>
          <w:tcPr>
            <w:tcW w:w="3748" w:type="pct"/>
            <w:vAlign w:val="center"/>
          </w:tcPr>
          <w:p w14:paraId="44839465">
            <w:pPr>
              <w:pStyle w:val="3"/>
              <w:snapToGrid w:val="0"/>
              <w:spacing w:line="240" w:lineRule="auto"/>
              <w:ind w:left="0" w:leftChars="0" w:right="0" w:rightChars="0" w:firstLine="0" w:firstLineChars="0"/>
              <w:jc w:val="center"/>
              <w:rPr>
                <w:rFonts w:hint="eastAsia" w:ascii="仿宋_GB2312" w:hAnsi="仿宋_GB2312" w:eastAsia="仿宋_GB2312" w:cs="仿宋_GB2312"/>
                <w:b/>
                <w:color w:val="auto"/>
                <w:kern w:val="0"/>
                <w:sz w:val="24"/>
                <w:szCs w:val="24"/>
                <w:highlight w:val="none"/>
                <w:vertAlign w:val="baseline"/>
                <w:lang w:val="en-US" w:eastAsia="zh-CN" w:bidi="ar-SA"/>
              </w:rPr>
            </w:pPr>
            <w:r>
              <w:rPr>
                <w:rFonts w:hint="eastAsia" w:ascii="仿宋_GB2312" w:hAnsi="仿宋_GB2312" w:eastAsia="仿宋_GB2312" w:cs="仿宋_GB2312"/>
                <w:b/>
                <w:color w:val="auto"/>
                <w:kern w:val="0"/>
                <w:sz w:val="24"/>
                <w:szCs w:val="24"/>
                <w:highlight w:val="none"/>
                <w:vertAlign w:val="baseline"/>
                <w:lang w:val="en-US" w:eastAsia="zh-CN" w:bidi="ar-SA"/>
              </w:rPr>
              <w:t>电动三轮小型清扫车</w:t>
            </w:r>
          </w:p>
        </w:tc>
      </w:tr>
      <w:tr w14:paraId="63B9B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73" w:type="pct"/>
            <w:shd w:val="clear" w:color="auto" w:fill="auto"/>
            <w:vAlign w:val="center"/>
          </w:tcPr>
          <w:p w14:paraId="45721EE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★尺寸（长*宽*高）</w:t>
            </w:r>
          </w:p>
        </w:tc>
        <w:tc>
          <w:tcPr>
            <w:tcW w:w="3748" w:type="pct"/>
            <w:shd w:val="clear" w:color="auto" w:fill="auto"/>
            <w:vAlign w:val="center"/>
          </w:tcPr>
          <w:p w14:paraId="68CC44F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≤2300*1260*1850MM(加蓬高度)</w:t>
            </w:r>
          </w:p>
        </w:tc>
      </w:tr>
      <w:tr w14:paraId="45213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73" w:type="pct"/>
            <w:shd w:val="clear" w:color="auto" w:fill="auto"/>
            <w:vAlign w:val="center"/>
          </w:tcPr>
          <w:p w14:paraId="7C3DC7F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kern w:val="0"/>
                <w:sz w:val="24"/>
                <w:szCs w:val="24"/>
                <w:highlight w:val="none"/>
                <w:u w:val="none"/>
                <w:vertAlign w:val="baseline"/>
                <w:lang w:val="en-US" w:eastAsia="zh-CN" w:bidi="ar"/>
              </w:rPr>
            </w:pPr>
            <w:r>
              <w:rPr>
                <w:rFonts w:hint="eastAsia" w:ascii="宋体" w:hAnsi="宋体" w:eastAsia="宋体" w:cs="宋体"/>
                <w:i w:val="0"/>
                <w:color w:val="auto"/>
                <w:kern w:val="0"/>
                <w:sz w:val="24"/>
                <w:szCs w:val="24"/>
                <w:highlight w:val="none"/>
                <w:u w:val="none"/>
                <w:lang w:val="en-US" w:eastAsia="zh-CN" w:bidi="ar"/>
              </w:rPr>
              <w:t>★电池</w:t>
            </w:r>
          </w:p>
        </w:tc>
        <w:tc>
          <w:tcPr>
            <w:tcW w:w="3748" w:type="pct"/>
            <w:shd w:val="clear" w:color="auto" w:fill="auto"/>
            <w:vAlign w:val="center"/>
          </w:tcPr>
          <w:p w14:paraId="1F5EC3D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color w:val="auto"/>
                <w:kern w:val="0"/>
                <w:sz w:val="24"/>
                <w:szCs w:val="24"/>
                <w:highlight w:val="none"/>
                <w:u w:val="none"/>
                <w:vertAlign w:val="baseline"/>
                <w:lang w:val="en-US" w:eastAsia="zh-CN" w:bidi="ar"/>
              </w:rPr>
            </w:pPr>
            <w:r>
              <w:rPr>
                <w:rFonts w:hint="eastAsia" w:ascii="宋体" w:hAnsi="宋体" w:eastAsia="宋体" w:cs="宋体"/>
                <w:b/>
                <w:bCs/>
                <w:i w:val="0"/>
                <w:color w:val="auto"/>
                <w:kern w:val="0"/>
                <w:sz w:val="24"/>
                <w:szCs w:val="24"/>
                <w:highlight w:val="none"/>
                <w:u w:val="none"/>
                <w:lang w:val="en-US" w:eastAsia="zh-CN" w:bidi="ar"/>
              </w:rPr>
              <w:t>≥48V150Ah锂电池</w:t>
            </w:r>
          </w:p>
        </w:tc>
      </w:tr>
      <w:tr w14:paraId="21B69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73" w:type="pct"/>
            <w:shd w:val="clear" w:color="auto" w:fill="auto"/>
            <w:vAlign w:val="center"/>
          </w:tcPr>
          <w:p w14:paraId="68B543D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电机</w:t>
            </w:r>
          </w:p>
        </w:tc>
        <w:tc>
          <w:tcPr>
            <w:tcW w:w="3748" w:type="pct"/>
            <w:shd w:val="clear" w:color="auto" w:fill="auto"/>
            <w:vAlign w:val="center"/>
          </w:tcPr>
          <w:p w14:paraId="167612C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直流无刷驱动电机</w:t>
            </w:r>
          </w:p>
        </w:tc>
      </w:tr>
      <w:tr w14:paraId="080EC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73" w:type="pct"/>
            <w:shd w:val="clear" w:color="auto" w:fill="auto"/>
            <w:vAlign w:val="center"/>
          </w:tcPr>
          <w:p w14:paraId="1CC3702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★驱动电机功率</w:t>
            </w:r>
          </w:p>
        </w:tc>
        <w:tc>
          <w:tcPr>
            <w:tcW w:w="3748" w:type="pct"/>
            <w:shd w:val="clear" w:color="auto" w:fill="auto"/>
            <w:vAlign w:val="center"/>
          </w:tcPr>
          <w:p w14:paraId="2A2BC74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≥1000W</w:t>
            </w:r>
          </w:p>
        </w:tc>
      </w:tr>
      <w:tr w14:paraId="75534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73" w:type="pct"/>
            <w:shd w:val="clear" w:color="auto" w:fill="auto"/>
            <w:vAlign w:val="center"/>
          </w:tcPr>
          <w:p w14:paraId="735064A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滚刷电机功率</w:t>
            </w:r>
          </w:p>
        </w:tc>
        <w:tc>
          <w:tcPr>
            <w:tcW w:w="3748" w:type="pct"/>
            <w:shd w:val="clear" w:color="auto" w:fill="auto"/>
            <w:vAlign w:val="center"/>
          </w:tcPr>
          <w:p w14:paraId="3B6458E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≥1000W</w:t>
            </w:r>
          </w:p>
        </w:tc>
      </w:tr>
      <w:tr w14:paraId="6E760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73" w:type="pct"/>
            <w:shd w:val="clear" w:color="auto" w:fill="auto"/>
            <w:vAlign w:val="center"/>
          </w:tcPr>
          <w:p w14:paraId="219C3BC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★最小转弯半径</w:t>
            </w:r>
          </w:p>
        </w:tc>
        <w:tc>
          <w:tcPr>
            <w:tcW w:w="3748" w:type="pct"/>
            <w:shd w:val="clear" w:color="auto" w:fill="auto"/>
            <w:vAlign w:val="center"/>
          </w:tcPr>
          <w:p w14:paraId="40F1A4D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≤3m</w:t>
            </w:r>
          </w:p>
        </w:tc>
      </w:tr>
      <w:tr w14:paraId="2ED5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73" w:type="pct"/>
            <w:shd w:val="clear" w:color="auto" w:fill="auto"/>
            <w:vAlign w:val="center"/>
          </w:tcPr>
          <w:p w14:paraId="3ECCF4F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最大爬坡度</w:t>
            </w:r>
          </w:p>
        </w:tc>
        <w:tc>
          <w:tcPr>
            <w:tcW w:w="3748" w:type="pct"/>
            <w:shd w:val="clear" w:color="auto" w:fill="auto"/>
            <w:vAlign w:val="center"/>
          </w:tcPr>
          <w:p w14:paraId="263C4AD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≥25度</w:t>
            </w:r>
          </w:p>
        </w:tc>
      </w:tr>
      <w:tr w14:paraId="47457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73" w:type="pct"/>
            <w:shd w:val="clear" w:color="auto" w:fill="auto"/>
            <w:vAlign w:val="center"/>
          </w:tcPr>
          <w:p w14:paraId="47F59A9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制动距离</w:t>
            </w:r>
          </w:p>
        </w:tc>
        <w:tc>
          <w:tcPr>
            <w:tcW w:w="3748" w:type="pct"/>
            <w:shd w:val="clear" w:color="auto" w:fill="auto"/>
            <w:vAlign w:val="center"/>
          </w:tcPr>
          <w:p w14:paraId="38BFE59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≤3m</w:t>
            </w:r>
          </w:p>
        </w:tc>
      </w:tr>
      <w:tr w14:paraId="2704A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73" w:type="pct"/>
            <w:shd w:val="clear" w:color="auto" w:fill="auto"/>
            <w:vAlign w:val="center"/>
          </w:tcPr>
          <w:p w14:paraId="71C6DEC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★垃圾箱装载容积</w:t>
            </w:r>
          </w:p>
        </w:tc>
        <w:tc>
          <w:tcPr>
            <w:tcW w:w="3748" w:type="pct"/>
            <w:shd w:val="clear" w:color="auto" w:fill="auto"/>
            <w:vAlign w:val="center"/>
          </w:tcPr>
          <w:p w14:paraId="552002F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≥120L</w:t>
            </w:r>
          </w:p>
        </w:tc>
      </w:tr>
      <w:tr w14:paraId="782EF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73" w:type="pct"/>
            <w:shd w:val="clear" w:color="auto" w:fill="auto"/>
            <w:vAlign w:val="center"/>
          </w:tcPr>
          <w:p w14:paraId="5522409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水箱容积</w:t>
            </w:r>
          </w:p>
        </w:tc>
        <w:tc>
          <w:tcPr>
            <w:tcW w:w="3748" w:type="pct"/>
            <w:shd w:val="clear" w:color="auto" w:fill="auto"/>
            <w:vAlign w:val="center"/>
          </w:tcPr>
          <w:p w14:paraId="7A9569D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≥70L</w:t>
            </w:r>
          </w:p>
        </w:tc>
      </w:tr>
      <w:tr w14:paraId="71FD1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73" w:type="pct"/>
            <w:shd w:val="clear" w:color="auto" w:fill="auto"/>
            <w:vAlign w:val="center"/>
          </w:tcPr>
          <w:p w14:paraId="2347E3B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车辆行驶速度</w:t>
            </w:r>
          </w:p>
        </w:tc>
        <w:tc>
          <w:tcPr>
            <w:tcW w:w="3748" w:type="pct"/>
            <w:shd w:val="clear" w:color="auto" w:fill="auto"/>
            <w:vAlign w:val="center"/>
          </w:tcPr>
          <w:p w14:paraId="25A1EBC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≥25KM/H</w:t>
            </w:r>
          </w:p>
        </w:tc>
      </w:tr>
      <w:tr w14:paraId="31468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73" w:type="pct"/>
            <w:shd w:val="clear" w:color="auto" w:fill="auto"/>
            <w:vAlign w:val="center"/>
          </w:tcPr>
          <w:p w14:paraId="6587B8E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连续清扫作业时间</w:t>
            </w:r>
          </w:p>
        </w:tc>
        <w:tc>
          <w:tcPr>
            <w:tcW w:w="3748" w:type="pct"/>
            <w:shd w:val="clear" w:color="auto" w:fill="auto"/>
            <w:vAlign w:val="center"/>
          </w:tcPr>
          <w:p w14:paraId="7250144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≥7H</w:t>
            </w:r>
          </w:p>
        </w:tc>
      </w:tr>
      <w:tr w14:paraId="6A3BF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73" w:type="pct"/>
            <w:shd w:val="clear" w:color="auto" w:fill="auto"/>
            <w:vAlign w:val="center"/>
          </w:tcPr>
          <w:p w14:paraId="58B0412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★清扫宽度</w:t>
            </w:r>
          </w:p>
        </w:tc>
        <w:tc>
          <w:tcPr>
            <w:tcW w:w="3748" w:type="pct"/>
            <w:shd w:val="clear" w:color="auto" w:fill="auto"/>
            <w:vAlign w:val="center"/>
          </w:tcPr>
          <w:p w14:paraId="12BBD32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≤1260M</w:t>
            </w:r>
          </w:p>
        </w:tc>
      </w:tr>
      <w:tr w14:paraId="0F667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73" w:type="pct"/>
            <w:shd w:val="clear" w:color="auto" w:fill="auto"/>
            <w:vAlign w:val="center"/>
          </w:tcPr>
          <w:p w14:paraId="441DF8D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扫盘</w:t>
            </w:r>
          </w:p>
        </w:tc>
        <w:tc>
          <w:tcPr>
            <w:tcW w:w="3748" w:type="pct"/>
            <w:shd w:val="clear" w:color="auto" w:fill="auto"/>
            <w:vAlign w:val="center"/>
          </w:tcPr>
          <w:p w14:paraId="1268FDC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≥2个</w:t>
            </w:r>
          </w:p>
        </w:tc>
      </w:tr>
      <w:tr w14:paraId="247DB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73" w:type="pct"/>
            <w:shd w:val="clear" w:color="auto" w:fill="auto"/>
            <w:vAlign w:val="center"/>
          </w:tcPr>
          <w:p w14:paraId="48178D2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 xml:space="preserve">★最大可通过障碍物高度 </w:t>
            </w:r>
          </w:p>
        </w:tc>
        <w:tc>
          <w:tcPr>
            <w:tcW w:w="3748" w:type="pct"/>
            <w:shd w:val="clear" w:color="auto" w:fill="auto"/>
            <w:vAlign w:val="center"/>
          </w:tcPr>
          <w:p w14:paraId="79C18DC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≥90MM</w:t>
            </w:r>
          </w:p>
        </w:tc>
      </w:tr>
      <w:tr w14:paraId="675AE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73" w:type="pct"/>
            <w:shd w:val="clear" w:color="auto" w:fill="auto"/>
            <w:vAlign w:val="center"/>
          </w:tcPr>
          <w:p w14:paraId="18E21F6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★材质</w:t>
            </w:r>
          </w:p>
        </w:tc>
        <w:tc>
          <w:tcPr>
            <w:tcW w:w="3748" w:type="pct"/>
            <w:shd w:val="clear" w:color="auto" w:fill="auto"/>
            <w:vAlign w:val="center"/>
          </w:tcPr>
          <w:p w14:paraId="2AC0DF0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1.座椅：采用冷泡海绵+高回弹PU皮革面料；</w:t>
            </w:r>
          </w:p>
          <w:p w14:paraId="636A500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2.底盘：采用二氧化碳保护焊焊接技术，车体稳固，安全性高；</w:t>
            </w:r>
          </w:p>
          <w:p w14:paraId="2CAEEAD1">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3.车身：钣金外壳。</w:t>
            </w:r>
          </w:p>
        </w:tc>
      </w:tr>
      <w:tr w14:paraId="7FDF0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73" w:type="pct"/>
            <w:shd w:val="clear" w:color="auto" w:fill="auto"/>
            <w:vAlign w:val="center"/>
          </w:tcPr>
          <w:p w14:paraId="4500EA3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★其他要求</w:t>
            </w:r>
          </w:p>
        </w:tc>
        <w:tc>
          <w:tcPr>
            <w:tcW w:w="3748" w:type="pct"/>
            <w:shd w:val="clear" w:color="auto" w:fill="auto"/>
            <w:vAlign w:val="center"/>
          </w:tcPr>
          <w:p w14:paraId="6E9CDCA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1.一键操作扫地功能；</w:t>
            </w:r>
          </w:p>
          <w:p w14:paraId="7FF9E2C0">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2.配置后视镜、LED大灯照明、倒车语音提示、刹车灯提示、尾部爆闪灯、液晶显示表；</w:t>
            </w:r>
          </w:p>
          <w:p w14:paraId="0EB7BC77">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4.带驾驶室雨篷。</w:t>
            </w:r>
          </w:p>
          <w:p w14:paraId="65AF8F30">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5.须按要求为车辆进行涂装、添加标识、反光贴，具体方案与采购人商议确定；</w:t>
            </w:r>
          </w:p>
          <w:p w14:paraId="67220D84">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bidi="ar"/>
              </w:rPr>
              <w:t>每辆车须配备不少于1顶头盔、一把U型锁。</w:t>
            </w:r>
          </w:p>
        </w:tc>
      </w:tr>
      <w:tr w14:paraId="2D99C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73" w:type="pct"/>
            <w:shd w:val="clear" w:color="auto" w:fill="auto"/>
            <w:vAlign w:val="center"/>
          </w:tcPr>
          <w:p w14:paraId="52673CD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参考图片（忽略品牌）</w:t>
            </w:r>
          </w:p>
        </w:tc>
        <w:tc>
          <w:tcPr>
            <w:tcW w:w="3748" w:type="pct"/>
            <w:shd w:val="clear" w:color="auto" w:fill="auto"/>
            <w:vAlign w:val="center"/>
          </w:tcPr>
          <w:p w14:paraId="4211A530">
            <w:pPr>
              <w:keepNext w:val="0"/>
              <w:keepLines w:val="0"/>
              <w:widowControl/>
              <w:suppressLineNumbers w:val="0"/>
              <w:snapToGrid w:val="0"/>
              <w:spacing w:line="240" w:lineRule="auto"/>
              <w:ind w:left="0" w:leftChars="0" w:right="0" w:rightChars="0" w:firstLine="0" w:firstLineChars="0"/>
              <w:jc w:val="center"/>
              <w:textAlignment w:val="center"/>
              <w:rPr>
                <w:rFonts w:hint="eastAsia" w:ascii="Times New Roman" w:hAnsi="仿宋_GB2312" w:eastAsia="仿宋_GB2312" w:cs="仿宋_GB2312"/>
                <w:i w:val="0"/>
                <w:color w:val="auto"/>
                <w:kern w:val="0"/>
                <w:sz w:val="24"/>
                <w:szCs w:val="24"/>
                <w:highlight w:val="none"/>
                <w:u w:val="none"/>
                <w:lang w:val="en-US" w:eastAsia="zh-CN" w:bidi="ar"/>
              </w:rPr>
            </w:pPr>
            <w:r>
              <w:rPr>
                <w:rFonts w:ascii="Times New Roman" w:eastAsia="仿宋_GB2312"/>
                <w:color w:val="auto"/>
                <w:sz w:val="24"/>
                <w:highlight w:val="none"/>
              </w:rPr>
              <w:drawing>
                <wp:inline distT="0" distB="0" distL="114300" distR="114300">
                  <wp:extent cx="1796415" cy="1722755"/>
                  <wp:effectExtent l="0" t="0" r="13335" b="1079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4"/>
                          <a:stretch>
                            <a:fillRect/>
                          </a:stretch>
                        </pic:blipFill>
                        <pic:spPr>
                          <a:xfrm>
                            <a:off x="0" y="0"/>
                            <a:ext cx="1796415" cy="1722755"/>
                          </a:xfrm>
                          <a:prstGeom prst="rect">
                            <a:avLst/>
                          </a:prstGeom>
                          <a:noFill/>
                          <a:ln>
                            <a:noFill/>
                          </a:ln>
                        </pic:spPr>
                      </pic:pic>
                    </a:graphicData>
                  </a:graphic>
                </wp:inline>
              </w:drawing>
            </w:r>
          </w:p>
        </w:tc>
      </w:tr>
    </w:tbl>
    <w:p w14:paraId="0FE0E14D">
      <w:pPr>
        <w:pStyle w:val="2"/>
        <w:spacing w:after="0" w:line="380" w:lineRule="atLeast"/>
        <w:ind w:left="0" w:lef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1.如果</w:t>
      </w:r>
      <w:r>
        <w:rPr>
          <w:rFonts w:hint="eastAsia" w:ascii="仿宋_GB2312" w:hAnsi="仿宋_GB2312" w:eastAsia="仿宋_GB2312" w:cs="仿宋_GB2312"/>
          <w:color w:val="auto"/>
          <w:sz w:val="32"/>
          <w:szCs w:val="32"/>
          <w:highlight w:val="none"/>
          <w:lang w:val="en-US" w:eastAsia="zh-CN"/>
        </w:rPr>
        <w:t>含税</w:t>
      </w:r>
      <w:r>
        <w:rPr>
          <w:rFonts w:hint="eastAsia" w:ascii="仿宋_GB2312" w:hAnsi="仿宋_GB2312" w:eastAsia="仿宋_GB2312" w:cs="仿宋_GB2312"/>
          <w:color w:val="auto"/>
          <w:sz w:val="32"/>
          <w:szCs w:val="32"/>
          <w:highlight w:val="none"/>
        </w:rPr>
        <w:t>单价</w:t>
      </w:r>
      <w:r>
        <w:rPr>
          <w:rFonts w:hint="eastAsia" w:ascii="仿宋_GB2312" w:hAnsi="仿宋_GB2312" w:eastAsia="仿宋_GB2312" w:cs="仿宋_GB2312"/>
          <w:color w:val="auto"/>
          <w:sz w:val="32"/>
          <w:szCs w:val="32"/>
          <w:highlight w:val="none"/>
          <w:lang w:val="en-US" w:eastAsia="zh-CN"/>
        </w:rPr>
        <w:t>合计价与总价</w:t>
      </w:r>
      <w:r>
        <w:rPr>
          <w:rFonts w:hint="eastAsia" w:ascii="仿宋_GB2312" w:hAnsi="仿宋_GB2312" w:eastAsia="仿宋_GB2312" w:cs="仿宋_GB2312"/>
          <w:color w:val="auto"/>
          <w:sz w:val="32"/>
          <w:szCs w:val="32"/>
          <w:highlight w:val="none"/>
        </w:rPr>
        <w:t>不符时，以</w:t>
      </w:r>
      <w:r>
        <w:rPr>
          <w:rFonts w:hint="eastAsia" w:ascii="仿宋_GB2312" w:hAnsi="仿宋_GB2312" w:eastAsia="仿宋_GB2312" w:cs="仿宋_GB2312"/>
          <w:color w:val="auto"/>
          <w:sz w:val="32"/>
          <w:szCs w:val="32"/>
          <w:highlight w:val="none"/>
          <w:lang w:val="en-US" w:eastAsia="zh-CN"/>
        </w:rPr>
        <w:t>含税</w:t>
      </w:r>
      <w:r>
        <w:rPr>
          <w:rFonts w:hint="eastAsia" w:ascii="仿宋_GB2312" w:hAnsi="仿宋_GB2312" w:eastAsia="仿宋_GB2312" w:cs="仿宋_GB2312"/>
          <w:color w:val="auto"/>
          <w:sz w:val="32"/>
          <w:szCs w:val="32"/>
          <w:highlight w:val="none"/>
        </w:rPr>
        <w:t>单价为准，修正</w:t>
      </w:r>
      <w:r>
        <w:rPr>
          <w:rFonts w:hint="eastAsia" w:ascii="仿宋_GB2312" w:hAnsi="仿宋_GB2312" w:eastAsia="仿宋_GB2312" w:cs="仿宋_GB2312"/>
          <w:color w:val="auto"/>
          <w:sz w:val="32"/>
          <w:szCs w:val="32"/>
          <w:highlight w:val="none"/>
          <w:lang w:val="en-US" w:eastAsia="zh-CN"/>
        </w:rPr>
        <w:t>总价</w:t>
      </w:r>
      <w:r>
        <w:rPr>
          <w:rFonts w:hint="eastAsia" w:ascii="仿宋_GB2312" w:hAnsi="仿宋_GB2312" w:eastAsia="仿宋_GB2312" w:cs="仿宋_GB2312"/>
          <w:color w:val="auto"/>
          <w:sz w:val="32"/>
          <w:szCs w:val="32"/>
          <w:highlight w:val="none"/>
        </w:rPr>
        <w:t>。</w:t>
      </w:r>
    </w:p>
    <w:p w14:paraId="7D7F0CBF">
      <w:pPr>
        <w:pStyle w:val="2"/>
        <w:spacing w:after="0" w:line="380" w:lineRule="atLeas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.报价要求：</w:t>
      </w:r>
      <w:r>
        <w:rPr>
          <w:rFonts w:hint="eastAsia" w:ascii="仿宋_GB2312" w:hAnsi="仿宋_GB2312" w:eastAsia="仿宋_GB2312" w:cs="仿宋_GB2312"/>
          <w:color w:val="auto"/>
          <w:sz w:val="32"/>
          <w:szCs w:val="32"/>
          <w:highlight w:val="none"/>
          <w:lang w:val="en-US" w:eastAsia="zh-CN"/>
        </w:rPr>
        <w:t>单项报价包含货物、运费、税费、配件费、印刷费、包装费、装卸费（含装卸过程中所产生的相关责任）、人工服务费等一切为满足项目实施可能产生的全部费用。</w:t>
      </w:r>
    </w:p>
    <w:p w14:paraId="64A60509">
      <w:pPr>
        <w:pStyle w:val="2"/>
        <w:spacing w:after="0" w:line="380" w:lineRule="atLeast"/>
        <w:ind w:firstLine="640" w:firstLineChars="200"/>
        <w:rPr>
          <w:rFonts w:hint="eastAsia" w:ascii="仿宋_GB2312" w:hAnsi="仿宋_GB2312" w:eastAsia="仿宋_GB2312" w:cs="仿宋_GB2312"/>
          <w:color w:val="auto"/>
          <w:sz w:val="32"/>
          <w:szCs w:val="32"/>
          <w:highlight w:val="none"/>
        </w:rPr>
      </w:pPr>
    </w:p>
    <w:p w14:paraId="3734DF77">
      <w:pPr>
        <w:pStyle w:val="2"/>
        <w:spacing w:after="0"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报价人</w:t>
      </w:r>
      <w:r>
        <w:rPr>
          <w:rFonts w:hint="eastAsia" w:ascii="仿宋_GB2312" w:hAnsi="仿宋_GB2312" w:eastAsia="仿宋_GB2312" w:cs="仿宋_GB2312"/>
          <w:color w:val="auto"/>
          <w:sz w:val="32"/>
          <w:szCs w:val="32"/>
          <w:highlight w:val="none"/>
        </w:rPr>
        <w:t>名称（加盖公章）：</w:t>
      </w:r>
    </w:p>
    <w:p w14:paraId="62CB1996">
      <w:pPr>
        <w:pStyle w:val="2"/>
        <w:spacing w:after="0"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报价人</w:t>
      </w:r>
      <w:r>
        <w:rPr>
          <w:rFonts w:hint="eastAsia" w:ascii="仿宋_GB2312" w:hAnsi="仿宋_GB2312" w:eastAsia="仿宋_GB2312" w:cs="仿宋_GB2312"/>
          <w:color w:val="auto"/>
          <w:sz w:val="32"/>
          <w:szCs w:val="32"/>
          <w:highlight w:val="none"/>
        </w:rPr>
        <w:t>法定代表人或被授权人（签名或盖私章）：</w:t>
      </w:r>
    </w:p>
    <w:p w14:paraId="3DB5AE86">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       期：</w:t>
      </w:r>
    </w:p>
    <w:p w14:paraId="68AAAEE7">
      <w:pPr>
        <w:rPr>
          <w:rFonts w:hint="eastAsia"/>
          <w:color w:val="auto"/>
          <w:highlight w:val="none"/>
        </w:rPr>
      </w:pPr>
      <w:r>
        <w:rPr>
          <w:rFonts w:hint="eastAsia"/>
          <w:color w:val="auto"/>
          <w:highlight w:val="none"/>
        </w:rPr>
        <w:br w:type="page"/>
      </w:r>
    </w:p>
    <w:p w14:paraId="71F67916">
      <w:pPr>
        <w:pStyle w:val="35"/>
        <w:pageBreakBefore w:val="0"/>
        <w:numPr>
          <w:ilvl w:val="0"/>
          <w:numId w:val="2"/>
        </w:numPr>
        <w:kinsoku/>
        <w:wordWrap/>
        <w:overflowPunct/>
        <w:topLinePunct w:val="0"/>
        <w:autoSpaceDE/>
        <w:autoSpaceDN/>
        <w:bidi w:val="0"/>
        <w:spacing w:line="600" w:lineRule="exact"/>
        <w:ind w:left="0" w:firstLine="560" w:firstLineChars="200"/>
        <w:jc w:val="left"/>
        <w:outlineLvl w:val="1"/>
        <w:rPr>
          <w:rFonts w:hint="eastAsia" w:ascii="Times New Roman" w:hAnsi="Times New Roman" w:eastAsia="黑体" w:cs="Times New Roman"/>
          <w:color w:val="auto"/>
          <w:sz w:val="28"/>
          <w:szCs w:val="44"/>
          <w:highlight w:val="none"/>
        </w:rPr>
      </w:pPr>
      <w:bookmarkStart w:id="4" w:name="_Hlk524442005"/>
      <w:r>
        <w:rPr>
          <w:rFonts w:hint="eastAsia" w:ascii="Times New Roman" w:hAnsi="Times New Roman" w:eastAsia="黑体" w:cs="Times New Roman"/>
          <w:color w:val="auto"/>
          <w:sz w:val="28"/>
          <w:szCs w:val="44"/>
          <w:highlight w:val="none"/>
        </w:rPr>
        <w:t>法人证明</w:t>
      </w:r>
    </w:p>
    <w:p w14:paraId="3C489BAD">
      <w:pPr>
        <w:pageBreakBefore w:val="0"/>
        <w:kinsoku/>
        <w:wordWrap/>
        <w:overflowPunct/>
        <w:topLinePunct w:val="0"/>
        <w:autoSpaceDE/>
        <w:autoSpaceDN/>
        <w:bidi w:val="0"/>
        <w:spacing w:line="600" w:lineRule="exact"/>
        <w:ind w:firstLine="600" w:firstLineChars="200"/>
        <w:jc w:val="center"/>
        <w:rPr>
          <w:rFonts w:eastAsia="仿宋"/>
          <w:b/>
          <w:bCs/>
          <w:color w:val="auto"/>
          <w:sz w:val="30"/>
          <w:szCs w:val="30"/>
          <w:highlight w:val="none"/>
        </w:rPr>
      </w:pPr>
    </w:p>
    <w:p w14:paraId="32453A9B">
      <w:pPr>
        <w:pageBreakBefore w:val="0"/>
        <w:kinsoku/>
        <w:wordWrap/>
        <w:overflowPunct/>
        <w:topLinePunct w:val="0"/>
        <w:autoSpaceDE/>
        <w:autoSpaceDN/>
        <w:bidi w:val="0"/>
        <w:spacing w:line="600" w:lineRule="exact"/>
        <w:ind w:firstLine="640" w:firstLineChars="200"/>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法定代表人身份证明书及法定代表人身份证复印件</w:t>
      </w:r>
    </w:p>
    <w:p w14:paraId="3DDA44FA">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p>
    <w:p w14:paraId="7AA74B81">
      <w:pPr>
        <w:pStyle w:val="29"/>
        <w:pageBreakBefore w:val="0"/>
        <w:kinsoku/>
        <w:wordWrap/>
        <w:overflowPunct/>
        <w:topLinePunct w:val="0"/>
        <w:autoSpaceDE/>
        <w:autoSpaceDN/>
        <w:bidi w:val="0"/>
        <w:spacing w:line="600" w:lineRule="exact"/>
        <w:ind w:left="0" w:leftChars="0"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东莞市东实城市环境服务有限公司</w:t>
      </w:r>
      <w:r>
        <w:rPr>
          <w:rFonts w:hint="eastAsia" w:ascii="仿宋_GB2312" w:hAnsi="仿宋_GB2312" w:eastAsia="仿宋_GB2312" w:cs="仿宋_GB2312"/>
          <w:color w:val="auto"/>
          <w:sz w:val="32"/>
          <w:szCs w:val="32"/>
          <w:highlight w:val="none"/>
        </w:rPr>
        <w:t>：</w:t>
      </w:r>
    </w:p>
    <w:p w14:paraId="46CE305F">
      <w:pPr>
        <w:pStyle w:val="29"/>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本证明书声明：注册于</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（国家名称）的</w:t>
      </w:r>
      <w:r>
        <w:rPr>
          <w:rFonts w:hint="eastAsia" w:ascii="仿宋_GB2312" w:hAnsi="仿宋_GB2312" w:eastAsia="仿宋_GB2312" w:cs="仿宋_GB2312"/>
          <w:color w:val="auto"/>
          <w:sz w:val="32"/>
          <w:szCs w:val="32"/>
          <w:highlight w:val="none"/>
          <w:u w:val="single"/>
        </w:rPr>
        <w:t>　　</w:t>
      </w:r>
      <w:r>
        <w:rPr>
          <w:rFonts w:hint="eastAsia" w:ascii="仿宋_GB2312" w:hAnsi="仿宋_GB2312" w:eastAsia="仿宋_GB2312" w:cs="仿宋_GB2312"/>
          <w:color w:val="auto"/>
          <w:sz w:val="32"/>
          <w:szCs w:val="32"/>
          <w:highlight w:val="none"/>
        </w:rPr>
        <w:t>（报价人名称）在下面签字的</w:t>
      </w:r>
      <w:r>
        <w:rPr>
          <w:rFonts w:hint="eastAsia" w:ascii="仿宋_GB2312" w:hAnsi="仿宋_GB2312" w:eastAsia="仿宋_GB2312" w:cs="仿宋_GB2312"/>
          <w:color w:val="auto"/>
          <w:sz w:val="32"/>
          <w:szCs w:val="32"/>
          <w:highlight w:val="none"/>
          <w:u w:val="single"/>
        </w:rPr>
        <w:t>　　　　　</w:t>
      </w:r>
      <w:r>
        <w:rPr>
          <w:rFonts w:hint="eastAsia" w:ascii="仿宋_GB2312" w:hAnsi="仿宋_GB2312" w:eastAsia="仿宋_GB2312" w:cs="仿宋_GB2312"/>
          <w:color w:val="auto"/>
          <w:sz w:val="32"/>
          <w:szCs w:val="32"/>
          <w:highlight w:val="none"/>
        </w:rPr>
        <w:t>（法定代表人姓名、职务）为本公司的合法代表人（</w:t>
      </w:r>
      <w:r>
        <w:rPr>
          <w:rFonts w:hint="eastAsia" w:ascii="仿宋_GB2312" w:hAnsi="仿宋_GB2312" w:eastAsia="仿宋_GB2312" w:cs="仿宋_GB2312"/>
          <w:b/>
          <w:bCs/>
          <w:color w:val="auto"/>
          <w:sz w:val="32"/>
          <w:szCs w:val="32"/>
          <w:highlight w:val="none"/>
        </w:rPr>
        <w:t>须附法定代表人身份证复印件</w:t>
      </w:r>
      <w:r>
        <w:rPr>
          <w:rFonts w:hint="eastAsia" w:ascii="仿宋_GB2312" w:hAnsi="仿宋_GB2312" w:eastAsia="仿宋_GB2312" w:cs="仿宋_GB2312"/>
          <w:color w:val="auto"/>
          <w:sz w:val="32"/>
          <w:szCs w:val="32"/>
          <w:highlight w:val="none"/>
        </w:rPr>
        <w:t>）。</w:t>
      </w:r>
    </w:p>
    <w:p w14:paraId="344BB5B2">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特此证明</w:t>
      </w:r>
    </w:p>
    <w:p w14:paraId="4492C51A">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p>
    <w:p w14:paraId="4C25EB57">
      <w:pPr>
        <w:pageBreakBefore w:val="0"/>
        <w:kinsoku/>
        <w:wordWrap/>
        <w:overflowPunct/>
        <w:topLinePunct w:val="0"/>
        <w:autoSpaceDE/>
        <w:autoSpaceDN/>
        <w:bidi w:val="0"/>
        <w:spacing w:line="60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报价人名称</w:t>
      </w:r>
      <w:r>
        <w:rPr>
          <w:rFonts w:hint="eastAsia" w:ascii="仿宋_GB2312" w:hAnsi="仿宋_GB2312" w:eastAsia="仿宋_GB2312" w:cs="仿宋_GB2312"/>
          <w:b/>
          <w:bCs/>
          <w:color w:val="auto"/>
          <w:sz w:val="32"/>
          <w:szCs w:val="32"/>
          <w:highlight w:val="none"/>
        </w:rPr>
        <w:t>（加盖公章）</w:t>
      </w:r>
      <w:r>
        <w:rPr>
          <w:rFonts w:hint="eastAsia" w:ascii="仿宋_GB2312" w:hAnsi="仿宋_GB2312" w:eastAsia="仿宋_GB2312" w:cs="仿宋_GB2312"/>
          <w:color w:val="auto"/>
          <w:sz w:val="32"/>
          <w:szCs w:val="32"/>
          <w:highlight w:val="none"/>
        </w:rPr>
        <w:t>：</w:t>
      </w:r>
    </w:p>
    <w:p w14:paraId="0D5E1F92">
      <w:pPr>
        <w:pageBreakBefore w:val="0"/>
        <w:kinsoku/>
        <w:wordWrap/>
        <w:overflowPunct/>
        <w:topLinePunct w:val="0"/>
        <w:autoSpaceDE/>
        <w:autoSpaceDN/>
        <w:bidi w:val="0"/>
        <w:spacing w:line="60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报价人地址：</w:t>
      </w:r>
    </w:p>
    <w:p w14:paraId="7DB28743">
      <w:pPr>
        <w:pageBreakBefore w:val="0"/>
        <w:kinsoku/>
        <w:wordWrap/>
        <w:overflowPunct/>
        <w:topLinePunct w:val="0"/>
        <w:autoSpaceDE/>
        <w:autoSpaceDN/>
        <w:bidi w:val="0"/>
        <w:spacing w:line="60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w:t>
      </w:r>
      <w:r>
        <w:rPr>
          <w:rFonts w:hint="eastAsia" w:ascii="仿宋_GB2312" w:hAnsi="仿宋_GB2312" w:eastAsia="仿宋_GB2312" w:cs="仿宋_GB2312"/>
          <w:b/>
          <w:bCs/>
          <w:color w:val="auto"/>
          <w:sz w:val="32"/>
          <w:szCs w:val="32"/>
          <w:highlight w:val="none"/>
        </w:rPr>
        <w:t>（签名或盖私章）</w:t>
      </w:r>
      <w:r>
        <w:rPr>
          <w:rFonts w:hint="eastAsia" w:ascii="仿宋_GB2312" w:hAnsi="仿宋_GB2312" w:eastAsia="仿宋_GB2312" w:cs="仿宋_GB2312"/>
          <w:color w:val="auto"/>
          <w:sz w:val="32"/>
          <w:szCs w:val="32"/>
          <w:highlight w:val="none"/>
        </w:rPr>
        <w:t>：</w:t>
      </w:r>
    </w:p>
    <w:p w14:paraId="7FDC8CBF">
      <w:pPr>
        <w:pageBreakBefore w:val="0"/>
        <w:kinsoku/>
        <w:wordWrap/>
        <w:overflowPunct/>
        <w:topLinePunct w:val="0"/>
        <w:autoSpaceDE/>
        <w:autoSpaceDN/>
        <w:bidi w:val="0"/>
        <w:spacing w:line="60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职务：</w:t>
      </w:r>
    </w:p>
    <w:p w14:paraId="79846A0E">
      <w:pPr>
        <w:pStyle w:val="5"/>
        <w:rPr>
          <w:rFonts w:hint="eastAsia" w:ascii="仿宋_GB2312" w:hAnsi="仿宋_GB2312" w:eastAsia="仿宋_GB2312" w:cs="仿宋_GB2312"/>
          <w:color w:val="auto"/>
          <w:sz w:val="32"/>
          <w:szCs w:val="32"/>
          <w:highlight w:val="none"/>
        </w:rPr>
      </w:pPr>
    </w:p>
    <w:p w14:paraId="445E7214">
      <w:pPr>
        <w:spacing w:line="420" w:lineRule="atLeast"/>
        <w:ind w:firstLine="480" w:firstLineChars="200"/>
        <w:rPr>
          <w:rFonts w:hint="eastAsia" w:ascii="宋体" w:hAnsi="宋体" w:cs="宋体"/>
          <w:b/>
          <w:color w:val="auto"/>
          <w:sz w:val="24"/>
          <w:highlight w:val="none"/>
        </w:rPr>
      </w:pPr>
      <w:r>
        <w:rPr>
          <w:rFonts w:hint="eastAsia" w:ascii="宋体" w:hAnsi="宋体" w:cs="宋体"/>
          <w:b/>
          <w:color w:val="auto"/>
          <w:sz w:val="24"/>
          <w:highlight w:val="none"/>
        </w:rPr>
        <w:t>须附：法定代表人身份证复印件</w:t>
      </w:r>
    </w:p>
    <w:tbl>
      <w:tblPr>
        <w:tblStyle w:val="18"/>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182"/>
        <w:gridCol w:w="4182"/>
      </w:tblGrid>
      <w:tr w14:paraId="45020CA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noWrap w:val="0"/>
            <w:vAlign w:val="center"/>
          </w:tcPr>
          <w:p w14:paraId="65236493">
            <w:pPr>
              <w:pStyle w:val="29"/>
              <w:spacing w:line="460" w:lineRule="exact"/>
              <w:ind w:firstLine="0" w:firstLineChars="0"/>
              <w:jc w:val="center"/>
              <w:rPr>
                <w:rFonts w:hint="eastAsia" w:ascii="宋体" w:eastAsia="宋体" w:cs="宋体"/>
                <w:color w:val="auto"/>
                <w:sz w:val="22"/>
                <w:szCs w:val="22"/>
                <w:highlight w:val="none"/>
              </w:rPr>
            </w:pPr>
            <w:r>
              <w:rPr>
                <w:rFonts w:hint="eastAsia" w:ascii="宋体" w:eastAsia="宋体" w:cs="宋体"/>
                <w:color w:val="auto"/>
                <w:sz w:val="22"/>
                <w:szCs w:val="22"/>
                <w:highlight w:val="none"/>
              </w:rPr>
              <w:t>正面</w:t>
            </w:r>
          </w:p>
        </w:tc>
        <w:tc>
          <w:tcPr>
            <w:tcW w:w="4182" w:type="dxa"/>
            <w:noWrap w:val="0"/>
            <w:vAlign w:val="center"/>
          </w:tcPr>
          <w:p w14:paraId="6181A05C">
            <w:pPr>
              <w:pStyle w:val="29"/>
              <w:spacing w:line="460" w:lineRule="exact"/>
              <w:ind w:firstLine="0" w:firstLineChars="0"/>
              <w:jc w:val="center"/>
              <w:rPr>
                <w:rFonts w:hint="eastAsia" w:ascii="宋体" w:eastAsia="宋体" w:cs="宋体"/>
                <w:color w:val="auto"/>
                <w:sz w:val="22"/>
                <w:szCs w:val="22"/>
                <w:highlight w:val="none"/>
              </w:rPr>
            </w:pPr>
            <w:r>
              <w:rPr>
                <w:rFonts w:hint="eastAsia" w:ascii="宋体" w:eastAsia="宋体" w:cs="宋体"/>
                <w:color w:val="auto"/>
                <w:sz w:val="22"/>
                <w:szCs w:val="22"/>
                <w:highlight w:val="none"/>
              </w:rPr>
              <w:t>背面</w:t>
            </w:r>
          </w:p>
        </w:tc>
      </w:tr>
    </w:tbl>
    <w:p w14:paraId="093C1BAB">
      <w:pPr>
        <w:pageBreakBefore w:val="0"/>
        <w:kinsoku/>
        <w:wordWrap/>
        <w:overflowPunct/>
        <w:topLinePunct w:val="0"/>
        <w:autoSpaceDE/>
        <w:autoSpaceDN/>
        <w:bidi w:val="0"/>
        <w:spacing w:line="600" w:lineRule="exact"/>
        <w:ind w:firstLine="640" w:firstLineChars="200"/>
        <w:jc w:val="left"/>
        <w:rPr>
          <w:rFonts w:hint="eastAsia" w:ascii="仿宋_GB2312" w:hAnsi="仿宋_GB2312" w:eastAsia="仿宋_GB2312" w:cs="仿宋_GB2312"/>
          <w:color w:val="auto"/>
          <w:sz w:val="32"/>
          <w:szCs w:val="32"/>
          <w:highlight w:val="none"/>
        </w:rPr>
      </w:pPr>
    </w:p>
    <w:p w14:paraId="31F964B4">
      <w:pPr>
        <w:rPr>
          <w:rFonts w:eastAsia="仿宋"/>
          <w:color w:val="auto"/>
          <w:sz w:val="30"/>
          <w:szCs w:val="30"/>
          <w:highlight w:val="none"/>
        </w:rPr>
      </w:pPr>
      <w:r>
        <w:rPr>
          <w:rFonts w:eastAsia="仿宋"/>
          <w:color w:val="auto"/>
          <w:sz w:val="30"/>
          <w:szCs w:val="30"/>
          <w:highlight w:val="none"/>
        </w:rPr>
        <w:br w:type="page"/>
      </w:r>
    </w:p>
    <w:p w14:paraId="3774A351">
      <w:pPr>
        <w:pStyle w:val="35"/>
        <w:pageBreakBefore w:val="0"/>
        <w:numPr>
          <w:ilvl w:val="0"/>
          <w:numId w:val="2"/>
        </w:numPr>
        <w:kinsoku/>
        <w:wordWrap/>
        <w:overflowPunct/>
        <w:topLinePunct w:val="0"/>
        <w:autoSpaceDE/>
        <w:autoSpaceDN/>
        <w:bidi w:val="0"/>
        <w:spacing w:line="600" w:lineRule="exact"/>
        <w:ind w:left="0" w:firstLine="560" w:firstLineChars="200"/>
        <w:jc w:val="left"/>
        <w:outlineLvl w:val="1"/>
        <w:rPr>
          <w:rFonts w:hint="eastAsia" w:ascii="Times New Roman" w:hAnsi="Times New Roman" w:eastAsia="黑体" w:cs="Times New Roman"/>
          <w:color w:val="auto"/>
          <w:sz w:val="28"/>
          <w:szCs w:val="44"/>
          <w:highlight w:val="none"/>
        </w:rPr>
      </w:pPr>
      <w:bookmarkStart w:id="5" w:name="_Toc384752807"/>
      <w:r>
        <w:rPr>
          <w:rFonts w:hint="eastAsia" w:ascii="Times New Roman" w:hAnsi="Times New Roman" w:eastAsia="黑体" w:cs="Times New Roman"/>
          <w:color w:val="auto"/>
          <w:sz w:val="28"/>
          <w:szCs w:val="44"/>
          <w:highlight w:val="none"/>
        </w:rPr>
        <w:t>法人授权书</w:t>
      </w:r>
    </w:p>
    <w:p w14:paraId="550A2858">
      <w:pPr>
        <w:pageBreakBefore w:val="0"/>
        <w:widowControl/>
        <w:kinsoku/>
        <w:wordWrap/>
        <w:overflowPunct/>
        <w:topLinePunct w:val="0"/>
        <w:autoSpaceDE/>
        <w:autoSpaceDN/>
        <w:bidi w:val="0"/>
        <w:spacing w:line="600" w:lineRule="exact"/>
        <w:ind w:firstLine="600" w:firstLineChars="200"/>
        <w:jc w:val="center"/>
        <w:rPr>
          <w:rFonts w:eastAsia="仿宋"/>
          <w:b/>
          <w:color w:val="auto"/>
          <w:sz w:val="30"/>
          <w:szCs w:val="30"/>
          <w:highlight w:val="none"/>
        </w:rPr>
      </w:pPr>
    </w:p>
    <w:p w14:paraId="499242FD">
      <w:pPr>
        <w:pageBreakBefore w:val="0"/>
        <w:widowControl/>
        <w:kinsoku/>
        <w:wordWrap/>
        <w:overflowPunct/>
        <w:topLinePunct w:val="0"/>
        <w:autoSpaceDE/>
        <w:autoSpaceDN/>
        <w:bidi w:val="0"/>
        <w:spacing w:line="600" w:lineRule="exact"/>
        <w:ind w:firstLine="600" w:firstLineChars="200"/>
        <w:jc w:val="center"/>
        <w:rPr>
          <w:rFonts w:eastAsia="仿宋"/>
          <w:color w:val="auto"/>
          <w:sz w:val="30"/>
          <w:szCs w:val="30"/>
          <w:highlight w:val="none"/>
        </w:rPr>
      </w:pPr>
      <w:r>
        <w:rPr>
          <w:rFonts w:eastAsia="仿宋"/>
          <w:b/>
          <w:color w:val="auto"/>
          <w:sz w:val="30"/>
          <w:szCs w:val="30"/>
          <w:highlight w:val="none"/>
        </w:rPr>
        <w:t>授权委托书</w:t>
      </w:r>
      <w:bookmarkEnd w:id="5"/>
    </w:p>
    <w:p w14:paraId="07381D12">
      <w:pPr>
        <w:pStyle w:val="29"/>
        <w:pageBreakBefore w:val="0"/>
        <w:kinsoku/>
        <w:wordWrap/>
        <w:overflowPunct/>
        <w:topLinePunct w:val="0"/>
        <w:autoSpaceDE/>
        <w:autoSpaceDN/>
        <w:bidi w:val="0"/>
        <w:spacing w:line="600" w:lineRule="exact"/>
        <w:ind w:left="0" w:leftChars="0" w:firstLine="0" w:firstLineChars="0"/>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lang w:eastAsia="zh-CN"/>
        </w:rPr>
        <w:t>东莞市东实城市环境服务有限公司</w:t>
      </w:r>
      <w:r>
        <w:rPr>
          <w:rFonts w:ascii="Times New Roman" w:hAnsi="Times New Roman" w:eastAsia="仿宋" w:cs="Times New Roman"/>
          <w:color w:val="auto"/>
          <w:sz w:val="30"/>
          <w:szCs w:val="30"/>
          <w:highlight w:val="none"/>
        </w:rPr>
        <w:t>：</w:t>
      </w:r>
    </w:p>
    <w:p w14:paraId="47188DDE">
      <w:pPr>
        <w:pStyle w:val="29"/>
        <w:pageBreakBefore w:val="0"/>
        <w:kinsoku/>
        <w:wordWrap/>
        <w:overflowPunct/>
        <w:topLinePunct w:val="0"/>
        <w:autoSpaceDE/>
        <w:autoSpaceDN/>
        <w:bidi w:val="0"/>
        <w:spacing w:line="600" w:lineRule="exact"/>
        <w:ind w:firstLine="600" w:firstLineChars="200"/>
        <w:rPr>
          <w:rFonts w:ascii="Times New Roman" w:hAnsi="Times New Roman" w:eastAsia="仿宋" w:cs="Times New Roman"/>
          <w:color w:val="auto"/>
          <w:sz w:val="30"/>
          <w:szCs w:val="30"/>
          <w:highlight w:val="none"/>
          <w:u w:val="single"/>
        </w:rPr>
      </w:pPr>
      <w:r>
        <w:rPr>
          <w:rFonts w:ascii="Times New Roman" w:hAnsi="Times New Roman" w:eastAsia="仿宋" w:cs="Times New Roman"/>
          <w:color w:val="auto"/>
          <w:sz w:val="30"/>
          <w:szCs w:val="30"/>
          <w:highlight w:val="none"/>
        </w:rPr>
        <w:t>本委托书声明：在下面签字的</w:t>
      </w:r>
      <w:r>
        <w:rPr>
          <w:rFonts w:ascii="Times New Roman" w:hAnsi="Times New Roman" w:eastAsia="仿宋" w:cs="Times New Roman"/>
          <w:color w:val="auto"/>
          <w:sz w:val="30"/>
          <w:szCs w:val="30"/>
          <w:highlight w:val="none"/>
          <w:u w:val="single"/>
        </w:rPr>
        <w:t>（填写法定代表人姓名、职务）</w:t>
      </w:r>
      <w:r>
        <w:rPr>
          <w:rFonts w:ascii="Times New Roman" w:hAnsi="Times New Roman" w:eastAsia="仿宋" w:cs="Times New Roman"/>
          <w:color w:val="auto"/>
          <w:sz w:val="30"/>
          <w:szCs w:val="30"/>
          <w:highlight w:val="none"/>
        </w:rPr>
        <w:t>代表</w:t>
      </w:r>
      <w:r>
        <w:rPr>
          <w:rFonts w:ascii="Times New Roman" w:hAnsi="Times New Roman" w:eastAsia="仿宋" w:cs="Times New Roman"/>
          <w:color w:val="auto"/>
          <w:sz w:val="30"/>
          <w:szCs w:val="30"/>
          <w:highlight w:val="none"/>
          <w:u w:val="single"/>
        </w:rPr>
        <w:t>（填写报价人名称）</w:t>
      </w:r>
      <w:r>
        <w:rPr>
          <w:rFonts w:ascii="Times New Roman" w:hAnsi="Times New Roman" w:eastAsia="仿宋" w:cs="Times New Roman"/>
          <w:color w:val="auto"/>
          <w:sz w:val="30"/>
          <w:szCs w:val="30"/>
          <w:highlight w:val="none"/>
        </w:rPr>
        <w:t>委托在下面签字的</w:t>
      </w:r>
      <w:r>
        <w:rPr>
          <w:rFonts w:ascii="Times New Roman" w:hAnsi="Times New Roman" w:eastAsia="仿宋" w:cs="Times New Roman"/>
          <w:color w:val="auto"/>
          <w:sz w:val="30"/>
          <w:szCs w:val="30"/>
          <w:highlight w:val="none"/>
          <w:u w:val="single"/>
        </w:rPr>
        <w:t>（填写受委托人的姓名、职务）</w:t>
      </w:r>
      <w:r>
        <w:rPr>
          <w:rFonts w:ascii="Times New Roman" w:hAnsi="Times New Roman" w:eastAsia="仿宋" w:cs="Times New Roman"/>
          <w:color w:val="auto"/>
          <w:sz w:val="30"/>
          <w:szCs w:val="30"/>
          <w:highlight w:val="none"/>
        </w:rPr>
        <w:t>为本公司的合法代表人，就</w:t>
      </w:r>
      <w:r>
        <w:rPr>
          <w:rFonts w:hint="eastAsia" w:ascii="Times New Roman" w:hAnsi="Times New Roman" w:eastAsia="仿宋" w:cs="Times New Roman"/>
          <w:color w:val="auto"/>
          <w:kern w:val="0"/>
          <w:sz w:val="30"/>
          <w:szCs w:val="30"/>
          <w:highlight w:val="none"/>
          <w:u w:val="single"/>
          <w:shd w:val="clear" w:color="auto" w:fill="FFFFFF"/>
          <w:lang w:eastAsia="zh-CN"/>
        </w:rPr>
        <w:t>城服公司东城项目三轮小型清扫车采购项目</w:t>
      </w:r>
      <w:r>
        <w:rPr>
          <w:rFonts w:ascii="Times New Roman" w:hAnsi="Times New Roman" w:eastAsia="仿宋" w:cs="Times New Roman"/>
          <w:color w:val="auto"/>
          <w:sz w:val="30"/>
          <w:szCs w:val="30"/>
          <w:highlight w:val="none"/>
        </w:rPr>
        <w:t>等相关供货及服务的</w:t>
      </w:r>
      <w:r>
        <w:rPr>
          <w:rFonts w:hint="eastAsia" w:ascii="Times New Roman" w:hAnsi="Times New Roman" w:eastAsia="仿宋" w:cs="Times New Roman"/>
          <w:color w:val="auto"/>
          <w:sz w:val="30"/>
          <w:szCs w:val="30"/>
          <w:highlight w:val="none"/>
        </w:rPr>
        <w:t>报价、</w:t>
      </w:r>
      <w:r>
        <w:rPr>
          <w:rFonts w:ascii="Times New Roman" w:hAnsi="Times New Roman" w:eastAsia="仿宋" w:cs="Times New Roman"/>
          <w:color w:val="auto"/>
          <w:sz w:val="30"/>
          <w:szCs w:val="30"/>
          <w:highlight w:val="none"/>
        </w:rPr>
        <w:t>谈判和合同的</w:t>
      </w:r>
      <w:r>
        <w:rPr>
          <w:rFonts w:hint="eastAsia" w:ascii="Times New Roman" w:hAnsi="Times New Roman" w:eastAsia="仿宋" w:cs="Times New Roman"/>
          <w:color w:val="auto"/>
          <w:sz w:val="30"/>
          <w:szCs w:val="30"/>
          <w:highlight w:val="none"/>
        </w:rPr>
        <w:t>签</w:t>
      </w:r>
      <w:r>
        <w:rPr>
          <w:rFonts w:ascii="Times New Roman" w:hAnsi="Times New Roman" w:eastAsia="仿宋" w:cs="Times New Roman"/>
          <w:color w:val="auto"/>
          <w:sz w:val="30"/>
          <w:szCs w:val="30"/>
          <w:highlight w:val="none"/>
        </w:rPr>
        <w:t>订、执行，以我方的名义处理一切与之有关的事宜（相关身份证复印件须附后）。</w:t>
      </w:r>
    </w:p>
    <w:p w14:paraId="766882CE">
      <w:pPr>
        <w:pStyle w:val="29"/>
        <w:pageBreakBefore w:val="0"/>
        <w:kinsoku/>
        <w:wordWrap/>
        <w:overflowPunct/>
        <w:topLinePunct w:val="0"/>
        <w:autoSpaceDE/>
        <w:autoSpaceDN/>
        <w:bidi w:val="0"/>
        <w:spacing w:line="600" w:lineRule="exact"/>
        <w:ind w:firstLine="600" w:firstLineChars="200"/>
        <w:rPr>
          <w:rFonts w:ascii="Times New Roman" w:hAnsi="Times New Roman" w:eastAsia="仿宋" w:cs="Times New Roman"/>
          <w:color w:val="auto"/>
          <w:sz w:val="30"/>
          <w:szCs w:val="30"/>
          <w:highlight w:val="none"/>
          <w:u w:val="single"/>
        </w:rPr>
      </w:pPr>
      <w:r>
        <w:rPr>
          <w:rFonts w:ascii="Times New Roman" w:hAnsi="Times New Roman" w:eastAsia="仿宋" w:cs="Times New Roman"/>
          <w:color w:val="auto"/>
          <w:sz w:val="30"/>
          <w:szCs w:val="30"/>
          <w:highlight w:val="none"/>
        </w:rPr>
        <w:t>本委托书于</w:t>
      </w:r>
      <w:r>
        <w:rPr>
          <w:rFonts w:ascii="Times New Roman" w:hAnsi="Times New Roman" w:eastAsia="仿宋" w:cs="Times New Roman"/>
          <w:color w:val="auto"/>
          <w:sz w:val="30"/>
          <w:szCs w:val="30"/>
          <w:highlight w:val="none"/>
          <w:u w:val="single"/>
        </w:rPr>
        <w:t>　年　月　日</w:t>
      </w:r>
      <w:r>
        <w:rPr>
          <w:rFonts w:ascii="Times New Roman" w:hAnsi="Times New Roman" w:eastAsia="仿宋" w:cs="Times New Roman"/>
          <w:color w:val="auto"/>
          <w:sz w:val="30"/>
          <w:szCs w:val="30"/>
          <w:highlight w:val="none"/>
        </w:rPr>
        <w:t>至</w:t>
      </w:r>
      <w:r>
        <w:rPr>
          <w:rFonts w:ascii="Times New Roman" w:hAnsi="Times New Roman" w:eastAsia="仿宋" w:cs="Times New Roman"/>
          <w:color w:val="auto"/>
          <w:sz w:val="30"/>
          <w:szCs w:val="30"/>
          <w:highlight w:val="none"/>
          <w:u w:val="single"/>
        </w:rPr>
        <w:t>　</w:t>
      </w:r>
      <w:r>
        <w:rPr>
          <w:rFonts w:hint="eastAsia" w:ascii="Times New Roman" w:hAnsi="Times New Roman" w:eastAsia="仿宋" w:cs="Times New Roman"/>
          <w:color w:val="auto"/>
          <w:sz w:val="30"/>
          <w:szCs w:val="30"/>
          <w:highlight w:val="none"/>
          <w:u w:val="single"/>
        </w:rPr>
        <w:t xml:space="preserve"> </w:t>
      </w:r>
      <w:r>
        <w:rPr>
          <w:rFonts w:ascii="Times New Roman" w:hAnsi="Times New Roman" w:eastAsia="仿宋" w:cs="Times New Roman"/>
          <w:color w:val="auto"/>
          <w:sz w:val="30"/>
          <w:szCs w:val="30"/>
          <w:highlight w:val="none"/>
          <w:u w:val="single"/>
        </w:rPr>
        <w:t>年　月　日</w:t>
      </w:r>
      <w:r>
        <w:rPr>
          <w:rFonts w:ascii="Times New Roman" w:hAnsi="Times New Roman" w:eastAsia="仿宋" w:cs="Times New Roman"/>
          <w:color w:val="auto"/>
          <w:sz w:val="30"/>
          <w:szCs w:val="30"/>
          <w:highlight w:val="none"/>
        </w:rPr>
        <w:t>签字生效，特此声明。（有效期不得少于90个日历日）</w:t>
      </w:r>
    </w:p>
    <w:p w14:paraId="2C24E979">
      <w:pPr>
        <w:pStyle w:val="29"/>
        <w:pageBreakBefore w:val="0"/>
        <w:kinsoku/>
        <w:wordWrap/>
        <w:overflowPunct/>
        <w:topLinePunct w:val="0"/>
        <w:autoSpaceDE/>
        <w:autoSpaceDN/>
        <w:bidi w:val="0"/>
        <w:spacing w:line="600" w:lineRule="exact"/>
        <w:ind w:firstLine="600" w:firstLineChars="200"/>
        <w:rPr>
          <w:rFonts w:ascii="Times New Roman" w:hAnsi="Times New Roman" w:eastAsia="仿宋" w:cs="Times New Roman"/>
          <w:color w:val="auto"/>
          <w:sz w:val="30"/>
          <w:szCs w:val="30"/>
          <w:highlight w:val="none"/>
        </w:rPr>
      </w:pPr>
    </w:p>
    <w:p w14:paraId="0162A949">
      <w:pPr>
        <w:pStyle w:val="29"/>
        <w:pageBreakBefore w:val="0"/>
        <w:kinsoku/>
        <w:wordWrap/>
        <w:overflowPunct/>
        <w:topLinePunct w:val="0"/>
        <w:autoSpaceDE/>
        <w:autoSpaceDN/>
        <w:bidi w:val="0"/>
        <w:spacing w:line="600" w:lineRule="exact"/>
        <w:ind w:right="160" w:firstLine="600" w:firstLineChars="200"/>
        <w:jc w:val="left"/>
        <w:rPr>
          <w:rFonts w:ascii="Times New Roman" w:hAnsi="Times New Roman" w:eastAsia="仿宋" w:cs="Times New Roman"/>
          <w:color w:val="auto"/>
          <w:sz w:val="30"/>
          <w:szCs w:val="30"/>
          <w:highlight w:val="none"/>
        </w:rPr>
      </w:pPr>
      <w:r>
        <w:rPr>
          <w:rFonts w:ascii="Times New Roman" w:hAnsi="Times New Roman" w:eastAsia="仿宋" w:cs="Times New Roman"/>
          <w:color w:val="auto"/>
          <w:sz w:val="30"/>
          <w:szCs w:val="30"/>
          <w:highlight w:val="none"/>
        </w:rPr>
        <w:t>报价人名称</w:t>
      </w:r>
      <w:r>
        <w:rPr>
          <w:rFonts w:ascii="Times New Roman" w:hAnsi="Times New Roman" w:eastAsia="仿宋" w:cs="Times New Roman"/>
          <w:b/>
          <w:bCs/>
          <w:color w:val="auto"/>
          <w:sz w:val="30"/>
          <w:szCs w:val="30"/>
          <w:highlight w:val="none"/>
        </w:rPr>
        <w:t>（加盖公章）</w:t>
      </w:r>
      <w:r>
        <w:rPr>
          <w:rFonts w:ascii="Times New Roman" w:hAnsi="Times New Roman" w:eastAsia="仿宋" w:cs="Times New Roman"/>
          <w:color w:val="auto"/>
          <w:sz w:val="30"/>
          <w:szCs w:val="30"/>
          <w:highlight w:val="none"/>
        </w:rPr>
        <w:t>：</w:t>
      </w:r>
    </w:p>
    <w:p w14:paraId="1118F9F6">
      <w:pPr>
        <w:pStyle w:val="29"/>
        <w:pageBreakBefore w:val="0"/>
        <w:kinsoku/>
        <w:wordWrap/>
        <w:overflowPunct/>
        <w:topLinePunct w:val="0"/>
        <w:autoSpaceDE/>
        <w:autoSpaceDN/>
        <w:bidi w:val="0"/>
        <w:spacing w:line="600" w:lineRule="exact"/>
        <w:ind w:firstLine="600" w:firstLineChars="200"/>
        <w:jc w:val="left"/>
        <w:rPr>
          <w:rFonts w:ascii="Times New Roman" w:hAnsi="Times New Roman" w:eastAsia="仿宋" w:cs="Times New Roman"/>
          <w:color w:val="auto"/>
          <w:sz w:val="30"/>
          <w:szCs w:val="30"/>
          <w:highlight w:val="none"/>
        </w:rPr>
      </w:pPr>
      <w:r>
        <w:rPr>
          <w:rFonts w:ascii="Times New Roman" w:hAnsi="Times New Roman" w:eastAsia="仿宋" w:cs="Times New Roman"/>
          <w:color w:val="auto"/>
          <w:sz w:val="30"/>
          <w:szCs w:val="30"/>
          <w:highlight w:val="none"/>
        </w:rPr>
        <w:t>报价人地址：</w:t>
      </w:r>
    </w:p>
    <w:p w14:paraId="082DDC52">
      <w:pPr>
        <w:pStyle w:val="29"/>
        <w:pageBreakBefore w:val="0"/>
        <w:kinsoku/>
        <w:wordWrap/>
        <w:overflowPunct/>
        <w:topLinePunct w:val="0"/>
        <w:autoSpaceDE/>
        <w:autoSpaceDN/>
        <w:bidi w:val="0"/>
        <w:spacing w:line="600" w:lineRule="exact"/>
        <w:ind w:firstLine="600" w:firstLineChars="200"/>
        <w:jc w:val="left"/>
        <w:rPr>
          <w:rFonts w:ascii="Times New Roman" w:hAnsi="Times New Roman" w:eastAsia="仿宋" w:cs="Times New Roman"/>
          <w:color w:val="auto"/>
          <w:sz w:val="30"/>
          <w:szCs w:val="30"/>
          <w:highlight w:val="none"/>
        </w:rPr>
      </w:pPr>
      <w:r>
        <w:rPr>
          <w:rFonts w:ascii="Times New Roman" w:hAnsi="Times New Roman" w:eastAsia="仿宋" w:cs="Times New Roman"/>
          <w:color w:val="auto"/>
          <w:sz w:val="30"/>
          <w:szCs w:val="30"/>
          <w:highlight w:val="none"/>
        </w:rPr>
        <w:t>法定代表人</w:t>
      </w:r>
      <w:r>
        <w:rPr>
          <w:rFonts w:ascii="Times New Roman" w:hAnsi="Times New Roman" w:eastAsia="仿宋" w:cs="Times New Roman"/>
          <w:b/>
          <w:bCs/>
          <w:color w:val="auto"/>
          <w:sz w:val="30"/>
          <w:szCs w:val="30"/>
          <w:highlight w:val="none"/>
        </w:rPr>
        <w:t>（签字或盖章）</w:t>
      </w:r>
      <w:r>
        <w:rPr>
          <w:rFonts w:ascii="Times New Roman" w:hAnsi="Times New Roman" w:eastAsia="仿宋" w:cs="Times New Roman"/>
          <w:color w:val="auto"/>
          <w:sz w:val="30"/>
          <w:szCs w:val="30"/>
          <w:highlight w:val="none"/>
        </w:rPr>
        <w:t>：</w:t>
      </w:r>
    </w:p>
    <w:p w14:paraId="27FAA3EB">
      <w:pPr>
        <w:pStyle w:val="29"/>
        <w:pageBreakBefore w:val="0"/>
        <w:kinsoku/>
        <w:wordWrap/>
        <w:overflowPunct/>
        <w:topLinePunct w:val="0"/>
        <w:autoSpaceDE/>
        <w:autoSpaceDN/>
        <w:bidi w:val="0"/>
        <w:spacing w:line="600" w:lineRule="exact"/>
        <w:ind w:firstLine="600" w:firstLineChars="200"/>
        <w:jc w:val="left"/>
        <w:rPr>
          <w:rFonts w:ascii="Times New Roman" w:hAnsi="Times New Roman" w:eastAsia="仿宋" w:cs="Times New Roman"/>
          <w:color w:val="auto"/>
          <w:sz w:val="30"/>
          <w:szCs w:val="30"/>
          <w:highlight w:val="none"/>
        </w:rPr>
      </w:pPr>
      <w:r>
        <w:rPr>
          <w:rFonts w:ascii="Times New Roman" w:hAnsi="Times New Roman" w:eastAsia="仿宋" w:cs="Times New Roman"/>
          <w:color w:val="auto"/>
          <w:sz w:val="30"/>
          <w:szCs w:val="30"/>
          <w:highlight w:val="none"/>
        </w:rPr>
        <w:t>职务：</w:t>
      </w:r>
    </w:p>
    <w:p w14:paraId="25F3C5B5">
      <w:pPr>
        <w:pStyle w:val="29"/>
        <w:pageBreakBefore w:val="0"/>
        <w:kinsoku/>
        <w:wordWrap/>
        <w:overflowPunct/>
        <w:topLinePunct w:val="0"/>
        <w:autoSpaceDE/>
        <w:autoSpaceDN/>
        <w:bidi w:val="0"/>
        <w:spacing w:line="600" w:lineRule="exact"/>
        <w:ind w:firstLine="600" w:firstLineChars="200"/>
        <w:jc w:val="left"/>
        <w:rPr>
          <w:rFonts w:ascii="Times New Roman" w:hAnsi="Times New Roman" w:eastAsia="仿宋" w:cs="Times New Roman"/>
          <w:color w:val="auto"/>
          <w:sz w:val="30"/>
          <w:szCs w:val="30"/>
          <w:highlight w:val="none"/>
        </w:rPr>
      </w:pPr>
      <w:r>
        <w:rPr>
          <w:rFonts w:ascii="Times New Roman" w:hAnsi="Times New Roman" w:eastAsia="仿宋" w:cs="Times New Roman"/>
          <w:color w:val="auto"/>
          <w:sz w:val="30"/>
          <w:szCs w:val="30"/>
          <w:highlight w:val="none"/>
        </w:rPr>
        <w:t>受委托人</w:t>
      </w:r>
      <w:r>
        <w:rPr>
          <w:rFonts w:ascii="Times New Roman" w:hAnsi="Times New Roman" w:eastAsia="仿宋" w:cs="Times New Roman"/>
          <w:b/>
          <w:bCs/>
          <w:color w:val="auto"/>
          <w:sz w:val="30"/>
          <w:szCs w:val="30"/>
          <w:highlight w:val="none"/>
        </w:rPr>
        <w:t>（签字或盖章）</w:t>
      </w:r>
      <w:r>
        <w:rPr>
          <w:rFonts w:ascii="Times New Roman" w:hAnsi="Times New Roman" w:eastAsia="仿宋" w:cs="Times New Roman"/>
          <w:color w:val="auto"/>
          <w:sz w:val="30"/>
          <w:szCs w:val="30"/>
          <w:highlight w:val="none"/>
        </w:rPr>
        <w:t>：</w:t>
      </w:r>
    </w:p>
    <w:p w14:paraId="21865F8D">
      <w:pPr>
        <w:pStyle w:val="29"/>
        <w:pageBreakBefore w:val="0"/>
        <w:kinsoku/>
        <w:wordWrap/>
        <w:overflowPunct/>
        <w:topLinePunct w:val="0"/>
        <w:autoSpaceDE/>
        <w:autoSpaceDN/>
        <w:bidi w:val="0"/>
        <w:spacing w:line="600" w:lineRule="exact"/>
        <w:ind w:firstLine="600" w:firstLineChars="200"/>
        <w:jc w:val="left"/>
        <w:rPr>
          <w:rFonts w:ascii="Times New Roman" w:hAnsi="Times New Roman" w:eastAsia="仿宋" w:cs="Times New Roman"/>
          <w:color w:val="auto"/>
          <w:sz w:val="30"/>
          <w:szCs w:val="30"/>
          <w:highlight w:val="none"/>
        </w:rPr>
      </w:pPr>
      <w:r>
        <w:rPr>
          <w:rFonts w:ascii="Times New Roman" w:hAnsi="Times New Roman" w:eastAsia="仿宋" w:cs="Times New Roman"/>
          <w:color w:val="auto"/>
          <w:sz w:val="30"/>
          <w:szCs w:val="30"/>
          <w:highlight w:val="none"/>
        </w:rPr>
        <w:t>职务：</w:t>
      </w:r>
    </w:p>
    <w:p w14:paraId="21DF5A50">
      <w:pPr>
        <w:pStyle w:val="29"/>
        <w:pageBreakBefore w:val="0"/>
        <w:kinsoku/>
        <w:wordWrap/>
        <w:overflowPunct/>
        <w:topLinePunct w:val="0"/>
        <w:autoSpaceDE/>
        <w:autoSpaceDN/>
        <w:bidi w:val="0"/>
        <w:spacing w:line="600" w:lineRule="exact"/>
        <w:ind w:firstLine="600" w:firstLineChars="200"/>
        <w:jc w:val="left"/>
        <w:rPr>
          <w:rFonts w:ascii="Times New Roman" w:hAnsi="Times New Roman" w:eastAsia="仿宋" w:cs="Times New Roman"/>
          <w:b/>
          <w:bCs/>
          <w:color w:val="auto"/>
          <w:sz w:val="30"/>
          <w:szCs w:val="30"/>
          <w:highlight w:val="none"/>
        </w:rPr>
      </w:pPr>
      <w:r>
        <w:rPr>
          <w:rFonts w:ascii="Times New Roman" w:hAnsi="Times New Roman" w:eastAsia="仿宋" w:cs="Times New Roman"/>
          <w:color w:val="auto"/>
          <w:sz w:val="30"/>
          <w:szCs w:val="30"/>
          <w:highlight w:val="none"/>
        </w:rPr>
        <w:t>日期：</w:t>
      </w:r>
      <w:bookmarkEnd w:id="4"/>
    </w:p>
    <w:p w14:paraId="173C86DF">
      <w:pPr>
        <w:spacing w:line="420" w:lineRule="atLeast"/>
        <w:ind w:firstLine="480" w:firstLineChars="200"/>
        <w:rPr>
          <w:rFonts w:hint="eastAsia" w:ascii="宋体" w:hAnsi="宋体" w:cs="宋体"/>
          <w:b/>
          <w:color w:val="auto"/>
          <w:sz w:val="24"/>
          <w:highlight w:val="none"/>
        </w:rPr>
      </w:pPr>
    </w:p>
    <w:p w14:paraId="109B0C65">
      <w:pPr>
        <w:spacing w:line="420" w:lineRule="atLeast"/>
        <w:ind w:firstLine="480" w:firstLineChars="200"/>
        <w:rPr>
          <w:rFonts w:hint="eastAsia" w:ascii="宋体" w:hAnsi="宋体" w:cs="宋体"/>
          <w:b/>
          <w:color w:val="auto"/>
          <w:sz w:val="24"/>
          <w:highlight w:val="none"/>
        </w:rPr>
      </w:pPr>
      <w:r>
        <w:rPr>
          <w:rFonts w:hint="eastAsia" w:ascii="宋体" w:hAnsi="宋体" w:cs="宋体"/>
          <w:b/>
          <w:color w:val="auto"/>
          <w:sz w:val="24"/>
          <w:highlight w:val="none"/>
        </w:rPr>
        <w:t>须附：授权代理人身份证复印件</w:t>
      </w:r>
    </w:p>
    <w:tbl>
      <w:tblPr>
        <w:tblStyle w:val="18"/>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232"/>
        <w:gridCol w:w="4232"/>
      </w:tblGrid>
      <w:tr w14:paraId="502DFAB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noWrap w:val="0"/>
            <w:vAlign w:val="center"/>
          </w:tcPr>
          <w:p w14:paraId="54B43831">
            <w:pPr>
              <w:pStyle w:val="29"/>
              <w:spacing w:line="460" w:lineRule="exact"/>
              <w:ind w:firstLine="0" w:firstLineChars="0"/>
              <w:jc w:val="center"/>
              <w:rPr>
                <w:rFonts w:hint="eastAsia" w:ascii="宋体" w:eastAsia="宋体" w:cs="宋体"/>
                <w:color w:val="auto"/>
                <w:sz w:val="22"/>
                <w:szCs w:val="22"/>
                <w:highlight w:val="none"/>
              </w:rPr>
            </w:pPr>
            <w:r>
              <w:rPr>
                <w:rFonts w:hint="eastAsia" w:ascii="宋体" w:eastAsia="宋体" w:cs="宋体"/>
                <w:color w:val="auto"/>
                <w:sz w:val="22"/>
                <w:szCs w:val="22"/>
                <w:highlight w:val="none"/>
              </w:rPr>
              <w:t>正面</w:t>
            </w:r>
          </w:p>
        </w:tc>
        <w:tc>
          <w:tcPr>
            <w:tcW w:w="4232" w:type="dxa"/>
            <w:noWrap w:val="0"/>
            <w:vAlign w:val="center"/>
          </w:tcPr>
          <w:p w14:paraId="27B4012E">
            <w:pPr>
              <w:pStyle w:val="29"/>
              <w:spacing w:line="460" w:lineRule="exact"/>
              <w:ind w:firstLine="0" w:firstLineChars="0"/>
              <w:jc w:val="center"/>
              <w:rPr>
                <w:rFonts w:hint="eastAsia" w:ascii="宋体" w:eastAsia="宋体" w:cs="宋体"/>
                <w:color w:val="auto"/>
                <w:sz w:val="22"/>
                <w:szCs w:val="22"/>
                <w:highlight w:val="none"/>
              </w:rPr>
            </w:pPr>
            <w:r>
              <w:rPr>
                <w:rFonts w:hint="eastAsia" w:ascii="宋体" w:eastAsia="宋体" w:cs="宋体"/>
                <w:color w:val="auto"/>
                <w:sz w:val="22"/>
                <w:szCs w:val="22"/>
                <w:highlight w:val="none"/>
              </w:rPr>
              <w:t>背面</w:t>
            </w:r>
          </w:p>
        </w:tc>
      </w:tr>
    </w:tbl>
    <w:p w14:paraId="5D08B234">
      <w:pPr>
        <w:pStyle w:val="29"/>
        <w:pageBreakBefore w:val="0"/>
        <w:kinsoku/>
        <w:wordWrap/>
        <w:overflowPunct/>
        <w:topLinePunct w:val="0"/>
        <w:autoSpaceDE/>
        <w:autoSpaceDN/>
        <w:bidi w:val="0"/>
        <w:spacing w:line="600" w:lineRule="exact"/>
        <w:ind w:firstLine="600" w:firstLineChars="200"/>
        <w:jc w:val="left"/>
        <w:rPr>
          <w:rFonts w:ascii="Times New Roman" w:hAnsi="Times New Roman" w:eastAsia="仿宋" w:cs="Times New Roman"/>
          <w:color w:val="auto"/>
          <w:sz w:val="30"/>
          <w:szCs w:val="30"/>
          <w:highlight w:val="none"/>
        </w:rPr>
      </w:pPr>
      <w:r>
        <w:rPr>
          <w:rFonts w:ascii="Times New Roman" w:hAnsi="Times New Roman" w:eastAsia="仿宋" w:cs="Times New Roman"/>
          <w:color w:val="auto"/>
          <w:sz w:val="30"/>
          <w:szCs w:val="30"/>
          <w:highlight w:val="none"/>
        </w:rPr>
        <w:br w:type="page"/>
      </w:r>
    </w:p>
    <w:p w14:paraId="02A70A3B">
      <w:pPr>
        <w:pStyle w:val="35"/>
        <w:pageBreakBefore w:val="0"/>
        <w:numPr>
          <w:ilvl w:val="0"/>
          <w:numId w:val="2"/>
        </w:numPr>
        <w:kinsoku/>
        <w:wordWrap/>
        <w:overflowPunct/>
        <w:topLinePunct w:val="0"/>
        <w:autoSpaceDE/>
        <w:autoSpaceDN/>
        <w:bidi w:val="0"/>
        <w:spacing w:line="600" w:lineRule="exact"/>
        <w:ind w:left="0" w:firstLine="560" w:firstLineChars="200"/>
        <w:jc w:val="left"/>
        <w:outlineLvl w:val="1"/>
        <w:rPr>
          <w:rFonts w:hint="eastAsia" w:ascii="Times New Roman" w:hAnsi="Times New Roman" w:eastAsia="黑体" w:cs="Times New Roman"/>
          <w:color w:val="auto"/>
          <w:sz w:val="28"/>
          <w:szCs w:val="44"/>
          <w:highlight w:val="none"/>
        </w:rPr>
      </w:pPr>
      <w:bookmarkStart w:id="6" w:name="OLE_LINK11"/>
      <w:r>
        <w:rPr>
          <w:rFonts w:hint="eastAsia" w:ascii="Times New Roman" w:hAnsi="Times New Roman" w:eastAsia="黑体" w:cs="Times New Roman"/>
          <w:color w:val="auto"/>
          <w:sz w:val="28"/>
          <w:szCs w:val="44"/>
          <w:highlight w:val="none"/>
        </w:rPr>
        <w:t>营业执照</w:t>
      </w:r>
    </w:p>
    <w:p w14:paraId="4A94CB19">
      <w:pPr>
        <w:pStyle w:val="29"/>
        <w:pageBreakBefore w:val="0"/>
        <w:kinsoku/>
        <w:wordWrap/>
        <w:overflowPunct/>
        <w:topLinePunct w:val="0"/>
        <w:autoSpaceDE/>
        <w:autoSpaceDN/>
        <w:bidi w:val="0"/>
        <w:spacing w:line="600" w:lineRule="exact"/>
        <w:ind w:firstLine="600" w:firstLineChars="200"/>
        <w:jc w:val="left"/>
        <w:rPr>
          <w:rFonts w:ascii="Times New Roman" w:hAnsi="Times New Roman" w:eastAsia="仿宋" w:cs="Times New Roman"/>
          <w:b/>
          <w:bCs/>
          <w:color w:val="auto"/>
          <w:sz w:val="30"/>
          <w:szCs w:val="30"/>
          <w:highlight w:val="none"/>
        </w:rPr>
      </w:pPr>
    </w:p>
    <w:p w14:paraId="351EB0DD">
      <w:pPr>
        <w:pStyle w:val="29"/>
        <w:pageBreakBefore w:val="0"/>
        <w:kinsoku/>
        <w:wordWrap/>
        <w:overflowPunct/>
        <w:topLinePunct w:val="0"/>
        <w:autoSpaceDE/>
        <w:autoSpaceDN/>
        <w:bidi w:val="0"/>
        <w:spacing w:line="600" w:lineRule="exact"/>
        <w:ind w:firstLine="560" w:firstLineChars="200"/>
        <w:jc w:val="left"/>
        <w:rPr>
          <w:rFonts w:eastAsia="仿宋"/>
          <w:color w:val="auto"/>
          <w:sz w:val="28"/>
          <w:szCs w:val="28"/>
          <w:highlight w:val="none"/>
        </w:rPr>
      </w:pPr>
      <w:r>
        <w:rPr>
          <w:rFonts w:hint="eastAsia" w:eastAsia="仿宋"/>
          <w:color w:val="auto"/>
          <w:sz w:val="28"/>
          <w:szCs w:val="28"/>
          <w:highlight w:val="none"/>
        </w:rPr>
        <w:t>（提供《营业执照》复印件或《事业单位法人证书》复印件或其他主体证书复印件</w:t>
      </w:r>
      <w:r>
        <w:rPr>
          <w:rFonts w:hint="eastAsia" w:eastAsia="仿宋"/>
          <w:b/>
          <w:bCs/>
          <w:color w:val="auto"/>
          <w:sz w:val="28"/>
          <w:szCs w:val="28"/>
          <w:highlight w:val="none"/>
        </w:rPr>
        <w:t>（加盖公章）</w:t>
      </w:r>
      <w:r>
        <w:rPr>
          <w:rFonts w:hint="eastAsia" w:eastAsia="仿宋"/>
          <w:color w:val="auto"/>
          <w:sz w:val="28"/>
          <w:szCs w:val="28"/>
          <w:highlight w:val="none"/>
        </w:rPr>
        <w:t>）</w:t>
      </w:r>
    </w:p>
    <w:p w14:paraId="1D9F926A">
      <w:pPr>
        <w:pStyle w:val="29"/>
        <w:pageBreakBefore w:val="0"/>
        <w:kinsoku/>
        <w:wordWrap/>
        <w:overflowPunct/>
        <w:topLinePunct w:val="0"/>
        <w:autoSpaceDE/>
        <w:autoSpaceDN/>
        <w:bidi w:val="0"/>
        <w:spacing w:line="600" w:lineRule="exact"/>
        <w:ind w:firstLine="560" w:firstLineChars="200"/>
        <w:jc w:val="left"/>
        <w:rPr>
          <w:rFonts w:eastAsia="仿宋"/>
          <w:b/>
          <w:bCs/>
          <w:color w:val="auto"/>
          <w:sz w:val="28"/>
          <w:szCs w:val="28"/>
          <w:highlight w:val="none"/>
        </w:rPr>
      </w:pPr>
    </w:p>
    <w:p w14:paraId="4D659B23">
      <w:pPr>
        <w:pStyle w:val="35"/>
        <w:pageBreakBefore w:val="0"/>
        <w:numPr>
          <w:ilvl w:val="255"/>
          <w:numId w:val="0"/>
        </w:numPr>
        <w:kinsoku/>
        <w:wordWrap/>
        <w:overflowPunct/>
        <w:topLinePunct w:val="0"/>
        <w:autoSpaceDE/>
        <w:autoSpaceDN/>
        <w:bidi w:val="0"/>
        <w:spacing w:line="600" w:lineRule="exact"/>
        <w:ind w:firstLine="640" w:firstLineChars="200"/>
        <w:jc w:val="left"/>
        <w:outlineLvl w:val="1"/>
        <w:rPr>
          <w:rFonts w:eastAsia="仿宋"/>
          <w:b/>
          <w:bCs/>
          <w:color w:val="auto"/>
          <w:sz w:val="30"/>
          <w:szCs w:val="30"/>
          <w:highlight w:val="none"/>
        </w:rPr>
      </w:pPr>
      <w:r>
        <w:rPr>
          <w:color w:val="auto"/>
          <w:sz w:val="32"/>
          <w:highlight w:val="none"/>
        </w:rPr>
        <mc:AlternateContent>
          <mc:Choice Requires="wps">
            <w:drawing>
              <wp:anchor distT="0" distB="0" distL="114300" distR="114300" simplePos="0" relativeHeight="251659264" behindDoc="0" locked="0" layoutInCell="1" allowOverlap="1">
                <wp:simplePos x="0" y="0"/>
                <wp:positionH relativeFrom="column">
                  <wp:posOffset>66040</wp:posOffset>
                </wp:positionH>
                <wp:positionV relativeFrom="paragraph">
                  <wp:posOffset>221615</wp:posOffset>
                </wp:positionV>
                <wp:extent cx="5619750" cy="2457450"/>
                <wp:effectExtent l="4445" t="4445" r="14605" b="14605"/>
                <wp:wrapNone/>
                <wp:docPr id="7" name="文本框 7"/>
                <wp:cNvGraphicFramePr/>
                <a:graphic xmlns:a="http://schemas.openxmlformats.org/drawingml/2006/main">
                  <a:graphicData uri="http://schemas.microsoft.com/office/word/2010/wordprocessingShape">
                    <wps:wsp>
                      <wps:cNvSpPr txBox="1"/>
                      <wps:spPr>
                        <a:xfrm>
                          <a:off x="1038225" y="3263900"/>
                          <a:ext cx="5619750" cy="24574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95DFE08">
                            <w:pPr>
                              <w:pStyle w:val="29"/>
                              <w:ind w:firstLine="0" w:firstLineChars="0"/>
                              <w:jc w:val="left"/>
                            </w:pPr>
                            <w:r>
                              <w:rPr>
                                <w:rFonts w:hint="eastAsia" w:ascii="Times New Roman" w:hAnsi="Times New Roman" w:eastAsia="仿宋" w:cs="Times New Roman"/>
                                <w:b/>
                                <w:bCs/>
                                <w:sz w:val="28"/>
                                <w:szCs w:val="28"/>
                              </w:rPr>
                              <w:t>（营业执照复印件</w:t>
                            </w:r>
                            <w:r>
                              <w:rPr>
                                <w:rFonts w:hint="eastAsia" w:eastAsia="仿宋"/>
                                <w:b/>
                                <w:bCs/>
                                <w:sz w:val="28"/>
                                <w:szCs w:val="28"/>
                              </w:rPr>
                              <w:t>粘贴处</w:t>
                            </w:r>
                            <w:r>
                              <w:rPr>
                                <w:rFonts w:hint="eastAsia" w:ascii="Times New Roman" w:hAnsi="Times New Roman" w:eastAsia="仿宋" w:cs="Times New Roman"/>
                                <w:b/>
                                <w:bCs/>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2pt;margin-top:17.45pt;height:193.5pt;width:442.5pt;z-index:251659264;mso-width-relative:page;mso-height-relative:page;" fillcolor="#FFFFFF [3201]" filled="t" stroked="t" coordsize="21600,21600" o:gfxdata="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DI0EY1gAAAAkBAAAPAAAAAAAAAAEAIAAAACIAAABkcnMvZG93bnJldi54bWxQSwECFAAUAAAA&#10;CACHTuJAgtMmw2ICAADEBAAADgAAAAAAAAABACAAAAAlAQAAZHJzL2Uyb0RvYy54bWxQSwUGAAAA&#10;AAYABgBZAQAA+QUAAAAA&#10;">
                <v:fill on="t" focussize="0,0"/>
                <v:stroke weight="0.5pt" color="#000000 [3204]" joinstyle="round"/>
                <v:imagedata o:title=""/>
                <o:lock v:ext="edit" aspectratio="f"/>
                <v:textbox>
                  <w:txbxContent>
                    <w:p w14:paraId="595DFE08">
                      <w:pPr>
                        <w:pStyle w:val="29"/>
                        <w:ind w:firstLine="0" w:firstLineChars="0"/>
                        <w:jc w:val="left"/>
                      </w:pPr>
                      <w:r>
                        <w:rPr>
                          <w:rFonts w:hint="eastAsia" w:ascii="Times New Roman" w:hAnsi="Times New Roman" w:eastAsia="仿宋" w:cs="Times New Roman"/>
                          <w:b/>
                          <w:bCs/>
                          <w:sz w:val="28"/>
                          <w:szCs w:val="28"/>
                        </w:rPr>
                        <w:t>（营业执照复印件</w:t>
                      </w:r>
                      <w:r>
                        <w:rPr>
                          <w:rFonts w:hint="eastAsia" w:eastAsia="仿宋"/>
                          <w:b/>
                          <w:bCs/>
                          <w:sz w:val="28"/>
                          <w:szCs w:val="28"/>
                        </w:rPr>
                        <w:t>粘贴处</w:t>
                      </w:r>
                      <w:r>
                        <w:rPr>
                          <w:rFonts w:hint="eastAsia" w:ascii="Times New Roman" w:hAnsi="Times New Roman" w:eastAsia="仿宋" w:cs="Times New Roman"/>
                          <w:b/>
                          <w:bCs/>
                          <w:sz w:val="28"/>
                          <w:szCs w:val="28"/>
                        </w:rPr>
                        <w:t>）</w:t>
                      </w:r>
                    </w:p>
                  </w:txbxContent>
                </v:textbox>
              </v:shape>
            </w:pict>
          </mc:Fallback>
        </mc:AlternateContent>
      </w:r>
    </w:p>
    <w:p w14:paraId="6F37A8DD">
      <w:pPr>
        <w:pStyle w:val="35"/>
        <w:pageBreakBefore w:val="0"/>
        <w:numPr>
          <w:ilvl w:val="255"/>
          <w:numId w:val="0"/>
        </w:numPr>
        <w:kinsoku/>
        <w:wordWrap/>
        <w:overflowPunct/>
        <w:topLinePunct w:val="0"/>
        <w:autoSpaceDE/>
        <w:autoSpaceDN/>
        <w:bidi w:val="0"/>
        <w:spacing w:line="600" w:lineRule="exact"/>
        <w:ind w:firstLine="600" w:firstLineChars="200"/>
        <w:jc w:val="left"/>
        <w:outlineLvl w:val="1"/>
        <w:rPr>
          <w:rFonts w:eastAsia="仿宋"/>
          <w:b/>
          <w:bCs/>
          <w:color w:val="auto"/>
          <w:sz w:val="30"/>
          <w:szCs w:val="30"/>
          <w:highlight w:val="none"/>
        </w:rPr>
      </w:pPr>
    </w:p>
    <w:p w14:paraId="0008AE5C">
      <w:pPr>
        <w:pStyle w:val="35"/>
        <w:pageBreakBefore w:val="0"/>
        <w:numPr>
          <w:ilvl w:val="255"/>
          <w:numId w:val="0"/>
        </w:numPr>
        <w:kinsoku/>
        <w:wordWrap/>
        <w:overflowPunct/>
        <w:topLinePunct w:val="0"/>
        <w:autoSpaceDE/>
        <w:autoSpaceDN/>
        <w:bidi w:val="0"/>
        <w:spacing w:line="600" w:lineRule="exact"/>
        <w:ind w:firstLine="600" w:firstLineChars="200"/>
        <w:jc w:val="left"/>
        <w:outlineLvl w:val="1"/>
        <w:rPr>
          <w:rFonts w:eastAsia="仿宋"/>
          <w:b/>
          <w:bCs/>
          <w:color w:val="auto"/>
          <w:sz w:val="30"/>
          <w:szCs w:val="30"/>
          <w:highlight w:val="none"/>
        </w:rPr>
      </w:pPr>
    </w:p>
    <w:p w14:paraId="10286228">
      <w:pPr>
        <w:pStyle w:val="35"/>
        <w:pageBreakBefore w:val="0"/>
        <w:numPr>
          <w:ilvl w:val="255"/>
          <w:numId w:val="0"/>
        </w:numPr>
        <w:kinsoku/>
        <w:wordWrap/>
        <w:overflowPunct/>
        <w:topLinePunct w:val="0"/>
        <w:autoSpaceDE/>
        <w:autoSpaceDN/>
        <w:bidi w:val="0"/>
        <w:spacing w:line="600" w:lineRule="exact"/>
        <w:ind w:firstLine="600" w:firstLineChars="200"/>
        <w:jc w:val="left"/>
        <w:outlineLvl w:val="1"/>
        <w:rPr>
          <w:rFonts w:eastAsia="仿宋"/>
          <w:b/>
          <w:bCs/>
          <w:color w:val="auto"/>
          <w:sz w:val="30"/>
          <w:szCs w:val="30"/>
          <w:highlight w:val="none"/>
        </w:rPr>
      </w:pPr>
    </w:p>
    <w:p w14:paraId="5B0F8788">
      <w:pPr>
        <w:pStyle w:val="35"/>
        <w:pageBreakBefore w:val="0"/>
        <w:numPr>
          <w:ilvl w:val="255"/>
          <w:numId w:val="0"/>
        </w:numPr>
        <w:kinsoku/>
        <w:wordWrap/>
        <w:overflowPunct/>
        <w:topLinePunct w:val="0"/>
        <w:autoSpaceDE/>
        <w:autoSpaceDN/>
        <w:bidi w:val="0"/>
        <w:spacing w:line="600" w:lineRule="exact"/>
        <w:ind w:firstLine="600" w:firstLineChars="200"/>
        <w:jc w:val="left"/>
        <w:outlineLvl w:val="1"/>
        <w:rPr>
          <w:rFonts w:eastAsia="仿宋"/>
          <w:b/>
          <w:bCs/>
          <w:color w:val="auto"/>
          <w:sz w:val="30"/>
          <w:szCs w:val="30"/>
          <w:highlight w:val="none"/>
        </w:rPr>
      </w:pPr>
    </w:p>
    <w:p w14:paraId="77DDE8BD">
      <w:pPr>
        <w:pStyle w:val="35"/>
        <w:pageBreakBefore w:val="0"/>
        <w:numPr>
          <w:ilvl w:val="255"/>
          <w:numId w:val="0"/>
        </w:numPr>
        <w:kinsoku/>
        <w:wordWrap/>
        <w:overflowPunct/>
        <w:topLinePunct w:val="0"/>
        <w:autoSpaceDE/>
        <w:autoSpaceDN/>
        <w:bidi w:val="0"/>
        <w:spacing w:line="600" w:lineRule="exact"/>
        <w:ind w:firstLine="600" w:firstLineChars="200"/>
        <w:jc w:val="left"/>
        <w:outlineLvl w:val="1"/>
        <w:rPr>
          <w:rFonts w:eastAsia="仿宋"/>
          <w:b/>
          <w:bCs/>
          <w:color w:val="auto"/>
          <w:sz w:val="30"/>
          <w:szCs w:val="30"/>
          <w:highlight w:val="none"/>
        </w:rPr>
      </w:pPr>
    </w:p>
    <w:p w14:paraId="5E91F307">
      <w:pPr>
        <w:pStyle w:val="35"/>
        <w:pageBreakBefore w:val="0"/>
        <w:numPr>
          <w:ilvl w:val="255"/>
          <w:numId w:val="0"/>
        </w:numPr>
        <w:kinsoku/>
        <w:wordWrap/>
        <w:overflowPunct/>
        <w:topLinePunct w:val="0"/>
        <w:autoSpaceDE/>
        <w:autoSpaceDN/>
        <w:bidi w:val="0"/>
        <w:spacing w:line="600" w:lineRule="exact"/>
        <w:ind w:firstLine="600" w:firstLineChars="200"/>
        <w:jc w:val="left"/>
        <w:outlineLvl w:val="1"/>
        <w:rPr>
          <w:rFonts w:eastAsia="仿宋"/>
          <w:b/>
          <w:bCs/>
          <w:color w:val="auto"/>
          <w:sz w:val="30"/>
          <w:szCs w:val="30"/>
          <w:highlight w:val="none"/>
        </w:rPr>
      </w:pPr>
    </w:p>
    <w:p w14:paraId="31E527F0">
      <w:pPr>
        <w:pStyle w:val="35"/>
        <w:pageBreakBefore w:val="0"/>
        <w:numPr>
          <w:ilvl w:val="255"/>
          <w:numId w:val="0"/>
        </w:numPr>
        <w:kinsoku/>
        <w:wordWrap/>
        <w:overflowPunct/>
        <w:topLinePunct w:val="0"/>
        <w:autoSpaceDE/>
        <w:autoSpaceDN/>
        <w:bidi w:val="0"/>
        <w:spacing w:line="600" w:lineRule="exact"/>
        <w:ind w:firstLine="600" w:firstLineChars="200"/>
        <w:jc w:val="left"/>
        <w:outlineLvl w:val="1"/>
        <w:rPr>
          <w:rFonts w:eastAsia="仿宋"/>
          <w:b/>
          <w:bCs/>
          <w:color w:val="auto"/>
          <w:sz w:val="30"/>
          <w:szCs w:val="30"/>
          <w:highlight w:val="none"/>
        </w:rPr>
      </w:pPr>
    </w:p>
    <w:p w14:paraId="3166F255">
      <w:pPr>
        <w:pStyle w:val="35"/>
        <w:pageBreakBefore w:val="0"/>
        <w:numPr>
          <w:ilvl w:val="255"/>
          <w:numId w:val="0"/>
        </w:numPr>
        <w:kinsoku/>
        <w:wordWrap/>
        <w:overflowPunct/>
        <w:topLinePunct w:val="0"/>
        <w:autoSpaceDE/>
        <w:autoSpaceDN/>
        <w:bidi w:val="0"/>
        <w:spacing w:line="600" w:lineRule="exact"/>
        <w:ind w:firstLine="600" w:firstLineChars="200"/>
        <w:jc w:val="left"/>
        <w:outlineLvl w:val="1"/>
        <w:rPr>
          <w:rFonts w:eastAsia="仿宋"/>
          <w:b/>
          <w:bCs/>
          <w:color w:val="auto"/>
          <w:sz w:val="30"/>
          <w:szCs w:val="30"/>
          <w:highlight w:val="none"/>
        </w:rPr>
      </w:pPr>
    </w:p>
    <w:p w14:paraId="0DA13034">
      <w:pPr>
        <w:pStyle w:val="35"/>
        <w:pageBreakBefore w:val="0"/>
        <w:numPr>
          <w:ilvl w:val="255"/>
          <w:numId w:val="0"/>
        </w:numPr>
        <w:kinsoku/>
        <w:wordWrap/>
        <w:overflowPunct/>
        <w:topLinePunct w:val="0"/>
        <w:autoSpaceDE/>
        <w:autoSpaceDN/>
        <w:bidi w:val="0"/>
        <w:spacing w:line="600" w:lineRule="exact"/>
        <w:ind w:firstLine="600" w:firstLineChars="200"/>
        <w:jc w:val="left"/>
        <w:outlineLvl w:val="1"/>
        <w:rPr>
          <w:rFonts w:eastAsia="仿宋"/>
          <w:b/>
          <w:bCs/>
          <w:color w:val="auto"/>
          <w:sz w:val="30"/>
          <w:szCs w:val="30"/>
          <w:highlight w:val="none"/>
        </w:rPr>
      </w:pPr>
    </w:p>
    <w:p w14:paraId="109F4891">
      <w:pPr>
        <w:pStyle w:val="35"/>
        <w:pageBreakBefore w:val="0"/>
        <w:numPr>
          <w:ilvl w:val="255"/>
          <w:numId w:val="0"/>
        </w:numPr>
        <w:kinsoku/>
        <w:wordWrap/>
        <w:overflowPunct/>
        <w:topLinePunct w:val="0"/>
        <w:autoSpaceDE/>
        <w:autoSpaceDN/>
        <w:bidi w:val="0"/>
        <w:spacing w:line="600" w:lineRule="exact"/>
        <w:ind w:firstLine="600" w:firstLineChars="200"/>
        <w:jc w:val="left"/>
        <w:outlineLvl w:val="1"/>
        <w:rPr>
          <w:rFonts w:eastAsia="仿宋"/>
          <w:b/>
          <w:bCs/>
          <w:color w:val="auto"/>
          <w:sz w:val="30"/>
          <w:szCs w:val="30"/>
          <w:highlight w:val="none"/>
        </w:rPr>
      </w:pPr>
    </w:p>
    <w:p w14:paraId="24D58331">
      <w:pPr>
        <w:pStyle w:val="35"/>
        <w:pageBreakBefore w:val="0"/>
        <w:numPr>
          <w:ilvl w:val="255"/>
          <w:numId w:val="0"/>
        </w:numPr>
        <w:kinsoku/>
        <w:wordWrap/>
        <w:overflowPunct/>
        <w:topLinePunct w:val="0"/>
        <w:autoSpaceDE/>
        <w:autoSpaceDN/>
        <w:bidi w:val="0"/>
        <w:spacing w:line="600" w:lineRule="exact"/>
        <w:ind w:firstLine="600" w:firstLineChars="200"/>
        <w:jc w:val="left"/>
        <w:outlineLvl w:val="1"/>
        <w:rPr>
          <w:rFonts w:eastAsia="仿宋"/>
          <w:b/>
          <w:bCs/>
          <w:color w:val="auto"/>
          <w:sz w:val="30"/>
          <w:szCs w:val="30"/>
          <w:highlight w:val="none"/>
        </w:rPr>
      </w:pPr>
    </w:p>
    <w:p w14:paraId="37A21512">
      <w:pPr>
        <w:pStyle w:val="35"/>
        <w:pageBreakBefore w:val="0"/>
        <w:numPr>
          <w:ilvl w:val="255"/>
          <w:numId w:val="0"/>
        </w:numPr>
        <w:kinsoku/>
        <w:wordWrap/>
        <w:overflowPunct/>
        <w:topLinePunct w:val="0"/>
        <w:autoSpaceDE/>
        <w:autoSpaceDN/>
        <w:bidi w:val="0"/>
        <w:spacing w:line="600" w:lineRule="exact"/>
        <w:ind w:firstLine="600" w:firstLineChars="200"/>
        <w:jc w:val="left"/>
        <w:outlineLvl w:val="1"/>
        <w:rPr>
          <w:rFonts w:eastAsia="仿宋"/>
          <w:b/>
          <w:bCs/>
          <w:color w:val="auto"/>
          <w:sz w:val="30"/>
          <w:szCs w:val="30"/>
          <w:highlight w:val="none"/>
        </w:rPr>
      </w:pPr>
    </w:p>
    <w:p w14:paraId="4CC7585E">
      <w:pPr>
        <w:pStyle w:val="35"/>
        <w:pageBreakBefore w:val="0"/>
        <w:numPr>
          <w:ilvl w:val="255"/>
          <w:numId w:val="0"/>
        </w:numPr>
        <w:kinsoku/>
        <w:wordWrap/>
        <w:overflowPunct/>
        <w:topLinePunct w:val="0"/>
        <w:autoSpaceDE/>
        <w:autoSpaceDN/>
        <w:bidi w:val="0"/>
        <w:spacing w:line="600" w:lineRule="exact"/>
        <w:ind w:firstLine="600" w:firstLineChars="200"/>
        <w:jc w:val="left"/>
        <w:outlineLvl w:val="1"/>
        <w:rPr>
          <w:rFonts w:eastAsia="仿宋"/>
          <w:b/>
          <w:bCs/>
          <w:color w:val="auto"/>
          <w:sz w:val="30"/>
          <w:szCs w:val="30"/>
          <w:highlight w:val="none"/>
        </w:rPr>
      </w:pPr>
    </w:p>
    <w:p w14:paraId="72C7EE2C">
      <w:pPr>
        <w:pStyle w:val="35"/>
        <w:pageBreakBefore w:val="0"/>
        <w:numPr>
          <w:ilvl w:val="255"/>
          <w:numId w:val="0"/>
        </w:numPr>
        <w:kinsoku/>
        <w:wordWrap/>
        <w:overflowPunct/>
        <w:topLinePunct w:val="0"/>
        <w:autoSpaceDE/>
        <w:autoSpaceDN/>
        <w:bidi w:val="0"/>
        <w:spacing w:line="600" w:lineRule="exact"/>
        <w:ind w:firstLine="600" w:firstLineChars="200"/>
        <w:jc w:val="left"/>
        <w:outlineLvl w:val="1"/>
        <w:rPr>
          <w:rFonts w:eastAsia="仿宋"/>
          <w:b/>
          <w:bCs/>
          <w:color w:val="auto"/>
          <w:sz w:val="30"/>
          <w:szCs w:val="30"/>
          <w:highlight w:val="none"/>
        </w:rPr>
      </w:pPr>
    </w:p>
    <w:p w14:paraId="64090B0C">
      <w:pPr>
        <w:pStyle w:val="35"/>
        <w:pageBreakBefore w:val="0"/>
        <w:numPr>
          <w:ilvl w:val="255"/>
          <w:numId w:val="0"/>
        </w:numPr>
        <w:kinsoku/>
        <w:wordWrap/>
        <w:overflowPunct/>
        <w:topLinePunct w:val="0"/>
        <w:autoSpaceDE/>
        <w:autoSpaceDN/>
        <w:bidi w:val="0"/>
        <w:spacing w:line="600" w:lineRule="exact"/>
        <w:ind w:firstLine="600" w:firstLineChars="200"/>
        <w:jc w:val="left"/>
        <w:outlineLvl w:val="1"/>
        <w:rPr>
          <w:rFonts w:eastAsia="仿宋"/>
          <w:b/>
          <w:bCs/>
          <w:color w:val="auto"/>
          <w:sz w:val="30"/>
          <w:szCs w:val="30"/>
          <w:highlight w:val="none"/>
        </w:rPr>
      </w:pPr>
    </w:p>
    <w:p w14:paraId="69B2F7AD">
      <w:pPr>
        <w:pStyle w:val="35"/>
        <w:pageBreakBefore w:val="0"/>
        <w:numPr>
          <w:ilvl w:val="255"/>
          <w:numId w:val="0"/>
        </w:numPr>
        <w:kinsoku/>
        <w:wordWrap/>
        <w:overflowPunct/>
        <w:topLinePunct w:val="0"/>
        <w:autoSpaceDE/>
        <w:autoSpaceDN/>
        <w:bidi w:val="0"/>
        <w:spacing w:line="600" w:lineRule="exact"/>
        <w:ind w:firstLine="600" w:firstLineChars="200"/>
        <w:jc w:val="left"/>
        <w:outlineLvl w:val="1"/>
        <w:rPr>
          <w:rFonts w:eastAsia="仿宋"/>
          <w:b/>
          <w:bCs/>
          <w:color w:val="auto"/>
          <w:sz w:val="30"/>
          <w:szCs w:val="30"/>
          <w:highlight w:val="none"/>
        </w:rPr>
      </w:pPr>
    </w:p>
    <w:bookmarkEnd w:id="6"/>
    <w:p w14:paraId="3FD85F0F">
      <w:pPr>
        <w:pStyle w:val="4"/>
        <w:ind w:left="0" w:leftChars="0" w:firstLine="0" w:firstLineChars="0"/>
        <w:rPr>
          <w:color w:val="auto"/>
          <w:highlight w:val="none"/>
        </w:rPr>
      </w:pPr>
      <w:bookmarkStart w:id="7" w:name="_Toc4791_WPSOffice_Level1"/>
    </w:p>
    <w:p w14:paraId="54491AE7">
      <w:pPr>
        <w:pStyle w:val="35"/>
        <w:numPr>
          <w:ilvl w:val="0"/>
          <w:numId w:val="2"/>
        </w:numPr>
        <w:spacing w:line="600" w:lineRule="exact"/>
        <w:ind w:left="0" w:firstLine="560" w:firstLineChars="200"/>
        <w:jc w:val="left"/>
        <w:outlineLvl w:val="1"/>
        <w:rPr>
          <w:rFonts w:hint="eastAsia" w:ascii="Times New Roman" w:hAnsi="Times New Roman" w:eastAsia="黑体" w:cs="Times New Roman"/>
          <w:b w:val="0"/>
          <w:bCs w:val="0"/>
          <w:color w:val="auto"/>
          <w:sz w:val="28"/>
          <w:szCs w:val="44"/>
          <w:highlight w:val="none"/>
        </w:rPr>
      </w:pPr>
      <w:r>
        <w:rPr>
          <w:rFonts w:hint="eastAsia" w:ascii="Times New Roman" w:hAnsi="Times New Roman" w:eastAsia="黑体" w:cs="Times New Roman"/>
          <w:b w:val="0"/>
          <w:bCs w:val="0"/>
          <w:color w:val="auto"/>
          <w:sz w:val="28"/>
          <w:szCs w:val="44"/>
          <w:highlight w:val="none"/>
          <w:u w:val="none"/>
          <w:lang w:val="en-US" w:eastAsia="zh-CN"/>
        </w:rPr>
        <w:t>报价</w:t>
      </w:r>
      <w:r>
        <w:rPr>
          <w:rFonts w:hint="eastAsia" w:ascii="Times New Roman" w:hAnsi="Times New Roman" w:eastAsia="黑体" w:cs="Times New Roman"/>
          <w:b w:val="0"/>
          <w:bCs w:val="0"/>
          <w:color w:val="auto"/>
          <w:sz w:val="28"/>
          <w:szCs w:val="44"/>
          <w:highlight w:val="none"/>
          <w:u w:val="none"/>
        </w:rPr>
        <w:t>截止日前6个月内任意1个月依法缴纳税收及无欠税的证明材料</w:t>
      </w:r>
      <w:r>
        <w:rPr>
          <w:rFonts w:hint="eastAsia" w:ascii="Times New Roman" w:hAnsi="Times New Roman" w:eastAsia="黑体" w:cs="Times New Roman"/>
          <w:b w:val="0"/>
          <w:bCs w:val="0"/>
          <w:color w:val="auto"/>
          <w:sz w:val="28"/>
          <w:szCs w:val="44"/>
          <w:highlight w:val="none"/>
          <w:u w:val="none"/>
          <w:lang w:eastAsia="zh-CN"/>
        </w:rPr>
        <w:t>【注意是2类证明，不得有遗漏】</w:t>
      </w:r>
      <w:r>
        <w:rPr>
          <w:rFonts w:hint="eastAsia" w:ascii="Times New Roman" w:hAnsi="Times New Roman" w:eastAsia="黑体" w:cs="Times New Roman"/>
          <w:b w:val="0"/>
          <w:bCs w:val="0"/>
          <w:color w:val="auto"/>
          <w:sz w:val="28"/>
          <w:szCs w:val="44"/>
          <w:highlight w:val="none"/>
          <w:u w:val="none"/>
        </w:rPr>
        <w:t>。如依法免税的，须提供相应证明材料。【提供相应证明材料加盖公章】</w:t>
      </w:r>
    </w:p>
    <w:p w14:paraId="35B306FE">
      <w:pPr>
        <w:ind w:firstLine="0" w:firstLineChars="0"/>
        <w:rPr>
          <w:rFonts w:hint="eastAsia" w:ascii="Times New Roman" w:hAnsi="Times New Roman" w:eastAsia="黑体" w:cs="Times New Roman"/>
          <w:color w:val="auto"/>
          <w:sz w:val="28"/>
          <w:szCs w:val="44"/>
          <w:highlight w:val="none"/>
          <w:lang w:val="en-US" w:eastAsia="zh-CN"/>
        </w:rPr>
      </w:pPr>
      <w:r>
        <w:rPr>
          <w:rFonts w:ascii="宋体" w:hAnsi="宋体" w:eastAsia="宋体" w:cs="宋体"/>
          <w:color w:val="auto"/>
          <w:kern w:val="0"/>
          <w:sz w:val="24"/>
          <w:szCs w:val="24"/>
          <w:highlight w:val="none"/>
          <w:lang w:val="en-US" w:eastAsia="zh-CN" w:bidi="ar"/>
        </w:rPr>
        <w:drawing>
          <wp:anchor distT="0" distB="0" distL="114300" distR="114300" simplePos="0" relativeHeight="251661312" behindDoc="0" locked="0" layoutInCell="1" allowOverlap="1">
            <wp:simplePos x="0" y="0"/>
            <wp:positionH relativeFrom="column">
              <wp:posOffset>168910</wp:posOffset>
            </wp:positionH>
            <wp:positionV relativeFrom="paragraph">
              <wp:posOffset>3660140</wp:posOffset>
            </wp:positionV>
            <wp:extent cx="5173980" cy="3708400"/>
            <wp:effectExtent l="0" t="0" r="7620" b="6350"/>
            <wp:wrapSquare wrapText="bothSides"/>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5"/>
                    <a:stretch>
                      <a:fillRect/>
                    </a:stretch>
                  </pic:blipFill>
                  <pic:spPr>
                    <a:xfrm>
                      <a:off x="0" y="0"/>
                      <a:ext cx="5173980" cy="3708400"/>
                    </a:xfrm>
                    <a:prstGeom prst="rect">
                      <a:avLst/>
                    </a:prstGeom>
                    <a:noFill/>
                    <a:ln w="9525">
                      <a:noFill/>
                    </a:ln>
                  </pic:spPr>
                </pic:pic>
              </a:graphicData>
            </a:graphic>
          </wp:anchor>
        </w:drawing>
      </w:r>
      <w:r>
        <w:rPr>
          <w:rFonts w:hint="eastAsia" w:ascii="仿宋_GB2312" w:hAnsi="仿宋_GB2312" w:eastAsia="仿宋_GB2312" w:cs="仿宋_GB2312"/>
          <w:color w:val="auto"/>
          <w:highlight w:val="none"/>
        </w:rPr>
        <w:drawing>
          <wp:anchor distT="0" distB="0" distL="114300" distR="114300" simplePos="0" relativeHeight="251660288" behindDoc="1" locked="0" layoutInCell="1" allowOverlap="1">
            <wp:simplePos x="0" y="0"/>
            <wp:positionH relativeFrom="column">
              <wp:posOffset>203200</wp:posOffset>
            </wp:positionH>
            <wp:positionV relativeFrom="paragraph">
              <wp:posOffset>290195</wp:posOffset>
            </wp:positionV>
            <wp:extent cx="5334635" cy="3277235"/>
            <wp:effectExtent l="0" t="0" r="18415" b="0"/>
            <wp:wrapTight wrapText="bothSides">
              <wp:wrapPolygon>
                <wp:start x="0" y="0"/>
                <wp:lineTo x="0" y="21470"/>
                <wp:lineTo x="21520" y="21470"/>
                <wp:lineTo x="21520" y="0"/>
                <wp:lineTo x="0" y="0"/>
              </wp:wrapPolygon>
            </wp:wrapTight>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6"/>
                    <a:stretch>
                      <a:fillRect/>
                    </a:stretch>
                  </pic:blipFill>
                  <pic:spPr>
                    <a:xfrm>
                      <a:off x="0" y="0"/>
                      <a:ext cx="5334635" cy="3277235"/>
                    </a:xfrm>
                    <a:prstGeom prst="rect">
                      <a:avLst/>
                    </a:prstGeom>
                    <a:noFill/>
                    <a:ln>
                      <a:noFill/>
                    </a:ln>
                  </pic:spPr>
                </pic:pic>
              </a:graphicData>
            </a:graphic>
          </wp:anchor>
        </w:drawing>
      </w:r>
      <w:r>
        <w:rPr>
          <w:rFonts w:hint="eastAsia" w:ascii="Times New Roman" w:hAnsi="Times New Roman" w:eastAsia="黑体" w:cs="Times New Roman"/>
          <w:color w:val="auto"/>
          <w:sz w:val="28"/>
          <w:szCs w:val="44"/>
          <w:highlight w:val="none"/>
          <w:lang w:val="en-US" w:eastAsia="zh-CN"/>
        </w:rPr>
        <w:br w:type="page"/>
      </w:r>
    </w:p>
    <w:p w14:paraId="0845C53C">
      <w:pPr>
        <w:pStyle w:val="35"/>
        <w:pageBreakBefore w:val="0"/>
        <w:numPr>
          <w:ilvl w:val="0"/>
          <w:numId w:val="2"/>
        </w:numPr>
        <w:kinsoku/>
        <w:wordWrap/>
        <w:overflowPunct/>
        <w:topLinePunct w:val="0"/>
        <w:autoSpaceDE/>
        <w:autoSpaceDN/>
        <w:bidi w:val="0"/>
        <w:spacing w:line="600" w:lineRule="exact"/>
        <w:ind w:left="0" w:firstLine="560" w:firstLineChars="200"/>
        <w:jc w:val="left"/>
        <w:outlineLvl w:val="1"/>
        <w:rPr>
          <w:rFonts w:hint="eastAsia" w:ascii="Times New Roman" w:hAnsi="Times New Roman" w:eastAsia="黑体" w:cs="Times New Roman"/>
          <w:color w:val="auto"/>
          <w:sz w:val="28"/>
          <w:szCs w:val="44"/>
          <w:highlight w:val="none"/>
          <w:lang w:val="en-US" w:eastAsia="zh-CN"/>
        </w:rPr>
      </w:pPr>
      <w:r>
        <w:rPr>
          <w:rFonts w:hint="eastAsia" w:ascii="Times New Roman" w:hAnsi="Times New Roman" w:eastAsia="黑体" w:cs="Times New Roman"/>
          <w:color w:val="auto"/>
          <w:sz w:val="28"/>
          <w:szCs w:val="44"/>
          <w:highlight w:val="none"/>
          <w:lang w:val="en-US" w:eastAsia="zh-CN"/>
        </w:rPr>
        <w:t>承诺函</w:t>
      </w:r>
    </w:p>
    <w:p w14:paraId="71F0B5CD">
      <w:pPr>
        <w:spacing w:line="360" w:lineRule="auto"/>
        <w:ind w:firstLine="640" w:firstLineChars="200"/>
        <w:jc w:val="center"/>
        <w:rPr>
          <w:rFonts w:hint="eastAsia"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rPr>
        <w:t>承诺书</w:t>
      </w:r>
      <w:r>
        <w:rPr>
          <w:rFonts w:hint="eastAsia" w:ascii="Times New Roman" w:hAnsi="Times New Roman" w:eastAsia="仿宋_GB2312" w:cs="Times New Roman"/>
          <w:b/>
          <w:bCs/>
          <w:color w:val="auto"/>
          <w:sz w:val="32"/>
          <w:szCs w:val="32"/>
          <w:highlight w:val="none"/>
          <w:lang w:val="en-US" w:eastAsia="zh-CN"/>
        </w:rPr>
        <w:t>-1</w:t>
      </w:r>
    </w:p>
    <w:p w14:paraId="4371C677">
      <w:pPr>
        <w:pStyle w:val="2"/>
        <w:rPr>
          <w:rFonts w:hint="default"/>
          <w:color w:val="auto"/>
          <w:highlight w:val="none"/>
          <w:lang w:val="en-US" w:eastAsia="zh-CN"/>
        </w:rPr>
      </w:pPr>
    </w:p>
    <w:p w14:paraId="20D39F21">
      <w:pPr>
        <w:pStyle w:val="29"/>
        <w:spacing w:line="420" w:lineRule="atLeast"/>
        <w:ind w:firstLine="0" w:firstLineChars="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致</w:t>
      </w:r>
      <w:r>
        <w:rPr>
          <w:rFonts w:hint="eastAsia" w:ascii="仿宋_GB2312" w:hAnsi="仿宋_GB2312" w:eastAsia="仿宋_GB2312" w:cs="仿宋_GB2312"/>
          <w:color w:val="auto"/>
          <w:sz w:val="32"/>
          <w:szCs w:val="32"/>
          <w:highlight w:val="none"/>
          <w:lang w:eastAsia="zh-CN"/>
        </w:rPr>
        <w:t>东</w:t>
      </w:r>
      <w:r>
        <w:rPr>
          <w:rFonts w:hint="eastAsia" w:ascii="仿宋_GB2312" w:hAnsi="仿宋_GB2312" w:eastAsia="仿宋_GB2312" w:cs="仿宋_GB2312"/>
          <w:color w:val="auto"/>
          <w:sz w:val="32"/>
          <w:szCs w:val="32"/>
          <w:highlight w:val="none"/>
          <w:lang w:val="en-US" w:eastAsia="zh-CN"/>
        </w:rPr>
        <w:t>莞市东实城市环境服务有限公司：</w:t>
      </w:r>
    </w:p>
    <w:p w14:paraId="6FFFF620">
      <w:pPr>
        <w:spacing w:line="360" w:lineRule="auto"/>
        <w:ind w:firstLine="640" w:firstLineChars="200"/>
        <w:jc w:val="left"/>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我方已完整阅读了</w:t>
      </w:r>
      <w:r>
        <w:rPr>
          <w:rFonts w:hint="eastAsia" w:ascii="仿宋_GB2312" w:hAnsi="仿宋_GB2312" w:eastAsia="仿宋_GB2312" w:cs="仿宋_GB2312"/>
          <w:color w:val="auto"/>
          <w:sz w:val="32"/>
          <w:szCs w:val="32"/>
          <w:highlight w:val="none"/>
          <w:u w:val="single"/>
          <w:lang w:val="en-US" w:eastAsia="zh-CN"/>
        </w:rPr>
        <w:t>城服公司东城项目三轮小型清扫车采购项目</w:t>
      </w:r>
      <w:r>
        <w:rPr>
          <w:rFonts w:hint="eastAsia" w:ascii="仿宋_GB2312" w:hAnsi="仿宋_GB2312" w:eastAsia="仿宋_GB2312" w:cs="仿宋_GB2312"/>
          <w:color w:val="auto"/>
          <w:sz w:val="32"/>
          <w:szCs w:val="32"/>
          <w:highlight w:val="none"/>
          <w:lang w:val="en-US" w:eastAsia="zh-CN"/>
        </w:rPr>
        <w:t>采购文件的所有内容（包括澄清，以及所有已提供的参考资料和有关附件），并完全理解上述文件所表达的意思，该项目递交报价文件时间截止后，我方承诺不再对上述文件内容有异议。如我司中标，我司将严格按采购文件要求提供相应产品及资料，如果我司达不到采购文件要求，我公司愿承担一切后果责任。</w:t>
      </w:r>
      <w:r>
        <w:rPr>
          <w:rFonts w:hint="eastAsia" w:ascii="仿宋_GB2312" w:hAnsi="仿宋_GB2312" w:eastAsia="仿宋_GB2312" w:cs="仿宋_GB2312"/>
          <w:color w:val="auto"/>
          <w:kern w:val="2"/>
          <w:sz w:val="32"/>
          <w:szCs w:val="32"/>
          <w:highlight w:val="none"/>
          <w:lang w:val="en-US" w:eastAsia="zh-CN" w:bidi="ar-SA"/>
        </w:rPr>
        <w:cr/>
      </w:r>
    </w:p>
    <w:p w14:paraId="26F49A79">
      <w:pPr>
        <w:pStyle w:val="29"/>
        <w:spacing w:line="420" w:lineRule="exact"/>
        <w:ind w:firstLine="433"/>
        <w:rPr>
          <w:rFonts w:hint="eastAsia" w:ascii="仿宋_GB2312" w:hAnsi="仿宋_GB2312" w:eastAsia="仿宋_GB2312" w:cs="仿宋_GB2312"/>
          <w:color w:val="auto"/>
          <w:sz w:val="32"/>
          <w:szCs w:val="32"/>
          <w:highlight w:val="none"/>
        </w:rPr>
      </w:pPr>
    </w:p>
    <w:p w14:paraId="045C454B">
      <w:pPr>
        <w:ind w:right="561"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报价人</w:t>
      </w:r>
      <w:r>
        <w:rPr>
          <w:rFonts w:hint="eastAsia" w:ascii="仿宋_GB2312" w:hAnsi="仿宋_GB2312" w:eastAsia="仿宋_GB2312" w:cs="仿宋_GB2312"/>
          <w:color w:val="auto"/>
          <w:sz w:val="32"/>
          <w:szCs w:val="32"/>
          <w:highlight w:val="none"/>
        </w:rPr>
        <w:t>名称（加盖公章）：</w:t>
      </w:r>
    </w:p>
    <w:p w14:paraId="4D6C8AA1">
      <w:pPr>
        <w:ind w:right="561"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法定代表人或被授权人（签名或盖私章）：</w:t>
      </w:r>
    </w:p>
    <w:p w14:paraId="3B24934F">
      <w:pPr>
        <w:ind w:right="561"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      期：</w:t>
      </w:r>
    </w:p>
    <w:p w14:paraId="1458B001">
      <w:pPr>
        <w:rPr>
          <w:rFonts w:hint="eastAsia" w:ascii="黑体" w:hAnsi="宋体" w:eastAsia="黑体" w:cs="黑体"/>
          <w:color w:val="auto"/>
          <w:kern w:val="2"/>
          <w:sz w:val="28"/>
          <w:szCs w:val="28"/>
          <w:highlight w:val="none"/>
          <w:lang w:val="en-US" w:eastAsia="zh-CN" w:bidi="ar"/>
        </w:rPr>
      </w:pPr>
    </w:p>
    <w:p w14:paraId="10F3DA09">
      <w:pPr>
        <w:pStyle w:val="2"/>
        <w:rPr>
          <w:rFonts w:hint="eastAsia" w:ascii="黑体" w:hAnsi="宋体" w:eastAsia="黑体" w:cs="黑体"/>
          <w:color w:val="auto"/>
          <w:kern w:val="2"/>
          <w:sz w:val="28"/>
          <w:szCs w:val="28"/>
          <w:highlight w:val="none"/>
          <w:lang w:val="en-US" w:eastAsia="zh-CN" w:bidi="ar"/>
        </w:rPr>
      </w:pPr>
    </w:p>
    <w:p w14:paraId="2258CA49">
      <w:pP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br w:type="page"/>
      </w:r>
    </w:p>
    <w:p w14:paraId="39F56DB7">
      <w:pPr>
        <w:pStyle w:val="35"/>
        <w:numPr>
          <w:ilvl w:val="0"/>
          <w:numId w:val="0"/>
        </w:numPr>
        <w:spacing w:line="360" w:lineRule="auto"/>
        <w:ind w:leftChars="0"/>
        <w:jc w:val="center"/>
        <w:outlineLvl w:val="1"/>
        <w:rPr>
          <w:rFonts w:hint="default" w:ascii="仿宋" w:hAnsi="仿宋" w:eastAsia="仿宋" w:cs="仿宋"/>
          <w:b/>
          <w:bCs/>
          <w:color w:val="auto"/>
          <w:sz w:val="32"/>
          <w:szCs w:val="32"/>
          <w:highlight w:val="none"/>
          <w:lang w:val="en-US"/>
        </w:rPr>
      </w:pPr>
      <w:r>
        <w:rPr>
          <w:rFonts w:hint="eastAsia" w:ascii="仿宋" w:hAnsi="仿宋" w:eastAsia="仿宋" w:cs="仿宋"/>
          <w:b/>
          <w:bCs/>
          <w:color w:val="auto"/>
          <w:sz w:val="32"/>
          <w:szCs w:val="32"/>
          <w:highlight w:val="none"/>
          <w:lang w:val="en-US" w:eastAsia="zh-CN"/>
        </w:rPr>
        <w:t>承诺函-2</w:t>
      </w:r>
    </w:p>
    <w:p w14:paraId="1C228A85">
      <w:pPr>
        <w:spacing w:line="360" w:lineRule="auto"/>
        <w:ind w:firstLine="0" w:firstLineChars="0"/>
        <w:jc w:val="left"/>
        <w:rPr>
          <w:rFonts w:hint="eastAsia" w:ascii="仿宋_GB2312" w:hAnsi="仿宋_GB2312" w:eastAsia="仿宋_GB2312" w:cs="仿宋_GB2312"/>
          <w:bCs w:val="0"/>
          <w:color w:val="auto"/>
          <w:kern w:val="2"/>
          <w:sz w:val="32"/>
          <w:szCs w:val="32"/>
          <w:highlight w:val="none"/>
          <w:lang w:eastAsia="zh-CN"/>
        </w:rPr>
      </w:pPr>
      <w:r>
        <w:rPr>
          <w:rFonts w:hint="eastAsia" w:ascii="仿宋_GB2312" w:hAnsi="仿宋_GB2312" w:eastAsia="仿宋_GB2312" w:cs="仿宋_GB2312"/>
          <w:color w:val="auto"/>
          <w:sz w:val="32"/>
          <w:szCs w:val="32"/>
          <w:highlight w:val="none"/>
        </w:rPr>
        <w:t>致</w:t>
      </w:r>
      <w:r>
        <w:rPr>
          <w:rFonts w:hint="eastAsia" w:ascii="仿宋_GB2312" w:hAnsi="仿宋_GB2312" w:eastAsia="仿宋_GB2312" w:cs="仿宋_GB2312"/>
          <w:bCs w:val="0"/>
          <w:color w:val="auto"/>
          <w:kern w:val="2"/>
          <w:sz w:val="32"/>
          <w:szCs w:val="32"/>
          <w:highlight w:val="none"/>
          <w:lang w:eastAsia="zh-CN"/>
        </w:rPr>
        <w:t>东莞市东实城市环境服务有限公司：</w:t>
      </w:r>
    </w:p>
    <w:p w14:paraId="2EB6DE34">
      <w:pPr>
        <w:spacing w:line="360" w:lineRule="auto"/>
        <w:ind w:firstLine="640" w:firstLineChars="200"/>
        <w:jc w:val="left"/>
        <w:rPr>
          <w:rFonts w:hint="eastAsia" w:ascii="仿宋_GB2312" w:hAnsi="仿宋_GB2312" w:eastAsia="仿宋_GB2312" w:cs="仿宋_GB2312"/>
          <w:bCs w:val="0"/>
          <w:color w:val="auto"/>
          <w:kern w:val="2"/>
          <w:sz w:val="32"/>
          <w:szCs w:val="32"/>
          <w:highlight w:val="none"/>
          <w:lang w:eastAsia="zh-CN"/>
        </w:rPr>
      </w:pPr>
      <w:r>
        <w:rPr>
          <w:rFonts w:hint="eastAsia" w:ascii="仿宋_GB2312" w:hAnsi="仿宋_GB2312" w:eastAsia="仿宋_GB2312" w:cs="仿宋_GB2312"/>
          <w:bCs w:val="0"/>
          <w:color w:val="auto"/>
          <w:kern w:val="2"/>
          <w:sz w:val="32"/>
          <w:szCs w:val="32"/>
          <w:highlight w:val="none"/>
          <w:lang w:eastAsia="zh-CN"/>
        </w:rPr>
        <w:t>我公司在此郑重承诺，对我</w:t>
      </w:r>
      <w:r>
        <w:rPr>
          <w:rFonts w:hint="eastAsia" w:ascii="仿宋_GB2312" w:hAnsi="仿宋_GB2312" w:eastAsia="仿宋_GB2312" w:cs="仿宋_GB2312"/>
          <w:bCs w:val="0"/>
          <w:color w:val="auto"/>
          <w:kern w:val="2"/>
          <w:sz w:val="32"/>
          <w:szCs w:val="32"/>
          <w:highlight w:val="none"/>
          <w:lang w:val="en-US" w:eastAsia="zh-CN"/>
        </w:rPr>
        <w:t>司提供</w:t>
      </w:r>
      <w:r>
        <w:rPr>
          <w:rFonts w:hint="eastAsia" w:ascii="仿宋_GB2312" w:hAnsi="仿宋_GB2312" w:eastAsia="仿宋_GB2312" w:cs="仿宋_GB2312"/>
          <w:bCs w:val="0"/>
          <w:color w:val="auto"/>
          <w:kern w:val="2"/>
          <w:sz w:val="32"/>
          <w:szCs w:val="32"/>
          <w:highlight w:val="none"/>
          <w:lang w:eastAsia="zh-CN"/>
        </w:rPr>
        <w:t>的产品</w:t>
      </w:r>
      <w:r>
        <w:rPr>
          <w:rFonts w:hint="eastAsia" w:ascii="仿宋_GB2312" w:hAnsi="仿宋_GB2312" w:eastAsia="仿宋_GB2312" w:cs="仿宋_GB2312"/>
          <w:b w:val="0"/>
          <w:bCs w:val="0"/>
          <w:color w:val="auto"/>
          <w:kern w:val="2"/>
          <w:sz w:val="32"/>
          <w:szCs w:val="32"/>
          <w:highlight w:val="none"/>
          <w:lang w:val="en-US" w:eastAsia="zh-CN" w:bidi="ar-SA"/>
        </w:rPr>
        <w:t>自贵司验收合格之日起</w:t>
      </w:r>
      <w:r>
        <w:rPr>
          <w:rFonts w:hint="eastAsia" w:ascii="仿宋_GB2312" w:hAnsi="仿宋_GB2312" w:eastAsia="仿宋_GB2312" w:cs="仿宋_GB2312"/>
          <w:i w:val="0"/>
          <w:iCs w:val="0"/>
          <w:caps w:val="0"/>
          <w:color w:val="auto"/>
          <w:spacing w:val="0"/>
          <w:sz w:val="32"/>
          <w:szCs w:val="32"/>
          <w:highlight w:val="none"/>
          <w:lang w:val="en-US" w:eastAsia="zh-CN"/>
        </w:rPr>
        <w:t>质保，其中，</w:t>
      </w:r>
      <w:r>
        <w:rPr>
          <w:rFonts w:hint="eastAsia" w:ascii="仿宋_GB2312" w:eastAsia="仿宋_GB2312"/>
          <w:color w:val="000000" w:themeColor="text1"/>
          <w:sz w:val="32"/>
          <w:szCs w:val="32"/>
          <w:highlight w:val="none"/>
          <w:lang w:val="en-US" w:eastAsia="zh-CN"/>
          <w14:textFill>
            <w14:solidFill>
              <w14:schemeClr w14:val="tx1"/>
            </w14:solidFill>
          </w14:textFill>
        </w:rPr>
        <w:t>整机质保</w:t>
      </w:r>
      <w:r>
        <w:rPr>
          <w:rFonts w:hint="eastAsia" w:ascii="仿宋_GB2312" w:eastAsia="仿宋_GB2312"/>
          <w:color w:val="000000" w:themeColor="text1"/>
          <w:sz w:val="32"/>
          <w:szCs w:val="32"/>
          <w:highlight w:val="none"/>
          <w:u w:val="single"/>
          <w:lang w:val="en-US" w:eastAsia="zh-CN"/>
          <w:rPrChange w:id="17" w:author=" " w:date="2026-07-19T20:13:26Z">
            <w:rPr>
              <w:rFonts w:hint="eastAsia" w:ascii="仿宋_GB2312" w:eastAsia="仿宋_GB2312"/>
              <w:color w:val="000000" w:themeColor="text1"/>
              <w:sz w:val="32"/>
              <w:szCs w:val="32"/>
              <w:highlight w:val="none"/>
              <w:lang w:val="en-US" w:eastAsia="zh-CN"/>
              <w14:textFill>
                <w14:solidFill>
                  <w14:schemeClr w14:val="tx1"/>
                </w14:solidFill>
              </w14:textFill>
            </w:rPr>
          </w:rPrChange>
          <w14:textFill>
            <w14:solidFill>
              <w14:schemeClr w14:val="tx1"/>
            </w14:solidFill>
          </w14:textFill>
        </w:rPr>
        <w:t>壹年</w:t>
      </w:r>
      <w:r>
        <w:rPr>
          <w:rFonts w:hint="eastAsia" w:ascii="仿宋_GB2312" w:eastAsia="仿宋_GB2312"/>
          <w:color w:val="000000" w:themeColor="text1"/>
          <w:sz w:val="32"/>
          <w:szCs w:val="32"/>
          <w:highlight w:val="none"/>
          <w:lang w:val="en-US" w:eastAsia="zh-CN"/>
          <w14:textFill>
            <w14:solidFill>
              <w14:schemeClr w14:val="tx1"/>
            </w14:solidFill>
          </w14:textFill>
        </w:rPr>
        <w:t>，锂电池质保</w:t>
      </w:r>
      <w:r>
        <w:rPr>
          <w:rFonts w:hint="eastAsia" w:ascii="仿宋_GB2312" w:eastAsia="仿宋_GB2312"/>
          <w:color w:val="000000" w:themeColor="text1"/>
          <w:sz w:val="32"/>
          <w:szCs w:val="32"/>
          <w:highlight w:val="none"/>
          <w:u w:val="single"/>
          <w:lang w:val="en-US" w:eastAsia="zh-CN"/>
          <w:rPrChange w:id="18" w:author=" " w:date="2026-07-19T20:13:30Z">
            <w:rPr>
              <w:rFonts w:hint="eastAsia" w:ascii="仿宋_GB2312" w:eastAsia="仿宋_GB2312"/>
              <w:color w:val="000000" w:themeColor="text1"/>
              <w:sz w:val="32"/>
              <w:szCs w:val="32"/>
              <w:highlight w:val="none"/>
              <w:lang w:val="en-US" w:eastAsia="zh-CN"/>
              <w14:textFill>
                <w14:solidFill>
                  <w14:schemeClr w14:val="tx1"/>
                </w14:solidFill>
              </w14:textFill>
            </w:rPr>
          </w:rPrChange>
          <w14:textFill>
            <w14:solidFill>
              <w14:schemeClr w14:val="tx1"/>
            </w14:solidFill>
          </w14:textFill>
        </w:rPr>
        <w:t>叁年</w:t>
      </w:r>
      <w:r>
        <w:rPr>
          <w:rFonts w:hint="eastAsia" w:ascii="仿宋_GB2312" w:hAnsi="仿宋_GB2312" w:eastAsia="仿宋_GB2312" w:cs="仿宋_GB2312"/>
          <w:b w:val="0"/>
          <w:bCs w:val="0"/>
          <w:color w:val="auto"/>
          <w:kern w:val="2"/>
          <w:sz w:val="32"/>
          <w:szCs w:val="32"/>
          <w:highlight w:val="none"/>
          <w:lang w:val="en-US" w:eastAsia="zh-CN" w:bidi="ar-SA"/>
        </w:rPr>
        <w:t>（如技术规格书或厂家对单体产品有更高要求的，遵循更高要求）。</w:t>
      </w:r>
      <w:r>
        <w:rPr>
          <w:rFonts w:hint="eastAsia" w:ascii="仿宋_GB2312" w:hAnsi="仿宋_GB2312" w:eastAsia="仿宋_GB2312" w:cs="仿宋_GB2312"/>
          <w:color w:val="auto"/>
          <w:sz w:val="32"/>
          <w:szCs w:val="32"/>
          <w:highlight w:val="none"/>
          <w:lang w:val="en-US" w:eastAsia="zh-CN"/>
        </w:rPr>
        <w:t>我司提供24小时电话服务热线，质保期内</w:t>
      </w:r>
      <w:r>
        <w:rPr>
          <w:rFonts w:hint="eastAsia" w:ascii="仿宋_GB2312" w:hAnsi="仿宋_GB2312" w:eastAsia="仿宋_GB2312" w:cs="仿宋_GB2312"/>
          <w:color w:val="auto"/>
          <w:sz w:val="32"/>
          <w:szCs w:val="32"/>
          <w:highlight w:val="none"/>
          <w:shd w:val="clear"/>
          <w:lang w:bidi="ar-SA"/>
        </w:rPr>
        <w:t>免费对设备进行维修、保养、替换等</w:t>
      </w:r>
      <w:r>
        <w:rPr>
          <w:rFonts w:hint="eastAsia" w:ascii="仿宋_GB2312" w:hAnsi="仿宋_GB2312" w:eastAsia="仿宋_GB2312" w:cs="仿宋_GB2312"/>
          <w:color w:val="auto"/>
          <w:sz w:val="32"/>
          <w:szCs w:val="32"/>
          <w:highlight w:val="none"/>
          <w:shd w:val="clear"/>
          <w:lang w:eastAsia="zh-CN" w:bidi="ar-SA"/>
        </w:rPr>
        <w:t>，</w:t>
      </w:r>
      <w:r>
        <w:rPr>
          <w:rFonts w:hint="eastAsia" w:ascii="仿宋_GB2312" w:hAnsi="仿宋_GB2312" w:eastAsia="仿宋_GB2312" w:cs="仿宋_GB2312"/>
          <w:color w:val="auto"/>
          <w:sz w:val="32"/>
          <w:szCs w:val="32"/>
          <w:highlight w:val="none"/>
          <w:shd w:val="clear"/>
          <w:lang w:val="en-US" w:eastAsia="zh-CN" w:bidi="ar-SA"/>
        </w:rPr>
        <w:t>并</w:t>
      </w:r>
      <w:r>
        <w:rPr>
          <w:rFonts w:hint="eastAsia" w:ascii="仿宋_GB2312" w:hAnsi="仿宋_GB2312" w:eastAsia="仿宋_GB2312" w:cs="仿宋_GB2312"/>
          <w:color w:val="auto"/>
          <w:sz w:val="32"/>
          <w:szCs w:val="32"/>
          <w:highlight w:val="none"/>
          <w:lang w:val="en-US" w:eastAsia="zh-CN"/>
        </w:rPr>
        <w:t>保证在接到故障电话（或书面通知）2</w:t>
      </w:r>
      <w:r>
        <w:rPr>
          <w:rFonts w:hint="eastAsia" w:ascii="仿宋_GB2312" w:hAnsi="仿宋_GB2312" w:eastAsia="仿宋_GB2312" w:cs="仿宋_GB2312"/>
          <w:color w:val="auto"/>
          <w:sz w:val="32"/>
          <w:szCs w:val="32"/>
          <w:highlight w:val="none"/>
        </w:rPr>
        <w:t>小时内与</w:t>
      </w:r>
      <w:r>
        <w:rPr>
          <w:rFonts w:hint="eastAsia" w:ascii="仿宋_GB2312" w:hAnsi="仿宋_GB2312" w:eastAsia="仿宋_GB2312" w:cs="仿宋_GB2312"/>
          <w:color w:val="auto"/>
          <w:sz w:val="32"/>
          <w:szCs w:val="32"/>
          <w:highlight w:val="none"/>
          <w:lang w:val="en-US" w:eastAsia="zh-CN"/>
        </w:rPr>
        <w:t>贵司</w:t>
      </w:r>
      <w:r>
        <w:rPr>
          <w:rFonts w:hint="eastAsia" w:ascii="仿宋_GB2312" w:hAnsi="仿宋_GB2312" w:eastAsia="仿宋_GB2312" w:cs="仿宋_GB2312"/>
          <w:color w:val="auto"/>
          <w:sz w:val="32"/>
          <w:szCs w:val="32"/>
          <w:highlight w:val="none"/>
        </w:rPr>
        <w:t>协商给出合理解决方案，并在</w:t>
      </w:r>
      <w:r>
        <w:rPr>
          <w:rFonts w:hint="eastAsia" w:ascii="仿宋_GB2312" w:hAnsi="仿宋_GB2312" w:eastAsia="仿宋_GB2312" w:cs="仿宋_GB2312"/>
          <w:color w:val="auto"/>
          <w:sz w:val="32"/>
          <w:szCs w:val="32"/>
          <w:highlight w:val="none"/>
          <w:lang w:val="en-US" w:eastAsia="zh-CN"/>
        </w:rPr>
        <w:t>贵司</w:t>
      </w:r>
      <w:r>
        <w:rPr>
          <w:rFonts w:hint="eastAsia" w:ascii="仿宋_GB2312" w:hAnsi="仿宋_GB2312" w:eastAsia="仿宋_GB2312" w:cs="仿宋_GB2312"/>
          <w:color w:val="auto"/>
          <w:sz w:val="32"/>
          <w:szCs w:val="32"/>
          <w:highlight w:val="none"/>
        </w:rPr>
        <w:t>指定时间内到达现场予以处理</w:t>
      </w:r>
      <w:r>
        <w:rPr>
          <w:rFonts w:hint="eastAsia" w:ascii="仿宋_GB2312" w:hAnsi="仿宋_GB2312" w:eastAsia="仿宋_GB2312" w:cs="仿宋_GB2312"/>
          <w:b w:val="0"/>
          <w:bCs w:val="0"/>
          <w:color w:val="auto"/>
          <w:kern w:val="2"/>
          <w:sz w:val="32"/>
          <w:szCs w:val="32"/>
          <w:highlight w:val="none"/>
          <w:lang w:val="en-US" w:eastAsia="zh-CN" w:bidi="ar-SA"/>
        </w:rPr>
        <w:t>，并按贵司指定时间内予以修理或更换</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bCs w:val="0"/>
          <w:color w:val="auto"/>
          <w:kern w:val="2"/>
          <w:sz w:val="32"/>
          <w:szCs w:val="32"/>
          <w:highlight w:val="none"/>
          <w:lang w:eastAsia="zh-CN"/>
        </w:rPr>
        <w:t>如果我司售后服务达不到要求，我公司愿承担一切后果责任。</w:t>
      </w:r>
    </w:p>
    <w:p w14:paraId="4CE49D98">
      <w:pPr>
        <w:spacing w:line="360" w:lineRule="auto"/>
        <w:ind w:firstLine="640" w:firstLineChars="0"/>
        <w:jc w:val="left"/>
        <w:rPr>
          <w:rFonts w:hint="eastAsia" w:ascii="仿宋_GB2312" w:hAnsi="仿宋_GB2312" w:eastAsia="仿宋_GB2312" w:cs="仿宋_GB2312"/>
          <w:bCs w:val="0"/>
          <w:color w:val="auto"/>
          <w:kern w:val="2"/>
          <w:sz w:val="32"/>
          <w:szCs w:val="32"/>
          <w:highlight w:val="none"/>
          <w:lang w:eastAsia="zh-CN"/>
        </w:rPr>
      </w:pPr>
      <w:r>
        <w:rPr>
          <w:rFonts w:hint="eastAsia" w:ascii="仿宋_GB2312" w:hAnsi="仿宋_GB2312" w:eastAsia="仿宋_GB2312" w:cs="仿宋_GB2312"/>
          <w:bCs w:val="0"/>
          <w:color w:val="auto"/>
          <w:kern w:val="2"/>
          <w:sz w:val="32"/>
          <w:szCs w:val="32"/>
          <w:highlight w:val="none"/>
          <w:lang w:eastAsia="zh-CN"/>
        </w:rPr>
        <w:t>售后服务联系电话：</w:t>
      </w:r>
    </w:p>
    <w:p w14:paraId="0FFCE8F1">
      <w:pPr>
        <w:spacing w:line="360" w:lineRule="auto"/>
        <w:ind w:firstLine="640" w:firstLineChars="200"/>
        <w:jc w:val="left"/>
        <w:rPr>
          <w:rFonts w:hint="eastAsia" w:ascii="仿宋_GB2312" w:hAnsi="仿宋_GB2312" w:eastAsia="仿宋_GB2312" w:cs="仿宋_GB2312"/>
          <w:color w:val="auto"/>
          <w:sz w:val="32"/>
          <w:szCs w:val="32"/>
          <w:highlight w:val="none"/>
        </w:rPr>
      </w:pPr>
    </w:p>
    <w:p w14:paraId="2143F030">
      <w:pPr>
        <w:spacing w:line="360" w:lineRule="auto"/>
        <w:ind w:firstLine="640" w:firstLineChars="200"/>
        <w:jc w:val="left"/>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报价人</w:t>
      </w:r>
      <w:r>
        <w:rPr>
          <w:rFonts w:hint="eastAsia" w:ascii="仿宋_GB2312" w:hAnsi="仿宋_GB2312" w:eastAsia="仿宋_GB2312" w:cs="仿宋_GB2312"/>
          <w:b w:val="0"/>
          <w:bCs w:val="0"/>
          <w:color w:val="auto"/>
          <w:sz w:val="32"/>
          <w:szCs w:val="32"/>
          <w:highlight w:val="none"/>
        </w:rPr>
        <w:t>名称（加盖公章）：</w:t>
      </w:r>
    </w:p>
    <w:p w14:paraId="4642E119">
      <w:pPr>
        <w:spacing w:line="360" w:lineRule="auto"/>
        <w:ind w:firstLine="640" w:firstLineChars="200"/>
        <w:jc w:val="left"/>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法定代表人（签字或盖章）：</w:t>
      </w:r>
    </w:p>
    <w:p w14:paraId="08115DA5">
      <w:pPr>
        <w:spacing w:line="360" w:lineRule="auto"/>
        <w:ind w:firstLine="640" w:firstLineChars="200"/>
        <w:jc w:val="left"/>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日期：</w:t>
      </w:r>
    </w:p>
    <w:p w14:paraId="0AE3C885">
      <w:pPr>
        <w:ind w:left="0" w:leftChars="0" w:firstLine="0" w:firstLineChars="0"/>
        <w:rPr>
          <w:rFonts w:hint="eastAsia" w:eastAsia="仿宋"/>
          <w:b/>
          <w:bCs/>
          <w:color w:val="auto"/>
          <w:szCs w:val="44"/>
          <w:highlight w:val="none"/>
        </w:rPr>
      </w:pPr>
      <w:r>
        <w:rPr>
          <w:rFonts w:hint="eastAsia" w:ascii="黑体" w:hAnsi="宋体" w:eastAsia="黑体" w:cs="黑体"/>
          <w:color w:val="auto"/>
          <w:kern w:val="2"/>
          <w:sz w:val="28"/>
          <w:szCs w:val="28"/>
          <w:highlight w:val="none"/>
          <w:lang w:val="en-US" w:eastAsia="zh-CN" w:bidi="ar"/>
        </w:rPr>
        <w:br w:type="page"/>
      </w:r>
    </w:p>
    <w:p w14:paraId="5A45C1D5">
      <w:pPr>
        <w:pStyle w:val="35"/>
        <w:pageBreakBefore w:val="0"/>
        <w:numPr>
          <w:ilvl w:val="0"/>
          <w:numId w:val="2"/>
        </w:numPr>
        <w:kinsoku/>
        <w:wordWrap/>
        <w:overflowPunct/>
        <w:topLinePunct w:val="0"/>
        <w:autoSpaceDE/>
        <w:autoSpaceDN/>
        <w:bidi w:val="0"/>
        <w:spacing w:line="600" w:lineRule="exact"/>
        <w:ind w:left="0" w:firstLine="560" w:firstLineChars="200"/>
        <w:jc w:val="left"/>
        <w:outlineLvl w:val="1"/>
        <w:rPr>
          <w:rFonts w:hint="eastAsia" w:ascii="Times New Roman" w:hAnsi="Times New Roman" w:eastAsia="黑体" w:cs="Times New Roman"/>
          <w:color w:val="auto"/>
          <w:sz w:val="28"/>
          <w:szCs w:val="44"/>
          <w:highlight w:val="none"/>
          <w:lang w:val="en-US" w:eastAsia="zh-CN"/>
        </w:rPr>
      </w:pPr>
      <w:r>
        <w:rPr>
          <w:rFonts w:hint="eastAsia" w:ascii="仿宋_GB2312" w:hAnsi="仿宋_GB2312" w:eastAsia="仿宋_GB2312" w:cs="仿宋_GB2312"/>
          <w:b/>
          <w:bCs/>
          <w:color w:val="auto"/>
          <w:sz w:val="28"/>
          <w:szCs w:val="28"/>
          <w:highlight w:val="none"/>
          <w:lang w:val="en-US" w:eastAsia="zh-CN"/>
        </w:rPr>
        <w:t>在经营活动中没有重大违法记录的书面声明</w:t>
      </w:r>
    </w:p>
    <w:p w14:paraId="0C35F647">
      <w:pPr>
        <w:spacing w:line="360" w:lineRule="auto"/>
        <w:jc w:val="center"/>
        <w:rPr>
          <w:rFonts w:hint="eastAsia" w:ascii="仿宋_GB2312" w:hAnsi="仿宋_GB2312" w:eastAsia="仿宋_GB2312" w:cs="仿宋_GB2312"/>
          <w:b/>
          <w:bCs/>
          <w:color w:val="auto"/>
          <w:sz w:val="32"/>
          <w:szCs w:val="32"/>
          <w:highlight w:val="none"/>
          <w:u w:val="none"/>
          <w:lang w:eastAsia="zh-CN"/>
        </w:rPr>
      </w:pPr>
    </w:p>
    <w:p w14:paraId="39C6681B">
      <w:pPr>
        <w:spacing w:line="360" w:lineRule="auto"/>
        <w:jc w:val="center"/>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lang w:eastAsia="zh-CN"/>
        </w:rPr>
        <w:t>报价人</w:t>
      </w:r>
      <w:r>
        <w:rPr>
          <w:rFonts w:hint="eastAsia" w:ascii="仿宋_GB2312" w:hAnsi="仿宋_GB2312" w:eastAsia="仿宋_GB2312" w:cs="仿宋_GB2312"/>
          <w:b/>
          <w:bCs/>
          <w:color w:val="auto"/>
          <w:sz w:val="32"/>
          <w:szCs w:val="32"/>
          <w:highlight w:val="none"/>
          <w:u w:val="none"/>
        </w:rPr>
        <w:t>在经营活动中前三年内未有重大违法记录、没有不良信用记录的声明函</w:t>
      </w:r>
    </w:p>
    <w:p w14:paraId="0F17FBBE">
      <w:pPr>
        <w:ind w:firstLine="640" w:firstLineChars="200"/>
        <w:rPr>
          <w:rFonts w:hint="eastAsia" w:ascii="仿宋_GB2312" w:hAnsi="仿宋_GB2312" w:eastAsia="仿宋_GB2312" w:cs="仿宋_GB2312"/>
          <w:color w:val="auto"/>
          <w:sz w:val="32"/>
          <w:szCs w:val="32"/>
          <w:highlight w:val="none"/>
          <w:u w:val="none"/>
        </w:rPr>
      </w:pPr>
    </w:p>
    <w:p w14:paraId="54F08EC5">
      <w:pPr>
        <w:spacing w:line="360" w:lineRule="auto"/>
        <w:ind w:firstLine="0" w:firstLineChars="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东莞市东实城市环境服务有限公司</w:t>
      </w:r>
      <w:r>
        <w:rPr>
          <w:rFonts w:hint="eastAsia" w:ascii="仿宋_GB2312" w:hAnsi="仿宋_GB2312" w:eastAsia="仿宋_GB2312" w:cs="仿宋_GB2312"/>
          <w:color w:val="auto"/>
          <w:sz w:val="32"/>
          <w:szCs w:val="32"/>
          <w:highlight w:val="none"/>
          <w:u w:val="none"/>
        </w:rPr>
        <w:t>：</w:t>
      </w:r>
    </w:p>
    <w:p w14:paraId="3A24D0D0">
      <w:pPr>
        <w:spacing w:line="360" w:lineRule="auto"/>
        <w:ind w:firstLine="640" w:firstLineChars="200"/>
        <w:rPr>
          <w:rFonts w:hint="eastAsia" w:ascii="仿宋_GB2312" w:hAnsi="仿宋_GB2312" w:eastAsia="仿宋_GB2312" w:cs="仿宋_GB2312"/>
          <w:color w:val="auto"/>
          <w:sz w:val="32"/>
          <w:szCs w:val="32"/>
          <w:highlight w:val="none"/>
          <w:u w:val="none"/>
          <w:lang w:bidi="zh-CN"/>
        </w:rPr>
      </w:pPr>
      <w:r>
        <w:rPr>
          <w:rFonts w:hint="eastAsia" w:ascii="仿宋_GB2312" w:hAnsi="仿宋_GB2312" w:eastAsia="仿宋_GB2312" w:cs="仿宋_GB2312"/>
          <w:color w:val="auto"/>
          <w:sz w:val="32"/>
          <w:szCs w:val="32"/>
          <w:highlight w:val="none"/>
          <w:u w:val="none"/>
          <w:lang w:bidi="zh-CN"/>
        </w:rPr>
        <w:t>我公司郑重承诺：在参加“</w:t>
      </w:r>
      <w:r>
        <w:rPr>
          <w:rFonts w:hint="eastAsia" w:ascii="仿宋_GB2312" w:hAnsi="仿宋_GB2312" w:eastAsia="仿宋_GB2312" w:cs="仿宋_GB2312"/>
          <w:b w:val="0"/>
          <w:bCs w:val="0"/>
          <w:color w:val="auto"/>
          <w:kern w:val="2"/>
          <w:sz w:val="32"/>
          <w:szCs w:val="32"/>
          <w:highlight w:val="none"/>
          <w:u w:val="none"/>
          <w:lang w:val="en-US" w:eastAsia="zh-CN" w:bidi="zh-CN"/>
        </w:rPr>
        <w:t>城服公司东城项目三轮小型清扫车采购项目</w:t>
      </w:r>
      <w:r>
        <w:rPr>
          <w:rFonts w:hint="eastAsia" w:ascii="仿宋_GB2312" w:hAnsi="仿宋_GB2312" w:eastAsia="仿宋_GB2312" w:cs="仿宋_GB2312"/>
          <w:color w:val="auto"/>
          <w:sz w:val="32"/>
          <w:szCs w:val="32"/>
          <w:highlight w:val="none"/>
          <w:u w:val="none"/>
          <w:lang w:bidi="zh-CN"/>
        </w:rPr>
        <w:t>”采购活动前三年内（设立不满三年的从设立之日计算），在经营活动中没有重大违法记录；至本项目提交报价文件截止时间止未被列入“信用中国”网站失信被执行人、重大税收违法失信主体、政府采购严重违法失信行为记录名单。</w:t>
      </w:r>
    </w:p>
    <w:p w14:paraId="44E4C2EA">
      <w:pPr>
        <w:spacing w:line="360" w:lineRule="auto"/>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bidi="zh-CN"/>
        </w:rPr>
        <w:t>我公司以上承诺均为真实有效，绝无任何虚假、伪造的成份，否则，愿承担相应的后果和法律责任。</w:t>
      </w:r>
    </w:p>
    <w:p w14:paraId="49C4F1AD">
      <w:pPr>
        <w:ind w:firstLine="640" w:firstLineChars="200"/>
        <w:rPr>
          <w:rFonts w:hint="eastAsia" w:ascii="仿宋_GB2312" w:hAnsi="仿宋_GB2312" w:eastAsia="仿宋_GB2312" w:cs="仿宋_GB2312"/>
          <w:color w:val="auto"/>
          <w:sz w:val="32"/>
          <w:szCs w:val="32"/>
          <w:highlight w:val="none"/>
          <w:u w:val="none"/>
        </w:rPr>
      </w:pPr>
    </w:p>
    <w:p w14:paraId="091216BA">
      <w:pPr>
        <w:rPr>
          <w:rFonts w:hint="eastAsia" w:ascii="仿宋_GB2312" w:hAnsi="仿宋_GB2312" w:eastAsia="仿宋_GB2312" w:cs="仿宋_GB2312"/>
          <w:color w:val="auto"/>
          <w:sz w:val="32"/>
          <w:szCs w:val="32"/>
          <w:highlight w:val="none"/>
          <w:u w:val="none"/>
        </w:rPr>
      </w:pPr>
    </w:p>
    <w:p w14:paraId="5B64B064">
      <w:pPr>
        <w:spacing w:line="360" w:lineRule="auto"/>
        <w:ind w:firstLine="640" w:firstLineChars="200"/>
        <w:jc w:val="left"/>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报价人</w:t>
      </w:r>
      <w:r>
        <w:rPr>
          <w:rFonts w:hint="eastAsia" w:ascii="仿宋_GB2312" w:hAnsi="仿宋_GB2312" w:eastAsia="仿宋_GB2312" w:cs="仿宋_GB2312"/>
          <w:b w:val="0"/>
          <w:bCs w:val="0"/>
          <w:color w:val="auto"/>
          <w:sz w:val="32"/>
          <w:szCs w:val="32"/>
          <w:highlight w:val="none"/>
        </w:rPr>
        <w:t>名称（加盖公章）：</w:t>
      </w:r>
    </w:p>
    <w:p w14:paraId="39FB84A5">
      <w:pPr>
        <w:spacing w:line="360" w:lineRule="auto"/>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法定代表人或被授权委托人（签名或盖章）：</w:t>
      </w:r>
    </w:p>
    <w:p w14:paraId="74FA4E02">
      <w:pPr>
        <w:spacing w:line="360" w:lineRule="auto"/>
        <w:ind w:firstLine="640" w:firstLineChars="200"/>
        <w:jc w:val="left"/>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日期：</w:t>
      </w:r>
    </w:p>
    <w:p w14:paraId="4BE37084">
      <w:pPr>
        <w:rPr>
          <w:rFonts w:hint="eastAsia" w:ascii="Times New Roman" w:hAnsi="Times New Roman" w:eastAsia="黑体" w:cs="Times New Roman"/>
          <w:color w:val="auto"/>
          <w:sz w:val="28"/>
          <w:szCs w:val="44"/>
          <w:highlight w:val="none"/>
          <w:lang w:val="en-US" w:eastAsia="zh-CN"/>
        </w:rPr>
      </w:pPr>
    </w:p>
    <w:p w14:paraId="2EC9353D">
      <w:pPr>
        <w:pStyle w:val="35"/>
        <w:pageBreakBefore w:val="0"/>
        <w:numPr>
          <w:ilvl w:val="0"/>
          <w:numId w:val="2"/>
        </w:numPr>
        <w:kinsoku/>
        <w:wordWrap/>
        <w:overflowPunct/>
        <w:topLinePunct w:val="0"/>
        <w:autoSpaceDE/>
        <w:autoSpaceDN/>
        <w:bidi w:val="0"/>
        <w:spacing w:line="600" w:lineRule="exact"/>
        <w:ind w:left="0" w:firstLine="560" w:firstLineChars="200"/>
        <w:jc w:val="left"/>
        <w:outlineLvl w:val="1"/>
        <w:rPr>
          <w:rFonts w:hint="eastAsia" w:ascii="Times New Roman" w:hAnsi="Times New Roman" w:eastAsia="黑体" w:cs="Times New Roman"/>
          <w:color w:val="auto"/>
          <w:sz w:val="28"/>
          <w:szCs w:val="44"/>
          <w:highlight w:val="none"/>
          <w:lang w:val="en-US" w:eastAsia="zh-CN"/>
        </w:rPr>
      </w:pPr>
      <w:r>
        <w:rPr>
          <w:rFonts w:hint="eastAsia" w:ascii="Times New Roman" w:hAnsi="Times New Roman" w:eastAsia="黑体" w:cs="Times New Roman"/>
          <w:color w:val="auto"/>
          <w:sz w:val="28"/>
          <w:szCs w:val="44"/>
          <w:highlight w:val="none"/>
          <w:lang w:val="en-US" w:eastAsia="zh-CN"/>
        </w:rPr>
        <w:t>同类项目业绩资料</w:t>
      </w:r>
    </w:p>
    <w:p w14:paraId="1B703886">
      <w:pPr>
        <w:pStyle w:val="35"/>
        <w:pageBreakBefore w:val="0"/>
        <w:numPr>
          <w:ilvl w:val="255"/>
          <w:numId w:val="0"/>
        </w:numPr>
        <w:kinsoku/>
        <w:wordWrap/>
        <w:overflowPunct/>
        <w:topLinePunct w:val="0"/>
        <w:autoSpaceDE/>
        <w:autoSpaceDN/>
        <w:bidi w:val="0"/>
        <w:spacing w:line="600" w:lineRule="exact"/>
        <w:ind w:firstLine="560" w:firstLineChars="200"/>
        <w:outlineLvl w:val="1"/>
        <w:rPr>
          <w:rFonts w:eastAsia="仿宋"/>
          <w:b/>
          <w:bCs/>
          <w:color w:val="auto"/>
          <w:szCs w:val="44"/>
          <w:highlight w:val="none"/>
        </w:rPr>
      </w:pPr>
    </w:p>
    <w:tbl>
      <w:tblPr>
        <w:tblStyle w:val="1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1847"/>
        <w:gridCol w:w="1609"/>
        <w:gridCol w:w="3092"/>
        <w:gridCol w:w="1056"/>
      </w:tblGrid>
      <w:tr w14:paraId="43982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49" w:type="pct"/>
            <w:vAlign w:val="center"/>
          </w:tcPr>
          <w:p w14:paraId="17D4289A">
            <w:pPr>
              <w:pageBreakBefore w:val="0"/>
              <w:kinsoku/>
              <w:wordWrap/>
              <w:overflowPunct/>
              <w:topLinePunct w:val="0"/>
              <w:autoSpaceDE/>
              <w:autoSpaceDN/>
              <w:bidi w:val="0"/>
              <w:spacing w:line="600" w:lineRule="exact"/>
              <w:ind w:left="0" w:leftChars="0" w:firstLine="0" w:firstLineChars="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序号</w:t>
            </w:r>
          </w:p>
        </w:tc>
        <w:tc>
          <w:tcPr>
            <w:tcW w:w="1032" w:type="pct"/>
            <w:vAlign w:val="center"/>
          </w:tcPr>
          <w:p w14:paraId="30BF7191">
            <w:pPr>
              <w:pageBreakBefore w:val="0"/>
              <w:kinsoku/>
              <w:wordWrap/>
              <w:overflowPunct/>
              <w:topLinePunct w:val="0"/>
              <w:autoSpaceDE/>
              <w:autoSpaceDN/>
              <w:bidi w:val="0"/>
              <w:spacing w:line="600" w:lineRule="exact"/>
              <w:ind w:left="0" w:leftChars="0" w:firstLine="0" w:firstLineChars="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项目名称</w:t>
            </w:r>
          </w:p>
        </w:tc>
        <w:tc>
          <w:tcPr>
            <w:tcW w:w="899" w:type="pct"/>
            <w:vAlign w:val="center"/>
          </w:tcPr>
          <w:p w14:paraId="4C4BA950">
            <w:pPr>
              <w:pageBreakBefore w:val="0"/>
              <w:kinsoku/>
              <w:wordWrap/>
              <w:overflowPunct/>
              <w:topLinePunct w:val="0"/>
              <w:autoSpaceDE/>
              <w:autoSpaceDN/>
              <w:bidi w:val="0"/>
              <w:spacing w:line="600" w:lineRule="exact"/>
              <w:ind w:left="0" w:leftChars="0" w:firstLine="0" w:firstLineChars="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项目金额</w:t>
            </w:r>
          </w:p>
        </w:tc>
        <w:tc>
          <w:tcPr>
            <w:tcW w:w="1728" w:type="pct"/>
            <w:vAlign w:val="center"/>
          </w:tcPr>
          <w:p w14:paraId="347EF030">
            <w:pPr>
              <w:pageBreakBefore w:val="0"/>
              <w:kinsoku/>
              <w:wordWrap/>
              <w:overflowPunct/>
              <w:topLinePunct w:val="0"/>
              <w:autoSpaceDE/>
              <w:autoSpaceDN/>
              <w:bidi w:val="0"/>
              <w:spacing w:line="600" w:lineRule="exact"/>
              <w:ind w:left="0" w:leftChars="0" w:firstLine="0" w:firstLineChars="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项目合同签订时间</w:t>
            </w:r>
          </w:p>
        </w:tc>
        <w:tc>
          <w:tcPr>
            <w:tcW w:w="590" w:type="pct"/>
            <w:vAlign w:val="center"/>
          </w:tcPr>
          <w:p w14:paraId="07B44138">
            <w:pPr>
              <w:pageBreakBefore w:val="0"/>
              <w:kinsoku/>
              <w:wordWrap/>
              <w:overflowPunct/>
              <w:topLinePunct w:val="0"/>
              <w:autoSpaceDE/>
              <w:autoSpaceDN/>
              <w:bidi w:val="0"/>
              <w:spacing w:line="600" w:lineRule="exact"/>
              <w:ind w:left="0" w:leftChars="0" w:firstLine="0" w:firstLineChars="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备注</w:t>
            </w:r>
          </w:p>
        </w:tc>
      </w:tr>
      <w:tr w14:paraId="6E4E2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49" w:type="pct"/>
            <w:vAlign w:val="center"/>
          </w:tcPr>
          <w:p w14:paraId="1DCFDE90">
            <w:pPr>
              <w:pageBreakBefore w:val="0"/>
              <w:kinsoku/>
              <w:wordWrap/>
              <w:overflowPunct/>
              <w:topLinePunct w:val="0"/>
              <w:autoSpaceDE/>
              <w:autoSpaceDN/>
              <w:bidi w:val="0"/>
              <w:spacing w:line="600" w:lineRule="exact"/>
              <w:ind w:firstLine="560" w:firstLineChars="200"/>
              <w:jc w:val="center"/>
              <w:rPr>
                <w:rFonts w:hint="eastAsia" w:ascii="仿宋_GB2312" w:hAnsi="仿宋_GB2312" w:eastAsia="仿宋_GB2312" w:cs="仿宋_GB2312"/>
                <w:color w:val="auto"/>
                <w:sz w:val="28"/>
                <w:szCs w:val="28"/>
                <w:highlight w:val="none"/>
              </w:rPr>
            </w:pPr>
          </w:p>
        </w:tc>
        <w:tc>
          <w:tcPr>
            <w:tcW w:w="1032" w:type="pct"/>
            <w:vAlign w:val="center"/>
          </w:tcPr>
          <w:p w14:paraId="3F56A9C5">
            <w:pPr>
              <w:pageBreakBefore w:val="0"/>
              <w:kinsoku/>
              <w:wordWrap/>
              <w:overflowPunct/>
              <w:topLinePunct w:val="0"/>
              <w:autoSpaceDE/>
              <w:autoSpaceDN/>
              <w:bidi w:val="0"/>
              <w:spacing w:line="600" w:lineRule="exact"/>
              <w:ind w:firstLine="560" w:firstLineChars="200"/>
              <w:jc w:val="center"/>
              <w:rPr>
                <w:rFonts w:hint="eastAsia" w:ascii="仿宋_GB2312" w:hAnsi="仿宋_GB2312" w:eastAsia="仿宋_GB2312" w:cs="仿宋_GB2312"/>
                <w:color w:val="auto"/>
                <w:sz w:val="28"/>
                <w:szCs w:val="28"/>
                <w:highlight w:val="none"/>
              </w:rPr>
            </w:pPr>
          </w:p>
        </w:tc>
        <w:tc>
          <w:tcPr>
            <w:tcW w:w="899" w:type="pct"/>
            <w:vAlign w:val="center"/>
          </w:tcPr>
          <w:p w14:paraId="138A47DA">
            <w:pPr>
              <w:pageBreakBefore w:val="0"/>
              <w:kinsoku/>
              <w:wordWrap/>
              <w:overflowPunct/>
              <w:topLinePunct w:val="0"/>
              <w:autoSpaceDE/>
              <w:autoSpaceDN/>
              <w:bidi w:val="0"/>
              <w:spacing w:line="600" w:lineRule="exact"/>
              <w:ind w:firstLine="560" w:firstLineChars="200"/>
              <w:jc w:val="center"/>
              <w:rPr>
                <w:rFonts w:hint="eastAsia" w:ascii="仿宋_GB2312" w:hAnsi="仿宋_GB2312" w:eastAsia="仿宋_GB2312" w:cs="仿宋_GB2312"/>
                <w:color w:val="auto"/>
                <w:sz w:val="28"/>
                <w:szCs w:val="28"/>
                <w:highlight w:val="none"/>
              </w:rPr>
            </w:pPr>
          </w:p>
        </w:tc>
        <w:tc>
          <w:tcPr>
            <w:tcW w:w="1728" w:type="pct"/>
            <w:vAlign w:val="center"/>
          </w:tcPr>
          <w:p w14:paraId="2E704DE8">
            <w:pPr>
              <w:pageBreakBefore w:val="0"/>
              <w:kinsoku/>
              <w:wordWrap/>
              <w:overflowPunct/>
              <w:topLinePunct w:val="0"/>
              <w:autoSpaceDE/>
              <w:autoSpaceDN/>
              <w:bidi w:val="0"/>
              <w:spacing w:line="600" w:lineRule="exact"/>
              <w:ind w:firstLine="560" w:firstLineChars="200"/>
              <w:jc w:val="center"/>
              <w:rPr>
                <w:rFonts w:hint="eastAsia" w:ascii="仿宋_GB2312" w:hAnsi="仿宋_GB2312" w:eastAsia="仿宋_GB2312" w:cs="仿宋_GB2312"/>
                <w:color w:val="auto"/>
                <w:sz w:val="28"/>
                <w:szCs w:val="28"/>
                <w:highlight w:val="none"/>
              </w:rPr>
            </w:pPr>
          </w:p>
        </w:tc>
        <w:tc>
          <w:tcPr>
            <w:tcW w:w="590" w:type="pct"/>
            <w:vAlign w:val="center"/>
          </w:tcPr>
          <w:p w14:paraId="1A246984">
            <w:pPr>
              <w:pageBreakBefore w:val="0"/>
              <w:kinsoku/>
              <w:wordWrap/>
              <w:overflowPunct/>
              <w:topLinePunct w:val="0"/>
              <w:autoSpaceDE/>
              <w:autoSpaceDN/>
              <w:bidi w:val="0"/>
              <w:spacing w:line="600" w:lineRule="exact"/>
              <w:ind w:firstLine="560" w:firstLineChars="200"/>
              <w:jc w:val="center"/>
              <w:rPr>
                <w:rFonts w:hint="eastAsia" w:ascii="仿宋_GB2312" w:hAnsi="仿宋_GB2312" w:eastAsia="仿宋_GB2312" w:cs="仿宋_GB2312"/>
                <w:color w:val="auto"/>
                <w:sz w:val="28"/>
                <w:szCs w:val="28"/>
                <w:highlight w:val="none"/>
              </w:rPr>
            </w:pPr>
          </w:p>
        </w:tc>
      </w:tr>
      <w:tr w14:paraId="725FF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49" w:type="pct"/>
          </w:tcPr>
          <w:p w14:paraId="31FBFEC9">
            <w:pPr>
              <w:pageBreakBefore w:val="0"/>
              <w:kinsoku/>
              <w:wordWrap/>
              <w:overflowPunct/>
              <w:topLinePunct w:val="0"/>
              <w:autoSpaceDE/>
              <w:autoSpaceDN/>
              <w:bidi w:val="0"/>
              <w:spacing w:line="600" w:lineRule="exact"/>
              <w:ind w:firstLine="560" w:firstLineChars="200"/>
              <w:rPr>
                <w:rFonts w:hint="eastAsia" w:ascii="仿宋_GB2312" w:hAnsi="仿宋_GB2312" w:eastAsia="仿宋_GB2312" w:cs="仿宋_GB2312"/>
                <w:color w:val="auto"/>
                <w:sz w:val="28"/>
                <w:szCs w:val="28"/>
                <w:highlight w:val="none"/>
              </w:rPr>
            </w:pPr>
          </w:p>
        </w:tc>
        <w:tc>
          <w:tcPr>
            <w:tcW w:w="1032" w:type="pct"/>
          </w:tcPr>
          <w:p w14:paraId="6B6F9B0E">
            <w:pPr>
              <w:pageBreakBefore w:val="0"/>
              <w:kinsoku/>
              <w:wordWrap/>
              <w:overflowPunct/>
              <w:topLinePunct w:val="0"/>
              <w:autoSpaceDE/>
              <w:autoSpaceDN/>
              <w:bidi w:val="0"/>
              <w:spacing w:line="600" w:lineRule="exact"/>
              <w:ind w:firstLine="560" w:firstLineChars="200"/>
              <w:rPr>
                <w:rFonts w:hint="eastAsia" w:ascii="仿宋_GB2312" w:hAnsi="仿宋_GB2312" w:eastAsia="仿宋_GB2312" w:cs="仿宋_GB2312"/>
                <w:color w:val="auto"/>
                <w:sz w:val="28"/>
                <w:szCs w:val="28"/>
                <w:highlight w:val="none"/>
              </w:rPr>
            </w:pPr>
          </w:p>
        </w:tc>
        <w:tc>
          <w:tcPr>
            <w:tcW w:w="899" w:type="pct"/>
          </w:tcPr>
          <w:p w14:paraId="34228F6D">
            <w:pPr>
              <w:pageBreakBefore w:val="0"/>
              <w:kinsoku/>
              <w:wordWrap/>
              <w:overflowPunct/>
              <w:topLinePunct w:val="0"/>
              <w:autoSpaceDE/>
              <w:autoSpaceDN/>
              <w:bidi w:val="0"/>
              <w:spacing w:line="600" w:lineRule="exact"/>
              <w:ind w:firstLine="560" w:firstLineChars="200"/>
              <w:rPr>
                <w:rFonts w:hint="eastAsia" w:ascii="仿宋_GB2312" w:hAnsi="仿宋_GB2312" w:eastAsia="仿宋_GB2312" w:cs="仿宋_GB2312"/>
                <w:color w:val="auto"/>
                <w:sz w:val="28"/>
                <w:szCs w:val="28"/>
                <w:highlight w:val="none"/>
              </w:rPr>
            </w:pPr>
          </w:p>
        </w:tc>
        <w:tc>
          <w:tcPr>
            <w:tcW w:w="1728" w:type="pct"/>
          </w:tcPr>
          <w:p w14:paraId="583D254E">
            <w:pPr>
              <w:pageBreakBefore w:val="0"/>
              <w:kinsoku/>
              <w:wordWrap/>
              <w:overflowPunct/>
              <w:topLinePunct w:val="0"/>
              <w:autoSpaceDE/>
              <w:autoSpaceDN/>
              <w:bidi w:val="0"/>
              <w:spacing w:line="600" w:lineRule="exact"/>
              <w:ind w:firstLine="560" w:firstLineChars="200"/>
              <w:rPr>
                <w:rFonts w:hint="eastAsia" w:ascii="仿宋_GB2312" w:hAnsi="仿宋_GB2312" w:eastAsia="仿宋_GB2312" w:cs="仿宋_GB2312"/>
                <w:color w:val="auto"/>
                <w:sz w:val="28"/>
                <w:szCs w:val="28"/>
                <w:highlight w:val="none"/>
              </w:rPr>
            </w:pPr>
          </w:p>
        </w:tc>
        <w:tc>
          <w:tcPr>
            <w:tcW w:w="590" w:type="pct"/>
          </w:tcPr>
          <w:p w14:paraId="020A03DE">
            <w:pPr>
              <w:pageBreakBefore w:val="0"/>
              <w:kinsoku/>
              <w:wordWrap/>
              <w:overflowPunct/>
              <w:topLinePunct w:val="0"/>
              <w:autoSpaceDE/>
              <w:autoSpaceDN/>
              <w:bidi w:val="0"/>
              <w:spacing w:line="600" w:lineRule="exact"/>
              <w:ind w:firstLine="560" w:firstLineChars="200"/>
              <w:rPr>
                <w:rFonts w:hint="eastAsia" w:ascii="仿宋_GB2312" w:hAnsi="仿宋_GB2312" w:eastAsia="仿宋_GB2312" w:cs="仿宋_GB2312"/>
                <w:color w:val="auto"/>
                <w:sz w:val="28"/>
                <w:szCs w:val="28"/>
                <w:highlight w:val="none"/>
              </w:rPr>
            </w:pPr>
          </w:p>
        </w:tc>
      </w:tr>
    </w:tbl>
    <w:p w14:paraId="686FE849">
      <w:pPr>
        <w:pStyle w:val="35"/>
        <w:pageBreakBefore w:val="0"/>
        <w:numPr>
          <w:ilvl w:val="255"/>
          <w:numId w:val="0"/>
        </w:numPr>
        <w:kinsoku/>
        <w:wordWrap/>
        <w:overflowPunct/>
        <w:topLinePunct w:val="0"/>
        <w:autoSpaceDE/>
        <w:autoSpaceDN/>
        <w:bidi w:val="0"/>
        <w:spacing w:line="600" w:lineRule="exact"/>
        <w:ind w:firstLine="560" w:firstLineChars="200"/>
        <w:outlineLvl w:val="1"/>
        <w:rPr>
          <w:rFonts w:eastAsia="仿宋"/>
          <w:b/>
          <w:bCs/>
          <w:color w:val="auto"/>
          <w:szCs w:val="44"/>
          <w:highlight w:val="none"/>
        </w:rPr>
      </w:pPr>
    </w:p>
    <w:p w14:paraId="1F063BDB">
      <w:pPr>
        <w:pStyle w:val="35"/>
        <w:pageBreakBefore w:val="0"/>
        <w:numPr>
          <w:ilvl w:val="255"/>
          <w:numId w:val="0"/>
        </w:numPr>
        <w:kinsoku/>
        <w:wordWrap/>
        <w:overflowPunct/>
        <w:topLinePunct w:val="0"/>
        <w:autoSpaceDE/>
        <w:autoSpaceDN/>
        <w:bidi w:val="0"/>
        <w:spacing w:line="600" w:lineRule="exact"/>
        <w:ind w:firstLine="560" w:firstLineChars="200"/>
        <w:outlineLvl w:val="1"/>
        <w:rPr>
          <w:rFonts w:eastAsia="仿宋"/>
          <w:b/>
          <w:bCs/>
          <w:color w:val="auto"/>
          <w:szCs w:val="44"/>
          <w:highlight w:val="none"/>
        </w:rPr>
      </w:pPr>
    </w:p>
    <w:p w14:paraId="59DA422A">
      <w:pPr>
        <w:pStyle w:val="35"/>
        <w:pageBreakBefore w:val="0"/>
        <w:numPr>
          <w:ilvl w:val="255"/>
          <w:numId w:val="0"/>
        </w:numPr>
        <w:kinsoku/>
        <w:wordWrap/>
        <w:overflowPunct/>
        <w:topLinePunct w:val="0"/>
        <w:autoSpaceDE/>
        <w:autoSpaceDN/>
        <w:bidi w:val="0"/>
        <w:spacing w:line="600" w:lineRule="exact"/>
        <w:ind w:firstLine="560" w:firstLineChars="200"/>
        <w:outlineLvl w:val="1"/>
        <w:rPr>
          <w:rFonts w:eastAsia="仿宋"/>
          <w:b/>
          <w:bCs/>
          <w:color w:val="auto"/>
          <w:szCs w:val="44"/>
          <w:highlight w:val="none"/>
        </w:rPr>
      </w:pPr>
      <w:r>
        <w:rPr>
          <w:rFonts w:hint="eastAsia" w:eastAsia="仿宋"/>
          <w:b/>
          <w:bCs/>
          <w:color w:val="auto"/>
          <w:szCs w:val="44"/>
          <w:highlight w:val="none"/>
        </w:rPr>
        <w:t>注：</w:t>
      </w:r>
    </w:p>
    <w:p w14:paraId="71EAF735">
      <w:pPr>
        <w:pStyle w:val="35"/>
        <w:pageBreakBefore w:val="0"/>
        <w:numPr>
          <w:ilvl w:val="255"/>
          <w:numId w:val="0"/>
        </w:numPr>
        <w:kinsoku/>
        <w:wordWrap/>
        <w:overflowPunct/>
        <w:topLinePunct w:val="0"/>
        <w:autoSpaceDE/>
        <w:autoSpaceDN/>
        <w:bidi w:val="0"/>
        <w:spacing w:line="600" w:lineRule="exact"/>
        <w:ind w:firstLine="560" w:firstLineChars="200"/>
        <w:outlineLvl w:val="1"/>
        <w:rPr>
          <w:rFonts w:eastAsia="仿宋"/>
          <w:color w:val="auto"/>
          <w:szCs w:val="44"/>
          <w:highlight w:val="none"/>
        </w:rPr>
      </w:pPr>
      <w:r>
        <w:rPr>
          <w:rFonts w:hint="eastAsia" w:eastAsia="仿宋"/>
          <w:color w:val="auto"/>
          <w:szCs w:val="44"/>
          <w:highlight w:val="none"/>
        </w:rPr>
        <w:t>1、该表格为参考格式，供应商可按实际情况编制。</w:t>
      </w:r>
    </w:p>
    <w:p w14:paraId="02D917D6">
      <w:pPr>
        <w:pStyle w:val="35"/>
        <w:pageBreakBefore w:val="0"/>
        <w:numPr>
          <w:ilvl w:val="255"/>
          <w:numId w:val="0"/>
        </w:numPr>
        <w:kinsoku/>
        <w:wordWrap/>
        <w:overflowPunct/>
        <w:topLinePunct w:val="0"/>
        <w:autoSpaceDE/>
        <w:autoSpaceDN/>
        <w:bidi w:val="0"/>
        <w:spacing w:line="600" w:lineRule="exact"/>
        <w:ind w:firstLine="560" w:firstLineChars="200"/>
        <w:outlineLvl w:val="1"/>
        <w:rPr>
          <w:rFonts w:eastAsia="仿宋"/>
          <w:color w:val="auto"/>
          <w:szCs w:val="44"/>
          <w:highlight w:val="none"/>
        </w:rPr>
      </w:pPr>
      <w:r>
        <w:rPr>
          <w:rFonts w:hint="eastAsia" w:eastAsia="仿宋"/>
          <w:color w:val="auto"/>
          <w:szCs w:val="44"/>
          <w:highlight w:val="none"/>
        </w:rPr>
        <w:t>2、业绩表所列出的材料应为真实准确的，并应提供相关证明材料复印件加盖公章。请勿提供虚假、过期材料，否则将依据相关规定严肃处理。</w:t>
      </w:r>
    </w:p>
    <w:p w14:paraId="7B8AE572">
      <w:pPr>
        <w:pStyle w:val="35"/>
        <w:pageBreakBefore w:val="0"/>
        <w:numPr>
          <w:ilvl w:val="255"/>
          <w:numId w:val="0"/>
        </w:numPr>
        <w:kinsoku/>
        <w:wordWrap/>
        <w:overflowPunct/>
        <w:topLinePunct w:val="0"/>
        <w:autoSpaceDE/>
        <w:autoSpaceDN/>
        <w:bidi w:val="0"/>
        <w:spacing w:line="600" w:lineRule="exact"/>
        <w:ind w:firstLine="560" w:firstLineChars="200"/>
        <w:outlineLvl w:val="1"/>
        <w:rPr>
          <w:rFonts w:eastAsia="仿宋"/>
          <w:color w:val="auto"/>
          <w:szCs w:val="44"/>
          <w:highlight w:val="none"/>
        </w:rPr>
      </w:pPr>
      <w:r>
        <w:rPr>
          <w:rFonts w:hint="eastAsia" w:eastAsia="仿宋"/>
          <w:color w:val="auto"/>
          <w:szCs w:val="44"/>
          <w:highlight w:val="none"/>
        </w:rPr>
        <w:t>3、同类项目业绩要求：①提供合同主要页复印件（包含但不限于</w:t>
      </w:r>
      <w:r>
        <w:rPr>
          <w:rFonts w:hint="eastAsia" w:eastAsia="仿宋"/>
          <w:b/>
          <w:bCs/>
          <w:color w:val="auto"/>
          <w:szCs w:val="44"/>
          <w:highlight w:val="none"/>
        </w:rPr>
        <w:t>合同首页、合同金额页、合同签字页</w:t>
      </w:r>
      <w:r>
        <w:rPr>
          <w:rFonts w:hint="eastAsia" w:eastAsia="仿宋"/>
          <w:color w:val="auto"/>
          <w:szCs w:val="44"/>
          <w:highlight w:val="none"/>
        </w:rPr>
        <w:t>等）</w:t>
      </w:r>
      <w:r>
        <w:rPr>
          <w:rFonts w:hint="eastAsia" w:eastAsia="仿宋"/>
          <w:b/>
          <w:bCs/>
          <w:color w:val="auto"/>
          <w:szCs w:val="44"/>
          <w:highlight w:val="none"/>
        </w:rPr>
        <w:t>及该业绩合同期内任意一期已开具的发票证明材料；</w:t>
      </w:r>
      <w:r>
        <w:rPr>
          <w:rFonts w:hint="eastAsia" w:eastAsia="仿宋"/>
          <w:color w:val="auto"/>
          <w:szCs w:val="44"/>
          <w:highlight w:val="none"/>
        </w:rPr>
        <w:t>②合同要求为同类项目或产品；③合同签订日期范围：</w:t>
      </w:r>
      <w:r>
        <w:rPr>
          <w:rFonts w:hint="eastAsia" w:eastAsia="仿宋"/>
          <w:color w:val="auto"/>
          <w:szCs w:val="44"/>
          <w:highlight w:val="none"/>
          <w:lang w:eastAsia="zh-CN"/>
        </w:rPr>
        <w:t>2023年</w:t>
      </w:r>
      <w:r>
        <w:rPr>
          <w:rFonts w:hint="eastAsia" w:eastAsia="仿宋"/>
          <w:color w:val="auto"/>
          <w:szCs w:val="44"/>
          <w:highlight w:val="none"/>
        </w:rPr>
        <w:t>1月1日起至今；④业绩数量要求：至少1个；⑤扫描件清晰；⑥加盖公章。</w:t>
      </w:r>
    </w:p>
    <w:p w14:paraId="22A8A0A3">
      <w:pPr>
        <w:pageBreakBefore w:val="0"/>
        <w:kinsoku/>
        <w:wordWrap/>
        <w:overflowPunct/>
        <w:topLinePunct w:val="0"/>
        <w:autoSpaceDE/>
        <w:autoSpaceDN/>
        <w:bidi w:val="0"/>
        <w:spacing w:line="600" w:lineRule="exact"/>
        <w:ind w:firstLine="560" w:firstLineChars="200"/>
        <w:rPr>
          <w:rFonts w:eastAsia="仿宋"/>
          <w:b/>
          <w:bCs/>
          <w:color w:val="auto"/>
          <w:szCs w:val="44"/>
          <w:highlight w:val="none"/>
        </w:rPr>
      </w:pPr>
      <w:r>
        <w:rPr>
          <w:rFonts w:hint="eastAsia" w:eastAsia="仿宋"/>
          <w:b/>
          <w:bCs/>
          <w:color w:val="auto"/>
          <w:szCs w:val="44"/>
          <w:highlight w:val="none"/>
        </w:rPr>
        <w:br w:type="page"/>
      </w:r>
    </w:p>
    <w:p w14:paraId="24D277F6">
      <w:pPr>
        <w:pStyle w:val="35"/>
        <w:pageBreakBefore w:val="0"/>
        <w:numPr>
          <w:ilvl w:val="0"/>
          <w:numId w:val="2"/>
        </w:numPr>
        <w:kinsoku/>
        <w:wordWrap/>
        <w:overflowPunct/>
        <w:topLinePunct w:val="0"/>
        <w:autoSpaceDE/>
        <w:autoSpaceDN/>
        <w:bidi w:val="0"/>
        <w:spacing w:line="600" w:lineRule="exact"/>
        <w:ind w:left="0" w:firstLine="560" w:firstLineChars="200"/>
        <w:jc w:val="left"/>
        <w:outlineLvl w:val="1"/>
        <w:rPr>
          <w:rFonts w:hint="eastAsia" w:ascii="Times New Roman" w:hAnsi="Times New Roman" w:eastAsia="黑体" w:cs="Times New Roman"/>
          <w:color w:val="auto"/>
          <w:sz w:val="28"/>
          <w:szCs w:val="44"/>
          <w:highlight w:val="none"/>
          <w:lang w:val="en-US" w:eastAsia="zh-CN"/>
        </w:rPr>
      </w:pPr>
      <w:r>
        <w:rPr>
          <w:rFonts w:hint="eastAsia" w:ascii="Times New Roman" w:hAnsi="Times New Roman" w:eastAsia="黑体" w:cs="Times New Roman"/>
          <w:color w:val="auto"/>
          <w:sz w:val="28"/>
          <w:szCs w:val="44"/>
          <w:highlight w:val="none"/>
          <w:lang w:val="en-US" w:eastAsia="zh-CN"/>
        </w:rPr>
        <w:t>其他</w:t>
      </w:r>
    </w:p>
    <w:p w14:paraId="7725AD13">
      <w:pPr>
        <w:pStyle w:val="35"/>
        <w:pageBreakBefore w:val="0"/>
        <w:numPr>
          <w:ilvl w:val="255"/>
          <w:numId w:val="0"/>
        </w:numPr>
        <w:kinsoku/>
        <w:wordWrap/>
        <w:overflowPunct/>
        <w:topLinePunct w:val="0"/>
        <w:autoSpaceDE/>
        <w:autoSpaceDN/>
        <w:bidi w:val="0"/>
        <w:spacing w:line="600" w:lineRule="exact"/>
        <w:ind w:firstLine="560" w:firstLineChars="200"/>
        <w:outlineLvl w:val="1"/>
        <w:rPr>
          <w:rFonts w:eastAsia="仿宋"/>
          <w:color w:val="auto"/>
          <w:highlight w:val="none"/>
        </w:rPr>
      </w:pPr>
    </w:p>
    <w:p w14:paraId="338519BB">
      <w:pPr>
        <w:pStyle w:val="35"/>
        <w:pageBreakBefore w:val="0"/>
        <w:numPr>
          <w:ilvl w:val="255"/>
          <w:numId w:val="0"/>
        </w:numPr>
        <w:kinsoku/>
        <w:wordWrap/>
        <w:overflowPunct/>
        <w:topLinePunct w:val="0"/>
        <w:autoSpaceDE/>
        <w:autoSpaceDN/>
        <w:bidi w:val="0"/>
        <w:spacing w:line="600" w:lineRule="exact"/>
        <w:ind w:firstLine="560" w:firstLineChars="200"/>
        <w:outlineLvl w:val="1"/>
        <w:rPr>
          <w:rFonts w:eastAsia="仿宋"/>
          <w:color w:val="auto"/>
          <w:highlight w:val="none"/>
        </w:rPr>
      </w:pPr>
      <w:r>
        <w:rPr>
          <w:rFonts w:hint="eastAsia" w:eastAsia="仿宋"/>
          <w:color w:val="auto"/>
          <w:highlight w:val="none"/>
        </w:rPr>
        <w:t>（</w:t>
      </w:r>
      <w:r>
        <w:rPr>
          <w:rFonts w:eastAsia="仿宋"/>
          <w:color w:val="auto"/>
          <w:highlight w:val="none"/>
        </w:rPr>
        <w:t>本项目</w:t>
      </w:r>
      <w:r>
        <w:rPr>
          <w:rFonts w:hint="eastAsia" w:eastAsia="仿宋"/>
          <w:color w:val="auto"/>
          <w:highlight w:val="none"/>
        </w:rPr>
        <w:t>采购</w:t>
      </w:r>
      <w:r>
        <w:rPr>
          <w:rFonts w:eastAsia="仿宋"/>
          <w:color w:val="auto"/>
          <w:highlight w:val="none"/>
        </w:rPr>
        <w:t>文件要求或报价人认为应补充的其他资料（如有）</w:t>
      </w:r>
      <w:r>
        <w:rPr>
          <w:rFonts w:hint="eastAsia" w:eastAsia="仿宋"/>
          <w:b/>
          <w:bCs/>
          <w:color w:val="auto"/>
          <w:highlight w:val="none"/>
        </w:rPr>
        <w:t>（加盖公章）</w:t>
      </w:r>
      <w:r>
        <w:rPr>
          <w:rFonts w:hint="eastAsia" w:eastAsia="仿宋"/>
          <w:color w:val="auto"/>
          <w:highlight w:val="none"/>
        </w:rPr>
        <w:t>）</w:t>
      </w:r>
    </w:p>
    <w:p w14:paraId="1C45138D">
      <w:pPr>
        <w:pStyle w:val="35"/>
        <w:pageBreakBefore w:val="0"/>
        <w:numPr>
          <w:ilvl w:val="255"/>
          <w:numId w:val="0"/>
        </w:numPr>
        <w:kinsoku/>
        <w:wordWrap/>
        <w:overflowPunct/>
        <w:topLinePunct w:val="0"/>
        <w:autoSpaceDE/>
        <w:autoSpaceDN/>
        <w:bidi w:val="0"/>
        <w:spacing w:line="600" w:lineRule="exact"/>
        <w:ind w:firstLine="560" w:firstLineChars="200"/>
        <w:outlineLvl w:val="1"/>
        <w:rPr>
          <w:rFonts w:eastAsia="仿宋"/>
          <w:color w:val="auto"/>
          <w:highlight w:val="none"/>
        </w:rPr>
      </w:pPr>
    </w:p>
    <w:p w14:paraId="5AA6C5EA">
      <w:pPr>
        <w:pStyle w:val="35"/>
        <w:pageBreakBefore w:val="0"/>
        <w:numPr>
          <w:ilvl w:val="255"/>
          <w:numId w:val="0"/>
        </w:numPr>
        <w:kinsoku/>
        <w:wordWrap/>
        <w:overflowPunct/>
        <w:topLinePunct w:val="0"/>
        <w:autoSpaceDE/>
        <w:autoSpaceDN/>
        <w:bidi w:val="0"/>
        <w:spacing w:line="600" w:lineRule="exact"/>
        <w:ind w:firstLine="560" w:firstLineChars="200"/>
        <w:outlineLvl w:val="1"/>
        <w:rPr>
          <w:rFonts w:eastAsia="仿宋"/>
          <w:color w:val="auto"/>
          <w:highlight w:val="none"/>
        </w:rPr>
      </w:pPr>
    </w:p>
    <w:p w14:paraId="78F6AED3">
      <w:pPr>
        <w:pStyle w:val="35"/>
        <w:pageBreakBefore w:val="0"/>
        <w:numPr>
          <w:ilvl w:val="255"/>
          <w:numId w:val="0"/>
        </w:numPr>
        <w:kinsoku/>
        <w:wordWrap/>
        <w:overflowPunct/>
        <w:topLinePunct w:val="0"/>
        <w:autoSpaceDE/>
        <w:autoSpaceDN/>
        <w:bidi w:val="0"/>
        <w:spacing w:line="600" w:lineRule="exact"/>
        <w:ind w:firstLine="560" w:firstLineChars="200"/>
        <w:outlineLvl w:val="1"/>
        <w:rPr>
          <w:rFonts w:eastAsia="仿宋"/>
          <w:color w:val="auto"/>
          <w:highlight w:val="none"/>
        </w:rPr>
      </w:pPr>
    </w:p>
    <w:p w14:paraId="1D037024">
      <w:pPr>
        <w:pStyle w:val="35"/>
        <w:pageBreakBefore w:val="0"/>
        <w:numPr>
          <w:ilvl w:val="255"/>
          <w:numId w:val="0"/>
        </w:numPr>
        <w:kinsoku/>
        <w:wordWrap/>
        <w:overflowPunct/>
        <w:topLinePunct w:val="0"/>
        <w:autoSpaceDE/>
        <w:autoSpaceDN/>
        <w:bidi w:val="0"/>
        <w:spacing w:line="600" w:lineRule="exact"/>
        <w:ind w:firstLine="560" w:firstLineChars="200"/>
        <w:outlineLvl w:val="1"/>
        <w:rPr>
          <w:rFonts w:eastAsia="仿宋"/>
          <w:color w:val="auto"/>
          <w:highlight w:val="none"/>
        </w:rPr>
      </w:pPr>
    </w:p>
    <w:p w14:paraId="4E8061A3">
      <w:pPr>
        <w:pStyle w:val="35"/>
        <w:pageBreakBefore w:val="0"/>
        <w:numPr>
          <w:ilvl w:val="255"/>
          <w:numId w:val="0"/>
        </w:numPr>
        <w:kinsoku/>
        <w:wordWrap/>
        <w:overflowPunct/>
        <w:topLinePunct w:val="0"/>
        <w:autoSpaceDE/>
        <w:autoSpaceDN/>
        <w:bidi w:val="0"/>
        <w:spacing w:line="600" w:lineRule="exact"/>
        <w:ind w:firstLine="560" w:firstLineChars="200"/>
        <w:outlineLvl w:val="1"/>
        <w:rPr>
          <w:rFonts w:eastAsia="仿宋"/>
          <w:color w:val="auto"/>
          <w:highlight w:val="none"/>
        </w:rPr>
      </w:pPr>
    </w:p>
    <w:p w14:paraId="4BD6AE8C">
      <w:pPr>
        <w:pStyle w:val="35"/>
        <w:pageBreakBefore w:val="0"/>
        <w:numPr>
          <w:ilvl w:val="255"/>
          <w:numId w:val="0"/>
        </w:numPr>
        <w:kinsoku/>
        <w:wordWrap/>
        <w:overflowPunct/>
        <w:topLinePunct w:val="0"/>
        <w:autoSpaceDE/>
        <w:autoSpaceDN/>
        <w:bidi w:val="0"/>
        <w:spacing w:line="600" w:lineRule="exact"/>
        <w:ind w:firstLine="560" w:firstLineChars="200"/>
        <w:outlineLvl w:val="1"/>
        <w:rPr>
          <w:rFonts w:eastAsia="仿宋"/>
          <w:color w:val="auto"/>
          <w:highlight w:val="none"/>
        </w:rPr>
      </w:pPr>
    </w:p>
    <w:p w14:paraId="4FC82B4B">
      <w:pPr>
        <w:pStyle w:val="35"/>
        <w:pageBreakBefore w:val="0"/>
        <w:numPr>
          <w:ilvl w:val="255"/>
          <w:numId w:val="0"/>
        </w:numPr>
        <w:kinsoku/>
        <w:wordWrap/>
        <w:overflowPunct/>
        <w:topLinePunct w:val="0"/>
        <w:autoSpaceDE/>
        <w:autoSpaceDN/>
        <w:bidi w:val="0"/>
        <w:spacing w:line="600" w:lineRule="exact"/>
        <w:ind w:firstLine="560" w:firstLineChars="200"/>
        <w:outlineLvl w:val="1"/>
        <w:rPr>
          <w:rFonts w:eastAsia="仿宋"/>
          <w:color w:val="auto"/>
          <w:highlight w:val="none"/>
        </w:rPr>
      </w:pPr>
    </w:p>
    <w:p w14:paraId="45851614">
      <w:pPr>
        <w:pStyle w:val="35"/>
        <w:pageBreakBefore w:val="0"/>
        <w:numPr>
          <w:ilvl w:val="255"/>
          <w:numId w:val="0"/>
        </w:numPr>
        <w:kinsoku/>
        <w:wordWrap/>
        <w:overflowPunct/>
        <w:topLinePunct w:val="0"/>
        <w:autoSpaceDE/>
        <w:autoSpaceDN/>
        <w:bidi w:val="0"/>
        <w:spacing w:line="600" w:lineRule="exact"/>
        <w:ind w:firstLine="560" w:firstLineChars="200"/>
        <w:outlineLvl w:val="1"/>
        <w:rPr>
          <w:rFonts w:eastAsia="仿宋"/>
          <w:color w:val="auto"/>
          <w:highlight w:val="none"/>
        </w:rPr>
      </w:pPr>
    </w:p>
    <w:p w14:paraId="764638DF">
      <w:pPr>
        <w:pStyle w:val="35"/>
        <w:pageBreakBefore w:val="0"/>
        <w:numPr>
          <w:ilvl w:val="255"/>
          <w:numId w:val="0"/>
        </w:numPr>
        <w:kinsoku/>
        <w:wordWrap/>
        <w:overflowPunct/>
        <w:topLinePunct w:val="0"/>
        <w:autoSpaceDE/>
        <w:autoSpaceDN/>
        <w:bidi w:val="0"/>
        <w:spacing w:line="600" w:lineRule="exact"/>
        <w:ind w:firstLine="560" w:firstLineChars="200"/>
        <w:outlineLvl w:val="1"/>
        <w:rPr>
          <w:rFonts w:eastAsia="仿宋"/>
          <w:color w:val="auto"/>
          <w:highlight w:val="none"/>
        </w:rPr>
      </w:pPr>
    </w:p>
    <w:p w14:paraId="77AB1DE8">
      <w:pPr>
        <w:pStyle w:val="35"/>
        <w:pageBreakBefore w:val="0"/>
        <w:numPr>
          <w:ilvl w:val="255"/>
          <w:numId w:val="0"/>
        </w:numPr>
        <w:kinsoku/>
        <w:wordWrap/>
        <w:overflowPunct/>
        <w:topLinePunct w:val="0"/>
        <w:autoSpaceDE/>
        <w:autoSpaceDN/>
        <w:bidi w:val="0"/>
        <w:spacing w:line="600" w:lineRule="exact"/>
        <w:ind w:firstLine="560" w:firstLineChars="200"/>
        <w:outlineLvl w:val="1"/>
        <w:rPr>
          <w:rFonts w:eastAsia="仿宋"/>
          <w:color w:val="auto"/>
          <w:highlight w:val="none"/>
        </w:rPr>
      </w:pPr>
    </w:p>
    <w:p w14:paraId="33D8493D">
      <w:pPr>
        <w:pStyle w:val="35"/>
        <w:pageBreakBefore w:val="0"/>
        <w:numPr>
          <w:ilvl w:val="255"/>
          <w:numId w:val="0"/>
        </w:numPr>
        <w:kinsoku/>
        <w:wordWrap/>
        <w:overflowPunct/>
        <w:topLinePunct w:val="0"/>
        <w:autoSpaceDE/>
        <w:autoSpaceDN/>
        <w:bidi w:val="0"/>
        <w:spacing w:line="600" w:lineRule="exact"/>
        <w:ind w:firstLine="560" w:firstLineChars="200"/>
        <w:outlineLvl w:val="1"/>
        <w:rPr>
          <w:rFonts w:eastAsia="仿宋"/>
          <w:color w:val="auto"/>
          <w:highlight w:val="none"/>
        </w:rPr>
      </w:pPr>
    </w:p>
    <w:p w14:paraId="3BEA2165">
      <w:pPr>
        <w:pStyle w:val="35"/>
        <w:pageBreakBefore w:val="0"/>
        <w:numPr>
          <w:ilvl w:val="255"/>
          <w:numId w:val="0"/>
        </w:numPr>
        <w:kinsoku/>
        <w:wordWrap/>
        <w:overflowPunct/>
        <w:topLinePunct w:val="0"/>
        <w:autoSpaceDE/>
        <w:autoSpaceDN/>
        <w:bidi w:val="0"/>
        <w:spacing w:line="600" w:lineRule="exact"/>
        <w:ind w:firstLine="560" w:firstLineChars="200"/>
        <w:outlineLvl w:val="1"/>
        <w:rPr>
          <w:rFonts w:eastAsia="仿宋"/>
          <w:color w:val="auto"/>
          <w:highlight w:val="none"/>
        </w:rPr>
      </w:pPr>
    </w:p>
    <w:p w14:paraId="4F520FE6">
      <w:pPr>
        <w:pStyle w:val="35"/>
        <w:pageBreakBefore w:val="0"/>
        <w:numPr>
          <w:ilvl w:val="255"/>
          <w:numId w:val="0"/>
        </w:numPr>
        <w:kinsoku/>
        <w:wordWrap/>
        <w:overflowPunct/>
        <w:topLinePunct w:val="0"/>
        <w:autoSpaceDE/>
        <w:autoSpaceDN/>
        <w:bidi w:val="0"/>
        <w:spacing w:line="600" w:lineRule="exact"/>
        <w:ind w:firstLine="560" w:firstLineChars="200"/>
        <w:outlineLvl w:val="1"/>
        <w:rPr>
          <w:rFonts w:eastAsia="仿宋"/>
          <w:color w:val="auto"/>
          <w:highlight w:val="none"/>
        </w:rPr>
      </w:pPr>
    </w:p>
    <w:p w14:paraId="2212A398">
      <w:pPr>
        <w:pStyle w:val="35"/>
        <w:pageBreakBefore w:val="0"/>
        <w:numPr>
          <w:ilvl w:val="255"/>
          <w:numId w:val="0"/>
        </w:numPr>
        <w:kinsoku/>
        <w:wordWrap/>
        <w:overflowPunct/>
        <w:topLinePunct w:val="0"/>
        <w:autoSpaceDE/>
        <w:autoSpaceDN/>
        <w:bidi w:val="0"/>
        <w:spacing w:line="600" w:lineRule="exact"/>
        <w:ind w:firstLine="560" w:firstLineChars="200"/>
        <w:outlineLvl w:val="1"/>
        <w:rPr>
          <w:rFonts w:eastAsia="仿宋"/>
          <w:color w:val="auto"/>
          <w:highlight w:val="none"/>
        </w:rPr>
      </w:pPr>
    </w:p>
    <w:p w14:paraId="11810ED3">
      <w:pPr>
        <w:pStyle w:val="35"/>
        <w:pageBreakBefore w:val="0"/>
        <w:numPr>
          <w:ilvl w:val="255"/>
          <w:numId w:val="0"/>
        </w:numPr>
        <w:kinsoku/>
        <w:wordWrap/>
        <w:overflowPunct/>
        <w:topLinePunct w:val="0"/>
        <w:autoSpaceDE/>
        <w:autoSpaceDN/>
        <w:bidi w:val="0"/>
        <w:spacing w:line="600" w:lineRule="exact"/>
        <w:ind w:firstLine="560" w:firstLineChars="200"/>
        <w:outlineLvl w:val="1"/>
        <w:rPr>
          <w:rFonts w:eastAsia="仿宋"/>
          <w:color w:val="auto"/>
          <w:highlight w:val="none"/>
        </w:rPr>
      </w:pPr>
    </w:p>
    <w:p w14:paraId="79A5DADF">
      <w:pPr>
        <w:pStyle w:val="35"/>
        <w:pageBreakBefore w:val="0"/>
        <w:numPr>
          <w:ilvl w:val="255"/>
          <w:numId w:val="0"/>
        </w:numPr>
        <w:kinsoku/>
        <w:wordWrap/>
        <w:overflowPunct/>
        <w:topLinePunct w:val="0"/>
        <w:autoSpaceDE/>
        <w:autoSpaceDN/>
        <w:bidi w:val="0"/>
        <w:spacing w:line="600" w:lineRule="exact"/>
        <w:ind w:firstLine="560" w:firstLineChars="200"/>
        <w:outlineLvl w:val="1"/>
        <w:rPr>
          <w:rFonts w:eastAsia="仿宋"/>
          <w:color w:val="auto"/>
          <w:highlight w:val="none"/>
        </w:rPr>
      </w:pPr>
    </w:p>
    <w:p w14:paraId="5773071A">
      <w:pPr>
        <w:pStyle w:val="35"/>
        <w:pageBreakBefore w:val="0"/>
        <w:numPr>
          <w:ilvl w:val="255"/>
          <w:numId w:val="0"/>
        </w:numPr>
        <w:kinsoku/>
        <w:wordWrap/>
        <w:overflowPunct/>
        <w:topLinePunct w:val="0"/>
        <w:autoSpaceDE/>
        <w:autoSpaceDN/>
        <w:bidi w:val="0"/>
        <w:spacing w:line="600" w:lineRule="exact"/>
        <w:ind w:firstLine="560" w:firstLineChars="200"/>
        <w:outlineLvl w:val="1"/>
        <w:rPr>
          <w:rFonts w:eastAsia="仿宋"/>
          <w:color w:val="auto"/>
          <w:highlight w:val="none"/>
        </w:rPr>
      </w:pPr>
    </w:p>
    <w:p w14:paraId="17832913">
      <w:pPr>
        <w:pStyle w:val="35"/>
        <w:pageBreakBefore w:val="0"/>
        <w:numPr>
          <w:ilvl w:val="255"/>
          <w:numId w:val="0"/>
        </w:numPr>
        <w:kinsoku/>
        <w:wordWrap/>
        <w:overflowPunct/>
        <w:topLinePunct w:val="0"/>
        <w:autoSpaceDE/>
        <w:autoSpaceDN/>
        <w:bidi w:val="0"/>
        <w:spacing w:line="600" w:lineRule="exact"/>
        <w:ind w:firstLine="560" w:firstLineChars="200"/>
        <w:outlineLvl w:val="1"/>
        <w:rPr>
          <w:rFonts w:eastAsia="仿宋"/>
          <w:color w:val="auto"/>
          <w:highlight w:val="none"/>
        </w:rPr>
      </w:pPr>
    </w:p>
    <w:p w14:paraId="3158F565">
      <w:pPr>
        <w:pStyle w:val="35"/>
        <w:pageBreakBefore w:val="0"/>
        <w:numPr>
          <w:ilvl w:val="255"/>
          <w:numId w:val="0"/>
        </w:numPr>
        <w:kinsoku/>
        <w:wordWrap/>
        <w:overflowPunct/>
        <w:topLinePunct w:val="0"/>
        <w:autoSpaceDE/>
        <w:autoSpaceDN/>
        <w:bidi w:val="0"/>
        <w:spacing w:line="600" w:lineRule="exact"/>
        <w:ind w:firstLine="560" w:firstLineChars="200"/>
        <w:outlineLvl w:val="1"/>
        <w:rPr>
          <w:rFonts w:eastAsia="仿宋"/>
          <w:color w:val="auto"/>
          <w:highlight w:val="none"/>
        </w:rPr>
      </w:pPr>
    </w:p>
    <w:bookmarkEnd w:id="7"/>
    <w:p w14:paraId="217C7D40">
      <w:pPr>
        <w:pStyle w:val="35"/>
        <w:numPr>
          <w:ilvl w:val="0"/>
          <w:numId w:val="2"/>
        </w:numPr>
        <w:spacing w:line="360" w:lineRule="auto"/>
        <w:ind w:left="0" w:firstLine="0" w:firstLineChars="0"/>
        <w:jc w:val="left"/>
        <w:outlineLvl w:val="1"/>
        <w:rPr>
          <w:rFonts w:eastAsia="黑体"/>
          <w:color w:val="auto"/>
          <w:sz w:val="28"/>
          <w:szCs w:val="44"/>
          <w:highlight w:val="none"/>
        </w:rPr>
      </w:pPr>
      <w:r>
        <w:rPr>
          <w:rFonts w:hint="eastAsia" w:eastAsia="黑体"/>
          <w:color w:val="auto"/>
          <w:sz w:val="28"/>
          <w:szCs w:val="44"/>
          <w:highlight w:val="none"/>
        </w:rPr>
        <w:t>合同模板</w:t>
      </w:r>
    </w:p>
    <w:p w14:paraId="4A31B374">
      <w:pPr>
        <w:spacing w:line="360" w:lineRule="auto"/>
        <w:ind w:firstLine="480" w:firstLineChars="200"/>
        <w:rPr>
          <w:color w:val="auto"/>
          <w:sz w:val="24"/>
          <w:szCs w:val="24"/>
          <w:highlight w:val="none"/>
        </w:rPr>
      </w:pPr>
      <w:r>
        <w:rPr>
          <w:color w:val="auto"/>
          <w:sz w:val="24"/>
          <w:szCs w:val="24"/>
          <w:highlight w:val="none"/>
        </w:rPr>
        <w:t>甲方合同编号：</w:t>
      </w:r>
    </w:p>
    <w:p w14:paraId="3FC6D225">
      <w:pPr>
        <w:spacing w:line="360" w:lineRule="auto"/>
        <w:ind w:firstLine="480" w:firstLineChars="200"/>
        <w:rPr>
          <w:color w:val="auto"/>
          <w:sz w:val="24"/>
          <w:szCs w:val="24"/>
          <w:highlight w:val="none"/>
        </w:rPr>
      </w:pPr>
      <w:r>
        <w:rPr>
          <w:color w:val="auto"/>
          <w:sz w:val="24"/>
          <w:szCs w:val="24"/>
          <w:highlight w:val="none"/>
        </w:rPr>
        <w:t>乙方合同编号：</w:t>
      </w:r>
    </w:p>
    <w:p w14:paraId="25945082">
      <w:pPr>
        <w:spacing w:line="360" w:lineRule="auto"/>
        <w:jc w:val="center"/>
        <w:rPr>
          <w:rFonts w:hint="eastAsia" w:asciiTheme="majorEastAsia" w:hAnsiTheme="majorEastAsia" w:eastAsiaTheme="majorEastAsia"/>
          <w:b/>
          <w:color w:val="auto"/>
          <w:sz w:val="32"/>
          <w:szCs w:val="32"/>
          <w:highlight w:val="none"/>
        </w:rPr>
      </w:pPr>
      <w:r>
        <w:rPr>
          <w:rFonts w:hint="eastAsia" w:cs="Times New Roman" w:asciiTheme="majorEastAsia" w:hAnsiTheme="majorEastAsia" w:eastAsiaTheme="majorEastAsia"/>
          <w:b/>
          <w:color w:val="auto"/>
          <w:sz w:val="32"/>
          <w:szCs w:val="32"/>
          <w:highlight w:val="none"/>
          <w:lang w:eastAsia="zh-CN"/>
        </w:rPr>
        <w:t>城服公司东城项目三轮小型清扫车采购项目</w:t>
      </w:r>
      <w:r>
        <w:rPr>
          <w:rFonts w:hint="eastAsia" w:asciiTheme="majorEastAsia" w:hAnsiTheme="majorEastAsia" w:eastAsiaTheme="majorEastAsia"/>
          <w:b/>
          <w:color w:val="auto"/>
          <w:sz w:val="32"/>
          <w:szCs w:val="32"/>
          <w:highlight w:val="none"/>
        </w:rPr>
        <w:t>合同</w:t>
      </w:r>
    </w:p>
    <w:p w14:paraId="091C6076">
      <w:pPr>
        <w:pStyle w:val="2"/>
        <w:rPr>
          <w:color w:val="auto"/>
          <w:highlight w:val="none"/>
        </w:rPr>
      </w:pPr>
    </w:p>
    <w:p w14:paraId="2402773D">
      <w:pPr>
        <w:spacing w:line="360" w:lineRule="auto"/>
        <w:ind w:firstLine="480" w:firstLineChars="200"/>
        <w:rPr>
          <w:rFonts w:hint="eastAsia" w:ascii="宋体" w:hAnsi="宋体" w:eastAsia="宋体"/>
          <w:bCs/>
          <w:color w:val="auto"/>
          <w:kern w:val="0"/>
          <w:sz w:val="24"/>
          <w:szCs w:val="24"/>
          <w:highlight w:val="none"/>
          <w:lang w:eastAsia="zh-CN"/>
        </w:rPr>
      </w:pPr>
      <w:r>
        <w:rPr>
          <w:rFonts w:hint="eastAsia" w:ascii="宋体" w:hAnsi="宋体"/>
          <w:bCs/>
          <w:color w:val="auto"/>
          <w:kern w:val="0"/>
          <w:sz w:val="24"/>
          <w:szCs w:val="24"/>
          <w:highlight w:val="none"/>
        </w:rPr>
        <w:t>甲方：</w:t>
      </w:r>
      <w:r>
        <w:rPr>
          <w:rFonts w:hint="eastAsia" w:ascii="宋体" w:hAnsi="宋体"/>
          <w:bCs/>
          <w:color w:val="auto"/>
          <w:kern w:val="0"/>
          <w:sz w:val="24"/>
          <w:szCs w:val="24"/>
          <w:highlight w:val="none"/>
          <w:lang w:eastAsia="zh-CN"/>
        </w:rPr>
        <w:t>东莞市东实城市环境服务有限公司</w:t>
      </w:r>
    </w:p>
    <w:p w14:paraId="4D66AB0B">
      <w:pPr>
        <w:spacing w:line="360" w:lineRule="auto"/>
        <w:ind w:firstLine="480" w:firstLineChars="200"/>
        <w:rPr>
          <w:rFonts w:ascii="宋体" w:hAnsi="宋体"/>
          <w:bCs/>
          <w:color w:val="auto"/>
          <w:kern w:val="0"/>
          <w:sz w:val="24"/>
          <w:szCs w:val="24"/>
          <w:highlight w:val="none"/>
        </w:rPr>
      </w:pPr>
      <w:r>
        <w:rPr>
          <w:rFonts w:hint="eastAsia" w:ascii="宋体" w:hAnsi="宋体"/>
          <w:bCs/>
          <w:color w:val="auto"/>
          <w:kern w:val="0"/>
          <w:sz w:val="24"/>
          <w:szCs w:val="24"/>
          <w:highlight w:val="none"/>
        </w:rPr>
        <w:t>统一社会信用代码：</w:t>
      </w:r>
    </w:p>
    <w:p w14:paraId="17DE32FF">
      <w:pPr>
        <w:spacing w:line="360" w:lineRule="auto"/>
        <w:ind w:firstLine="480" w:firstLineChars="200"/>
        <w:rPr>
          <w:rFonts w:ascii="宋体" w:hAnsi="宋体"/>
          <w:bCs/>
          <w:color w:val="auto"/>
          <w:kern w:val="0"/>
          <w:sz w:val="24"/>
          <w:szCs w:val="24"/>
          <w:highlight w:val="none"/>
        </w:rPr>
      </w:pPr>
      <w:r>
        <w:rPr>
          <w:rFonts w:hint="eastAsia" w:ascii="宋体" w:hAnsi="宋体"/>
          <w:bCs/>
          <w:color w:val="auto"/>
          <w:kern w:val="0"/>
          <w:sz w:val="24"/>
          <w:szCs w:val="24"/>
          <w:highlight w:val="none"/>
        </w:rPr>
        <w:t>乙方：</w:t>
      </w:r>
      <w:r>
        <w:rPr>
          <w:rFonts w:ascii="宋体" w:hAnsi="宋体" w:cs="仿宋_GB2312"/>
          <w:bCs/>
          <w:color w:val="auto"/>
          <w:kern w:val="0"/>
          <w:sz w:val="24"/>
          <w:szCs w:val="24"/>
          <w:highlight w:val="none"/>
        </w:rPr>
        <w:t>XXX</w:t>
      </w:r>
      <w:r>
        <w:rPr>
          <w:rFonts w:hint="eastAsia" w:ascii="宋体" w:hAnsi="宋体"/>
          <w:bCs/>
          <w:color w:val="auto"/>
          <w:kern w:val="0"/>
          <w:sz w:val="24"/>
          <w:szCs w:val="24"/>
          <w:highlight w:val="none"/>
        </w:rPr>
        <w:t>有限公司</w:t>
      </w:r>
    </w:p>
    <w:p w14:paraId="24D1493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统一社会信用代码：</w:t>
      </w:r>
    </w:p>
    <w:p w14:paraId="47E26B8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甲、乙双方根据《中华人民共和国民法典》及其他有关法律、法规，遵循平等、自愿、公平和诚实信用的原则，就</w:t>
      </w:r>
      <w:r>
        <w:rPr>
          <w:rFonts w:hint="eastAsia" w:ascii="宋体" w:hAnsi="宋体" w:cs="Times New Roman"/>
          <w:color w:val="auto"/>
          <w:sz w:val="24"/>
          <w:szCs w:val="24"/>
          <w:highlight w:val="none"/>
          <w:lang w:eastAsia="zh-CN"/>
        </w:rPr>
        <w:t>城服公司东城项目三轮小型清扫车采购项目</w:t>
      </w:r>
      <w:r>
        <w:rPr>
          <w:rFonts w:hint="eastAsia" w:ascii="宋体" w:hAnsi="宋体"/>
          <w:color w:val="auto"/>
          <w:sz w:val="24"/>
          <w:szCs w:val="24"/>
          <w:highlight w:val="none"/>
        </w:rPr>
        <w:t>的相关供货事宜协商一致，特订立本合同，以资共同遵守：</w:t>
      </w:r>
    </w:p>
    <w:p w14:paraId="1F705C1B">
      <w:pPr>
        <w:spacing w:line="360" w:lineRule="auto"/>
        <w:ind w:firstLine="480" w:firstLineChars="200"/>
        <w:rPr>
          <w:rFonts w:ascii="宋体" w:hAnsi="宋体"/>
          <w:b/>
          <w:bCs/>
          <w:color w:val="auto"/>
          <w:sz w:val="24"/>
          <w:szCs w:val="24"/>
          <w:highlight w:val="none"/>
        </w:rPr>
      </w:pPr>
      <w:r>
        <w:rPr>
          <w:rFonts w:hint="eastAsia" w:ascii="宋体" w:hAnsi="宋体"/>
          <w:b/>
          <w:bCs/>
          <w:color w:val="auto"/>
          <w:sz w:val="24"/>
          <w:szCs w:val="24"/>
          <w:highlight w:val="none"/>
        </w:rPr>
        <w:t>一、货物及合同价款</w:t>
      </w:r>
    </w:p>
    <w:p w14:paraId="3157787C">
      <w:pPr>
        <w:widowControl/>
        <w:spacing w:line="360" w:lineRule="auto"/>
        <w:ind w:firstLine="480" w:firstLineChars="200"/>
        <w:jc w:val="left"/>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本合同</w:t>
      </w:r>
      <w:r>
        <w:rPr>
          <w:rFonts w:hint="eastAsia" w:ascii="宋体" w:hAnsi="宋体"/>
          <w:color w:val="auto"/>
          <w:sz w:val="24"/>
          <w:szCs w:val="24"/>
          <w:highlight w:val="none"/>
          <w:lang w:val="en-US" w:eastAsia="zh-CN"/>
        </w:rPr>
        <w:t>含税</w:t>
      </w:r>
      <w:r>
        <w:rPr>
          <w:rFonts w:hint="eastAsia" w:ascii="宋体" w:hAnsi="宋体"/>
          <w:color w:val="auto"/>
          <w:sz w:val="24"/>
          <w:szCs w:val="24"/>
          <w:highlight w:val="none"/>
        </w:rPr>
        <w:t>总价为</w:t>
      </w:r>
      <w:r>
        <w:rPr>
          <w:rFonts w:hint="eastAsia" w:ascii="宋体" w:hAnsi="宋体"/>
          <w:color w:val="auto"/>
          <w:sz w:val="24"/>
          <w:szCs w:val="24"/>
          <w:highlight w:val="none"/>
          <w:u w:val="single"/>
        </w:rPr>
        <w:t>人民币大写</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（小写：¥</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元）</w:t>
      </w:r>
      <w:r>
        <w:rPr>
          <w:rFonts w:hint="eastAsia" w:ascii="宋体" w:hAnsi="宋体"/>
          <w:color w:val="auto"/>
          <w:sz w:val="24"/>
          <w:szCs w:val="24"/>
          <w:highlight w:val="none"/>
        </w:rPr>
        <w:t>，其中：增值税税率为</w:t>
      </w:r>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，税金</w:t>
      </w:r>
      <w:r>
        <w:rPr>
          <w:rFonts w:hint="eastAsia" w:ascii="宋体" w:hAnsi="宋体"/>
          <w:color w:val="auto"/>
          <w:sz w:val="24"/>
          <w:szCs w:val="24"/>
          <w:highlight w:val="none"/>
          <w:u w:val="single"/>
        </w:rPr>
        <w:t>¥</w:t>
      </w:r>
      <w:r>
        <w:rPr>
          <w:rFonts w:ascii="宋体" w:hAnsi="宋体"/>
          <w:color w:val="auto"/>
          <w:sz w:val="24"/>
          <w:szCs w:val="24"/>
          <w:highlight w:val="none"/>
          <w:u w:val="single"/>
        </w:rPr>
        <w:t xml:space="preserve">    </w:t>
      </w:r>
      <w:r>
        <w:rPr>
          <w:rFonts w:hint="eastAsia" w:ascii="宋体" w:hAnsi="宋体"/>
          <w:color w:val="auto"/>
          <w:sz w:val="24"/>
          <w:szCs w:val="24"/>
          <w:highlight w:val="none"/>
        </w:rPr>
        <w:t>元，不含税合同总价款为</w:t>
      </w:r>
      <w:r>
        <w:rPr>
          <w:rFonts w:hint="eastAsia" w:ascii="宋体" w:hAnsi="宋体"/>
          <w:color w:val="auto"/>
          <w:sz w:val="24"/>
          <w:szCs w:val="24"/>
          <w:highlight w:val="none"/>
          <w:u w:val="single"/>
        </w:rPr>
        <w:t>¥</w:t>
      </w:r>
      <w:r>
        <w:rPr>
          <w:rFonts w:ascii="宋体" w:hAnsi="宋体"/>
          <w:color w:val="auto"/>
          <w:sz w:val="24"/>
          <w:szCs w:val="24"/>
          <w:highlight w:val="none"/>
          <w:u w:val="single"/>
        </w:rPr>
        <w:t xml:space="preserve">  </w:t>
      </w:r>
      <w:r>
        <w:rPr>
          <w:rFonts w:hint="eastAsia" w:ascii="宋体" w:hAnsi="宋体"/>
          <w:color w:val="auto"/>
          <w:sz w:val="24"/>
          <w:szCs w:val="24"/>
          <w:highlight w:val="none"/>
        </w:rPr>
        <w:t>元。</w:t>
      </w:r>
      <w:commentRangeStart w:id="0"/>
      <w:r>
        <w:rPr>
          <w:rFonts w:hint="eastAsia" w:ascii="宋体" w:hAnsi="宋体" w:eastAsia="宋体" w:cs="Times New Roman"/>
          <w:color w:val="auto"/>
          <w:sz w:val="24"/>
          <w:szCs w:val="24"/>
          <w:highlight w:val="none"/>
        </w:rPr>
        <w:t>包干总价包含完成本项目的成本、利润、税金</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运费、</w:t>
      </w:r>
      <w:r>
        <w:rPr>
          <w:rFonts w:hint="eastAsia" w:ascii="宋体" w:hAnsi="宋体" w:eastAsia="宋体" w:cs="Times New Roman"/>
          <w:color w:val="auto"/>
          <w:sz w:val="24"/>
          <w:szCs w:val="24"/>
          <w:highlight w:val="none"/>
          <w:lang w:val="en-US" w:eastAsia="zh-CN"/>
        </w:rPr>
        <w:t>保险、印刷、人工</w:t>
      </w:r>
      <w:r>
        <w:rPr>
          <w:rFonts w:hint="eastAsia" w:ascii="宋体" w:hAnsi="宋体" w:eastAsia="宋体" w:cs="Times New Roman"/>
          <w:color w:val="auto"/>
          <w:sz w:val="24"/>
          <w:szCs w:val="24"/>
          <w:highlight w:val="none"/>
        </w:rPr>
        <w:t>服务费</w:t>
      </w:r>
      <w:r>
        <w:rPr>
          <w:rFonts w:hint="eastAsia" w:ascii="宋体" w:hAnsi="宋体" w:eastAsia="宋体" w:cs="Times New Roman"/>
          <w:color w:val="auto"/>
          <w:sz w:val="24"/>
          <w:szCs w:val="24"/>
          <w:highlight w:val="none"/>
          <w:lang w:val="en-US" w:eastAsia="zh-CN"/>
        </w:rPr>
        <w:t>及装卸费（包括装卸过程中产生的相关责任）</w:t>
      </w:r>
      <w:commentRangeEnd w:id="0"/>
      <w:r>
        <w:commentReference w:id="0"/>
      </w:r>
      <w:r>
        <w:rPr>
          <w:rFonts w:hint="eastAsia" w:ascii="宋体" w:hAnsi="宋体" w:eastAsia="宋体" w:cs="Times New Roman"/>
          <w:color w:val="auto"/>
          <w:sz w:val="24"/>
          <w:szCs w:val="24"/>
          <w:highlight w:val="none"/>
        </w:rPr>
        <w:t>等乙方履行本合</w:t>
      </w:r>
      <w:r>
        <w:rPr>
          <w:rFonts w:hint="eastAsia" w:ascii="宋体" w:hAnsi="宋体"/>
          <w:color w:val="auto"/>
          <w:sz w:val="24"/>
          <w:szCs w:val="24"/>
          <w:highlight w:val="none"/>
        </w:rPr>
        <w:t>同义务而甲方需支付乙方的一切可预见及不可预见的费用。</w:t>
      </w:r>
      <w:r>
        <w:rPr>
          <w:rFonts w:hint="eastAsia" w:ascii="宋体" w:hAnsi="宋体"/>
          <w:color w:val="auto"/>
          <w:sz w:val="24"/>
          <w:szCs w:val="24"/>
          <w:highlight w:val="none"/>
          <w:lang w:val="en-US" w:eastAsia="zh-CN"/>
        </w:rPr>
        <w:t>合同履行期间，</w:t>
      </w:r>
      <w:r>
        <w:rPr>
          <w:rFonts w:hint="eastAsia" w:ascii="宋体" w:hAnsi="宋体"/>
          <w:color w:val="auto"/>
          <w:sz w:val="24"/>
          <w:szCs w:val="24"/>
          <w:highlight w:val="none"/>
        </w:rPr>
        <w:t>如遇国家调整税率，不含税合同款不予调整，税金按调整后税率及相关细则执行。</w:t>
      </w:r>
    </w:p>
    <w:p w14:paraId="7ABF40F7">
      <w:pPr>
        <w:widowControl/>
        <w:spacing w:line="360" w:lineRule="auto"/>
        <w:ind w:firstLine="480"/>
        <w:jc w:val="left"/>
        <w:rPr>
          <w:rFonts w:ascii="宋体" w:hAnsi="宋体"/>
          <w:color w:val="auto"/>
          <w:sz w:val="24"/>
          <w:szCs w:val="24"/>
          <w:highlight w:val="none"/>
        </w:rPr>
      </w:pPr>
      <w:r>
        <w:rPr>
          <w:rFonts w:ascii="宋体" w:hAnsi="宋体"/>
          <w:color w:val="auto"/>
          <w:sz w:val="24"/>
          <w:szCs w:val="24"/>
          <w:highlight w:val="none"/>
        </w:rPr>
        <w:t>1.2</w:t>
      </w:r>
      <w:r>
        <w:rPr>
          <w:rFonts w:hint="eastAsia" w:ascii="宋体" w:hAnsi="宋体"/>
          <w:color w:val="auto"/>
          <w:sz w:val="24"/>
          <w:szCs w:val="24"/>
          <w:highlight w:val="none"/>
        </w:rPr>
        <w:t>货物具体要求详见合同附件</w:t>
      </w:r>
      <w:r>
        <w:rPr>
          <w:rFonts w:ascii="宋体" w:hAnsi="宋体"/>
          <w:color w:val="auto"/>
          <w:sz w:val="24"/>
          <w:szCs w:val="24"/>
          <w:highlight w:val="none"/>
        </w:rPr>
        <w:t>1</w:t>
      </w:r>
      <w:r>
        <w:rPr>
          <w:rFonts w:hint="eastAsia" w:ascii="宋体" w:hAnsi="宋体"/>
          <w:color w:val="auto"/>
          <w:sz w:val="24"/>
          <w:szCs w:val="24"/>
          <w:highlight w:val="none"/>
        </w:rPr>
        <w:t>《报价清单》、《技术规范书》（如有）。</w:t>
      </w:r>
    </w:p>
    <w:p w14:paraId="192A3DC2">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1.3</w:t>
      </w:r>
      <w:r>
        <w:rPr>
          <w:rFonts w:hint="eastAsia" w:ascii="宋体" w:hAnsi="宋体" w:cs="宋体"/>
          <w:color w:val="auto"/>
          <w:kern w:val="0"/>
          <w:sz w:val="24"/>
          <w:szCs w:val="24"/>
          <w:highlight w:val="none"/>
        </w:rPr>
        <w:t>合同价款形式</w:t>
      </w:r>
      <w:r>
        <w:rPr>
          <w:rFonts w:hint="eastAsia" w:ascii="宋体" w:hAnsi="宋体" w:cs="宋体"/>
          <w:color w:val="auto"/>
          <w:kern w:val="0"/>
          <w:sz w:val="24"/>
          <w:szCs w:val="24"/>
          <w:highlight w:val="none"/>
          <w:lang w:eastAsia="zh-CN"/>
        </w:rPr>
        <w:t>：</w:t>
      </w:r>
      <w:r>
        <w:rPr>
          <w:rFonts w:ascii="宋体" w:hAnsi="宋体" w:cs="宋体"/>
          <w:color w:val="auto"/>
          <w:kern w:val="0"/>
          <w:sz w:val="24"/>
          <w:szCs w:val="24"/>
          <w:highlight w:val="none"/>
        </w:rPr>
        <w:t>以固定总价包干，</w:t>
      </w:r>
      <w:r>
        <w:rPr>
          <w:rFonts w:hint="eastAsia" w:ascii="宋体" w:hAnsi="宋体" w:cs="宋体"/>
          <w:color w:val="auto"/>
          <w:kern w:val="0"/>
          <w:sz w:val="24"/>
          <w:szCs w:val="24"/>
          <w:highlight w:val="none"/>
        </w:rPr>
        <w:t>合同履行期间不调整价格。</w:t>
      </w:r>
    </w:p>
    <w:p w14:paraId="46A1F95F">
      <w:pPr>
        <w:spacing w:line="360" w:lineRule="auto"/>
        <w:ind w:firstLine="480" w:firstLineChars="200"/>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rPr>
        <w:t>二、供货及安装时间、地点</w:t>
      </w:r>
    </w:p>
    <w:p w14:paraId="19C49D23">
      <w:pPr>
        <w:spacing w:line="360" w:lineRule="auto"/>
        <w:ind w:firstLine="480" w:firstLineChars="200"/>
        <w:rPr>
          <w:rFonts w:hint="eastAsia" w:ascii="宋体" w:hAnsi="宋体" w:eastAsia="宋体" w:cs="宋体"/>
          <w:color w:val="auto"/>
          <w:kern w:val="0"/>
          <w:sz w:val="24"/>
          <w:szCs w:val="24"/>
          <w:highlight w:val="none"/>
        </w:rPr>
      </w:pPr>
      <w:r>
        <w:rPr>
          <w:rFonts w:ascii="宋体" w:hAnsi="宋体" w:cs="宋体"/>
          <w:color w:val="auto"/>
          <w:kern w:val="0"/>
          <w:sz w:val="24"/>
          <w:szCs w:val="24"/>
          <w:highlight w:val="none"/>
        </w:rPr>
        <w:t>2.1</w:t>
      </w:r>
      <w:r>
        <w:rPr>
          <w:rFonts w:hint="eastAsia" w:ascii="宋体" w:hAns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发出结果确认函之日</w:t>
      </w:r>
      <w:r>
        <w:rPr>
          <w:rFonts w:hint="eastAsia" w:ascii="宋体" w:hAnsi="宋体" w:eastAsia="宋体" w:cs="宋体"/>
          <w:color w:val="auto"/>
          <w:kern w:val="0"/>
          <w:sz w:val="24"/>
          <w:szCs w:val="24"/>
          <w:highlight w:val="none"/>
          <w:lang w:val="en-US" w:eastAsia="zh-CN"/>
        </w:rPr>
        <w:t>之后，乙方收到供货通知之日</w:t>
      </w:r>
      <w:r>
        <w:rPr>
          <w:rFonts w:hint="eastAsia" w:ascii="宋体" w:hAnsi="宋体" w:eastAsia="宋体" w:cs="宋体"/>
          <w:color w:val="auto"/>
          <w:kern w:val="0"/>
          <w:sz w:val="24"/>
          <w:szCs w:val="24"/>
          <w:highlight w:val="none"/>
        </w:rPr>
        <w:t>起</w:t>
      </w: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个日历日内完成</w:t>
      </w:r>
      <w:r>
        <w:rPr>
          <w:rFonts w:hint="eastAsia" w:ascii="宋体" w:hAnsi="宋体" w:eastAsia="宋体" w:cs="宋体"/>
          <w:color w:val="auto"/>
          <w:kern w:val="0"/>
          <w:sz w:val="24"/>
          <w:szCs w:val="24"/>
          <w:highlight w:val="none"/>
          <w:lang w:val="en-US" w:eastAsia="zh-CN"/>
        </w:rPr>
        <w:t>车辆</w:t>
      </w:r>
      <w:r>
        <w:rPr>
          <w:rFonts w:hint="eastAsia" w:ascii="宋体" w:hAnsi="宋体" w:eastAsia="宋体" w:cs="宋体"/>
          <w:color w:val="auto"/>
          <w:kern w:val="0"/>
          <w:sz w:val="24"/>
          <w:szCs w:val="24"/>
          <w:highlight w:val="none"/>
        </w:rPr>
        <w:t>保险购买及到货并经</w:t>
      </w:r>
      <w:r>
        <w:rPr>
          <w:rFonts w:hint="eastAsia" w:ascii="宋体" w:hAns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验收合格</w:t>
      </w:r>
      <w:r>
        <w:rPr>
          <w:rFonts w:hint="eastAsia" w:ascii="宋体" w:hAnsi="宋体" w:eastAsia="宋体" w:cs="宋体"/>
          <w:color w:val="auto"/>
          <w:kern w:val="0"/>
          <w:sz w:val="24"/>
          <w:szCs w:val="24"/>
          <w:highlight w:val="none"/>
          <w:lang w:eastAsia="zh-CN"/>
        </w:rPr>
        <w:t>。</w:t>
      </w:r>
    </w:p>
    <w:p w14:paraId="349210D1">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如果甲方根据实际情况需要提前或延迟供货的，甲方应在合同规定供货期前</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个日历天内通知乙方，乙方不得因此增加费用。乙方需提前交货或延迟供货的，须经甲方书面同意。</w:t>
      </w:r>
    </w:p>
    <w:p w14:paraId="3DA3B404">
      <w:pPr>
        <w:spacing w:line="360" w:lineRule="auto"/>
        <w:ind w:firstLine="480" w:firstLineChars="200"/>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供货及安装地点：</w:t>
      </w:r>
      <w:r>
        <w:rPr>
          <w:rFonts w:hint="eastAsia" w:ascii="宋体" w:hAnsi="宋体" w:cs="宋体"/>
          <w:color w:val="auto"/>
          <w:kern w:val="0"/>
          <w:sz w:val="24"/>
          <w:szCs w:val="24"/>
          <w:highlight w:val="none"/>
          <w:lang w:val="en-US" w:eastAsia="zh-CN"/>
        </w:rPr>
        <w:t>东莞市</w:t>
      </w:r>
      <w:r>
        <w:rPr>
          <w:rFonts w:hint="eastAsia" w:ascii="宋体" w:hAnsi="宋体" w:cs="宋体"/>
          <w:color w:val="auto"/>
          <w:kern w:val="0"/>
          <w:sz w:val="24"/>
          <w:szCs w:val="24"/>
          <w:highlight w:val="none"/>
          <w:u w:val="none"/>
          <w:lang w:val="en-US" w:eastAsia="zh-CN"/>
        </w:rPr>
        <w:t>麻涌镇</w:t>
      </w:r>
      <w:r>
        <w:rPr>
          <w:rFonts w:hint="eastAsia" w:ascii="宋体" w:hAnsi="宋体" w:cs="宋体"/>
          <w:color w:val="auto"/>
          <w:kern w:val="0"/>
          <w:sz w:val="24"/>
          <w:szCs w:val="24"/>
          <w:highlight w:val="none"/>
          <w:lang w:val="en-US" w:eastAsia="zh-CN"/>
        </w:rPr>
        <w:t>，具体以甲方要求为准。</w:t>
      </w:r>
    </w:p>
    <w:p w14:paraId="0C07D953">
      <w:pPr>
        <w:spacing w:line="360" w:lineRule="auto"/>
        <w:ind w:firstLine="480" w:firstLineChars="200"/>
        <w:rPr>
          <w:rFonts w:hint="eastAsia" w:ascii="宋体" w:hAnsi="宋体" w:cs="宋体"/>
          <w:color w:val="auto"/>
          <w:kern w:val="0"/>
          <w:sz w:val="24"/>
          <w:szCs w:val="24"/>
          <w:highlight w:val="none"/>
        </w:rPr>
      </w:pPr>
      <w:r>
        <w:rPr>
          <w:rFonts w:ascii="宋体" w:hAnsi="宋体" w:cs="宋体"/>
          <w:color w:val="auto"/>
          <w:kern w:val="0"/>
          <w:sz w:val="24"/>
          <w:szCs w:val="24"/>
          <w:highlight w:val="none"/>
        </w:rPr>
        <w:t>2.</w:t>
      </w:r>
      <w:bookmarkStart w:id="8" w:name="_Hlk79677037"/>
      <w:r>
        <w:rPr>
          <w:rFonts w:hint="eastAsia" w:ascii="宋体" w:hAnsi="宋体" w:cs="宋体"/>
          <w:color w:val="auto"/>
          <w:kern w:val="0"/>
          <w:sz w:val="24"/>
          <w:szCs w:val="24"/>
          <w:highlight w:val="none"/>
        </w:rPr>
        <w:t>3如货物随附装箱清单、产品合格证明书、产品质量鉴定书原件、图纸资料、技术文件等文件资料的，乙方应于交货时一并交付，并确保资料包封完好。如为进口货物的，乙方须向甲方提交货物原产地证明、原厂质量合格证书、进口海关关单及税票之复印件（同时须提供正本由甲方查实后交还乙方）、商检局颁发的商检合格证书、完整的原厂资料、中文资料及图纸（所有翻译由乙方负责）等。</w:t>
      </w:r>
      <w:bookmarkEnd w:id="8"/>
    </w:p>
    <w:p w14:paraId="7FC67882">
      <w:pPr>
        <w:numPr>
          <w:ilvl w:val="0"/>
          <w:numId w:val="0"/>
        </w:numPr>
        <w:spacing w:line="360" w:lineRule="auto"/>
        <w:ind w:firstLine="480" w:firstLineChars="200"/>
        <w:rPr>
          <w:rFonts w:hint="eastAsia" w:ascii="宋体" w:hAnsi="宋体" w:cs="宋体"/>
          <w:color w:val="auto"/>
          <w:kern w:val="0"/>
          <w:sz w:val="24"/>
          <w:szCs w:val="24"/>
          <w:highlight w:val="none"/>
        </w:rPr>
      </w:pPr>
      <w:r>
        <w:rPr>
          <w:rFonts w:hint="default" w:ascii="宋体" w:hAnsi="宋体" w:cs="宋体"/>
          <w:color w:val="auto"/>
          <w:kern w:val="0"/>
          <w:sz w:val="24"/>
          <w:szCs w:val="24"/>
          <w:highlight w:val="none"/>
          <w:lang w:val="en-US" w:eastAsia="zh-CN"/>
        </w:rPr>
        <w:t>2.4</w:t>
      </w:r>
      <w:r>
        <w:rPr>
          <w:rFonts w:hint="eastAsia" w:ascii="宋体" w:hAnsi="宋体" w:cs="宋体"/>
          <w:color w:val="auto"/>
          <w:kern w:val="0"/>
          <w:sz w:val="24"/>
          <w:szCs w:val="24"/>
          <w:highlight w:val="none"/>
        </w:rPr>
        <w:t>乙方的货物包装应有乙方名称（或标志），乙方必须采取防潮、防雨、防锈、防震、防腐蚀等保护措施以保证满足货物质量、数量、性能的要求。</w:t>
      </w:r>
    </w:p>
    <w:p w14:paraId="6B0651FE">
      <w:pPr>
        <w:numPr>
          <w:ilvl w:val="0"/>
          <w:numId w:val="0"/>
        </w:numPr>
        <w:spacing w:line="360" w:lineRule="auto"/>
        <w:ind w:firstLine="480" w:firstLineChars="200"/>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2.5</w:t>
      </w:r>
      <w:r>
        <w:rPr>
          <w:rFonts w:hint="eastAsia" w:ascii="宋体" w:hAnsi="宋体" w:eastAsia="宋体" w:cs="宋体"/>
          <w:strike w:val="0"/>
          <w:color w:val="auto"/>
          <w:kern w:val="0"/>
          <w:sz w:val="24"/>
          <w:szCs w:val="24"/>
          <w:highlight w:val="none"/>
          <w:lang w:val="en-US" w:eastAsia="zh-CN"/>
        </w:rPr>
        <w:t>车辆需</w:t>
      </w:r>
      <w:r>
        <w:rPr>
          <w:rFonts w:hint="eastAsia" w:ascii="宋体" w:hAnsi="宋体" w:eastAsia="宋体" w:cs="宋体"/>
          <w:color w:val="auto"/>
          <w:kern w:val="0"/>
          <w:sz w:val="24"/>
          <w:szCs w:val="24"/>
          <w:highlight w:val="none"/>
          <w:lang w:val="en-US" w:eastAsia="zh-CN"/>
        </w:rPr>
        <w:t>包含非机动车第三者责任保险，包括但不限于:（1）单辆累计责任限额≥100万元；（2）每次事故责任限额≥100万元；（3）每次事故第三者人身伤亡责任限额≥100万元；（4）每次事故财产损失责任限额≥15万元；（5）每次事故每人人身伤亡责任限额≥100万元；（6）每次事故每人医疗费用责任限额≥15万元;（7）每次事故每人财产损失责任限额≥15万元。</w:t>
      </w:r>
    </w:p>
    <w:p w14:paraId="63014063">
      <w:pPr>
        <w:numPr>
          <w:ilvl w:val="0"/>
          <w:numId w:val="0"/>
        </w:numPr>
        <w:spacing w:line="360" w:lineRule="auto"/>
        <w:ind w:firstLine="480" w:firstLineChars="200"/>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2.6设备需按甲方要求</w:t>
      </w:r>
      <w:r>
        <w:rPr>
          <w:rFonts w:hint="eastAsia" w:ascii="宋体" w:hAnsi="宋体" w:eastAsia="宋体" w:cs="宋体"/>
          <w:b w:val="0"/>
          <w:bCs w:val="0"/>
          <w:color w:val="auto"/>
          <w:kern w:val="0"/>
          <w:sz w:val="24"/>
          <w:szCs w:val="24"/>
          <w:highlight w:val="none"/>
          <w:lang w:val="en-US" w:eastAsia="zh-CN"/>
        </w:rPr>
        <w:t>印编号并</w:t>
      </w:r>
      <w:r>
        <w:rPr>
          <w:rFonts w:hint="eastAsia" w:ascii="宋体" w:hAnsi="宋体" w:eastAsia="宋体" w:cs="宋体"/>
          <w:color w:val="auto"/>
          <w:kern w:val="0"/>
          <w:sz w:val="24"/>
          <w:szCs w:val="24"/>
          <w:highlight w:val="none"/>
          <w:lang w:val="en-US" w:eastAsia="zh-CN"/>
        </w:rPr>
        <w:t>在显眼的展示区域包括不限于车身周围、车尾处标注“东实环境”</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logo</w:t>
      </w:r>
      <w:r>
        <w:rPr>
          <w:rFonts w:hint="eastAsia" w:ascii="宋体" w:hAnsi="宋体" w:cs="宋体"/>
          <w:color w:val="auto"/>
          <w:kern w:val="0"/>
          <w:sz w:val="24"/>
          <w:szCs w:val="24"/>
          <w:highlight w:val="none"/>
          <w:lang w:val="en-US" w:eastAsia="zh-CN"/>
        </w:rPr>
        <w:t>、车身标识</w:t>
      </w:r>
      <w:r>
        <w:rPr>
          <w:rFonts w:hint="eastAsia" w:ascii="宋体" w:hAnsi="宋体" w:eastAsia="宋体" w:cs="宋体"/>
          <w:color w:val="auto"/>
          <w:kern w:val="0"/>
          <w:sz w:val="24"/>
          <w:szCs w:val="24"/>
          <w:highlight w:val="none"/>
          <w:lang w:val="en-US" w:eastAsia="zh-CN"/>
        </w:rPr>
        <w:t>及3M反光条（以甲方具体要求为准）。</w:t>
      </w:r>
    </w:p>
    <w:p w14:paraId="09EFBC73">
      <w:pPr>
        <w:numPr>
          <w:ilvl w:val="0"/>
          <w:numId w:val="0"/>
        </w:numPr>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2.7交付时</w:t>
      </w:r>
      <w:r>
        <w:rPr>
          <w:rFonts w:hint="eastAsia" w:ascii="宋体" w:hAnsi="宋体" w:cs="宋体"/>
          <w:color w:val="auto"/>
          <w:kern w:val="0"/>
          <w:sz w:val="24"/>
          <w:szCs w:val="24"/>
          <w:highlight w:val="none"/>
          <w:lang w:val="en-US" w:eastAsia="zh-CN"/>
        </w:rPr>
        <w:t>须</w:t>
      </w:r>
      <w:r>
        <w:rPr>
          <w:rFonts w:hint="eastAsia" w:ascii="宋体" w:hAnsi="宋体" w:eastAsia="宋体" w:cs="宋体"/>
          <w:color w:val="auto"/>
          <w:kern w:val="0"/>
          <w:sz w:val="24"/>
          <w:szCs w:val="24"/>
          <w:highlight w:val="none"/>
          <w:lang w:val="en-US" w:eastAsia="zh-CN"/>
        </w:rPr>
        <w:t>配置一顶安全帽和一把随车安全U型锁</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并配备</w:t>
      </w:r>
      <w:r>
        <w:rPr>
          <w:rFonts w:hint="eastAsia" w:ascii="宋体" w:hAnsi="宋体" w:eastAsia="宋体" w:cs="宋体"/>
          <w:i w:val="0"/>
          <w:iCs w:val="0"/>
          <w:color w:val="auto"/>
          <w:kern w:val="0"/>
          <w:sz w:val="24"/>
          <w:szCs w:val="24"/>
          <w:highlight w:val="none"/>
          <w:u w:val="none"/>
          <w:lang w:val="en-US" w:eastAsia="zh-CN" w:bidi="ar"/>
        </w:rPr>
        <w:t>≥600ml水基型灭火器一个</w:t>
      </w:r>
      <w:r>
        <w:rPr>
          <w:rFonts w:hint="eastAsia" w:ascii="宋体" w:hAnsi="宋体" w:eastAsia="宋体" w:cs="宋体"/>
          <w:color w:val="auto"/>
          <w:kern w:val="0"/>
          <w:sz w:val="24"/>
          <w:szCs w:val="24"/>
          <w:highlight w:val="none"/>
          <w:lang w:val="en-US" w:eastAsia="zh-CN"/>
        </w:rPr>
        <w:t>。</w:t>
      </w:r>
    </w:p>
    <w:p w14:paraId="4E593AE4">
      <w:pPr>
        <w:numPr>
          <w:ilvl w:val="0"/>
          <w:numId w:val="0"/>
        </w:numPr>
        <w:spacing w:line="360" w:lineRule="auto"/>
        <w:ind w:firstLine="48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2.8</w:t>
      </w:r>
      <w:r>
        <w:rPr>
          <w:rFonts w:hint="eastAsia" w:ascii="宋体" w:hAnsi="宋体" w:eastAsia="宋体" w:cs="宋体"/>
          <w:color w:val="auto"/>
          <w:kern w:val="0"/>
          <w:sz w:val="24"/>
          <w:szCs w:val="24"/>
          <w:highlight w:val="none"/>
        </w:rPr>
        <w:t>车辆验收合格交付时应确保</w:t>
      </w:r>
      <w:r>
        <w:rPr>
          <w:rFonts w:hint="eastAsia" w:ascii="宋体" w:hAnsi="宋体" w:eastAsia="宋体" w:cs="宋体"/>
          <w:color w:val="auto"/>
          <w:kern w:val="0"/>
          <w:sz w:val="24"/>
          <w:szCs w:val="24"/>
          <w:highlight w:val="none"/>
          <w:lang w:val="en-US" w:eastAsia="zh-CN"/>
        </w:rPr>
        <w:t>车辆电量显示在一半或一半以上，</w:t>
      </w:r>
      <w:r>
        <w:rPr>
          <w:rFonts w:hint="eastAsia" w:ascii="宋体" w:hAnsi="宋体" w:eastAsia="宋体" w:cs="宋体"/>
          <w:color w:val="auto"/>
          <w:kern w:val="0"/>
          <w:sz w:val="24"/>
          <w:szCs w:val="24"/>
          <w:highlight w:val="none"/>
        </w:rPr>
        <w:t>以确保车辆验收后</w:t>
      </w:r>
      <w:r>
        <w:rPr>
          <w:rFonts w:hint="eastAsia" w:ascii="宋体" w:hAns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的正常使用</w:t>
      </w:r>
      <w:r>
        <w:rPr>
          <w:rFonts w:hint="eastAsia" w:ascii="宋体" w:hAnsi="宋体" w:eastAsia="宋体" w:cs="宋体"/>
          <w:color w:val="auto"/>
          <w:kern w:val="0"/>
          <w:sz w:val="24"/>
          <w:szCs w:val="24"/>
          <w:highlight w:val="none"/>
          <w:lang w:eastAsia="zh-CN"/>
        </w:rPr>
        <w:t>。</w:t>
      </w:r>
    </w:p>
    <w:p w14:paraId="7AE4D6C7">
      <w:pPr>
        <w:numPr>
          <w:ilvl w:val="0"/>
          <w:numId w:val="0"/>
        </w:num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2.9.乙方对本项目的所有车辆</w:t>
      </w:r>
      <w:r>
        <w:rPr>
          <w:rFonts w:hint="eastAsia" w:ascii="宋体" w:hAnsi="宋体" w:eastAsia="宋体" w:cs="宋体"/>
          <w:color w:val="auto"/>
          <w:kern w:val="0"/>
          <w:sz w:val="24"/>
          <w:szCs w:val="24"/>
          <w:highlight w:val="none"/>
        </w:rPr>
        <w:t>需制定科学合理的培训计划，免费为</w:t>
      </w:r>
      <w:r>
        <w:rPr>
          <w:rFonts w:hint="eastAsia" w:ascii="宋体" w:hAns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提供设备使用、维护等培训，确保</w:t>
      </w:r>
      <w:r>
        <w:rPr>
          <w:rFonts w:hint="eastAsia" w:ascii="宋体" w:hAns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能安全正确使用设备。</w:t>
      </w:r>
    </w:p>
    <w:p w14:paraId="1973A1F0">
      <w:pPr>
        <w:pStyle w:val="2"/>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2.10验收要求：</w:t>
      </w:r>
    </w:p>
    <w:p w14:paraId="49F29188">
      <w:pPr>
        <w:pStyle w:val="2"/>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2.10.1验收合格标准：乙方所供应车辆的各项参数指标须符合本项目采购文件要求。本项目提出的是最低限度的要求，并未对一切细节作出规定，也未充分引述全部有关标准和规范的条文，乙方提供的所有车辆都应符合颁布的现行中国国家或国家认可的(部颁、行业)标准和国内外标准化组织以及等效或更优的其他国家的权威性标准和规范的有关条文。如无前述标准的，则采用车辆来源适用的且经甲方认可的官方标准。这些标准必须是有关机构发布的最新版本的标准。乙方保证所供应的本合同车辆符合质量标准，不存在任何缺陷。乙方必须保证产品符合相关验收标准，并通过验收后，再移交甲方。</w:t>
      </w:r>
    </w:p>
    <w:p w14:paraId="5C27902A">
      <w:pPr>
        <w:pStyle w:val="2"/>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2.10.2所有车辆在开箱检验时必须完好，无破损，配置与装箱单相符。车身无明显划痕、变形，漆面均匀；各部件安装牢固，无松动异响，涂装、标识清晰完整。包装必须与运输方式相适应，乙方负责确定包装方式;由于不适当的包装造成车辆在运输过程中有任何损坏由乙方负责，乙方需为车辆运输购买相应的保险。包装费、运费、运输保险费已包含在合同单价内。</w:t>
      </w:r>
    </w:p>
    <w:p w14:paraId="7F0ECAEC">
      <w:pPr>
        <w:pStyle w:val="2"/>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2.10.3乙方所供车辆应符合中华人民共和国有关规范和安全要求。</w:t>
      </w:r>
    </w:p>
    <w:p w14:paraId="53BA019D">
      <w:pPr>
        <w:pStyle w:val="2"/>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2.10.4乙方须负责车辆装卸运输、安装调试(1车辆到达交货点后，乙方即按甲方时间进度计划派出有经验的项目经理及工程技术人员到本项目现场进行安装调试:2由乙方派技术人员负责安装调试，直到车辆正常运行;3车辆完成调试后，乙方技术人员对甲方进行指导培训和基本保养;4甲方应当提供符合合同车辆安装条件的场所和提供只能由甲方给予的必要的配合)、试运行(符合功能性设计的要求)、验收和售后服务、培训(功能介绍、维护管理、故障保证，培训时间不少于</w:t>
      </w:r>
      <w:del w:id="19" w:author=" " w:date="2026-07-20T11:40:34Z">
        <w:commentRangeStart w:id="1"/>
        <w:r>
          <w:rPr>
            <w:rFonts w:hint="default" w:ascii="宋体" w:hAnsi="宋体" w:eastAsia="宋体" w:cs="宋体"/>
            <w:b/>
            <w:bCs/>
            <w:color w:val="auto"/>
            <w:kern w:val="0"/>
            <w:sz w:val="24"/>
            <w:szCs w:val="24"/>
            <w:highlight w:val="none"/>
            <w:lang w:val="en-US" w:eastAsia="zh-CN"/>
            <w:rPrChange w:id="20" w:author=" " w:date="2026-07-20T11:40:42Z">
              <w:rPr>
                <w:rFonts w:hint="default" w:ascii="宋体" w:hAnsi="宋体" w:eastAsia="宋体" w:cs="宋体"/>
                <w:color w:val="auto"/>
                <w:kern w:val="0"/>
                <w:sz w:val="24"/>
                <w:szCs w:val="24"/>
                <w:highlight w:val="none"/>
                <w:lang w:val="en-US" w:eastAsia="zh-CN"/>
              </w:rPr>
            </w:rPrChange>
          </w:rPr>
          <w:delText>【】</w:delText>
        </w:r>
        <w:commentRangeEnd w:id="1"/>
      </w:del>
      <w:del w:id="21" w:author=" " w:date="2026-07-20T11:40:34Z">
        <w:r>
          <w:rPr>
            <w:rFonts w:hint="default"/>
            <w:b/>
            <w:bCs/>
            <w:lang w:val="en-US"/>
            <w:rPrChange w:id="22" w:author=" " w:date="2026-07-20T11:40:42Z">
              <w:rPr>
                <w:rFonts w:hint="default"/>
                <w:lang w:val="en-US"/>
              </w:rPr>
            </w:rPrChange>
          </w:rPr>
          <w:commentReference w:id="1"/>
        </w:r>
      </w:del>
      <w:del w:id="24" w:author=" " w:date="2026-07-20T11:40:34Z">
        <w:r>
          <w:rPr>
            <w:rFonts w:hint="default" w:ascii="宋体" w:hAnsi="宋体" w:eastAsia="宋体" w:cs="宋体"/>
            <w:b/>
            <w:bCs/>
            <w:color w:val="auto"/>
            <w:kern w:val="0"/>
            <w:sz w:val="24"/>
            <w:szCs w:val="24"/>
            <w:highlight w:val="none"/>
            <w:lang w:val="en-US" w:eastAsia="zh-CN"/>
            <w:rPrChange w:id="25" w:author=" " w:date="2026-07-20T11:40:42Z">
              <w:rPr>
                <w:rFonts w:hint="default" w:ascii="宋体" w:hAnsi="宋体" w:eastAsia="宋体" w:cs="宋体"/>
                <w:color w:val="auto"/>
                <w:kern w:val="0"/>
                <w:sz w:val="24"/>
                <w:szCs w:val="24"/>
                <w:highlight w:val="none"/>
                <w:lang w:val="en-US" w:eastAsia="zh-CN"/>
              </w:rPr>
            </w:rPrChange>
          </w:rPr>
          <w:delText>天</w:delText>
        </w:r>
      </w:del>
      <w:ins w:id="26" w:author=" " w:date="2026-07-20T11:40:34Z">
        <w:r>
          <w:rPr>
            <w:rFonts w:hint="eastAsia" w:ascii="宋体" w:hAnsi="宋体" w:eastAsia="宋体" w:cs="宋体"/>
            <w:b/>
            <w:bCs/>
            <w:color w:val="auto"/>
            <w:kern w:val="0"/>
            <w:sz w:val="24"/>
            <w:szCs w:val="24"/>
            <w:highlight w:val="none"/>
            <w:lang w:val="en-US" w:eastAsia="zh-CN"/>
            <w:rPrChange w:id="27" w:author=" " w:date="2026-07-20T11:40:42Z">
              <w:rPr>
                <w:rFonts w:hint="eastAsia" w:ascii="宋体" w:hAnsi="宋体" w:eastAsia="宋体" w:cs="宋体"/>
                <w:color w:val="auto"/>
                <w:kern w:val="0"/>
                <w:sz w:val="24"/>
                <w:szCs w:val="24"/>
                <w:highlight w:val="none"/>
                <w:lang w:val="en-US" w:eastAsia="zh-CN"/>
              </w:rPr>
            </w:rPrChange>
          </w:rPr>
          <w:t>2</w:t>
        </w:r>
      </w:ins>
      <w:ins w:id="28" w:author=" " w:date="2026-07-20T11:40:36Z">
        <w:r>
          <w:rPr>
            <w:rFonts w:hint="eastAsia" w:ascii="宋体" w:hAnsi="宋体" w:eastAsia="宋体" w:cs="宋体"/>
            <w:b/>
            <w:bCs/>
            <w:color w:val="auto"/>
            <w:kern w:val="0"/>
            <w:sz w:val="24"/>
            <w:szCs w:val="24"/>
            <w:highlight w:val="none"/>
            <w:lang w:val="en-US" w:eastAsia="zh-CN"/>
            <w:rPrChange w:id="29" w:author=" " w:date="2026-07-20T11:40:42Z">
              <w:rPr>
                <w:rFonts w:hint="eastAsia" w:ascii="宋体" w:hAnsi="宋体" w:eastAsia="宋体" w:cs="宋体"/>
                <w:color w:val="auto"/>
                <w:kern w:val="0"/>
                <w:sz w:val="24"/>
                <w:szCs w:val="24"/>
                <w:highlight w:val="none"/>
                <w:lang w:val="en-US" w:eastAsia="zh-CN"/>
              </w:rPr>
            </w:rPrChange>
          </w:rPr>
          <w:t>小时</w:t>
        </w:r>
      </w:ins>
      <w:r>
        <w:rPr>
          <w:rFonts w:hint="eastAsia" w:ascii="宋体" w:hAnsi="宋体" w:eastAsia="宋体" w:cs="宋体"/>
          <w:color w:val="auto"/>
          <w:kern w:val="0"/>
          <w:sz w:val="24"/>
          <w:szCs w:val="24"/>
          <w:highlight w:val="none"/>
          <w:lang w:val="en-US" w:eastAsia="zh-CN"/>
        </w:rPr>
        <w:t>)等。</w:t>
      </w:r>
    </w:p>
    <w:p w14:paraId="58B38934">
      <w:pPr>
        <w:pStyle w:val="2"/>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2.10.5乙方需完成车辆配件安装喷涂等相关工作、并将车辆移交至甲方指定地点(东莞市内，以甲方通知为准)，乙方应提供完整的产品技术资料(包括车辆合格证原件，产品说明书、用户手册、制造厂质量合格证书、厂家提供第三方机构出具的产品质量检测报告及其他相关文件资料等)，与合同的各项技术规格、指标和性能要求对比开展查验工作。检查确认车辆是否齐全(若发现车辆部件丢失、损坏，均由乙方承担责任)、技术参数以及产品性能是否满足采购文件要求。若验收合格，各方于验收证明上签字并进行车辆交付;若查验不合格，乙方需在验收证明上写明不合格内容及整改时限要求，并双方签字确认，因验收不合格导致逾期供货的，按逾期供货条款执行。</w:t>
      </w:r>
    </w:p>
    <w:p w14:paraId="58965BD5">
      <w:pPr>
        <w:pStyle w:val="2"/>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2.10.6乙方的车辆包装应有乙方名称(或标志)，乙方必须采取防潮、防雨、防锈、防震、防腐蚀等保护措施以保证满足车辆质量、数量、性能的要求。</w:t>
      </w:r>
    </w:p>
    <w:p w14:paraId="3F4A8F24">
      <w:pPr>
        <w:spacing w:line="360" w:lineRule="auto"/>
        <w:ind w:firstLine="480" w:firstLineChars="200"/>
        <w:rPr>
          <w:rFonts w:ascii="宋体" w:hAnsi="宋体"/>
          <w:b/>
          <w:color w:val="auto"/>
          <w:sz w:val="24"/>
          <w:szCs w:val="24"/>
          <w:highlight w:val="none"/>
        </w:rPr>
      </w:pPr>
      <w:r>
        <w:rPr>
          <w:rFonts w:hint="eastAsia" w:ascii="宋体" w:hAnsi="宋体"/>
          <w:b/>
          <w:color w:val="auto"/>
          <w:sz w:val="24"/>
          <w:szCs w:val="24"/>
          <w:highlight w:val="none"/>
        </w:rPr>
        <w:t>三、合同付款方式</w:t>
      </w:r>
      <w:r>
        <w:rPr>
          <w:rFonts w:hint="eastAsia" w:ascii="宋体" w:hAnsi="宋体"/>
          <w:color w:val="auto"/>
          <w:sz w:val="24"/>
          <w:szCs w:val="24"/>
          <w:highlight w:val="none"/>
        </w:rPr>
        <w:t>：</w:t>
      </w:r>
    </w:p>
    <w:p w14:paraId="0C2CA531">
      <w:pPr>
        <w:spacing w:line="360" w:lineRule="auto"/>
        <w:ind w:firstLine="480" w:firstLineChars="200"/>
        <w:rPr>
          <w:rFonts w:hint="eastAsia" w:ascii="宋体" w:hAnsi="宋体" w:eastAsia="宋体" w:cs="Times New Roman"/>
          <w:i w:val="0"/>
          <w:iCs w:val="0"/>
          <w:caps w:val="0"/>
          <w:color w:val="auto"/>
          <w:spacing w:val="0"/>
          <w:sz w:val="24"/>
          <w:szCs w:val="24"/>
          <w:highlight w:val="none"/>
          <w:lang w:eastAsia="zh-CN"/>
        </w:rPr>
      </w:pPr>
      <w:r>
        <w:rPr>
          <w:rFonts w:ascii="宋体" w:hAnsi="宋体"/>
          <w:color w:val="auto"/>
          <w:sz w:val="24"/>
          <w:szCs w:val="24"/>
          <w:highlight w:val="none"/>
        </w:rPr>
        <w:t>3.1</w:t>
      </w:r>
      <w:r>
        <w:rPr>
          <w:rFonts w:hint="eastAsia" w:ascii="宋体" w:hAnsi="宋体" w:eastAsia="宋体" w:cs="Times New Roman"/>
          <w:i w:val="0"/>
          <w:iCs w:val="0"/>
          <w:caps w:val="0"/>
          <w:color w:val="auto"/>
          <w:spacing w:val="0"/>
          <w:sz w:val="24"/>
          <w:szCs w:val="24"/>
          <w:highlight w:val="none"/>
        </w:rPr>
        <w:t>合同签订完成后，</w:t>
      </w:r>
      <w:r>
        <w:rPr>
          <w:rFonts w:hint="eastAsia" w:ascii="宋体" w:hAnsi="宋体" w:eastAsia="宋体" w:cs="Times New Roman"/>
          <w:i w:val="0"/>
          <w:iCs w:val="0"/>
          <w:caps w:val="0"/>
          <w:color w:val="auto"/>
          <w:spacing w:val="0"/>
          <w:sz w:val="24"/>
          <w:szCs w:val="24"/>
          <w:highlight w:val="none"/>
          <w:lang w:val="en-US" w:eastAsia="zh-CN"/>
        </w:rPr>
        <w:t>乙方</w:t>
      </w:r>
      <w:r>
        <w:rPr>
          <w:rFonts w:hint="eastAsia" w:ascii="宋体" w:hAnsi="宋体" w:eastAsia="宋体" w:cs="Times New Roman"/>
          <w:i w:val="0"/>
          <w:iCs w:val="0"/>
          <w:caps w:val="0"/>
          <w:color w:val="auto"/>
          <w:spacing w:val="0"/>
          <w:sz w:val="24"/>
          <w:szCs w:val="24"/>
          <w:highlight w:val="none"/>
        </w:rPr>
        <w:t>完成供货</w:t>
      </w:r>
      <w:r>
        <w:rPr>
          <w:rFonts w:hint="eastAsia" w:ascii="宋体" w:hAnsi="宋体" w:eastAsia="宋体" w:cs="Times New Roman"/>
          <w:color w:val="auto"/>
          <w:sz w:val="24"/>
          <w:szCs w:val="24"/>
          <w:highlight w:val="none"/>
        </w:rPr>
        <w:t>及</w:t>
      </w:r>
      <w:r>
        <w:rPr>
          <w:rFonts w:hint="eastAsia" w:ascii="宋体" w:hAnsi="宋体" w:eastAsia="宋体" w:cs="Times New Roman"/>
          <w:color w:val="auto"/>
          <w:sz w:val="24"/>
          <w:szCs w:val="24"/>
          <w:highlight w:val="none"/>
          <w:lang w:val="en-US" w:eastAsia="zh-CN"/>
        </w:rPr>
        <w:t>相关</w:t>
      </w:r>
      <w:r>
        <w:rPr>
          <w:rFonts w:hint="eastAsia" w:ascii="宋体" w:hAnsi="宋体" w:eastAsia="宋体" w:cs="Times New Roman"/>
          <w:color w:val="auto"/>
          <w:sz w:val="24"/>
          <w:szCs w:val="24"/>
          <w:highlight w:val="none"/>
        </w:rPr>
        <w:t>配套</w:t>
      </w:r>
      <w:r>
        <w:rPr>
          <w:rFonts w:hint="eastAsia" w:ascii="宋体" w:hAnsi="宋体" w:eastAsia="宋体" w:cs="Times New Roman"/>
          <w:color w:val="auto"/>
          <w:sz w:val="24"/>
          <w:szCs w:val="24"/>
          <w:highlight w:val="none"/>
          <w:lang w:val="en-US" w:eastAsia="zh-CN"/>
        </w:rPr>
        <w:t>安装</w:t>
      </w:r>
      <w:r>
        <w:rPr>
          <w:rFonts w:hint="eastAsia" w:ascii="宋体" w:hAnsi="宋体" w:eastAsia="宋体" w:cs="Times New Roman"/>
          <w:color w:val="auto"/>
          <w:sz w:val="24"/>
          <w:szCs w:val="24"/>
          <w:highlight w:val="none"/>
        </w:rPr>
        <w:t>工作</w:t>
      </w:r>
      <w:r>
        <w:rPr>
          <w:rFonts w:hint="eastAsia" w:ascii="宋体" w:hAnsi="宋体" w:eastAsia="宋体" w:cs="Times New Roman"/>
          <w:i w:val="0"/>
          <w:iCs w:val="0"/>
          <w:caps w:val="0"/>
          <w:color w:val="auto"/>
          <w:spacing w:val="0"/>
          <w:sz w:val="24"/>
          <w:szCs w:val="24"/>
          <w:highlight w:val="none"/>
        </w:rPr>
        <w:t>经双方共同验收合格后，</w:t>
      </w:r>
      <w:r>
        <w:rPr>
          <w:rFonts w:hint="eastAsia" w:ascii="宋体" w:hAnsi="宋体" w:eastAsia="宋体" w:cs="Times New Roman"/>
          <w:i w:val="0"/>
          <w:iCs w:val="0"/>
          <w:caps w:val="0"/>
          <w:color w:val="auto"/>
          <w:spacing w:val="0"/>
          <w:sz w:val="24"/>
          <w:szCs w:val="24"/>
          <w:highlight w:val="none"/>
          <w:lang w:val="en-US" w:eastAsia="zh-CN"/>
        </w:rPr>
        <w:t>乙方</w:t>
      </w:r>
      <w:r>
        <w:rPr>
          <w:rFonts w:hint="eastAsia" w:ascii="宋体" w:hAnsi="宋体" w:eastAsia="宋体" w:cs="Times New Roman"/>
          <w:i w:val="0"/>
          <w:iCs w:val="0"/>
          <w:caps w:val="0"/>
          <w:color w:val="auto"/>
          <w:spacing w:val="0"/>
          <w:sz w:val="24"/>
          <w:szCs w:val="24"/>
          <w:highlight w:val="none"/>
        </w:rPr>
        <w:t>提交合同价款100%的增值税专用发票及请款资料，</w:t>
      </w:r>
      <w:r>
        <w:rPr>
          <w:rFonts w:hint="eastAsia" w:ascii="宋体" w:hAnsi="宋体" w:eastAsia="宋体" w:cs="Times New Roman"/>
          <w:i w:val="0"/>
          <w:iCs w:val="0"/>
          <w:caps w:val="0"/>
          <w:color w:val="auto"/>
          <w:spacing w:val="0"/>
          <w:sz w:val="24"/>
          <w:szCs w:val="24"/>
          <w:highlight w:val="none"/>
          <w:lang w:val="en-US" w:eastAsia="zh-CN"/>
        </w:rPr>
        <w:t>甲方</w:t>
      </w:r>
      <w:r>
        <w:rPr>
          <w:rFonts w:hint="eastAsia" w:ascii="宋体" w:hAnsi="宋体" w:eastAsia="宋体" w:cs="Times New Roman"/>
          <w:i w:val="0"/>
          <w:iCs w:val="0"/>
          <w:caps w:val="0"/>
          <w:color w:val="auto"/>
          <w:spacing w:val="0"/>
          <w:sz w:val="24"/>
          <w:szCs w:val="24"/>
          <w:highlight w:val="none"/>
        </w:rPr>
        <w:t>在收到有效资料的三十个日历日内支付至合同价款的</w:t>
      </w:r>
      <w:r>
        <w:rPr>
          <w:rFonts w:hint="eastAsia" w:ascii="宋体" w:hAnsi="宋体" w:cs="Times New Roman"/>
          <w:i w:val="0"/>
          <w:iCs w:val="0"/>
          <w:caps w:val="0"/>
          <w:color w:val="auto"/>
          <w:spacing w:val="0"/>
          <w:sz w:val="24"/>
          <w:szCs w:val="24"/>
          <w:highlight w:val="none"/>
          <w:lang w:val="en-US" w:eastAsia="zh-CN"/>
        </w:rPr>
        <w:t>100</w:t>
      </w:r>
      <w:r>
        <w:rPr>
          <w:rFonts w:hint="eastAsia" w:ascii="宋体" w:hAnsi="宋体" w:eastAsia="宋体" w:cs="Times New Roman"/>
          <w:i w:val="0"/>
          <w:iCs w:val="0"/>
          <w:caps w:val="0"/>
          <w:color w:val="auto"/>
          <w:spacing w:val="0"/>
          <w:sz w:val="24"/>
          <w:szCs w:val="24"/>
          <w:highlight w:val="none"/>
        </w:rPr>
        <w:t>%</w:t>
      </w:r>
      <w:r>
        <w:rPr>
          <w:rFonts w:hint="eastAsia" w:ascii="宋体" w:hAnsi="宋体" w:cs="Times New Roman"/>
          <w:i w:val="0"/>
          <w:iCs w:val="0"/>
          <w:caps w:val="0"/>
          <w:color w:val="auto"/>
          <w:spacing w:val="0"/>
          <w:sz w:val="24"/>
          <w:szCs w:val="24"/>
          <w:highlight w:val="none"/>
          <w:lang w:eastAsia="zh-CN"/>
        </w:rPr>
        <w:t>。</w:t>
      </w:r>
    </w:p>
    <w:p w14:paraId="51ACC16B">
      <w:pPr>
        <w:widowControl/>
        <w:spacing w:line="360" w:lineRule="auto"/>
        <w:ind w:firstLine="480" w:firstLineChars="200"/>
        <w:jc w:val="left"/>
        <w:outlineLvl w:val="9"/>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若乙方未能提交符合要求的发票、有效请款资料的，甲方有权拒绝付款，无需承担任何违约责任。</w:t>
      </w:r>
    </w:p>
    <w:p w14:paraId="1C1914A0">
      <w:pPr>
        <w:widowControl/>
        <w:spacing w:line="360" w:lineRule="auto"/>
        <w:ind w:firstLine="480" w:firstLineChars="200"/>
        <w:jc w:val="left"/>
        <w:outlineLvl w:val="9"/>
        <w:rPr>
          <w:rFonts w:ascii="宋体" w:hAnsi="宋体"/>
          <w:color w:val="auto"/>
          <w:sz w:val="24"/>
          <w:szCs w:val="24"/>
          <w:highlight w:val="none"/>
        </w:rPr>
      </w:pPr>
      <w:r>
        <w:rPr>
          <w:rFonts w:ascii="宋体" w:hAnsi="宋体"/>
          <w:color w:val="auto"/>
          <w:sz w:val="24"/>
          <w:szCs w:val="24"/>
          <w:highlight w:val="none"/>
        </w:rPr>
        <w:t>3.3</w:t>
      </w:r>
      <w:r>
        <w:rPr>
          <w:rFonts w:hint="eastAsia" w:ascii="宋体" w:hAnsi="宋体"/>
          <w:color w:val="auto"/>
          <w:sz w:val="24"/>
          <w:szCs w:val="24"/>
          <w:highlight w:val="none"/>
        </w:rPr>
        <w:t xml:space="preserve"> 乙方的收款账户如下：</w:t>
      </w:r>
    </w:p>
    <w:p w14:paraId="32040704">
      <w:pPr>
        <w:widowControl/>
        <w:spacing w:line="360" w:lineRule="auto"/>
        <w:ind w:firstLine="420" w:firstLineChars="175"/>
        <w:rPr>
          <w:rFonts w:ascii="宋体" w:hAnsi="宋体"/>
          <w:color w:val="auto"/>
          <w:sz w:val="24"/>
          <w:szCs w:val="24"/>
          <w:highlight w:val="none"/>
        </w:rPr>
      </w:pPr>
      <w:r>
        <w:rPr>
          <w:rFonts w:hint="eastAsia" w:ascii="宋体" w:hAnsi="宋体"/>
          <w:color w:val="auto"/>
          <w:sz w:val="24"/>
          <w:szCs w:val="24"/>
          <w:highlight w:val="none"/>
        </w:rPr>
        <w:t>开户银行地址：</w:t>
      </w:r>
      <w:r>
        <w:rPr>
          <w:rFonts w:ascii="宋体" w:hAnsi="宋体"/>
          <w:color w:val="auto"/>
          <w:sz w:val="24"/>
          <w:szCs w:val="24"/>
          <w:highlight w:val="none"/>
        </w:rPr>
        <w:t xml:space="preserve">          </w:t>
      </w:r>
    </w:p>
    <w:p w14:paraId="355A56E3">
      <w:pPr>
        <w:widowControl/>
        <w:spacing w:line="360" w:lineRule="auto"/>
        <w:ind w:firstLine="420" w:firstLineChars="175"/>
        <w:rPr>
          <w:rFonts w:ascii="宋体" w:hAnsi="宋体"/>
          <w:color w:val="auto"/>
          <w:sz w:val="24"/>
          <w:szCs w:val="24"/>
          <w:highlight w:val="none"/>
        </w:rPr>
      </w:pPr>
      <w:r>
        <w:rPr>
          <w:rFonts w:hint="eastAsia" w:ascii="宋体" w:hAnsi="宋体"/>
          <w:color w:val="auto"/>
          <w:sz w:val="24"/>
          <w:szCs w:val="24"/>
          <w:highlight w:val="none"/>
        </w:rPr>
        <w:t>收款单位账号：</w:t>
      </w:r>
      <w:r>
        <w:rPr>
          <w:rFonts w:ascii="宋体" w:hAnsi="宋体"/>
          <w:color w:val="auto"/>
          <w:sz w:val="24"/>
          <w:szCs w:val="24"/>
          <w:highlight w:val="none"/>
        </w:rPr>
        <w:t xml:space="preserve"> </w:t>
      </w:r>
    </w:p>
    <w:p w14:paraId="6EAE22C3">
      <w:pPr>
        <w:widowControl/>
        <w:spacing w:line="360" w:lineRule="auto"/>
        <w:ind w:firstLine="420" w:firstLineChars="175"/>
        <w:rPr>
          <w:rFonts w:ascii="宋体" w:hAnsi="宋体"/>
          <w:color w:val="auto"/>
          <w:sz w:val="24"/>
          <w:szCs w:val="24"/>
          <w:highlight w:val="none"/>
        </w:rPr>
      </w:pPr>
      <w:r>
        <w:rPr>
          <w:rFonts w:hint="eastAsia" w:ascii="宋体" w:hAnsi="宋体"/>
          <w:color w:val="auto"/>
          <w:sz w:val="24"/>
          <w:szCs w:val="24"/>
          <w:highlight w:val="none"/>
        </w:rPr>
        <w:t>收款单位名称：</w:t>
      </w:r>
      <w:r>
        <w:rPr>
          <w:rFonts w:ascii="宋体" w:hAnsi="宋体"/>
          <w:color w:val="auto"/>
          <w:sz w:val="24"/>
          <w:szCs w:val="24"/>
          <w:highlight w:val="none"/>
        </w:rPr>
        <w:t xml:space="preserve">  </w:t>
      </w:r>
    </w:p>
    <w:p w14:paraId="2A56368A">
      <w:pPr>
        <w:spacing w:line="56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因乙方提供的收款账户信息错误或乙方擅自变更收款账户信息而未及时书面通知甲方，导致甲方付款迟延的，甲方无需承担迟延付款责任。</w:t>
      </w:r>
    </w:p>
    <w:p w14:paraId="02D8F09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.4</w:t>
      </w: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本</w:t>
      </w:r>
      <w:r>
        <w:rPr>
          <w:rFonts w:hint="eastAsia" w:ascii="宋体" w:hAnsi="宋体"/>
          <w:color w:val="auto"/>
          <w:sz w:val="24"/>
          <w:szCs w:val="24"/>
          <w:highlight w:val="none"/>
        </w:rPr>
        <w:t>合同履约保证金¥</w:t>
      </w:r>
      <w:r>
        <w:rPr>
          <w:rFonts w:hint="eastAsia" w:ascii="宋体" w:hAnsi="宋体"/>
          <w:color w:val="auto"/>
          <w:sz w:val="24"/>
          <w:szCs w:val="24"/>
          <w:highlight w:val="none"/>
          <w:u w:val="single"/>
          <w:lang w:val="en-US" w:eastAsia="zh-CN"/>
        </w:rPr>
        <w:t>XXX</w:t>
      </w:r>
      <w:r>
        <w:rPr>
          <w:rFonts w:hint="eastAsia" w:ascii="宋体" w:hAnsi="宋体"/>
          <w:color w:val="auto"/>
          <w:sz w:val="24"/>
          <w:szCs w:val="24"/>
          <w:highlight w:val="none"/>
        </w:rPr>
        <w:t>元（大写：人民币</w:t>
      </w:r>
      <w:r>
        <w:rPr>
          <w:rFonts w:hint="eastAsia" w:ascii="宋体" w:hAnsi="宋体"/>
          <w:color w:val="auto"/>
          <w:sz w:val="24"/>
          <w:szCs w:val="24"/>
          <w:highlight w:val="none"/>
          <w:u w:val="single"/>
          <w:lang w:val="en-US" w:eastAsia="zh-CN"/>
        </w:rPr>
        <w:t>XXX元整</w:t>
      </w:r>
      <w:r>
        <w:rPr>
          <w:rFonts w:hint="eastAsia" w:ascii="宋体" w:hAnsi="宋体"/>
          <w:color w:val="auto"/>
          <w:sz w:val="24"/>
          <w:szCs w:val="24"/>
          <w:highlight w:val="none"/>
        </w:rPr>
        <w:t>，作为本合同履约的担保。</w:t>
      </w:r>
      <w:r>
        <w:rPr>
          <w:rFonts w:hint="eastAsia" w:cs="Times New Roman" w:asciiTheme="minorEastAsia" w:hAnsiTheme="minorEastAsia" w:eastAsiaTheme="minorEastAsia"/>
          <w:color w:val="auto"/>
          <w:sz w:val="24"/>
          <w:szCs w:val="24"/>
          <w:highlight w:val="none"/>
          <w:lang w:val="en-US" w:eastAsia="zh-CN"/>
        </w:rPr>
        <w:t>乙方发生任何违约，乙方同意甲方有权直接从履约保证金中扣除相关款项。待全部货物验收合格</w:t>
      </w:r>
      <w:r>
        <w:rPr>
          <w:rFonts w:hint="eastAsia" w:cs="Times New Roman" w:asciiTheme="minorEastAsia" w:hAnsiTheme="minorEastAsia" w:eastAsiaTheme="minorEastAsia"/>
          <w:color w:val="auto"/>
          <w:sz w:val="24"/>
          <w:szCs w:val="24"/>
          <w:highlight w:val="none"/>
        </w:rPr>
        <w:t>之日</w:t>
      </w:r>
      <w:r>
        <w:rPr>
          <w:rFonts w:hint="eastAsia" w:cs="Times New Roman" w:asciiTheme="minorEastAsia" w:hAnsiTheme="minorEastAsia" w:eastAsiaTheme="minorEastAsia"/>
          <w:color w:val="auto"/>
          <w:sz w:val="24"/>
          <w:szCs w:val="24"/>
          <w:highlight w:val="none"/>
          <w:lang w:val="en-US" w:eastAsia="zh-CN"/>
        </w:rPr>
        <w:t>，乙方</w:t>
      </w:r>
      <w:r>
        <w:rPr>
          <w:rFonts w:hint="eastAsia" w:cs="Times New Roman" w:asciiTheme="minorEastAsia" w:hAnsiTheme="minorEastAsia" w:eastAsiaTheme="minorEastAsia"/>
          <w:color w:val="auto"/>
          <w:sz w:val="24"/>
          <w:szCs w:val="24"/>
          <w:highlight w:val="none"/>
        </w:rPr>
        <w:t>无任何违约</w:t>
      </w:r>
      <w:r>
        <w:rPr>
          <w:rFonts w:hint="eastAsia" w:cs="Times New Roman" w:asciiTheme="minorEastAsia" w:hAnsiTheme="minorEastAsia" w:eastAsiaTheme="minorEastAsia"/>
          <w:color w:val="auto"/>
          <w:sz w:val="24"/>
          <w:szCs w:val="24"/>
          <w:highlight w:val="none"/>
          <w:lang w:val="en-US" w:eastAsia="zh-CN"/>
        </w:rPr>
        <w:t>的情况下，由乙方</w:t>
      </w:r>
      <w:r>
        <w:rPr>
          <w:rFonts w:hint="eastAsia" w:cs="Times New Roman" w:asciiTheme="minorEastAsia" w:hAnsiTheme="minorEastAsia" w:eastAsiaTheme="minorEastAsia"/>
          <w:color w:val="auto"/>
          <w:sz w:val="24"/>
          <w:szCs w:val="24"/>
          <w:highlight w:val="none"/>
        </w:rPr>
        <w:t>提交退款申请，</w:t>
      </w:r>
      <w:r>
        <w:rPr>
          <w:rFonts w:hint="eastAsia" w:cs="Times New Roman" w:asciiTheme="minorEastAsia" w:hAnsiTheme="minorEastAsia" w:eastAsiaTheme="minorEastAsia"/>
          <w:color w:val="auto"/>
          <w:sz w:val="24"/>
          <w:szCs w:val="24"/>
          <w:highlight w:val="none"/>
          <w:lang w:val="en-US" w:eastAsia="zh-CN"/>
        </w:rPr>
        <w:t>甲方</w:t>
      </w:r>
      <w:r>
        <w:rPr>
          <w:rFonts w:hint="eastAsia" w:cs="Times New Roman" w:asciiTheme="minorEastAsia" w:hAnsiTheme="minorEastAsia" w:eastAsiaTheme="minorEastAsia"/>
          <w:color w:val="auto"/>
          <w:sz w:val="24"/>
          <w:szCs w:val="24"/>
          <w:highlight w:val="none"/>
        </w:rPr>
        <w:t>在收到</w:t>
      </w:r>
      <w:r>
        <w:rPr>
          <w:rFonts w:hint="eastAsia" w:cs="Times New Roman" w:asciiTheme="minorEastAsia" w:hAnsiTheme="minorEastAsia" w:eastAsiaTheme="minorEastAsia"/>
          <w:color w:val="auto"/>
          <w:sz w:val="24"/>
          <w:szCs w:val="24"/>
          <w:highlight w:val="none"/>
          <w:lang w:val="en-US" w:eastAsia="zh-CN"/>
        </w:rPr>
        <w:t>乙方</w:t>
      </w:r>
      <w:r>
        <w:rPr>
          <w:rFonts w:hint="eastAsia" w:cs="Times New Roman" w:asciiTheme="minorEastAsia" w:hAnsiTheme="minorEastAsia" w:eastAsiaTheme="minorEastAsia"/>
          <w:color w:val="auto"/>
          <w:sz w:val="24"/>
          <w:szCs w:val="24"/>
          <w:highlight w:val="none"/>
        </w:rPr>
        <w:t>申请</w:t>
      </w:r>
      <w:r>
        <w:rPr>
          <w:rFonts w:hint="eastAsia" w:cs="Times New Roman" w:asciiTheme="minorEastAsia" w:hAnsiTheme="minorEastAsia" w:eastAsiaTheme="minorEastAsia"/>
          <w:color w:val="auto"/>
          <w:sz w:val="24"/>
          <w:szCs w:val="24"/>
          <w:highlight w:val="none"/>
          <w:lang w:val="en-US" w:eastAsia="zh-CN"/>
        </w:rPr>
        <w:t>并核实无误</w:t>
      </w:r>
      <w:r>
        <w:rPr>
          <w:rFonts w:hint="eastAsia" w:cs="Times New Roman" w:asciiTheme="minorEastAsia" w:hAnsiTheme="minorEastAsia" w:eastAsiaTheme="minorEastAsia"/>
          <w:color w:val="auto"/>
          <w:sz w:val="24"/>
          <w:szCs w:val="24"/>
          <w:highlight w:val="none"/>
        </w:rPr>
        <w:t>后30个日历日内一次性无息退回。若因</w:t>
      </w:r>
      <w:r>
        <w:rPr>
          <w:rFonts w:hint="eastAsia" w:cs="Times New Roman" w:asciiTheme="minorEastAsia" w:hAnsiTheme="minorEastAsia" w:eastAsiaTheme="minorEastAsia"/>
          <w:color w:val="auto"/>
          <w:sz w:val="24"/>
          <w:szCs w:val="24"/>
          <w:highlight w:val="none"/>
          <w:lang w:val="en-US" w:eastAsia="zh-CN"/>
        </w:rPr>
        <w:t>乙方</w:t>
      </w:r>
      <w:r>
        <w:rPr>
          <w:rFonts w:hint="eastAsia" w:cs="Times New Roman" w:asciiTheme="minorEastAsia" w:hAnsiTheme="minorEastAsia" w:eastAsiaTheme="minorEastAsia"/>
          <w:color w:val="auto"/>
          <w:sz w:val="24"/>
          <w:szCs w:val="24"/>
          <w:highlight w:val="none"/>
        </w:rPr>
        <w:t>原因导致本合同提前终止或解除的，</w:t>
      </w:r>
      <w:r>
        <w:rPr>
          <w:rFonts w:hint="eastAsia" w:cs="Times New Roman" w:asciiTheme="minorEastAsia" w:hAnsiTheme="minorEastAsia" w:eastAsiaTheme="minorEastAsia"/>
          <w:color w:val="auto"/>
          <w:sz w:val="24"/>
          <w:szCs w:val="24"/>
          <w:highlight w:val="none"/>
          <w:lang w:val="en-US" w:eastAsia="zh-CN"/>
        </w:rPr>
        <w:t>甲方</w:t>
      </w:r>
      <w:r>
        <w:rPr>
          <w:rFonts w:hint="eastAsia" w:cs="Times New Roman" w:asciiTheme="minorEastAsia" w:hAnsiTheme="minorEastAsia" w:eastAsiaTheme="minorEastAsia"/>
          <w:color w:val="auto"/>
          <w:sz w:val="24"/>
          <w:szCs w:val="24"/>
          <w:highlight w:val="none"/>
        </w:rPr>
        <w:t>有权没收履约保证金。</w:t>
      </w:r>
    </w:p>
    <w:p w14:paraId="49D9F302">
      <w:pPr>
        <w:spacing w:line="360" w:lineRule="auto"/>
        <w:ind w:firstLine="480"/>
        <w:rPr>
          <w:rFonts w:ascii="宋体" w:hAnsi="宋体"/>
          <w:b/>
          <w:color w:val="auto"/>
          <w:sz w:val="24"/>
          <w:szCs w:val="24"/>
          <w:highlight w:val="none"/>
        </w:rPr>
      </w:pPr>
      <w:r>
        <w:rPr>
          <w:rFonts w:hint="eastAsia" w:ascii="宋体" w:hAnsi="宋体"/>
          <w:b/>
          <w:color w:val="auto"/>
          <w:sz w:val="24"/>
          <w:szCs w:val="24"/>
          <w:highlight w:val="none"/>
        </w:rPr>
        <w:t>四、双方权利义务</w:t>
      </w:r>
    </w:p>
    <w:p w14:paraId="5F6C15D0">
      <w:pPr>
        <w:spacing w:line="360" w:lineRule="auto"/>
        <w:ind w:firstLine="480"/>
        <w:rPr>
          <w:rFonts w:ascii="宋体" w:hAnsi="宋体"/>
          <w:b/>
          <w:color w:val="auto"/>
          <w:sz w:val="24"/>
          <w:szCs w:val="24"/>
          <w:highlight w:val="none"/>
        </w:rPr>
      </w:pPr>
      <w:r>
        <w:rPr>
          <w:rFonts w:hint="eastAsia" w:ascii="宋体" w:hAnsi="宋体"/>
          <w:b/>
          <w:color w:val="auto"/>
          <w:sz w:val="24"/>
          <w:szCs w:val="24"/>
          <w:highlight w:val="none"/>
        </w:rPr>
        <w:t>4</w:t>
      </w:r>
      <w:r>
        <w:rPr>
          <w:rFonts w:ascii="宋体" w:hAnsi="宋体"/>
          <w:b/>
          <w:color w:val="auto"/>
          <w:sz w:val="24"/>
          <w:szCs w:val="24"/>
          <w:highlight w:val="none"/>
        </w:rPr>
        <w:t>.1</w:t>
      </w:r>
      <w:r>
        <w:rPr>
          <w:rFonts w:hint="eastAsia" w:ascii="宋体" w:hAnsi="宋体"/>
          <w:b/>
          <w:color w:val="auto"/>
          <w:sz w:val="24"/>
          <w:szCs w:val="24"/>
          <w:highlight w:val="none"/>
        </w:rPr>
        <w:t>甲方权利义务</w:t>
      </w:r>
    </w:p>
    <w:p w14:paraId="2546134A">
      <w:pPr>
        <w:spacing w:line="360" w:lineRule="auto"/>
        <w:ind w:firstLine="480"/>
        <w:rPr>
          <w:rFonts w:ascii="宋体" w:hAnsi="宋体"/>
          <w:color w:val="auto"/>
          <w:sz w:val="24"/>
          <w:szCs w:val="24"/>
          <w:highlight w:val="none"/>
        </w:rPr>
      </w:pPr>
      <w:r>
        <w:rPr>
          <w:rFonts w:ascii="宋体" w:hAnsi="宋体"/>
          <w:color w:val="auto"/>
          <w:sz w:val="24"/>
          <w:szCs w:val="24"/>
          <w:highlight w:val="none"/>
        </w:rPr>
        <w:t>4.1.1</w:t>
      </w:r>
      <w:r>
        <w:rPr>
          <w:rFonts w:hint="eastAsia" w:ascii="宋体" w:hAnsi="宋体"/>
          <w:color w:val="auto"/>
          <w:sz w:val="24"/>
          <w:szCs w:val="24"/>
          <w:highlight w:val="none"/>
        </w:rPr>
        <w:t xml:space="preserve"> 按合同规定日期向乙方支付合同款；</w:t>
      </w:r>
    </w:p>
    <w:p w14:paraId="1FFFF7D7">
      <w:pPr>
        <w:spacing w:line="360" w:lineRule="auto"/>
        <w:ind w:firstLine="480"/>
        <w:rPr>
          <w:rFonts w:ascii="宋体" w:hAnsi="宋体"/>
          <w:color w:val="auto"/>
          <w:sz w:val="24"/>
          <w:szCs w:val="24"/>
          <w:highlight w:val="none"/>
        </w:rPr>
      </w:pPr>
      <w:r>
        <w:rPr>
          <w:rFonts w:ascii="宋体" w:hAnsi="宋体"/>
          <w:color w:val="auto"/>
          <w:sz w:val="24"/>
          <w:szCs w:val="24"/>
          <w:highlight w:val="none"/>
        </w:rPr>
        <w:t>4.1.2</w:t>
      </w:r>
      <w:r>
        <w:rPr>
          <w:rFonts w:hint="eastAsia" w:ascii="宋体" w:hAnsi="宋体"/>
          <w:color w:val="auto"/>
          <w:sz w:val="24"/>
          <w:szCs w:val="24"/>
          <w:highlight w:val="none"/>
        </w:rPr>
        <w:t xml:space="preserve"> 依据本协议约定对货物进行验收及试验，验收及试验单位为甲方或甲方委托的第三方单位</w:t>
      </w:r>
      <w:r>
        <w:rPr>
          <w:rFonts w:ascii="宋体" w:hAnsi="宋体"/>
          <w:color w:val="auto"/>
          <w:sz w:val="24"/>
          <w:szCs w:val="24"/>
          <w:highlight w:val="none"/>
        </w:rPr>
        <w:t>；</w:t>
      </w:r>
    </w:p>
    <w:p w14:paraId="62427463">
      <w:pPr>
        <w:widowControl/>
        <w:spacing w:line="360" w:lineRule="auto"/>
        <w:ind w:firstLine="480" w:firstLineChars="200"/>
        <w:jc w:val="left"/>
        <w:rPr>
          <w:rFonts w:ascii="宋体" w:hAnsi="宋体"/>
          <w:color w:val="auto"/>
          <w:sz w:val="24"/>
          <w:szCs w:val="24"/>
          <w:highlight w:val="none"/>
        </w:rPr>
      </w:pPr>
      <w:r>
        <w:rPr>
          <w:rFonts w:ascii="宋体" w:hAnsi="宋体"/>
          <w:color w:val="auto"/>
          <w:sz w:val="24"/>
          <w:szCs w:val="24"/>
          <w:highlight w:val="none"/>
        </w:rPr>
        <w:t>4.1.3</w:t>
      </w:r>
      <w:r>
        <w:rPr>
          <w:rFonts w:hint="eastAsia" w:ascii="宋体" w:hAnsi="宋体"/>
          <w:color w:val="auto"/>
          <w:sz w:val="24"/>
          <w:szCs w:val="24"/>
          <w:highlight w:val="none"/>
        </w:rPr>
        <w:t xml:space="preserve"> </w:t>
      </w:r>
      <w:r>
        <w:rPr>
          <w:rFonts w:hint="eastAsia" w:ascii="宋体" w:hAnsi="宋体" w:cs="宋体"/>
          <w:color w:val="auto"/>
          <w:kern w:val="0"/>
          <w:sz w:val="24"/>
          <w:szCs w:val="24"/>
          <w:highlight w:val="none"/>
        </w:rPr>
        <w:t>乙方按合同或甲方供货通知要求的时间将货物运到指定地点，货物运抵前</w:t>
      </w:r>
      <w:r>
        <w:rPr>
          <w:rFonts w:ascii="宋体" w:hAnsi="宋体"/>
          <w:color w:val="auto"/>
          <w:kern w:val="0"/>
          <w:sz w:val="24"/>
          <w:szCs w:val="24"/>
          <w:highlight w:val="none"/>
        </w:rPr>
        <w:t>3</w:t>
      </w:r>
      <w:r>
        <w:rPr>
          <w:rFonts w:hint="eastAsia" w:ascii="宋体" w:hAnsi="宋体" w:cs="宋体"/>
          <w:color w:val="auto"/>
          <w:kern w:val="0"/>
          <w:sz w:val="24"/>
          <w:szCs w:val="24"/>
          <w:highlight w:val="none"/>
        </w:rPr>
        <w:t>小时通知甲方准备接收；货物到交货点后，甲方应在合理时间内清点和检查验收；乙方应同时提供产地证明、装箱单、产品出厂合格证、质量保证书等交甲方确认，甲方按本合同约定对产品的外观、数量、型号进行初验</w:t>
      </w:r>
      <w:r>
        <w:rPr>
          <w:rFonts w:ascii="宋体" w:hAnsi="宋体"/>
          <w:color w:val="auto"/>
          <w:kern w:val="0"/>
          <w:sz w:val="24"/>
          <w:szCs w:val="24"/>
          <w:highlight w:val="none"/>
        </w:rPr>
        <w:t>,</w:t>
      </w:r>
      <w:r>
        <w:rPr>
          <w:rFonts w:hint="eastAsia" w:ascii="宋体" w:hAnsi="宋体" w:cs="宋体"/>
          <w:color w:val="auto"/>
          <w:kern w:val="0"/>
          <w:sz w:val="24"/>
          <w:szCs w:val="24"/>
          <w:highlight w:val="none"/>
        </w:rPr>
        <w:t>并予以签收确认，但甲方的初验结果不免除乙方因货物质量问题应承担的责任；</w:t>
      </w:r>
    </w:p>
    <w:p w14:paraId="6B0CFD56">
      <w:pPr>
        <w:spacing w:line="360" w:lineRule="auto"/>
        <w:ind w:firstLine="482"/>
        <w:rPr>
          <w:rFonts w:ascii="宋体" w:hAnsi="宋体"/>
          <w:color w:val="auto"/>
          <w:sz w:val="24"/>
          <w:szCs w:val="24"/>
          <w:highlight w:val="none"/>
        </w:rPr>
      </w:pPr>
      <w:r>
        <w:rPr>
          <w:rFonts w:ascii="宋体" w:hAnsi="宋体"/>
          <w:color w:val="auto"/>
          <w:sz w:val="24"/>
          <w:szCs w:val="24"/>
          <w:highlight w:val="none"/>
        </w:rPr>
        <w:t>4.1.4</w:t>
      </w:r>
      <w:r>
        <w:rPr>
          <w:rFonts w:hint="eastAsia" w:ascii="宋体" w:hAnsi="宋体"/>
          <w:color w:val="auto"/>
          <w:sz w:val="24"/>
          <w:szCs w:val="24"/>
          <w:highlight w:val="none"/>
        </w:rPr>
        <w:t xml:space="preserve"> 对乙方提请确认的内容，甲方应在</w:t>
      </w:r>
      <w:r>
        <w:rPr>
          <w:rFonts w:ascii="宋体" w:hAnsi="宋体"/>
          <w:color w:val="auto"/>
          <w:sz w:val="24"/>
          <w:szCs w:val="24"/>
          <w:highlight w:val="none"/>
        </w:rPr>
        <w:t>48</w:t>
      </w:r>
      <w:r>
        <w:rPr>
          <w:rFonts w:hint="eastAsia" w:ascii="宋体" w:hAnsi="宋体"/>
          <w:color w:val="auto"/>
          <w:sz w:val="24"/>
          <w:szCs w:val="24"/>
          <w:highlight w:val="none"/>
        </w:rPr>
        <w:t>小时内给以确认或提出修改意见。如在</w:t>
      </w:r>
      <w:r>
        <w:rPr>
          <w:rFonts w:ascii="宋体" w:hAnsi="宋体"/>
          <w:color w:val="auto"/>
          <w:sz w:val="24"/>
          <w:szCs w:val="24"/>
          <w:highlight w:val="none"/>
        </w:rPr>
        <w:t>48</w:t>
      </w:r>
      <w:r>
        <w:rPr>
          <w:rFonts w:hint="eastAsia" w:ascii="宋体" w:hAnsi="宋体"/>
          <w:color w:val="auto"/>
          <w:sz w:val="24"/>
          <w:szCs w:val="24"/>
          <w:highlight w:val="none"/>
        </w:rPr>
        <w:t>小时内不能确认，供货时间得以顺延。</w:t>
      </w:r>
    </w:p>
    <w:p w14:paraId="7B021B50">
      <w:pPr>
        <w:spacing w:line="360" w:lineRule="auto"/>
        <w:ind w:firstLine="480"/>
        <w:rPr>
          <w:rFonts w:ascii="宋体" w:hAnsi="宋体"/>
          <w:b/>
          <w:color w:val="auto"/>
          <w:sz w:val="24"/>
          <w:szCs w:val="24"/>
          <w:highlight w:val="none"/>
        </w:rPr>
      </w:pPr>
      <w:r>
        <w:rPr>
          <w:rFonts w:hint="eastAsia" w:ascii="宋体" w:hAnsi="宋体"/>
          <w:b/>
          <w:color w:val="auto"/>
          <w:sz w:val="24"/>
          <w:szCs w:val="24"/>
          <w:highlight w:val="none"/>
        </w:rPr>
        <w:t>4</w:t>
      </w:r>
      <w:r>
        <w:rPr>
          <w:rFonts w:ascii="宋体" w:hAnsi="宋体"/>
          <w:b/>
          <w:color w:val="auto"/>
          <w:sz w:val="24"/>
          <w:szCs w:val="24"/>
          <w:highlight w:val="none"/>
        </w:rPr>
        <w:t>.2</w:t>
      </w:r>
      <w:r>
        <w:rPr>
          <w:rFonts w:hint="eastAsia" w:ascii="宋体" w:hAnsi="宋体"/>
          <w:b/>
          <w:color w:val="auto"/>
          <w:sz w:val="24"/>
          <w:szCs w:val="24"/>
          <w:highlight w:val="none"/>
        </w:rPr>
        <w:t xml:space="preserve"> 乙方权利义务</w:t>
      </w:r>
    </w:p>
    <w:p w14:paraId="33394825">
      <w:pPr>
        <w:spacing w:line="360" w:lineRule="auto"/>
        <w:ind w:firstLine="480"/>
        <w:rPr>
          <w:rFonts w:ascii="宋体" w:hAnsi="宋体"/>
          <w:color w:val="auto"/>
          <w:sz w:val="24"/>
          <w:szCs w:val="24"/>
          <w:highlight w:val="none"/>
        </w:rPr>
      </w:pPr>
      <w:r>
        <w:rPr>
          <w:rFonts w:ascii="宋体" w:hAnsi="宋体"/>
          <w:color w:val="auto"/>
          <w:sz w:val="24"/>
          <w:szCs w:val="24"/>
          <w:highlight w:val="none"/>
        </w:rPr>
        <w:t>4.2.1</w:t>
      </w:r>
      <w:r>
        <w:rPr>
          <w:rFonts w:hint="eastAsia" w:ascii="宋体" w:hAnsi="宋体"/>
          <w:color w:val="auto"/>
          <w:sz w:val="24"/>
          <w:szCs w:val="24"/>
          <w:highlight w:val="none"/>
        </w:rPr>
        <w:t xml:space="preserve"> 乙方应按本合同的约定时间及标准完成供货及保修服务；</w:t>
      </w:r>
    </w:p>
    <w:p w14:paraId="343336A7">
      <w:pPr>
        <w:spacing w:line="360" w:lineRule="auto"/>
        <w:ind w:firstLine="480"/>
        <w:rPr>
          <w:rFonts w:ascii="宋体" w:hAnsi="宋体"/>
          <w:color w:val="auto"/>
          <w:sz w:val="24"/>
          <w:szCs w:val="24"/>
          <w:highlight w:val="none"/>
        </w:rPr>
      </w:pPr>
      <w:r>
        <w:rPr>
          <w:rFonts w:ascii="宋体" w:hAnsi="宋体"/>
          <w:color w:val="auto"/>
          <w:sz w:val="24"/>
          <w:szCs w:val="24"/>
          <w:highlight w:val="none"/>
        </w:rPr>
        <w:t>4.2.2</w:t>
      </w:r>
      <w:r>
        <w:rPr>
          <w:rFonts w:hint="eastAsia" w:ascii="宋体" w:hAnsi="宋体"/>
          <w:color w:val="auto"/>
          <w:sz w:val="24"/>
          <w:szCs w:val="24"/>
          <w:highlight w:val="none"/>
        </w:rPr>
        <w:t xml:space="preserve"> 乙方应确保货物的包装在正常情况下能够保证设备的完好。凡由于包装不良造成的损失和由此产生的费用均由乙方承担；</w:t>
      </w:r>
    </w:p>
    <w:p w14:paraId="182C41F0">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4.2.3</w:t>
      </w:r>
      <w:r>
        <w:rPr>
          <w:rFonts w:hint="eastAsia" w:ascii="宋体" w:hAnsi="宋体"/>
          <w:color w:val="auto"/>
          <w:sz w:val="24"/>
          <w:szCs w:val="24"/>
          <w:highlight w:val="none"/>
        </w:rPr>
        <w:t xml:space="preserve"> 乙方应确保货物的质量符合国家及地方有关的规定、规范、行业标准，符合甲方需求以及本合同相关约定（如前述标准不一致的，以较高标准为准），且乙方保证所提供的产品是全新的、未使用过的、且为产品生产厂家原厂生产</w:t>
      </w:r>
      <w:r>
        <w:rPr>
          <w:rFonts w:hint="eastAsia" w:ascii="宋体" w:hAnsi="宋体"/>
          <w:color w:val="auto"/>
          <w:sz w:val="24"/>
          <w:szCs w:val="24"/>
          <w:highlight w:val="none"/>
          <w:lang w:eastAsia="zh-CN"/>
        </w:rPr>
        <w:t>，</w:t>
      </w:r>
      <w:r>
        <w:rPr>
          <w:rFonts w:hint="eastAsia" w:ascii="宋体" w:hAnsi="宋体" w:eastAsia="宋体" w:cs="Times New Roman"/>
          <w:color w:val="auto"/>
          <w:kern w:val="2"/>
          <w:sz w:val="24"/>
          <w:szCs w:val="24"/>
          <w:highlight w:val="none"/>
          <w:lang w:val="en-US" w:eastAsia="zh-CN"/>
        </w:rPr>
        <w:t>电池、控制器、电机等生产日期，不</w:t>
      </w:r>
      <w:r>
        <w:rPr>
          <w:rFonts w:hint="eastAsia" w:ascii="宋体" w:hAnsi="宋体" w:eastAsia="宋体" w:cs="Times New Roman"/>
          <w:color w:val="auto"/>
          <w:kern w:val="2"/>
          <w:sz w:val="24"/>
          <w:szCs w:val="24"/>
          <w:highlight w:val="none"/>
        </w:rPr>
        <w:t>得早于验收日期前</w:t>
      </w:r>
      <w:r>
        <w:rPr>
          <w:rFonts w:hint="eastAsia" w:ascii="宋体" w:hAnsi="宋体" w:eastAsia="宋体" w:cs="Times New Roman"/>
          <w:color w:val="auto"/>
          <w:kern w:val="2"/>
          <w:sz w:val="24"/>
          <w:szCs w:val="24"/>
          <w:highlight w:val="none"/>
          <w:lang w:val="en-US" w:eastAsia="zh-CN"/>
        </w:rPr>
        <w:t>6个月</w:t>
      </w:r>
      <w:r>
        <w:rPr>
          <w:rFonts w:hint="eastAsia" w:ascii="宋体" w:hAnsi="宋体"/>
          <w:color w:val="auto"/>
          <w:sz w:val="24"/>
          <w:szCs w:val="24"/>
          <w:highlight w:val="none"/>
        </w:rPr>
        <w:t>。</w:t>
      </w:r>
    </w:p>
    <w:p w14:paraId="48BA8F8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如甲方在货物验收过程中或货物验收后的使用过程中发现货物不符合上述要求的，甲方有权要求更换</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让步接收货物</w:t>
      </w:r>
      <w:r>
        <w:rPr>
          <w:rFonts w:hint="eastAsia" w:ascii="宋体" w:hAnsi="宋体"/>
          <w:color w:val="auto"/>
          <w:sz w:val="24"/>
          <w:szCs w:val="24"/>
          <w:highlight w:val="none"/>
        </w:rPr>
        <w:t>或退货。如甲方选择更换的，乙方应在十个日历日内以同等或更优的货物予以更换并承担因此产生的费用或甲方损失。如甲、乙双方对设备是否存在质量问题无法达成一致的，甲方有权聘请第三方机构进行检测，如检测结果为设备存在质量问题，则检测费用由乙方承担。</w:t>
      </w:r>
      <w:r>
        <w:rPr>
          <w:rFonts w:hint="eastAsia" w:ascii="宋体" w:hAnsi="宋体" w:eastAsia="Times New Roman" w:cs="Times New Roman"/>
          <w:color w:val="auto"/>
          <w:sz w:val="24"/>
          <w:szCs w:val="24"/>
          <w:highlight w:val="none"/>
          <w:lang w:val="en-US" w:eastAsia="zh-CN"/>
          <w:rPrChange w:id="30" w:author=" " w:date="2026-07-19T20:11:26Z">
            <w:rPr>
              <w:rFonts w:hint="eastAsia" w:ascii="仿宋_GB2312" w:hAnsi="仿宋_GB2312" w:eastAsia="仿宋_GB2312" w:cs="仿宋_GB2312"/>
              <w:color w:val="auto"/>
              <w:sz w:val="24"/>
              <w:szCs w:val="24"/>
              <w:highlight w:val="none"/>
              <w:lang w:val="en-US" w:eastAsia="zh-CN"/>
            </w:rPr>
          </w:rPrChange>
        </w:rPr>
        <w:t>如甲方选择让步接收货物的，甲方有权按下列方式扣减货款：（1）一般外观瑕疵或轻微规格偏差：按该批次货款总额的</w:t>
      </w:r>
      <w:commentRangeStart w:id="2"/>
      <w:r>
        <w:rPr>
          <w:rFonts w:hint="eastAsia" w:ascii="宋体" w:hAnsi="宋体" w:eastAsia="Times New Roman" w:cs="Times New Roman"/>
          <w:color w:val="auto"/>
          <w:sz w:val="24"/>
          <w:szCs w:val="24"/>
          <w:highlight w:val="none"/>
          <w:lang w:val="en-US" w:eastAsia="zh-CN"/>
          <w:rPrChange w:id="31" w:author=" " w:date="2026-07-19T20:11:26Z">
            <w:rPr>
              <w:rFonts w:hint="eastAsia" w:ascii="仿宋_GB2312" w:hAnsi="仿宋_GB2312" w:eastAsia="仿宋_GB2312" w:cs="仿宋_GB2312"/>
              <w:color w:val="auto"/>
              <w:sz w:val="24"/>
              <w:szCs w:val="24"/>
              <w:highlight w:val="none"/>
              <w:lang w:val="en-US" w:eastAsia="zh-CN"/>
            </w:rPr>
          </w:rPrChange>
        </w:rPr>
        <w:t>【5%】</w:t>
      </w:r>
      <w:commentRangeEnd w:id="2"/>
      <w:r>
        <w:rPr>
          <w:rFonts w:hint="eastAsia" w:ascii="宋体" w:hAnsi="宋体" w:eastAsia="Times New Roman" w:cs="Times New Roman"/>
          <w:color w:val="auto"/>
          <w:sz w:val="24"/>
          <w:szCs w:val="24"/>
          <w:highlight w:val="none"/>
          <w:rPrChange w:id="32" w:author=" " w:date="2026-07-19T20:11:26Z">
            <w:rPr>
              <w:rFonts w:hint="eastAsia" w:ascii="仿宋_GB2312" w:hAnsi="仿宋_GB2312" w:eastAsia="仿宋_GB2312" w:cs="仿宋_GB2312"/>
              <w:color w:val="auto"/>
              <w:sz w:val="24"/>
              <w:szCs w:val="24"/>
              <w:highlight w:val="none"/>
            </w:rPr>
          </w:rPrChange>
        </w:rPr>
        <w:commentReference w:id="2"/>
      </w:r>
      <w:r>
        <w:rPr>
          <w:rFonts w:hint="eastAsia" w:ascii="宋体" w:hAnsi="宋体" w:eastAsia="Times New Roman" w:cs="Times New Roman"/>
          <w:color w:val="auto"/>
          <w:sz w:val="24"/>
          <w:szCs w:val="24"/>
          <w:highlight w:val="none"/>
          <w:lang w:val="en-US" w:eastAsia="zh-CN"/>
          <w:rPrChange w:id="33" w:author=" " w:date="2026-07-19T20:11:26Z">
            <w:rPr>
              <w:rFonts w:hint="eastAsia" w:ascii="仿宋_GB2312" w:hAnsi="仿宋_GB2312" w:eastAsia="仿宋_GB2312" w:cs="仿宋_GB2312"/>
              <w:color w:val="auto"/>
              <w:sz w:val="24"/>
              <w:szCs w:val="24"/>
              <w:highlight w:val="none"/>
              <w:lang w:val="en-US" w:eastAsia="zh-CN"/>
            </w:rPr>
          </w:rPrChange>
        </w:rPr>
        <w:t>扣减；（2）性能或关键尺寸偏差但仍可使用的：按该批次货款总额的</w:t>
      </w:r>
      <w:commentRangeStart w:id="3"/>
      <w:r>
        <w:rPr>
          <w:rFonts w:hint="eastAsia" w:ascii="宋体" w:hAnsi="宋体" w:eastAsia="Times New Roman" w:cs="Times New Roman"/>
          <w:color w:val="auto"/>
          <w:sz w:val="24"/>
          <w:szCs w:val="24"/>
          <w:highlight w:val="none"/>
          <w:lang w:val="en-US" w:eastAsia="zh-CN"/>
          <w:rPrChange w:id="34" w:author=" " w:date="2026-07-19T20:11:26Z">
            <w:rPr>
              <w:rFonts w:hint="eastAsia" w:ascii="仿宋_GB2312" w:hAnsi="仿宋_GB2312" w:eastAsia="仿宋_GB2312" w:cs="仿宋_GB2312"/>
              <w:color w:val="auto"/>
              <w:sz w:val="24"/>
              <w:szCs w:val="24"/>
              <w:highlight w:val="none"/>
              <w:lang w:val="en-US" w:eastAsia="zh-CN"/>
            </w:rPr>
          </w:rPrChange>
        </w:rPr>
        <w:t>【10%】</w:t>
      </w:r>
      <w:commentRangeEnd w:id="3"/>
      <w:r>
        <w:rPr>
          <w:rFonts w:hint="eastAsia" w:ascii="宋体" w:hAnsi="宋体" w:eastAsia="Times New Roman" w:cs="Times New Roman"/>
          <w:color w:val="auto"/>
          <w:sz w:val="24"/>
          <w:szCs w:val="24"/>
          <w:highlight w:val="none"/>
          <w:rPrChange w:id="35" w:author=" " w:date="2026-07-19T20:11:26Z">
            <w:rPr>
              <w:rFonts w:hint="eastAsia" w:ascii="仿宋_GB2312" w:hAnsi="仿宋_GB2312" w:eastAsia="仿宋_GB2312" w:cs="仿宋_GB2312"/>
              <w:color w:val="auto"/>
              <w:sz w:val="24"/>
              <w:szCs w:val="24"/>
              <w:highlight w:val="none"/>
            </w:rPr>
          </w:rPrChange>
        </w:rPr>
        <w:commentReference w:id="3"/>
      </w:r>
      <w:r>
        <w:rPr>
          <w:rFonts w:hint="eastAsia" w:ascii="宋体" w:hAnsi="宋体" w:eastAsia="Times New Roman" w:cs="Times New Roman"/>
          <w:color w:val="auto"/>
          <w:sz w:val="24"/>
          <w:szCs w:val="24"/>
          <w:highlight w:val="none"/>
          <w:lang w:val="en-US" w:eastAsia="zh-CN"/>
          <w:rPrChange w:id="36" w:author=" " w:date="2026-07-19T20:11:26Z">
            <w:rPr>
              <w:rFonts w:hint="eastAsia" w:ascii="仿宋_GB2312" w:hAnsi="仿宋_GB2312" w:eastAsia="仿宋_GB2312" w:cs="仿宋_GB2312"/>
              <w:color w:val="auto"/>
              <w:sz w:val="24"/>
              <w:szCs w:val="24"/>
              <w:highlight w:val="none"/>
              <w:lang w:val="en-US" w:eastAsia="zh-CN"/>
            </w:rPr>
          </w:rPrChange>
        </w:rPr>
        <w:t>扣减；（3）具体扣减比例由双方根据偏差对使用功能的影响程度协商确定，并在让步接收确认文件中载明，协商不成或开启协商程序后</w:t>
      </w:r>
      <w:commentRangeStart w:id="4"/>
      <w:r>
        <w:rPr>
          <w:rFonts w:hint="eastAsia" w:ascii="宋体" w:hAnsi="宋体" w:eastAsia="Times New Roman" w:cs="Times New Roman"/>
          <w:color w:val="auto"/>
          <w:sz w:val="24"/>
          <w:szCs w:val="24"/>
          <w:highlight w:val="none"/>
          <w:lang w:val="en-US" w:eastAsia="zh-CN"/>
          <w:rPrChange w:id="37" w:author=" " w:date="2026-07-19T20:11:26Z">
            <w:rPr>
              <w:rFonts w:hint="eastAsia" w:ascii="仿宋_GB2312" w:hAnsi="仿宋_GB2312" w:eastAsia="仿宋_GB2312" w:cs="仿宋_GB2312"/>
              <w:color w:val="auto"/>
              <w:sz w:val="24"/>
              <w:szCs w:val="24"/>
              <w:highlight w:val="none"/>
              <w:lang w:val="en-US" w:eastAsia="zh-CN"/>
            </w:rPr>
          </w:rPrChange>
        </w:rPr>
        <w:t>【</w:t>
      </w:r>
      <w:ins w:id="38" w:author=" " w:date="2026-07-19T20:11:31Z">
        <w:r>
          <w:rPr>
            <w:rFonts w:hint="eastAsia" w:ascii="宋体" w:hAnsi="宋体" w:cs="Times New Roman"/>
            <w:color w:val="auto"/>
            <w:sz w:val="24"/>
            <w:szCs w:val="24"/>
            <w:highlight w:val="none"/>
            <w:lang w:val="en-US" w:eastAsia="zh-CN"/>
          </w:rPr>
          <w:t>10</w:t>
        </w:r>
      </w:ins>
      <w:r>
        <w:rPr>
          <w:rFonts w:hint="eastAsia" w:ascii="宋体" w:hAnsi="宋体" w:eastAsia="Times New Roman" w:cs="Times New Roman"/>
          <w:color w:val="auto"/>
          <w:sz w:val="24"/>
          <w:szCs w:val="24"/>
          <w:highlight w:val="none"/>
          <w:lang w:val="en-US" w:eastAsia="zh-CN"/>
          <w:rPrChange w:id="39" w:author=" " w:date="2026-07-19T20:11:26Z">
            <w:rPr>
              <w:rFonts w:hint="eastAsia" w:ascii="仿宋_GB2312" w:hAnsi="仿宋_GB2312" w:eastAsia="仿宋_GB2312" w:cs="仿宋_GB2312"/>
              <w:color w:val="auto"/>
              <w:sz w:val="24"/>
              <w:szCs w:val="24"/>
              <w:highlight w:val="none"/>
              <w:lang w:val="en-US" w:eastAsia="zh-CN"/>
            </w:rPr>
          </w:rPrChange>
        </w:rPr>
        <w:t>】</w:t>
      </w:r>
      <w:commentRangeEnd w:id="4"/>
      <w:r>
        <w:rPr>
          <w:rFonts w:hint="eastAsia" w:ascii="宋体" w:hAnsi="宋体"/>
          <w:color w:val="auto"/>
          <w:sz w:val="24"/>
          <w:szCs w:val="24"/>
          <w:highlight w:val="none"/>
          <w:rPrChange w:id="40" w:author=" " w:date="2026-07-19T20:11:26Z">
            <w:rPr/>
          </w:rPrChange>
        </w:rPr>
        <w:commentReference w:id="4"/>
      </w:r>
      <w:r>
        <w:rPr>
          <w:rFonts w:hint="eastAsia" w:ascii="宋体" w:hAnsi="宋体" w:eastAsia="Times New Roman" w:cs="Times New Roman"/>
          <w:color w:val="auto"/>
          <w:sz w:val="24"/>
          <w:szCs w:val="24"/>
          <w:highlight w:val="none"/>
          <w:lang w:val="en-US" w:eastAsia="zh-CN"/>
          <w:rPrChange w:id="41" w:author=" " w:date="2026-07-19T20:11:26Z">
            <w:rPr>
              <w:rFonts w:hint="eastAsia" w:ascii="仿宋_GB2312" w:hAnsi="仿宋_GB2312" w:eastAsia="仿宋_GB2312" w:cs="仿宋_GB2312"/>
              <w:color w:val="auto"/>
              <w:sz w:val="24"/>
              <w:szCs w:val="24"/>
              <w:highlight w:val="none"/>
              <w:lang w:val="en-US" w:eastAsia="zh-CN"/>
            </w:rPr>
          </w:rPrChange>
        </w:rPr>
        <w:t>个工作日内仍未达成一致意见的，甲方有权按顶格比例扣减。扣减金额甲方有权直接在应付货款中扣除。让步接收仅视为甲方对该批次特定偏差的临时容忍，不构成对合同质量标准、验收标准或乙方质量保证义务的变更或豁免，也不构成甲方对未来类似偏差的默认许可。乙方仍应就该批次货物的潜在缺陷承担本合同约定的保修及其他法定责任。若让步接收后发现该偏差导致货物无法正常使用或出现安全隐患，甲方有权撤销让步接收决定，要求退货、换货或解除合同。</w:t>
      </w:r>
    </w:p>
    <w:p w14:paraId="15C9E1F5">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w:t>
      </w:r>
      <w:r>
        <w:rPr>
          <w:rFonts w:ascii="宋体" w:hAnsi="宋体"/>
          <w:color w:val="auto"/>
          <w:sz w:val="24"/>
          <w:szCs w:val="24"/>
          <w:highlight w:val="none"/>
        </w:rPr>
        <w:t>2.4</w:t>
      </w:r>
      <w:r>
        <w:rPr>
          <w:rFonts w:hint="eastAsia" w:ascii="宋体" w:hAnsi="宋体"/>
          <w:color w:val="auto"/>
          <w:sz w:val="24"/>
          <w:szCs w:val="24"/>
          <w:highlight w:val="none"/>
        </w:rPr>
        <w:t xml:space="preserve"> 乙方应保证本项目货物、服务或其任何一部分不会产生因第三方提出侵犯其专利权、商标权或其他知识产权而引起的法律和经济纠纷；如因第三方提出其专利权、商标权或其他知识产权的侵权之诉，则一切法律责任由乙方承担。</w:t>
      </w:r>
      <w:r>
        <w:rPr>
          <w:rFonts w:hint="eastAsia" w:ascii="宋体" w:hAnsi="宋体" w:cs="宋体"/>
          <w:color w:val="auto"/>
          <w:kern w:val="0"/>
          <w:sz w:val="24"/>
          <w:szCs w:val="24"/>
          <w:highlight w:val="none"/>
        </w:rPr>
        <w:t>本条款为独立条款，不受合同效力的限制。</w:t>
      </w:r>
    </w:p>
    <w:p w14:paraId="1B4C3FBA">
      <w:pPr>
        <w:widowControl/>
        <w:spacing w:line="360" w:lineRule="auto"/>
        <w:ind w:firstLine="480" w:firstLineChars="200"/>
        <w:jc w:val="left"/>
        <w:rPr>
          <w:rFonts w:ascii="宋体" w:hAnsi="宋体"/>
          <w:color w:val="auto"/>
          <w:sz w:val="24"/>
          <w:szCs w:val="24"/>
          <w:highlight w:val="none"/>
        </w:rPr>
      </w:pPr>
      <w:r>
        <w:rPr>
          <w:rFonts w:ascii="宋体" w:hAnsi="宋体" w:cs="宋体"/>
          <w:color w:val="auto"/>
          <w:kern w:val="0"/>
          <w:sz w:val="24"/>
          <w:szCs w:val="24"/>
          <w:highlight w:val="none"/>
        </w:rPr>
        <w:t>4.2.5</w:t>
      </w:r>
      <w:r>
        <w:rPr>
          <w:rFonts w:hint="eastAsia" w:ascii="宋体" w:hAnsi="宋体"/>
          <w:color w:val="auto"/>
          <w:sz w:val="24"/>
          <w:szCs w:val="24"/>
          <w:highlight w:val="none"/>
        </w:rPr>
        <w:t>乙方保证在合同执行过程中，甲方可以根据实际情况对合同采购清单中的</w:t>
      </w:r>
      <w:r>
        <w:rPr>
          <w:rFonts w:hint="eastAsia" w:ascii="宋体" w:hAnsi="宋体" w:cs="宋体"/>
          <w:color w:val="auto"/>
          <w:kern w:val="0"/>
          <w:sz w:val="24"/>
          <w:szCs w:val="24"/>
          <w:highlight w:val="none"/>
        </w:rPr>
        <w:t>货物进行调整（包括采购货物项目、采购数量增加或减少）；如果甲方对相关项目进行调整的，合同最终价格将根据调整后的情况按实际供货项目及数量结算。</w:t>
      </w:r>
    </w:p>
    <w:p w14:paraId="51801558">
      <w:pPr>
        <w:numPr>
          <w:ilvl w:val="0"/>
          <w:numId w:val="3"/>
        </w:numPr>
        <w:spacing w:line="360" w:lineRule="auto"/>
        <w:ind w:firstLine="480"/>
        <w:rPr>
          <w:rFonts w:hint="eastAsia" w:ascii="宋体" w:hAnsi="宋体"/>
          <w:b/>
          <w:color w:val="auto"/>
          <w:sz w:val="24"/>
          <w:szCs w:val="24"/>
          <w:highlight w:val="none"/>
        </w:rPr>
      </w:pPr>
      <w:r>
        <w:rPr>
          <w:rFonts w:hint="eastAsia" w:ascii="宋体" w:hAnsi="宋体"/>
          <w:b/>
          <w:color w:val="auto"/>
          <w:sz w:val="24"/>
          <w:szCs w:val="24"/>
          <w:highlight w:val="none"/>
        </w:rPr>
        <w:t>货物质保</w:t>
      </w:r>
    </w:p>
    <w:p w14:paraId="4CE5098B">
      <w:pPr>
        <w:numPr>
          <w:ilvl w:val="-1"/>
          <w:numId w:val="0"/>
        </w:numPr>
        <w:spacing w:line="360" w:lineRule="auto"/>
        <w:ind w:firstLine="480"/>
        <w:rPr>
          <w:rFonts w:hint="eastAsia" w:ascii="宋体" w:hAnsi="宋体" w:eastAsia="宋体" w:cs="Times New Roman"/>
          <w:i w:val="0"/>
          <w:iCs w:val="0"/>
          <w:caps w:val="0"/>
          <w:color w:val="auto"/>
          <w:spacing w:val="0"/>
          <w:sz w:val="24"/>
          <w:szCs w:val="24"/>
          <w:highlight w:val="none"/>
          <w:lang w:val="en-US" w:eastAsia="zh-CN"/>
        </w:rPr>
      </w:pPr>
      <w:r>
        <w:rPr>
          <w:rFonts w:hint="default"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.1</w:t>
      </w:r>
      <w:r>
        <w:rPr>
          <w:rFonts w:hint="default" w:ascii="宋体" w:hAnsi="宋体" w:eastAsia="宋体" w:cs="Times New Roman"/>
          <w:color w:val="auto"/>
          <w:sz w:val="24"/>
          <w:szCs w:val="24"/>
          <w:highlight w:val="none"/>
        </w:rPr>
        <w:t xml:space="preserve"> 质保期：</w:t>
      </w:r>
      <w:r>
        <w:rPr>
          <w:rFonts w:hint="default" w:ascii="宋体" w:hAnsi="宋体" w:eastAsia="宋体" w:cs="Times New Roman"/>
          <w:i w:val="0"/>
          <w:iCs w:val="0"/>
          <w:caps w:val="0"/>
          <w:color w:val="auto"/>
          <w:spacing w:val="0"/>
          <w:sz w:val="24"/>
          <w:szCs w:val="24"/>
          <w:highlight w:val="none"/>
        </w:rPr>
        <w:t>自验收合格</w:t>
      </w:r>
      <w:r>
        <w:rPr>
          <w:rFonts w:hint="eastAsia" w:ascii="宋体" w:hAnsi="宋体" w:eastAsia="宋体" w:cs="Times New Roman"/>
          <w:i w:val="0"/>
          <w:iCs w:val="0"/>
          <w:caps w:val="0"/>
          <w:color w:val="auto"/>
          <w:spacing w:val="0"/>
          <w:sz w:val="24"/>
          <w:szCs w:val="24"/>
          <w:highlight w:val="none"/>
        </w:rPr>
        <w:t>之日起</w:t>
      </w:r>
      <w:r>
        <w:rPr>
          <w:rFonts w:hint="eastAsia" w:ascii="宋体" w:hAnsi="宋体" w:eastAsia="宋体" w:cs="Times New Roman"/>
          <w:i w:val="0"/>
          <w:iCs w:val="0"/>
          <w:caps w:val="0"/>
          <w:color w:val="auto"/>
          <w:spacing w:val="0"/>
          <w:kern w:val="2"/>
          <w:sz w:val="24"/>
          <w:szCs w:val="24"/>
          <w:highlight w:val="none"/>
          <w:lang w:val="en-US" w:eastAsia="zh-CN" w:bidi="ar-SA"/>
        </w:rPr>
        <w:t>整机质保一年，锂电池质保三年</w:t>
      </w:r>
      <w:r>
        <w:rPr>
          <w:rFonts w:hint="eastAsia" w:ascii="宋体" w:hAnsi="宋体" w:eastAsia="宋体" w:cs="Times New Roman"/>
          <w:i w:val="0"/>
          <w:iCs w:val="0"/>
          <w:caps w:val="0"/>
          <w:color w:val="auto"/>
          <w:spacing w:val="0"/>
          <w:sz w:val="24"/>
          <w:szCs w:val="24"/>
          <w:highlight w:val="none"/>
        </w:rPr>
        <w:t>。</w:t>
      </w:r>
      <w:r>
        <w:rPr>
          <w:rFonts w:hint="eastAsia" w:ascii="宋体" w:hAnsi="宋体" w:eastAsia="宋体" w:cs="Times New Roman"/>
          <w:i w:val="0"/>
          <w:iCs w:val="0"/>
          <w:caps w:val="0"/>
          <w:color w:val="auto"/>
          <w:spacing w:val="0"/>
          <w:sz w:val="24"/>
          <w:szCs w:val="24"/>
          <w:highlight w:val="none"/>
          <w:lang w:val="en-US" w:eastAsia="zh-CN"/>
        </w:rPr>
        <w:t>如技术规格书或厂家对单体产品有更高要求的，遵循更高要求。</w:t>
      </w:r>
    </w:p>
    <w:p w14:paraId="5F81454C">
      <w:pPr>
        <w:numPr>
          <w:ilvl w:val="-1"/>
          <w:numId w:val="0"/>
        </w:numPr>
        <w:spacing w:line="360" w:lineRule="auto"/>
        <w:ind w:firstLine="480"/>
        <w:rPr>
          <w:rFonts w:hint="default" w:ascii="宋体" w:hAnsi="宋体" w:eastAsia="宋体" w:cs="Times New Roman"/>
          <w:color w:val="auto"/>
          <w:sz w:val="24"/>
          <w:szCs w:val="24"/>
          <w:highlight w:val="none"/>
        </w:rPr>
      </w:pPr>
      <w:r>
        <w:rPr>
          <w:rFonts w:hint="eastAsia" w:ascii="宋体" w:hAnsi="宋体" w:eastAsia="宋体" w:cs="Times New Roman"/>
          <w:i w:val="0"/>
          <w:iCs w:val="0"/>
          <w:caps w:val="0"/>
          <w:color w:val="auto"/>
          <w:spacing w:val="0"/>
          <w:sz w:val="24"/>
          <w:szCs w:val="24"/>
          <w:highlight w:val="none"/>
          <w:lang w:val="en-US" w:eastAsia="zh-CN"/>
        </w:rPr>
        <w:t>5.2质保期内，乙方应免费解决非甲方人为原因造成的质量问题，并按照国家相关法律承担三包责任。</w:t>
      </w:r>
      <w:r>
        <w:rPr>
          <w:rFonts w:hint="default" w:ascii="宋体" w:hAnsi="宋体" w:eastAsia="宋体" w:cs="Times New Roman"/>
          <w:i w:val="0"/>
          <w:iCs w:val="0"/>
          <w:caps w:val="0"/>
          <w:color w:val="auto"/>
          <w:spacing w:val="0"/>
          <w:sz w:val="24"/>
          <w:szCs w:val="24"/>
          <w:highlight w:val="none"/>
          <w:lang w:val="en-US" w:eastAsia="zh-CN"/>
        </w:rPr>
        <w:t>质保期内</w:t>
      </w:r>
      <w:r>
        <w:rPr>
          <w:rFonts w:hint="eastAsia" w:ascii="宋体" w:hAnsi="宋体" w:cs="Times New Roman"/>
          <w:i w:val="0"/>
          <w:iCs w:val="0"/>
          <w:caps w:val="0"/>
          <w:color w:val="auto"/>
          <w:spacing w:val="0"/>
          <w:sz w:val="24"/>
          <w:szCs w:val="24"/>
          <w:highlight w:val="none"/>
          <w:lang w:val="en-US" w:eastAsia="zh-CN"/>
        </w:rPr>
        <w:t>乙方</w:t>
      </w:r>
      <w:r>
        <w:rPr>
          <w:rFonts w:hint="default" w:ascii="宋体" w:hAnsi="宋体" w:eastAsia="宋体" w:cs="Times New Roman"/>
          <w:i w:val="0"/>
          <w:iCs w:val="0"/>
          <w:caps w:val="0"/>
          <w:color w:val="auto"/>
          <w:spacing w:val="0"/>
          <w:sz w:val="24"/>
          <w:szCs w:val="24"/>
          <w:highlight w:val="none"/>
        </w:rPr>
        <w:t>提供24小时电话服务热线，保证在接到故障电话（或书面通知）</w:t>
      </w:r>
      <w:r>
        <w:rPr>
          <w:rFonts w:hint="default" w:ascii="宋体" w:hAnsi="宋体" w:eastAsia="宋体" w:cs="Times New Roman"/>
          <w:color w:val="auto"/>
          <w:sz w:val="24"/>
          <w:szCs w:val="24"/>
          <w:highlight w:val="none"/>
          <w:lang w:val="en-US" w:eastAsia="zh-CN"/>
        </w:rPr>
        <w:t>2</w:t>
      </w:r>
      <w:r>
        <w:rPr>
          <w:rFonts w:hint="default" w:ascii="宋体" w:hAnsi="宋体" w:eastAsia="宋体" w:cs="Times New Roman"/>
          <w:color w:val="auto"/>
          <w:sz w:val="24"/>
          <w:szCs w:val="24"/>
          <w:highlight w:val="none"/>
        </w:rPr>
        <w:t>小时内</w:t>
      </w:r>
      <w:r>
        <w:rPr>
          <w:rFonts w:hint="default" w:ascii="宋体" w:hAnsi="宋体" w:eastAsia="宋体" w:cs="Times New Roman"/>
          <w:color w:val="auto"/>
          <w:sz w:val="24"/>
          <w:szCs w:val="24"/>
          <w:highlight w:val="none"/>
          <w:lang w:val="en-US" w:eastAsia="zh-CN"/>
        </w:rPr>
        <w:t>响应并</w:t>
      </w:r>
      <w:r>
        <w:rPr>
          <w:rFonts w:hint="default" w:ascii="宋体" w:hAnsi="宋体" w:eastAsia="宋体" w:cs="Times New Roman"/>
          <w:color w:val="auto"/>
          <w:sz w:val="24"/>
          <w:szCs w:val="24"/>
          <w:highlight w:val="none"/>
        </w:rPr>
        <w:t>到达甲方指定地点，</w:t>
      </w:r>
      <w:r>
        <w:rPr>
          <w:rFonts w:hint="default" w:ascii="宋体" w:hAnsi="宋体" w:eastAsia="宋体" w:cs="Times New Roman"/>
          <w:color w:val="auto"/>
          <w:sz w:val="24"/>
          <w:szCs w:val="24"/>
          <w:highlight w:val="none"/>
          <w:lang w:val="en-US" w:eastAsia="zh-CN"/>
        </w:rPr>
        <w:t>紧急情况</w:t>
      </w:r>
      <w:r>
        <w:rPr>
          <w:rFonts w:hint="default" w:ascii="宋体" w:hAnsi="宋体" w:eastAsia="宋体" w:cs="Times New Roman"/>
          <w:color w:val="auto"/>
          <w:sz w:val="24"/>
          <w:szCs w:val="24"/>
          <w:highlight w:val="none"/>
        </w:rPr>
        <w:t>在24小时内修复（交通事故导致车辆损坏或损毁除外），</w:t>
      </w:r>
      <w:r>
        <w:rPr>
          <w:rFonts w:hint="default" w:ascii="宋体" w:hAnsi="宋体" w:eastAsia="宋体" w:cs="Times New Roman"/>
          <w:color w:val="auto"/>
          <w:sz w:val="24"/>
          <w:szCs w:val="24"/>
          <w:highlight w:val="none"/>
          <w:lang w:val="en-US" w:eastAsia="zh-CN"/>
        </w:rPr>
        <w:t>一般情况</w:t>
      </w:r>
      <w:r>
        <w:rPr>
          <w:rFonts w:hint="default" w:ascii="宋体" w:hAnsi="宋体" w:eastAsia="宋体" w:cs="Times New Roman"/>
          <w:color w:val="auto"/>
          <w:sz w:val="24"/>
          <w:szCs w:val="24"/>
          <w:highlight w:val="none"/>
        </w:rPr>
        <w:t>维修时间不得超过2个日历日</w:t>
      </w:r>
      <w:r>
        <w:rPr>
          <w:rFonts w:hint="default" w:ascii="宋体" w:hAnsi="宋体" w:eastAsia="宋体" w:cs="Times New Roman"/>
          <w:color w:val="auto"/>
          <w:sz w:val="24"/>
          <w:szCs w:val="24"/>
          <w:highlight w:val="none"/>
          <w:lang w:eastAsia="zh-CN"/>
        </w:rPr>
        <w:t>（</w:t>
      </w:r>
      <w:r>
        <w:rPr>
          <w:rFonts w:hint="default" w:ascii="宋体" w:hAnsi="宋体" w:eastAsia="宋体" w:cs="Times New Roman"/>
          <w:color w:val="auto"/>
          <w:sz w:val="24"/>
          <w:szCs w:val="24"/>
          <w:highlight w:val="none"/>
          <w:lang w:val="en-US" w:eastAsia="zh-CN"/>
        </w:rPr>
        <w:t>从接到</w:t>
      </w:r>
      <w:r>
        <w:rPr>
          <w:rFonts w:hint="eastAsia" w:ascii="宋体" w:hAnsi="宋体" w:cs="Times New Roman"/>
          <w:color w:val="auto"/>
          <w:sz w:val="24"/>
          <w:szCs w:val="24"/>
          <w:highlight w:val="none"/>
          <w:lang w:val="en-US" w:eastAsia="zh-CN"/>
        </w:rPr>
        <w:t>甲方</w:t>
      </w:r>
      <w:r>
        <w:rPr>
          <w:rFonts w:hint="default" w:ascii="宋体" w:hAnsi="宋体" w:eastAsia="宋体" w:cs="Times New Roman"/>
          <w:color w:val="auto"/>
          <w:sz w:val="24"/>
          <w:szCs w:val="24"/>
          <w:highlight w:val="none"/>
          <w:lang w:val="en-US" w:eastAsia="zh-CN"/>
        </w:rPr>
        <w:t>故障报修电话之日起算）</w:t>
      </w:r>
      <w:r>
        <w:rPr>
          <w:rFonts w:hint="default" w:ascii="宋体" w:hAnsi="宋体" w:eastAsia="宋体" w:cs="Times New Roman"/>
          <w:b w:val="0"/>
          <w:bCs w:val="0"/>
          <w:color w:val="auto"/>
          <w:kern w:val="2"/>
          <w:sz w:val="24"/>
          <w:szCs w:val="24"/>
          <w:highlight w:val="none"/>
          <w:lang w:val="en-US" w:eastAsia="zh-CN" w:bidi="ar-SA"/>
        </w:rPr>
        <w:t>。</w:t>
      </w:r>
    </w:p>
    <w:p w14:paraId="073FE243">
      <w:pPr>
        <w:spacing w:line="360" w:lineRule="auto"/>
        <w:ind w:firstLine="480"/>
        <w:rPr>
          <w:rFonts w:ascii="宋体" w:hAnsi="宋体"/>
          <w:color w:val="auto"/>
          <w:sz w:val="24"/>
          <w:szCs w:val="24"/>
          <w:highlight w:val="none"/>
        </w:rPr>
      </w:pPr>
      <w:r>
        <w:rPr>
          <w:rFonts w:ascii="宋体" w:hAnsi="宋体"/>
          <w:color w:val="auto"/>
          <w:sz w:val="24"/>
          <w:szCs w:val="24"/>
          <w:highlight w:val="none"/>
        </w:rPr>
        <w:t>5.</w:t>
      </w:r>
      <w:r>
        <w:rPr>
          <w:rFonts w:hint="eastAsia" w:ascii="宋体" w:hAnsi="宋体" w:eastAsia="宋体"/>
          <w:color w:val="auto"/>
          <w:sz w:val="24"/>
          <w:szCs w:val="24"/>
          <w:highlight w:val="none"/>
          <w:lang w:val="en-US" w:eastAsia="zh-CN"/>
        </w:rPr>
        <w:t>3</w:t>
      </w:r>
      <w:r>
        <w:rPr>
          <w:rFonts w:hint="eastAsia" w:ascii="宋体" w:hAnsi="宋体"/>
          <w:color w:val="auto"/>
          <w:sz w:val="24"/>
          <w:szCs w:val="24"/>
          <w:highlight w:val="none"/>
        </w:rPr>
        <w:t xml:space="preserve"> 质保期内，如货物出现质量问题的，乙方应在收到甲方售后通知后 1 小时内响应，并在甲方指定时间内予以修理或更换，费用由乙方承担。否则，乙方除承担修理或更换费用外，还需按 500 元/次向甲方支付违约金。</w:t>
      </w:r>
    </w:p>
    <w:p w14:paraId="50180EF8">
      <w:pPr>
        <w:spacing w:line="360" w:lineRule="auto"/>
        <w:ind w:firstLine="480"/>
        <w:rPr>
          <w:rFonts w:ascii="宋体" w:hAnsi="宋体"/>
          <w:color w:val="auto"/>
          <w:sz w:val="24"/>
          <w:szCs w:val="24"/>
          <w:highlight w:val="none"/>
        </w:rPr>
      </w:pPr>
      <w:r>
        <w:rPr>
          <w:rFonts w:ascii="宋体" w:hAnsi="宋体"/>
          <w:color w:val="auto"/>
          <w:sz w:val="24"/>
          <w:szCs w:val="24"/>
          <w:highlight w:val="none"/>
        </w:rPr>
        <w:t>5.</w:t>
      </w:r>
      <w:r>
        <w:rPr>
          <w:rFonts w:hint="eastAsia" w:ascii="宋体" w:hAnsi="宋体" w:eastAsia="宋体"/>
          <w:color w:val="auto"/>
          <w:sz w:val="24"/>
          <w:szCs w:val="24"/>
          <w:highlight w:val="none"/>
          <w:lang w:val="en-US" w:eastAsia="zh-CN"/>
        </w:rPr>
        <w:t>4</w:t>
      </w:r>
      <w:r>
        <w:rPr>
          <w:rFonts w:hint="eastAsia" w:ascii="宋体" w:hAnsi="宋体"/>
          <w:color w:val="auto"/>
          <w:sz w:val="24"/>
          <w:szCs w:val="24"/>
          <w:highlight w:val="none"/>
        </w:rPr>
        <w:t xml:space="preserve"> 质保期内，如乙方未按要求提供质保服务或拖延提供质保服务达五个工作日的，甲方有权委托第三方处理并从质保金或履约保证金中直接扣除相应费用。如履约保证金不足以扣除的，乙方应当补足，乙方未在甲方通知的时间内补足的，甲方有权从未支付货款中扣除，不足部分，甲方有权另行追偿。</w:t>
      </w:r>
    </w:p>
    <w:p w14:paraId="54AC6741">
      <w:pPr>
        <w:spacing w:line="360" w:lineRule="auto"/>
        <w:ind w:right="280" w:rightChars="100" w:firstLine="480" w:firstLineChars="200"/>
        <w:rPr>
          <w:rFonts w:ascii="宋体" w:hAnsi="宋体"/>
          <w:b/>
          <w:color w:val="auto"/>
          <w:sz w:val="24"/>
          <w:szCs w:val="24"/>
          <w:highlight w:val="none"/>
        </w:rPr>
      </w:pPr>
      <w:r>
        <w:rPr>
          <w:rFonts w:hint="eastAsia" w:ascii="宋体" w:hAnsi="宋体"/>
          <w:b/>
          <w:color w:val="auto"/>
          <w:sz w:val="24"/>
          <w:szCs w:val="24"/>
          <w:highlight w:val="none"/>
        </w:rPr>
        <w:t>六、违约责任</w:t>
      </w:r>
    </w:p>
    <w:p w14:paraId="6A96031E">
      <w:pPr>
        <w:spacing w:line="360" w:lineRule="auto"/>
        <w:ind w:right="280" w:rightChars="100" w:firstLine="480" w:firstLineChars="200"/>
        <w:rPr>
          <w:rFonts w:ascii="宋体" w:hAnsi="宋体"/>
          <w:color w:val="auto"/>
          <w:sz w:val="24"/>
          <w:szCs w:val="24"/>
          <w:highlight w:val="none"/>
        </w:rPr>
      </w:pPr>
      <w:r>
        <w:rPr>
          <w:rFonts w:hint="eastAsia" w:ascii="宋体" w:hAnsi="宋体"/>
          <w:color w:val="auto"/>
          <w:sz w:val="24"/>
          <w:szCs w:val="24"/>
          <w:highlight w:val="none"/>
        </w:rPr>
        <w:t>6</w:t>
      </w:r>
      <w:r>
        <w:rPr>
          <w:rFonts w:ascii="宋体" w:hAnsi="宋体"/>
          <w:color w:val="auto"/>
          <w:sz w:val="24"/>
          <w:szCs w:val="24"/>
          <w:highlight w:val="none"/>
        </w:rPr>
        <w:t>.1</w:t>
      </w:r>
      <w:r>
        <w:rPr>
          <w:rFonts w:hint="eastAsia" w:ascii="宋体" w:hAnsi="宋体"/>
          <w:color w:val="auto"/>
          <w:sz w:val="24"/>
          <w:szCs w:val="24"/>
          <w:highlight w:val="none"/>
        </w:rPr>
        <w:t>乙方未按时供货（包括相关的技术资料）的违约责任：</w:t>
      </w:r>
    </w:p>
    <w:p w14:paraId="5A525CB6">
      <w:pPr>
        <w:spacing w:line="360" w:lineRule="auto"/>
        <w:ind w:right="280" w:rightChars="100" w:firstLine="480" w:firstLineChars="200"/>
        <w:rPr>
          <w:rFonts w:ascii="宋体" w:hAnsi="宋体"/>
          <w:color w:val="auto"/>
          <w:sz w:val="24"/>
          <w:szCs w:val="24"/>
          <w:highlight w:val="none"/>
        </w:rPr>
      </w:pPr>
      <w:r>
        <w:rPr>
          <w:rFonts w:hint="eastAsia" w:ascii="宋体" w:hAnsi="宋体"/>
          <w:color w:val="auto"/>
          <w:sz w:val="24"/>
          <w:szCs w:val="24"/>
          <w:highlight w:val="none"/>
        </w:rPr>
        <w:t>（1）逾期</w:t>
      </w:r>
      <w:r>
        <w:rPr>
          <w:rFonts w:hint="eastAsia" w:ascii="宋体" w:hAnsi="宋体"/>
          <w:color w:val="auto"/>
          <w:sz w:val="24"/>
          <w:szCs w:val="24"/>
          <w:highlight w:val="none"/>
          <w:lang w:val="en-US" w:eastAsia="zh-CN"/>
        </w:rPr>
        <w:t>第</w:t>
      </w:r>
      <w:r>
        <w:rPr>
          <w:rFonts w:hint="eastAsia" w:ascii="宋体" w:hAnsi="宋体"/>
          <w:color w:val="auto"/>
          <w:sz w:val="24"/>
          <w:szCs w:val="24"/>
          <w:highlight w:val="none"/>
        </w:rPr>
        <w:t>1~5日历日，每延误一日按</w:t>
      </w:r>
      <w:r>
        <w:rPr>
          <w:rFonts w:hint="eastAsia" w:ascii="宋体" w:hAnsi="宋体"/>
          <w:color w:val="auto"/>
          <w:sz w:val="24"/>
          <w:szCs w:val="24"/>
          <w:highlight w:val="none"/>
          <w:lang w:val="en-US" w:eastAsia="zh-CN"/>
        </w:rPr>
        <w:t>应供未供货物</w:t>
      </w:r>
      <w:r>
        <w:rPr>
          <w:rFonts w:hint="eastAsia" w:ascii="宋体" w:hAnsi="宋体"/>
          <w:color w:val="auto"/>
          <w:sz w:val="24"/>
          <w:szCs w:val="24"/>
          <w:highlight w:val="none"/>
        </w:rPr>
        <w:t>总价的0.4%计算违约金；</w:t>
      </w:r>
    </w:p>
    <w:p w14:paraId="71A4894C">
      <w:pPr>
        <w:spacing w:line="360" w:lineRule="auto"/>
        <w:ind w:left="0" w:leftChars="0" w:right="0" w:rightChars="0"/>
        <w:rPr>
          <w:rFonts w:ascii="宋体" w:hAnsi="宋体"/>
          <w:color w:val="auto"/>
          <w:sz w:val="24"/>
          <w:szCs w:val="24"/>
          <w:highlight w:val="none"/>
        </w:rPr>
      </w:pPr>
      <w:r>
        <w:rPr>
          <w:rFonts w:hint="eastAsia" w:ascii="宋体" w:hAnsi="宋体"/>
          <w:color w:val="auto"/>
          <w:sz w:val="24"/>
          <w:szCs w:val="24"/>
          <w:highlight w:val="none"/>
        </w:rPr>
        <w:t>（2）逾期</w:t>
      </w:r>
      <w:r>
        <w:rPr>
          <w:rFonts w:hint="eastAsia" w:ascii="宋体" w:hAnsi="宋体"/>
          <w:color w:val="auto"/>
          <w:sz w:val="24"/>
          <w:szCs w:val="24"/>
          <w:highlight w:val="none"/>
          <w:lang w:val="en-US" w:eastAsia="zh-CN"/>
        </w:rPr>
        <w:t>第</w:t>
      </w:r>
      <w:r>
        <w:rPr>
          <w:rFonts w:hint="eastAsia" w:ascii="宋体" w:hAnsi="宋体"/>
          <w:color w:val="auto"/>
          <w:sz w:val="24"/>
          <w:szCs w:val="24"/>
          <w:highlight w:val="none"/>
        </w:rPr>
        <w:t>6~10日历日，每延误一日按</w:t>
      </w:r>
      <w:r>
        <w:rPr>
          <w:rFonts w:hint="eastAsia" w:ascii="宋体" w:hAnsi="宋体"/>
          <w:color w:val="auto"/>
          <w:sz w:val="24"/>
          <w:szCs w:val="24"/>
          <w:highlight w:val="none"/>
          <w:lang w:val="en-US" w:eastAsia="zh-CN"/>
        </w:rPr>
        <w:t>应供未供货物</w:t>
      </w:r>
      <w:r>
        <w:rPr>
          <w:rFonts w:hint="eastAsia" w:ascii="宋体" w:hAnsi="宋体"/>
          <w:color w:val="auto"/>
          <w:sz w:val="24"/>
          <w:szCs w:val="24"/>
          <w:highlight w:val="none"/>
        </w:rPr>
        <w:t>总价的0.</w:t>
      </w:r>
      <w:r>
        <w:rPr>
          <w:rFonts w:ascii="宋体" w:hAnsi="宋体"/>
          <w:color w:val="auto"/>
          <w:sz w:val="24"/>
          <w:szCs w:val="24"/>
          <w:highlight w:val="none"/>
        </w:rPr>
        <w:t>7</w:t>
      </w:r>
      <w:r>
        <w:rPr>
          <w:rFonts w:hint="eastAsia" w:ascii="宋体" w:hAnsi="宋体"/>
          <w:color w:val="auto"/>
          <w:sz w:val="24"/>
          <w:szCs w:val="24"/>
          <w:highlight w:val="none"/>
        </w:rPr>
        <w:t>%计算违约金；</w:t>
      </w:r>
      <w:r>
        <w:rPr>
          <w:rFonts w:ascii="宋体" w:hAnsi="宋体"/>
          <w:color w:val="auto"/>
          <w:sz w:val="24"/>
          <w:szCs w:val="24"/>
          <w:highlight w:val="none"/>
        </w:rPr>
        <w:t xml:space="preserve"> </w:t>
      </w:r>
    </w:p>
    <w:p w14:paraId="2B6FB32F">
      <w:pPr>
        <w:spacing w:line="360" w:lineRule="auto"/>
        <w:ind w:left="0" w:leftChars="0" w:right="0" w:rightChars="0"/>
        <w:rPr>
          <w:rFonts w:ascii="宋体" w:hAnsi="宋体"/>
          <w:color w:val="auto"/>
          <w:sz w:val="24"/>
          <w:szCs w:val="24"/>
          <w:highlight w:val="none"/>
        </w:rPr>
      </w:pPr>
      <w:r>
        <w:rPr>
          <w:rFonts w:hint="eastAsia" w:ascii="宋体" w:hAnsi="宋体"/>
          <w:color w:val="auto"/>
          <w:sz w:val="24"/>
          <w:szCs w:val="24"/>
          <w:highlight w:val="none"/>
        </w:rPr>
        <w:t>（3）逾期</w:t>
      </w:r>
      <w:r>
        <w:rPr>
          <w:rFonts w:hint="eastAsia" w:ascii="宋体" w:hAnsi="宋体"/>
          <w:color w:val="auto"/>
          <w:sz w:val="24"/>
          <w:szCs w:val="24"/>
          <w:highlight w:val="none"/>
          <w:lang w:val="en-US" w:eastAsia="zh-CN"/>
        </w:rPr>
        <w:t>第</w:t>
      </w:r>
      <w:r>
        <w:rPr>
          <w:rFonts w:hint="eastAsia" w:ascii="宋体" w:hAnsi="宋体"/>
          <w:color w:val="auto"/>
          <w:sz w:val="24"/>
          <w:szCs w:val="24"/>
          <w:highlight w:val="none"/>
        </w:rPr>
        <w:t>11~15日历日，每延误一日按</w:t>
      </w:r>
      <w:r>
        <w:rPr>
          <w:rFonts w:hint="eastAsia" w:ascii="宋体" w:hAnsi="宋体"/>
          <w:color w:val="auto"/>
          <w:sz w:val="24"/>
          <w:szCs w:val="24"/>
          <w:highlight w:val="none"/>
          <w:lang w:val="en-US" w:eastAsia="zh-CN"/>
        </w:rPr>
        <w:t>应供未供货物</w:t>
      </w:r>
      <w:r>
        <w:rPr>
          <w:rFonts w:hint="eastAsia" w:ascii="宋体" w:hAnsi="宋体"/>
          <w:color w:val="auto"/>
          <w:sz w:val="24"/>
          <w:szCs w:val="24"/>
          <w:highlight w:val="none"/>
        </w:rPr>
        <w:t>总价的0.</w:t>
      </w:r>
      <w:r>
        <w:rPr>
          <w:rFonts w:ascii="宋体" w:hAnsi="宋体"/>
          <w:color w:val="auto"/>
          <w:sz w:val="24"/>
          <w:szCs w:val="24"/>
          <w:highlight w:val="none"/>
        </w:rPr>
        <w:t>9</w:t>
      </w:r>
      <w:r>
        <w:rPr>
          <w:rFonts w:hint="eastAsia" w:ascii="宋体" w:hAnsi="宋体"/>
          <w:color w:val="auto"/>
          <w:sz w:val="24"/>
          <w:szCs w:val="24"/>
          <w:highlight w:val="none"/>
        </w:rPr>
        <w:t>%计算违约金。</w:t>
      </w:r>
      <w:r>
        <w:rPr>
          <w:rFonts w:ascii="宋体" w:hAnsi="宋体"/>
          <w:color w:val="auto"/>
          <w:sz w:val="24"/>
          <w:szCs w:val="24"/>
          <w:highlight w:val="none"/>
        </w:rPr>
        <w:t xml:space="preserve"> </w:t>
      </w:r>
    </w:p>
    <w:p w14:paraId="4D6826DB">
      <w:pPr>
        <w:ind w:firstLine="480" w:firstLineChars="200"/>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注：以上违约金分段累计。</w:t>
      </w:r>
    </w:p>
    <w:p w14:paraId="6BD0763A">
      <w:pPr>
        <w:spacing w:line="360" w:lineRule="auto"/>
        <w:ind w:right="280" w:rightChars="100" w:firstLine="480" w:firstLineChars="200"/>
        <w:rPr>
          <w:rFonts w:ascii="宋体" w:hAnsi="宋体"/>
          <w:color w:val="auto"/>
          <w:sz w:val="24"/>
          <w:szCs w:val="24"/>
          <w:highlight w:val="none"/>
        </w:rPr>
      </w:pPr>
      <w:r>
        <w:rPr>
          <w:rFonts w:hint="eastAsia" w:ascii="宋体" w:hAnsi="宋体"/>
          <w:color w:val="auto"/>
          <w:sz w:val="24"/>
          <w:szCs w:val="24"/>
          <w:highlight w:val="none"/>
        </w:rPr>
        <w:t>违约金不足以弥补因此给甲方造成的损失的，乙方还应补足；</w:t>
      </w:r>
    </w:p>
    <w:p w14:paraId="1C82CDA0">
      <w:pPr>
        <w:spacing w:line="360" w:lineRule="auto"/>
        <w:ind w:right="280" w:rightChars="100" w:firstLine="480" w:firstLineChars="200"/>
        <w:rPr>
          <w:rFonts w:ascii="宋体" w:hAnsi="宋体"/>
          <w:color w:val="auto"/>
          <w:sz w:val="24"/>
          <w:szCs w:val="24"/>
          <w:highlight w:val="none"/>
        </w:rPr>
      </w:pPr>
      <w:r>
        <w:rPr>
          <w:rFonts w:hint="eastAsia" w:ascii="宋体" w:hAnsi="宋体"/>
          <w:color w:val="auto"/>
          <w:sz w:val="24"/>
          <w:szCs w:val="24"/>
          <w:highlight w:val="none"/>
        </w:rPr>
        <w:t>乙方支付违约金，并不解除乙方按照合同继续交货的义务；</w:t>
      </w:r>
    </w:p>
    <w:p w14:paraId="3F3A875F">
      <w:pPr>
        <w:spacing w:line="360" w:lineRule="auto"/>
        <w:ind w:right="280" w:rightChars="100" w:firstLine="480" w:firstLineChars="200"/>
        <w:rPr>
          <w:rFonts w:ascii="宋体" w:hAnsi="宋体"/>
          <w:color w:val="auto"/>
          <w:sz w:val="24"/>
          <w:szCs w:val="24"/>
          <w:highlight w:val="none"/>
        </w:rPr>
      </w:pPr>
      <w:r>
        <w:rPr>
          <w:rFonts w:hint="eastAsia" w:ascii="宋体" w:hAnsi="宋体"/>
          <w:color w:val="auto"/>
          <w:sz w:val="24"/>
          <w:szCs w:val="24"/>
          <w:highlight w:val="none"/>
        </w:rPr>
        <w:t>若延误累计超出15日历日的，甲方有权没收合同履约保证金（如有），且单方面解除合同。同时，造成甲方损失（包括但不限于经济损失等），均由乙方承担。</w:t>
      </w:r>
    </w:p>
    <w:p w14:paraId="7EE98F7B">
      <w:pPr>
        <w:spacing w:line="360" w:lineRule="auto"/>
        <w:ind w:right="280" w:rightChars="100" w:firstLine="480" w:firstLineChars="200"/>
        <w:rPr>
          <w:rFonts w:ascii="宋体" w:hAnsi="宋体"/>
          <w:color w:val="auto"/>
          <w:sz w:val="24"/>
          <w:szCs w:val="24"/>
          <w:highlight w:val="none"/>
        </w:rPr>
      </w:pPr>
      <w:r>
        <w:rPr>
          <w:rFonts w:hint="eastAsia" w:ascii="宋体" w:hAnsi="宋体"/>
          <w:color w:val="auto"/>
          <w:sz w:val="24"/>
          <w:szCs w:val="24"/>
          <w:highlight w:val="none"/>
        </w:rPr>
        <w:t>如果经甲方同意给予了延长期，那么，根据本款应缴纳的违约金从延期后的工期到期日开始计算。</w:t>
      </w:r>
    </w:p>
    <w:p w14:paraId="6BCBB2E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6</w:t>
      </w:r>
      <w:r>
        <w:rPr>
          <w:rFonts w:ascii="宋体" w:hAnsi="宋体"/>
          <w:color w:val="auto"/>
          <w:sz w:val="24"/>
          <w:szCs w:val="24"/>
          <w:highlight w:val="none"/>
        </w:rPr>
        <w:t>.2</w:t>
      </w:r>
      <w:r>
        <w:rPr>
          <w:rFonts w:hint="eastAsia" w:ascii="宋体" w:hAnsi="宋体"/>
          <w:color w:val="auto"/>
          <w:sz w:val="24"/>
          <w:szCs w:val="24"/>
          <w:highlight w:val="none"/>
        </w:rPr>
        <w:t>乙方提供的货物不满足本合同约定的质量要求导致甲方退货的，甲方有权另行委托第三方完成供货。甲方无须向乙方支付相应货款，如甲方已付相应货款的，乙方应予以退还。同时，乙方应支付甲方合同总金额</w:t>
      </w:r>
      <w:r>
        <w:rPr>
          <w:rFonts w:ascii="宋体" w:hAnsi="宋体"/>
          <w:color w:val="auto"/>
          <w:sz w:val="24"/>
          <w:szCs w:val="24"/>
          <w:highlight w:val="none"/>
          <w:u w:val="single"/>
        </w:rPr>
        <w:t>20%</w:t>
      </w:r>
      <w:r>
        <w:rPr>
          <w:rFonts w:hint="eastAsia" w:ascii="宋体" w:hAnsi="宋体"/>
          <w:color w:val="auto"/>
          <w:sz w:val="24"/>
          <w:szCs w:val="24"/>
          <w:highlight w:val="none"/>
        </w:rPr>
        <w:t>的违约金，违约金不足以赔偿因此给甲方造成的损失的，乙方应补足。</w:t>
      </w:r>
    </w:p>
    <w:p w14:paraId="0B3C02FC">
      <w:pPr>
        <w:spacing w:line="360" w:lineRule="auto"/>
        <w:ind w:right="280" w:rightChars="100" w:firstLine="480" w:firstLineChars="200"/>
        <w:rPr>
          <w:rFonts w:ascii="宋体" w:hAnsi="宋体"/>
          <w:color w:val="auto"/>
          <w:sz w:val="24"/>
          <w:szCs w:val="24"/>
          <w:highlight w:val="none"/>
        </w:rPr>
      </w:pPr>
      <w:r>
        <w:rPr>
          <w:rFonts w:hint="eastAsia" w:ascii="宋体" w:hAnsi="宋体"/>
          <w:color w:val="auto"/>
          <w:sz w:val="24"/>
          <w:szCs w:val="24"/>
          <w:highlight w:val="none"/>
        </w:rPr>
        <w:t>6</w:t>
      </w:r>
      <w:r>
        <w:rPr>
          <w:rFonts w:ascii="宋体" w:hAnsi="宋体"/>
          <w:color w:val="auto"/>
          <w:sz w:val="24"/>
          <w:szCs w:val="24"/>
          <w:highlight w:val="none"/>
        </w:rPr>
        <w:t>.3</w:t>
      </w:r>
      <w:r>
        <w:rPr>
          <w:rFonts w:hint="eastAsia" w:ascii="宋体" w:hAnsi="宋体"/>
          <w:color w:val="auto"/>
          <w:sz w:val="24"/>
          <w:szCs w:val="24"/>
          <w:highlight w:val="none"/>
        </w:rPr>
        <w:t>甲方未按时付款的，应按合同总金额的</w:t>
      </w:r>
      <w:r>
        <w:rPr>
          <w:rFonts w:ascii="宋体" w:hAnsi="宋体"/>
          <w:color w:val="auto"/>
          <w:sz w:val="24"/>
          <w:szCs w:val="24"/>
          <w:highlight w:val="none"/>
          <w:u w:val="single"/>
        </w:rPr>
        <w:t>3</w:t>
      </w:r>
      <w:r>
        <w:rPr>
          <w:rFonts w:hint="eastAsia" w:ascii="宋体" w:hAnsi="宋体"/>
          <w:color w:val="auto"/>
          <w:sz w:val="24"/>
          <w:szCs w:val="24"/>
          <w:highlight w:val="none"/>
          <w:u w:val="single"/>
        </w:rPr>
        <w:t>‰</w:t>
      </w:r>
      <w:r>
        <w:rPr>
          <w:rFonts w:ascii="宋体" w:hAnsi="宋体"/>
          <w:color w:val="auto"/>
          <w:sz w:val="24"/>
          <w:szCs w:val="24"/>
          <w:highlight w:val="none"/>
          <w:u w:val="single"/>
        </w:rPr>
        <w:t>/</w:t>
      </w:r>
      <w:r>
        <w:rPr>
          <w:rFonts w:hint="eastAsia" w:ascii="宋体" w:hAnsi="宋体"/>
          <w:color w:val="auto"/>
          <w:sz w:val="24"/>
          <w:szCs w:val="24"/>
          <w:highlight w:val="none"/>
        </w:rPr>
        <w:t>日支付乙方违约金。逾期达</w:t>
      </w:r>
      <w:r>
        <w:rPr>
          <w:rFonts w:ascii="宋体" w:hAnsi="宋体"/>
          <w:color w:val="auto"/>
          <w:sz w:val="24"/>
          <w:szCs w:val="24"/>
          <w:highlight w:val="none"/>
        </w:rPr>
        <w:t>20</w:t>
      </w:r>
      <w:r>
        <w:rPr>
          <w:rFonts w:hint="eastAsia" w:ascii="宋体" w:hAnsi="宋体"/>
          <w:color w:val="auto"/>
          <w:sz w:val="24"/>
          <w:szCs w:val="24"/>
          <w:highlight w:val="none"/>
        </w:rPr>
        <w:t>个日历日的，乙方有权单方终止合同并要求甲方赔偿一切损失。</w:t>
      </w:r>
    </w:p>
    <w:p w14:paraId="3D79F140">
      <w:pPr>
        <w:spacing w:line="360" w:lineRule="auto"/>
        <w:ind w:right="280" w:rightChars="100"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w:t>
      </w:r>
      <w:r>
        <w:rPr>
          <w:rFonts w:ascii="宋体" w:hAnsi="宋体"/>
          <w:color w:val="auto"/>
          <w:sz w:val="24"/>
          <w:szCs w:val="24"/>
          <w:highlight w:val="none"/>
        </w:rPr>
        <w:t>.4</w:t>
      </w:r>
      <w:r>
        <w:rPr>
          <w:rFonts w:hint="eastAsia" w:ascii="宋体" w:hAnsi="宋体"/>
          <w:color w:val="auto"/>
          <w:sz w:val="24"/>
          <w:szCs w:val="24"/>
          <w:highlight w:val="none"/>
        </w:rPr>
        <w:t>乙方在履约过程中因违约应承担违约金、罚款或甲方损失的，甲方有权直接从履约保证金中扣除相应金额。如履约保证金不足以扣除的，乙方应当补足</w:t>
      </w:r>
      <w:r>
        <w:rPr>
          <w:rFonts w:hint="eastAsia" w:ascii="宋体" w:hAnsi="宋体"/>
          <w:sz w:val="24"/>
          <w:szCs w:val="24"/>
          <w:highlight w:val="none"/>
        </w:rPr>
        <w:t>，乙方未在甲方通知的时间内补足的，甲方有权从未支付货款中扣除，不足部分，</w:t>
      </w:r>
      <w:r>
        <w:rPr>
          <w:rFonts w:hint="eastAsia" w:ascii="宋体" w:hAnsi="宋体"/>
          <w:color w:val="auto"/>
          <w:sz w:val="24"/>
          <w:szCs w:val="24"/>
          <w:highlight w:val="none"/>
        </w:rPr>
        <w:t>甲方有权另行追偿。</w:t>
      </w:r>
    </w:p>
    <w:p w14:paraId="6434BD28">
      <w:pPr>
        <w:spacing w:line="360" w:lineRule="auto"/>
        <w:ind w:right="280" w:rightChars="100" w:firstLine="480" w:firstLineChars="200"/>
        <w:rPr>
          <w:rFonts w:ascii="宋体" w:hAnsi="宋体"/>
          <w:color w:val="auto"/>
          <w:sz w:val="24"/>
          <w:szCs w:val="24"/>
          <w:highlight w:val="none"/>
        </w:rPr>
      </w:pPr>
      <w:r>
        <w:rPr>
          <w:rFonts w:hint="eastAsia" w:ascii="宋体" w:hAnsi="宋体"/>
          <w:color w:val="auto"/>
          <w:sz w:val="24"/>
          <w:szCs w:val="24"/>
          <w:highlight w:val="none"/>
        </w:rPr>
        <w:t>6</w:t>
      </w:r>
      <w:r>
        <w:rPr>
          <w:rFonts w:ascii="宋体" w:hAnsi="宋体"/>
          <w:color w:val="auto"/>
          <w:sz w:val="24"/>
          <w:szCs w:val="24"/>
          <w:highlight w:val="none"/>
        </w:rPr>
        <w:t>.5</w:t>
      </w:r>
      <w:r>
        <w:rPr>
          <w:rFonts w:hint="eastAsia" w:ascii="宋体" w:hAnsi="宋体"/>
          <w:color w:val="auto"/>
          <w:sz w:val="24"/>
          <w:szCs w:val="24"/>
          <w:highlight w:val="none"/>
        </w:rPr>
        <w:t xml:space="preserve"> 因一方或双方遇不可抗力不能继续履行合同时，双方互免承担违约责任，可在结清已发生费用后解除合同。</w:t>
      </w:r>
    </w:p>
    <w:p w14:paraId="451FD314">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olor w:val="auto"/>
          <w:sz w:val="24"/>
          <w:szCs w:val="24"/>
          <w:highlight w:val="none"/>
        </w:rPr>
        <w:t>6</w:t>
      </w:r>
      <w:r>
        <w:rPr>
          <w:rFonts w:ascii="宋体" w:hAnsi="宋体"/>
          <w:color w:val="auto"/>
          <w:sz w:val="24"/>
          <w:szCs w:val="24"/>
          <w:highlight w:val="none"/>
        </w:rPr>
        <w:t>.6</w:t>
      </w:r>
      <w:r>
        <w:rPr>
          <w:rFonts w:hint="eastAsia" w:ascii="宋体" w:hAnsi="宋体"/>
          <w:color w:val="auto"/>
          <w:sz w:val="24"/>
          <w:szCs w:val="24"/>
          <w:highlight w:val="none"/>
        </w:rPr>
        <w:t xml:space="preserve"> </w:t>
      </w:r>
      <w:r>
        <w:rPr>
          <w:rFonts w:hint="eastAsia" w:ascii="宋体" w:hAnsi="宋体" w:cs="宋体"/>
          <w:color w:val="auto"/>
          <w:kern w:val="0"/>
          <w:sz w:val="24"/>
          <w:szCs w:val="24"/>
          <w:highlight w:val="none"/>
        </w:rPr>
        <w:t>在甲方场所，乙方履行合同应当遵守甲方对于场所的各项管理规定，造成甲方或第三方人身安全或财产经济损失的，由乙方负责全额赔偿（甲方可直接在甲方应付款中扣除）。</w:t>
      </w:r>
    </w:p>
    <w:p w14:paraId="44B9058F">
      <w:pPr>
        <w:widowControl/>
        <w:spacing w:line="360" w:lineRule="auto"/>
        <w:ind w:firstLine="480" w:firstLineChars="200"/>
        <w:jc w:val="left"/>
        <w:rPr>
          <w:rFonts w:ascii="宋体" w:hAnsi="宋体"/>
          <w:color w:val="auto"/>
          <w:sz w:val="24"/>
          <w:szCs w:val="24"/>
          <w:highlight w:val="none"/>
        </w:rPr>
      </w:pPr>
      <w:r>
        <w:rPr>
          <w:rFonts w:hint="eastAsia" w:ascii="宋体" w:hAnsi="宋体" w:cs="宋体"/>
          <w:color w:val="auto"/>
          <w:kern w:val="0"/>
          <w:sz w:val="24"/>
          <w:szCs w:val="24"/>
          <w:highlight w:val="none"/>
        </w:rPr>
        <w:t>6</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7 乙方无正当理由拒不履行本合同约定，经甲方书面通知后，仍未在限期内整改的，甲方有权解除合同，乙方应向甲方退回所有已收取款项，且应按合同总付款的2</w:t>
      </w:r>
      <w:r>
        <w:rPr>
          <w:rFonts w:ascii="宋体" w:hAnsi="宋体" w:cs="宋体"/>
          <w:color w:val="auto"/>
          <w:kern w:val="0"/>
          <w:sz w:val="24"/>
          <w:szCs w:val="24"/>
          <w:highlight w:val="none"/>
        </w:rPr>
        <w:t>0%</w:t>
      </w:r>
      <w:r>
        <w:rPr>
          <w:rFonts w:hint="eastAsia" w:ascii="宋体" w:hAnsi="宋体" w:cs="宋体"/>
          <w:color w:val="auto"/>
          <w:kern w:val="0"/>
          <w:sz w:val="24"/>
          <w:szCs w:val="24"/>
          <w:highlight w:val="none"/>
        </w:rPr>
        <w:t>向甲方支付违约金。</w:t>
      </w:r>
    </w:p>
    <w:p w14:paraId="3D2FF00A">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6</w:t>
      </w: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 xml:space="preserve"> 甲方依法律相关规定或本合同约定解除合同的，乙方所有人员、产品必须在甲方解除合同书面通知送达之日起3个工作日内撤离，逾期未撤离的，乙方应向甲方支付场地占用</w:t>
      </w:r>
      <w:r>
        <w:rPr>
          <w:rFonts w:hint="eastAsia" w:ascii="宋体" w:hAnsi="宋体" w:cs="宋体"/>
          <w:color w:val="auto"/>
          <w:kern w:val="0"/>
          <w:sz w:val="24"/>
          <w:szCs w:val="24"/>
          <w:highlight w:val="none"/>
          <w:u w:val="single"/>
        </w:rPr>
        <w:t>费</w:t>
      </w:r>
      <w:r>
        <w:rPr>
          <w:rFonts w:ascii="宋体" w:hAnsi="宋体" w:cs="宋体"/>
          <w:color w:val="auto"/>
          <w:kern w:val="0"/>
          <w:sz w:val="24"/>
          <w:szCs w:val="24"/>
          <w:highlight w:val="none"/>
          <w:u w:val="single"/>
        </w:rPr>
        <w:t>500</w:t>
      </w:r>
      <w:r>
        <w:rPr>
          <w:rFonts w:hint="eastAsia" w:ascii="宋体" w:hAnsi="宋体" w:cs="宋体"/>
          <w:color w:val="auto"/>
          <w:kern w:val="0"/>
          <w:sz w:val="24"/>
          <w:szCs w:val="24"/>
          <w:highlight w:val="none"/>
          <w:u w:val="single"/>
        </w:rPr>
        <w:t>元/日</w:t>
      </w:r>
      <w:r>
        <w:rPr>
          <w:rFonts w:hint="eastAsia" w:ascii="宋体" w:hAnsi="宋体" w:cs="宋体"/>
          <w:color w:val="auto"/>
          <w:kern w:val="0"/>
          <w:sz w:val="24"/>
          <w:szCs w:val="24"/>
          <w:highlight w:val="none"/>
        </w:rPr>
        <w:t>。解除合同书面通知送达之日起，甲方无须对乙方的产品负保管义务和责任，若相关产品损坏或损毁，均由乙方自行承担损失。</w:t>
      </w:r>
    </w:p>
    <w:p w14:paraId="0A2D23A2">
      <w:pPr>
        <w:spacing w:line="360" w:lineRule="auto"/>
        <w:ind w:right="280" w:rightChars="100"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6.9因乙方违约而甲方主张权利产生的包括但不限于律师费、诉讼费、保全费、保全担保费等一切费用，均由乙方承担。</w:t>
      </w:r>
    </w:p>
    <w:p w14:paraId="09B0EA7D">
      <w:pPr>
        <w:pStyle w:val="2"/>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七、异议索赔</w:t>
      </w:r>
    </w:p>
    <w:p w14:paraId="01459561">
      <w:pPr>
        <w:spacing w:line="360" w:lineRule="auto"/>
        <w:ind w:right="280" w:rightChars="100"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7.1具体的单个项目所供车辆中，乙方对于所提供的车辆与本项目的采购文件及合同要求不相符，乙方同意甲方拒收车辆，乙方负担由此发生的一切损失和费用，包括但不限于银行利息、运输和保险费、检验费、仓储和装卸费等必要的费用。</w:t>
      </w:r>
    </w:p>
    <w:p w14:paraId="22B6DBE4">
      <w:pPr>
        <w:spacing w:line="360" w:lineRule="auto"/>
        <w:ind w:right="280" w:rightChars="100"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7.2具体的单个项目所供车辆中，对有缺陷的零件、部件和车辆，乙方同意免费更换，以达到合同规定的规格、质量和性能，乙方承担一切费用和风险并负担甲方遭受的一切损失。同时乙方相应顺延被更换车辆的质保期，同时甲方有权根据本合同约定追究乙方其他违约责任。</w:t>
      </w:r>
    </w:p>
    <w:p w14:paraId="33AA14D1">
      <w:pPr>
        <w:spacing w:line="360" w:lineRule="auto"/>
        <w:ind w:right="280" w:rightChars="100" w:firstLine="480" w:firstLineChars="200"/>
        <w:rPr>
          <w:rFonts w:hint="eastAsia" w:ascii="宋体" w:hAnsi="宋体" w:eastAsia="Times New Roman"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w:t>
      </w:r>
      <w:r>
        <w:rPr>
          <w:rFonts w:hint="eastAsia" w:ascii="宋体" w:hAnsi="宋体" w:eastAsia="Times New Roman"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Times New Roman" w:cs="宋体"/>
          <w:color w:val="auto"/>
          <w:kern w:val="0"/>
          <w:sz w:val="24"/>
          <w:szCs w:val="24"/>
          <w:highlight w:val="none"/>
        </w:rPr>
        <w:t>如果在甲方发出索赔通知后7天内，乙方未作答复，上述索赔应视为己被乙方接受。如乙方未能在收到索赔通知后7天内或征得甲方同意的延长期内，按照甲方选择的方法解决索赔事宜，甲方将有权从货款或从乙方开具的履约保函、支付的履约保证金中扣回索赔金额，履约保函、支付的履约保证金不足以支付的，甲方有权在未付合同款(含本合同项下不同订单的货款)中扣除，同时保留进一步要求索赔的权利。</w:t>
      </w:r>
    </w:p>
    <w:p w14:paraId="2FF884F6">
      <w:pPr>
        <w:spacing w:line="360" w:lineRule="auto"/>
        <w:ind w:right="280" w:rightChars="100" w:firstLine="480" w:firstLineChars="200"/>
        <w:rPr>
          <w:rFonts w:hint="eastAsia" w:ascii="宋体" w:hAnsi="宋体" w:eastAsia="Times New Roman"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7.4</w:t>
      </w:r>
      <w:r>
        <w:rPr>
          <w:rFonts w:hint="eastAsia" w:ascii="宋体" w:hAnsi="宋体" w:eastAsia="Times New Roman" w:cs="宋体"/>
          <w:color w:val="auto"/>
          <w:kern w:val="0"/>
          <w:sz w:val="24"/>
          <w:szCs w:val="24"/>
          <w:highlight w:val="none"/>
        </w:rPr>
        <w:t xml:space="preserve"> 乙方同意甲方可聘请第三方检测单位对上述参数进行检测(相关检测费用由乙方支付)，如未达到所承诺的要求，甲方将对乙方发出整改通知，如在规定时限内未整改合格，甲方有权没收其履约保证金/履约保函/质保金，并拒付车辆进度款</w:t>
      </w:r>
      <w:r>
        <w:rPr>
          <w:rFonts w:hint="eastAsia" w:ascii="宋体" w:hAnsi="宋体" w:eastAsia="Times New Roman" w:cs="宋体"/>
          <w:color w:val="auto"/>
          <w:kern w:val="0"/>
          <w:sz w:val="24"/>
          <w:szCs w:val="24"/>
          <w:highlight w:val="none"/>
          <w:lang w:eastAsia="zh-CN"/>
        </w:rPr>
        <w:t>。</w:t>
      </w:r>
    </w:p>
    <w:p w14:paraId="53E23F30">
      <w:pPr>
        <w:spacing w:line="360" w:lineRule="auto"/>
        <w:ind w:right="280" w:rightChars="100" w:firstLine="480" w:firstLineChars="200"/>
        <w:rPr>
          <w:rFonts w:hint="eastAsia" w:ascii="宋体" w:hAnsi="宋体" w:eastAsia="Times New Roman" w:cs="宋体"/>
          <w:color w:val="auto"/>
          <w:kern w:val="0"/>
          <w:sz w:val="24"/>
          <w:szCs w:val="24"/>
          <w:highlight w:val="none"/>
        </w:rPr>
      </w:pPr>
      <w:r>
        <w:rPr>
          <w:rFonts w:hint="eastAsia" w:ascii="宋体" w:hAnsi="宋体" w:eastAsia="宋体" w:cs="宋体"/>
          <w:color w:val="auto"/>
          <w:kern w:val="0"/>
          <w:sz w:val="24"/>
          <w:szCs w:val="24"/>
          <w:highlight w:val="none"/>
          <w:lang w:eastAsia="zh-CN"/>
        </w:rPr>
        <w:t>7</w:t>
      </w:r>
      <w:r>
        <w:rPr>
          <w:rFonts w:hint="eastAsia" w:ascii="宋体" w:hAnsi="宋体" w:eastAsia="宋体" w:cs="宋体"/>
          <w:color w:val="auto"/>
          <w:kern w:val="0"/>
          <w:sz w:val="24"/>
          <w:szCs w:val="24"/>
          <w:highlight w:val="none"/>
          <w:lang w:val="en-US" w:eastAsia="zh-CN"/>
        </w:rPr>
        <w:t>.5</w:t>
      </w:r>
      <w:r>
        <w:rPr>
          <w:rFonts w:hint="eastAsia" w:ascii="宋体" w:hAnsi="宋体" w:eastAsia="Times New Roman" w:cs="宋体"/>
          <w:color w:val="auto"/>
          <w:kern w:val="0"/>
          <w:sz w:val="24"/>
          <w:szCs w:val="24"/>
          <w:highlight w:val="none"/>
        </w:rPr>
        <w:t>乙方报价时投标文件中的所有报价承诺及响应情况均作为履约过程及验收的考核及检验要求，如履约及验收过程中发生乙方无法达到报价时承诺及响应系统处理能力、性能指标的，甲方将向乙方收取单次订单总金额10%的违约金并要求乙方赔偿因此造成的一切损失。</w:t>
      </w:r>
    </w:p>
    <w:p w14:paraId="57291F9F">
      <w:pPr>
        <w:spacing w:line="360" w:lineRule="auto"/>
        <w:ind w:right="280" w:rightChars="100" w:firstLine="480" w:firstLineChars="200"/>
        <w:rPr>
          <w:rFonts w:hint="eastAsia" w:ascii="宋体" w:hAnsi="宋体" w:eastAsia="Times New Roman"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7.6</w:t>
      </w:r>
      <w:r>
        <w:rPr>
          <w:rFonts w:hint="eastAsia" w:ascii="宋体" w:hAnsi="宋体" w:eastAsia="Times New Roman" w:cs="宋体"/>
          <w:color w:val="auto"/>
          <w:kern w:val="0"/>
          <w:sz w:val="24"/>
          <w:szCs w:val="24"/>
          <w:highlight w:val="none"/>
        </w:rPr>
        <w:t>乙方报价时投标文件中的所有报价承诺的服务响应时间作为履约过程的考核及检验要求，如履约及验收过程中发生乙方无法达到报价承诺的服务响应时间，乙方应按500.00元/次承担违约金并赔偿因此造成的一切损失。</w:t>
      </w:r>
    </w:p>
    <w:p w14:paraId="46BEF3DE">
      <w:pPr>
        <w:spacing w:line="360" w:lineRule="auto"/>
        <w:ind w:right="280" w:rightChars="100" w:firstLine="480" w:firstLineChars="200"/>
        <w:rPr>
          <w:rFonts w:hint="eastAsia" w:ascii="宋体" w:hAnsi="宋体" w:eastAsia="宋体" w:cs="Times New Roman"/>
          <w:b/>
          <w:bCs w:val="0"/>
          <w:color w:val="auto"/>
          <w:sz w:val="24"/>
          <w:szCs w:val="24"/>
          <w:highlight w:val="none"/>
          <w:lang w:val="en-US" w:eastAsia="zh-CN"/>
        </w:rPr>
      </w:pPr>
      <w:r>
        <w:rPr>
          <w:rFonts w:hint="eastAsia" w:ascii="宋体" w:hAnsi="宋体" w:eastAsia="宋体" w:cs="Times New Roman"/>
          <w:b/>
          <w:bCs w:val="0"/>
          <w:color w:val="auto"/>
          <w:sz w:val="24"/>
          <w:szCs w:val="24"/>
          <w:highlight w:val="none"/>
          <w:lang w:val="en-US" w:eastAsia="zh-CN"/>
        </w:rPr>
        <w:t>八</w:t>
      </w:r>
      <w:r>
        <w:rPr>
          <w:rFonts w:hint="eastAsia" w:ascii="宋体" w:hAnsi="宋体" w:eastAsia="宋体" w:cs="Times New Roman"/>
          <w:b/>
          <w:bCs w:val="0"/>
          <w:color w:val="auto"/>
          <w:sz w:val="24"/>
          <w:szCs w:val="24"/>
          <w:highlight w:val="none"/>
        </w:rPr>
        <w:t>、不可抗力</w:t>
      </w:r>
      <w:r>
        <w:rPr>
          <w:rFonts w:hint="eastAsia" w:ascii="宋体" w:hAnsi="宋体" w:eastAsia="宋体" w:cs="Times New Roman"/>
          <w:b/>
          <w:bCs w:val="0"/>
          <w:color w:val="auto"/>
          <w:sz w:val="24"/>
          <w:szCs w:val="24"/>
          <w:highlight w:val="none"/>
          <w:lang w:val="en-US" w:eastAsia="zh-CN"/>
        </w:rPr>
        <w:t>与保密</w:t>
      </w:r>
    </w:p>
    <w:p w14:paraId="69FFCBFD">
      <w:pPr>
        <w:spacing w:line="360" w:lineRule="auto"/>
        <w:ind w:right="280" w:rightChars="10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8.1</w:t>
      </w:r>
      <w:r>
        <w:rPr>
          <w:rFonts w:hint="eastAsia" w:ascii="宋体" w:hAnsi="宋体" w:eastAsia="宋体" w:cs="宋体"/>
          <w:color w:val="auto"/>
          <w:kern w:val="0"/>
          <w:sz w:val="24"/>
          <w:szCs w:val="24"/>
          <w:highlight w:val="none"/>
        </w:rPr>
        <w:t>甲乙双方中任何一方由于不可抗力影响合同执行时，发生不可抗力一方应在24小时内通知另一方。在此情况下，乙方仍然有责任采取必要的措施加速供货，双方应通过友好协商尽快解决本合同的执行问题。</w:t>
      </w:r>
    </w:p>
    <w:p w14:paraId="1B2777A7">
      <w:pPr>
        <w:spacing w:line="360" w:lineRule="auto"/>
        <w:ind w:right="280" w:rightChars="100"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8.2除本合同另有约定或为履行本合同的需要外，乙方应对其通过工作接触和履行合同过程中得知的有关甲方的商业秘密严格保密，未经甲方事先书面同意，不得向其他人披露，乙方违反上述保密义务，造成甲方损失的，应向甲方支付20万元/次的违约金。保密义务不因本合同终止而终止。</w:t>
      </w:r>
    </w:p>
    <w:p w14:paraId="6A374543">
      <w:pPr>
        <w:spacing w:line="360" w:lineRule="auto"/>
        <w:ind w:right="280" w:rightChars="100" w:firstLine="480" w:firstLineChars="200"/>
        <w:rPr>
          <w:rFonts w:ascii="宋体" w:hAnsi="宋体"/>
          <w:b/>
          <w:color w:val="auto"/>
          <w:sz w:val="24"/>
          <w:szCs w:val="24"/>
          <w:highlight w:val="none"/>
        </w:rPr>
      </w:pPr>
      <w:r>
        <w:rPr>
          <w:rFonts w:hint="eastAsia" w:ascii="宋体" w:hAnsi="宋体" w:eastAsia="宋体"/>
          <w:b/>
          <w:color w:val="auto"/>
          <w:sz w:val="24"/>
          <w:szCs w:val="24"/>
          <w:highlight w:val="none"/>
          <w:lang w:val="en-US" w:eastAsia="zh-CN"/>
        </w:rPr>
        <w:t>九</w:t>
      </w:r>
      <w:r>
        <w:rPr>
          <w:rFonts w:hint="eastAsia" w:ascii="宋体" w:hAnsi="宋体"/>
          <w:b/>
          <w:color w:val="auto"/>
          <w:sz w:val="24"/>
          <w:szCs w:val="24"/>
          <w:highlight w:val="none"/>
        </w:rPr>
        <w:t>、争议的解决</w:t>
      </w:r>
    </w:p>
    <w:p w14:paraId="57ED119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因履行本合同发生的任何争议，双方本着友好互利的原则协商解决。协商不成时应向甲方所在地人民法院提起诉讼。除有争议的部分外，双方应继续履行本合同所约定的义务。</w:t>
      </w:r>
    </w:p>
    <w:p w14:paraId="713B3A02">
      <w:pPr>
        <w:spacing w:line="360" w:lineRule="auto"/>
        <w:ind w:firstLine="480" w:firstLineChars="200"/>
        <w:rPr>
          <w:rFonts w:ascii="宋体" w:hAnsi="宋体"/>
          <w:b/>
          <w:color w:val="auto"/>
          <w:sz w:val="24"/>
          <w:szCs w:val="24"/>
          <w:highlight w:val="none"/>
        </w:rPr>
      </w:pPr>
      <w:r>
        <w:rPr>
          <w:rFonts w:hint="eastAsia" w:ascii="宋体" w:hAnsi="宋体" w:eastAsia="宋体"/>
          <w:b/>
          <w:color w:val="auto"/>
          <w:sz w:val="24"/>
          <w:szCs w:val="24"/>
          <w:highlight w:val="none"/>
          <w:lang w:val="en-US" w:eastAsia="zh-CN"/>
        </w:rPr>
        <w:t>十</w:t>
      </w:r>
      <w:r>
        <w:rPr>
          <w:rFonts w:hint="eastAsia" w:ascii="宋体" w:hAnsi="宋体"/>
          <w:b/>
          <w:color w:val="auto"/>
          <w:sz w:val="24"/>
          <w:szCs w:val="24"/>
          <w:highlight w:val="none"/>
        </w:rPr>
        <w:t>、其它约定</w:t>
      </w:r>
    </w:p>
    <w:p w14:paraId="742BD867">
      <w:pPr>
        <w:spacing w:line="360" w:lineRule="auto"/>
        <w:ind w:firstLine="480" w:firstLineChars="200"/>
        <w:rPr>
          <w:rFonts w:ascii="宋体" w:hAnsi="宋体"/>
          <w:color w:val="auto"/>
          <w:sz w:val="24"/>
          <w:szCs w:val="24"/>
          <w:highlight w:val="none"/>
        </w:rPr>
      </w:pPr>
      <w:r>
        <w:rPr>
          <w:rFonts w:hint="eastAsia" w:ascii="宋体" w:hAnsi="宋体" w:eastAsia="宋体"/>
          <w:color w:val="auto"/>
          <w:sz w:val="24"/>
          <w:szCs w:val="24"/>
          <w:highlight w:val="none"/>
          <w:lang w:val="en-US" w:eastAsia="zh-CN"/>
        </w:rPr>
        <w:t>10</w:t>
      </w:r>
      <w:r>
        <w:rPr>
          <w:rFonts w:ascii="宋体" w:hAnsi="宋体"/>
          <w:color w:val="auto"/>
          <w:sz w:val="24"/>
          <w:szCs w:val="24"/>
          <w:highlight w:val="none"/>
        </w:rPr>
        <w:t>.1</w:t>
      </w:r>
      <w:r>
        <w:rPr>
          <w:rFonts w:hint="eastAsia" w:ascii="宋体" w:hAnsi="宋体"/>
          <w:color w:val="auto"/>
          <w:sz w:val="24"/>
          <w:szCs w:val="24"/>
          <w:highlight w:val="none"/>
        </w:rPr>
        <w:t>本合同任何内容的修改，须由双方进行协商，并另行签订补充协议或书面文件。合同中未尽事项，由双方协商另行签订补充协议。</w:t>
      </w:r>
    </w:p>
    <w:p w14:paraId="033B8D8B">
      <w:pPr>
        <w:spacing w:line="360" w:lineRule="auto"/>
        <w:ind w:firstLine="480" w:firstLineChars="200"/>
        <w:rPr>
          <w:rFonts w:ascii="宋体" w:hAnsi="宋体"/>
          <w:color w:val="auto"/>
          <w:sz w:val="24"/>
          <w:szCs w:val="24"/>
          <w:highlight w:val="none"/>
        </w:rPr>
      </w:pPr>
      <w:r>
        <w:rPr>
          <w:rFonts w:hint="eastAsia" w:ascii="宋体" w:hAnsi="宋体" w:eastAsia="宋体"/>
          <w:color w:val="auto"/>
          <w:sz w:val="24"/>
          <w:szCs w:val="24"/>
          <w:highlight w:val="none"/>
          <w:lang w:val="en-US" w:eastAsia="zh-CN"/>
        </w:rPr>
        <w:t>10</w:t>
      </w:r>
      <w:r>
        <w:rPr>
          <w:rFonts w:ascii="宋体" w:hAnsi="宋体"/>
          <w:color w:val="auto"/>
          <w:sz w:val="24"/>
          <w:szCs w:val="24"/>
          <w:highlight w:val="none"/>
        </w:rPr>
        <w:t>.2</w:t>
      </w:r>
      <w:r>
        <w:rPr>
          <w:rFonts w:hint="eastAsia" w:ascii="宋体" w:hAnsi="宋体"/>
          <w:color w:val="auto"/>
          <w:sz w:val="24"/>
          <w:szCs w:val="24"/>
          <w:highlight w:val="none"/>
        </w:rPr>
        <w:t>任何一方未经另一方的书面同意，均不得将本合同的权利、义务转让给第三方。</w:t>
      </w:r>
    </w:p>
    <w:p w14:paraId="29C0F7C2">
      <w:pPr>
        <w:spacing w:line="360" w:lineRule="auto"/>
        <w:ind w:firstLine="480" w:firstLineChars="200"/>
        <w:rPr>
          <w:rFonts w:ascii="宋体" w:hAnsi="宋体"/>
          <w:color w:val="auto"/>
          <w:sz w:val="24"/>
          <w:szCs w:val="24"/>
          <w:highlight w:val="none"/>
        </w:rPr>
      </w:pPr>
      <w:r>
        <w:rPr>
          <w:rFonts w:hint="eastAsia" w:ascii="宋体" w:hAnsi="宋体" w:eastAsia="宋体"/>
          <w:color w:val="auto"/>
          <w:sz w:val="24"/>
          <w:szCs w:val="24"/>
          <w:highlight w:val="none"/>
          <w:lang w:val="en-US" w:eastAsia="zh-CN"/>
        </w:rPr>
        <w:t>10</w:t>
      </w:r>
      <w:r>
        <w:rPr>
          <w:rFonts w:ascii="宋体" w:hAnsi="宋体"/>
          <w:color w:val="auto"/>
          <w:sz w:val="24"/>
          <w:szCs w:val="24"/>
          <w:highlight w:val="none"/>
        </w:rPr>
        <w:t>.3</w:t>
      </w:r>
      <w:r>
        <w:rPr>
          <w:rFonts w:hint="eastAsia" w:ascii="宋体" w:hAnsi="宋体"/>
          <w:color w:val="auto"/>
          <w:sz w:val="24"/>
          <w:szCs w:val="24"/>
          <w:highlight w:val="none"/>
        </w:rPr>
        <w:t>本合同一式陆份，甲方执肆份、乙方执贰份。本合同自双方法定代表人或委托代理人签字并加合同章（或公章）后生效，合同履行完毕后自行失效。</w:t>
      </w:r>
    </w:p>
    <w:p w14:paraId="40F771B8">
      <w:pPr>
        <w:spacing w:line="360" w:lineRule="auto"/>
        <w:ind w:firstLine="480" w:firstLineChars="200"/>
        <w:rPr>
          <w:rFonts w:ascii="宋体" w:hAnsi="宋体"/>
          <w:color w:val="auto"/>
          <w:sz w:val="24"/>
          <w:szCs w:val="24"/>
          <w:highlight w:val="none"/>
        </w:rPr>
      </w:pPr>
      <w:r>
        <w:rPr>
          <w:rFonts w:hint="eastAsia" w:ascii="宋体" w:hAnsi="宋体" w:eastAsia="宋体"/>
          <w:color w:val="auto"/>
          <w:sz w:val="24"/>
          <w:szCs w:val="24"/>
          <w:highlight w:val="none"/>
          <w:lang w:val="en-US" w:eastAsia="zh-CN"/>
        </w:rPr>
        <w:t>10</w:t>
      </w:r>
      <w:r>
        <w:rPr>
          <w:rFonts w:ascii="宋体" w:hAnsi="宋体"/>
          <w:color w:val="auto"/>
          <w:sz w:val="24"/>
          <w:szCs w:val="24"/>
          <w:highlight w:val="none"/>
        </w:rPr>
        <w:t>.4</w:t>
      </w:r>
      <w:r>
        <w:rPr>
          <w:rFonts w:hint="eastAsia" w:ascii="宋体" w:hAnsi="宋体"/>
          <w:color w:val="auto"/>
          <w:sz w:val="24"/>
          <w:szCs w:val="24"/>
          <w:highlight w:val="none"/>
        </w:rPr>
        <w:t>本合同附件：</w:t>
      </w:r>
    </w:p>
    <w:p w14:paraId="16DF517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附件</w:t>
      </w:r>
      <w:r>
        <w:rPr>
          <w:rFonts w:ascii="宋体" w:hAnsi="宋体"/>
          <w:color w:val="auto"/>
          <w:sz w:val="24"/>
          <w:szCs w:val="24"/>
          <w:highlight w:val="none"/>
        </w:rPr>
        <w:t>1</w:t>
      </w:r>
      <w:r>
        <w:rPr>
          <w:rFonts w:hint="eastAsia" w:ascii="宋体" w:hAnsi="宋体"/>
          <w:color w:val="auto"/>
          <w:sz w:val="24"/>
          <w:szCs w:val="24"/>
          <w:highlight w:val="none"/>
        </w:rPr>
        <w:t>：《报价清单》</w:t>
      </w:r>
    </w:p>
    <w:p w14:paraId="6E083A4F">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附件</w:t>
      </w:r>
      <w:r>
        <w:rPr>
          <w:rFonts w:ascii="宋体" w:hAnsi="宋体"/>
          <w:color w:val="auto"/>
          <w:sz w:val="24"/>
          <w:szCs w:val="24"/>
          <w:highlight w:val="none"/>
        </w:rPr>
        <w:t>2</w:t>
      </w:r>
      <w:r>
        <w:rPr>
          <w:rFonts w:hint="eastAsia" w:ascii="宋体" w:hAnsi="宋体"/>
          <w:color w:val="auto"/>
          <w:sz w:val="24"/>
          <w:szCs w:val="24"/>
          <w:highlight w:val="none"/>
        </w:rPr>
        <w:t>：《阳光合作协议》</w:t>
      </w:r>
    </w:p>
    <w:p w14:paraId="3892A52C">
      <w:pPr>
        <w:spacing w:line="360" w:lineRule="auto"/>
        <w:ind w:firstLine="480"/>
        <w:rPr>
          <w:del w:id="42" w:author=" " w:date="2026-07-19T20:17:27Z"/>
          <w:rFonts w:hint="default" w:eastAsia="Times New Roman"/>
          <w:lang w:val="en-US" w:eastAsia="zh-CN"/>
        </w:rPr>
      </w:pPr>
      <w:del w:id="43" w:author=" " w:date="2026-07-19T20:17:27Z">
        <w:r>
          <w:rPr>
            <w:rFonts w:hint="eastAsia" w:ascii="宋体" w:hAnsi="宋体" w:eastAsia="Times New Roman" w:cs="Times New Roman"/>
            <w:color w:val="auto"/>
            <w:sz w:val="24"/>
            <w:szCs w:val="24"/>
            <w:highlight w:val="none"/>
            <w:lang w:val="en-US" w:eastAsia="zh-CN"/>
          </w:rPr>
          <w:delText>附件3：本项目的采购文件</w:delText>
        </w:r>
      </w:del>
    </w:p>
    <w:p w14:paraId="7BF7B655">
      <w:pPr>
        <w:spacing w:line="360" w:lineRule="auto"/>
        <w:rPr>
          <w:rFonts w:ascii="宋体" w:hAnsi="宋体"/>
          <w:color w:val="auto"/>
          <w:sz w:val="24"/>
          <w:szCs w:val="24"/>
          <w:highlight w:val="none"/>
        </w:rPr>
      </w:pPr>
      <w:r>
        <w:rPr>
          <w:rFonts w:hint="eastAsia" w:ascii="宋体" w:hAnsi="宋体"/>
          <w:color w:val="auto"/>
          <w:sz w:val="24"/>
          <w:szCs w:val="24"/>
          <w:highlight w:val="none"/>
        </w:rPr>
        <w:t>（以下无正文）</w:t>
      </w:r>
    </w:p>
    <w:p w14:paraId="484712B3">
      <w:pPr>
        <w:spacing w:line="360" w:lineRule="auto"/>
        <w:rPr>
          <w:rFonts w:ascii="宋体" w:hAnsi="宋体"/>
          <w:color w:val="auto"/>
          <w:sz w:val="24"/>
          <w:szCs w:val="24"/>
          <w:highlight w:val="none"/>
        </w:rPr>
      </w:pPr>
      <w:r>
        <w:rPr>
          <w:rFonts w:ascii="宋体" w:hAnsi="宋体"/>
          <w:color w:val="auto"/>
          <w:sz w:val="24"/>
          <w:szCs w:val="24"/>
          <w:highlight w:val="none"/>
        </w:rPr>
        <w:t xml:space="preserve">  </w:t>
      </w:r>
      <w:r>
        <w:rPr>
          <w:rFonts w:hint="eastAsia" w:ascii="宋体" w:hAnsi="宋体"/>
          <w:color w:val="auto"/>
          <w:sz w:val="24"/>
          <w:szCs w:val="24"/>
          <w:highlight w:val="none"/>
        </w:rPr>
        <w:t>甲方（盖章）：</w:t>
      </w:r>
      <w:r>
        <w:rPr>
          <w:rFonts w:ascii="宋体" w:hAnsi="宋体"/>
          <w:color w:val="auto"/>
          <w:sz w:val="24"/>
          <w:szCs w:val="24"/>
          <w:highlight w:val="none"/>
        </w:rPr>
        <w:t xml:space="preserve">                     </w:t>
      </w:r>
      <w:r>
        <w:rPr>
          <w:rFonts w:hint="eastAsia" w:ascii="宋体" w:hAnsi="宋体"/>
          <w:color w:val="auto"/>
          <w:sz w:val="24"/>
          <w:szCs w:val="24"/>
          <w:highlight w:val="none"/>
        </w:rPr>
        <w:t>乙方（盖章）：</w:t>
      </w:r>
    </w:p>
    <w:p w14:paraId="36109971">
      <w:pPr>
        <w:spacing w:line="360" w:lineRule="auto"/>
        <w:ind w:firstLine="240" w:firstLineChars="100"/>
        <w:rPr>
          <w:rFonts w:ascii="宋体" w:hAnsi="宋体"/>
          <w:color w:val="auto"/>
          <w:sz w:val="24"/>
          <w:szCs w:val="24"/>
          <w:highlight w:val="none"/>
        </w:rPr>
      </w:pPr>
    </w:p>
    <w:p w14:paraId="768927B6">
      <w:pPr>
        <w:spacing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法定代表人（签章）：</w:t>
      </w:r>
      <w:r>
        <w:rPr>
          <w:rFonts w:ascii="宋体" w:hAnsi="宋体"/>
          <w:color w:val="auto"/>
          <w:sz w:val="24"/>
          <w:szCs w:val="24"/>
          <w:highlight w:val="none"/>
        </w:rPr>
        <w:t xml:space="preserve">               </w:t>
      </w:r>
      <w:r>
        <w:rPr>
          <w:rFonts w:hint="eastAsia" w:ascii="宋体" w:hAnsi="宋体"/>
          <w:color w:val="auto"/>
          <w:sz w:val="24"/>
          <w:szCs w:val="24"/>
          <w:highlight w:val="none"/>
        </w:rPr>
        <w:t>法定代表人（签章）：</w:t>
      </w:r>
    </w:p>
    <w:p w14:paraId="0EF4166E">
      <w:pPr>
        <w:spacing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或授权代表人（签字）：</w:t>
      </w:r>
      <w:r>
        <w:rPr>
          <w:rFonts w:ascii="宋体" w:hAnsi="宋体"/>
          <w:color w:val="auto"/>
          <w:sz w:val="24"/>
          <w:szCs w:val="24"/>
          <w:highlight w:val="none"/>
        </w:rPr>
        <w:t xml:space="preserve">             </w:t>
      </w:r>
      <w:r>
        <w:rPr>
          <w:rFonts w:hint="eastAsia" w:ascii="宋体" w:hAnsi="宋体"/>
          <w:color w:val="auto"/>
          <w:sz w:val="24"/>
          <w:szCs w:val="24"/>
          <w:highlight w:val="none"/>
        </w:rPr>
        <w:t>或授权代表人（签字）：</w:t>
      </w:r>
    </w:p>
    <w:p w14:paraId="03586411">
      <w:pPr>
        <w:spacing w:line="360" w:lineRule="auto"/>
        <w:ind w:left="4360" w:leftChars="100" w:right="0" w:hanging="4080" w:hangingChars="1700"/>
        <w:jc w:val="left"/>
        <w:rPr>
          <w:rFonts w:ascii="宋体" w:hAnsi="宋体"/>
          <w:color w:val="auto"/>
          <w:sz w:val="24"/>
          <w:szCs w:val="24"/>
          <w:highlight w:val="none"/>
        </w:rPr>
      </w:pPr>
    </w:p>
    <w:p w14:paraId="037500AF">
      <w:pPr>
        <w:spacing w:line="360" w:lineRule="auto"/>
        <w:ind w:left="4360" w:leftChars="100" w:right="0" w:hanging="4080" w:hangingChars="1700"/>
        <w:jc w:val="center"/>
        <w:rPr>
          <w:rFonts w:ascii="宋体" w:hAnsi="宋体"/>
          <w:color w:val="auto"/>
          <w:sz w:val="24"/>
          <w:szCs w:val="24"/>
          <w:highlight w:val="none"/>
        </w:rPr>
      </w:pPr>
      <w:r>
        <w:rPr>
          <w:rFonts w:hint="eastAsia" w:ascii="宋体" w:hAnsi="宋体"/>
          <w:color w:val="auto"/>
          <w:sz w:val="24"/>
          <w:szCs w:val="24"/>
          <w:highlight w:val="none"/>
        </w:rPr>
        <w:t>签约地点：东莞市</w:t>
      </w:r>
    </w:p>
    <w:p w14:paraId="0A79E0BE">
      <w:pPr>
        <w:spacing w:line="360" w:lineRule="auto"/>
        <w:ind w:right="960" w:firstLine="240" w:firstLineChars="100"/>
        <w:jc w:val="center"/>
        <w:rPr>
          <w:rFonts w:ascii="宋体" w:hAnsi="宋体"/>
          <w:color w:val="auto"/>
          <w:sz w:val="24"/>
          <w:szCs w:val="24"/>
          <w:highlight w:val="none"/>
        </w:rPr>
      </w:pPr>
      <w:r>
        <w:rPr>
          <w:rFonts w:hint="eastAsia" w:ascii="宋体" w:hAnsi="宋体"/>
          <w:color w:val="auto"/>
          <w:sz w:val="24"/>
          <w:szCs w:val="24"/>
          <w:highlight w:val="none"/>
        </w:rPr>
        <w:t>签订时间：</w:t>
      </w:r>
    </w:p>
    <w:p w14:paraId="7ACF164C">
      <w:pPr>
        <w:widowControl/>
        <w:spacing w:line="360" w:lineRule="auto"/>
        <w:jc w:val="left"/>
        <w:rPr>
          <w:rFonts w:ascii="宋体" w:hAnsi="宋体"/>
          <w:color w:val="auto"/>
          <w:sz w:val="24"/>
          <w:szCs w:val="24"/>
          <w:highlight w:val="none"/>
        </w:rPr>
      </w:pPr>
      <w:r>
        <w:rPr>
          <w:rFonts w:ascii="宋体" w:hAnsi="宋体"/>
          <w:color w:val="auto"/>
          <w:sz w:val="24"/>
          <w:szCs w:val="24"/>
          <w:highlight w:val="none"/>
        </w:rPr>
        <w:br w:type="page"/>
      </w:r>
    </w:p>
    <w:p w14:paraId="1B8F8D3C">
      <w:pPr>
        <w:adjustRightInd w:val="0"/>
        <w:snapToGrid w:val="0"/>
        <w:spacing w:line="360" w:lineRule="auto"/>
        <w:ind w:firstLine="480" w:firstLineChars="200"/>
        <w:rPr>
          <w:rFonts w:ascii="宋体" w:hAnsi="宋体"/>
          <w:b/>
          <w:color w:val="auto"/>
          <w:sz w:val="24"/>
          <w:szCs w:val="24"/>
          <w:highlight w:val="none"/>
        </w:rPr>
      </w:pPr>
      <w:r>
        <w:rPr>
          <w:rFonts w:hint="eastAsia" w:ascii="宋体" w:hAnsi="宋体"/>
          <w:b/>
          <w:color w:val="auto"/>
          <w:sz w:val="24"/>
          <w:szCs w:val="24"/>
          <w:highlight w:val="none"/>
        </w:rPr>
        <w:t>附件</w:t>
      </w:r>
      <w:r>
        <w:rPr>
          <w:rFonts w:ascii="宋体" w:hAnsi="宋体"/>
          <w:b/>
          <w:color w:val="auto"/>
          <w:sz w:val="24"/>
          <w:szCs w:val="24"/>
          <w:highlight w:val="none"/>
        </w:rPr>
        <w:t>1</w:t>
      </w:r>
      <w:r>
        <w:rPr>
          <w:rFonts w:hint="eastAsia" w:ascii="宋体" w:hAnsi="宋体"/>
          <w:b/>
          <w:color w:val="auto"/>
          <w:sz w:val="24"/>
          <w:szCs w:val="24"/>
          <w:highlight w:val="none"/>
        </w:rPr>
        <w:t>：报价清单、技术规范书</w:t>
      </w:r>
    </w:p>
    <w:p w14:paraId="623B2A49">
      <w:pPr>
        <w:adjustRightInd w:val="0"/>
        <w:snapToGrid w:val="0"/>
        <w:spacing w:line="360" w:lineRule="auto"/>
        <w:ind w:firstLine="480" w:firstLineChars="200"/>
        <w:rPr>
          <w:rFonts w:ascii="宋体" w:hAnsi="宋体"/>
          <w:b/>
          <w:color w:val="auto"/>
          <w:sz w:val="24"/>
          <w:szCs w:val="24"/>
          <w:highlight w:val="none"/>
        </w:rPr>
      </w:pPr>
    </w:p>
    <w:p w14:paraId="52CC3C90">
      <w:pPr>
        <w:spacing w:line="360" w:lineRule="auto"/>
        <w:ind w:firstLine="240" w:firstLineChars="100"/>
        <w:rPr>
          <w:rFonts w:ascii="宋体" w:hAnsi="宋体"/>
          <w:b/>
          <w:color w:val="auto"/>
          <w:sz w:val="24"/>
          <w:szCs w:val="24"/>
          <w:highlight w:val="none"/>
        </w:rPr>
      </w:pPr>
      <w:r>
        <w:rPr>
          <w:rFonts w:ascii="宋体" w:hAnsi="宋体"/>
          <w:b/>
          <w:color w:val="auto"/>
          <w:sz w:val="24"/>
          <w:szCs w:val="24"/>
          <w:highlight w:val="none"/>
        </w:rPr>
        <w:br w:type="page"/>
      </w:r>
      <w:r>
        <w:rPr>
          <w:rFonts w:hint="eastAsia" w:ascii="宋体" w:hAnsi="宋体"/>
          <w:b/>
          <w:color w:val="auto"/>
          <w:sz w:val="24"/>
          <w:szCs w:val="24"/>
          <w:highlight w:val="none"/>
        </w:rPr>
        <w:t>附件</w:t>
      </w:r>
      <w:r>
        <w:rPr>
          <w:rFonts w:ascii="宋体" w:hAnsi="宋体"/>
          <w:b/>
          <w:color w:val="auto"/>
          <w:sz w:val="24"/>
          <w:szCs w:val="24"/>
          <w:highlight w:val="none"/>
        </w:rPr>
        <w:t>2</w:t>
      </w:r>
      <w:r>
        <w:rPr>
          <w:rFonts w:hint="eastAsia" w:ascii="宋体" w:hAnsi="宋体"/>
          <w:b/>
          <w:color w:val="auto"/>
          <w:sz w:val="24"/>
          <w:szCs w:val="24"/>
          <w:highlight w:val="none"/>
        </w:rPr>
        <w:t>：</w:t>
      </w:r>
    </w:p>
    <w:p w14:paraId="4A033EBC">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阳光合作协议</w:t>
      </w:r>
    </w:p>
    <w:p w14:paraId="11CB519A">
      <w:pPr>
        <w:spacing w:line="360" w:lineRule="auto"/>
        <w:jc w:val="center"/>
        <w:rPr>
          <w:rFonts w:ascii="宋体" w:hAnsi="宋体"/>
          <w:b/>
          <w:color w:val="auto"/>
          <w:sz w:val="24"/>
          <w:szCs w:val="24"/>
          <w:highlight w:val="none"/>
        </w:rPr>
      </w:pPr>
    </w:p>
    <w:p w14:paraId="185C5762">
      <w:pPr>
        <w:spacing w:before="159" w:beforeLines="50" w:after="159" w:afterLines="50" w:line="480" w:lineRule="exact"/>
        <w:ind w:firstLine="560" w:firstLineChars="200"/>
        <w:contextualSpacing/>
        <w:rPr>
          <w:rFonts w:hint="eastAsia" w:ascii="宋体" w:hAnsi="宋体" w:eastAsia="宋体"/>
          <w:bCs/>
          <w:color w:val="auto"/>
          <w:kern w:val="0"/>
          <w:sz w:val="24"/>
          <w:szCs w:val="24"/>
          <w:highlight w:val="none"/>
          <w:lang w:eastAsia="zh-CN"/>
        </w:rPr>
      </w:pPr>
      <w:r>
        <w:rPr>
          <w:rFonts w:hint="eastAsia" w:ascii="宋体" w:hAnsi="宋体"/>
          <w:color w:val="auto"/>
          <w:highlight w:val="none"/>
        </w:rPr>
        <w:t>甲方（采购方全称）：</w:t>
      </w:r>
      <w:r>
        <w:rPr>
          <w:rFonts w:hint="eastAsia" w:ascii="宋体" w:hAnsi="宋体"/>
          <w:bCs w:val="0"/>
          <w:color w:val="auto"/>
          <w:kern w:val="2"/>
          <w:sz w:val="28"/>
          <w:szCs w:val="28"/>
          <w:highlight w:val="none"/>
          <w:lang w:eastAsia="zh-CN"/>
        </w:rPr>
        <w:t>东莞市东实城市环境服务有限公司</w:t>
      </w:r>
    </w:p>
    <w:p w14:paraId="0ECC9295">
      <w:pPr>
        <w:spacing w:before="159" w:beforeLines="50" w:after="159" w:afterLines="50" w:line="480" w:lineRule="exact"/>
        <w:ind w:firstLine="560" w:firstLineChars="200"/>
        <w:contextualSpacing/>
        <w:rPr>
          <w:rFonts w:ascii="宋体" w:hAnsi="宋体"/>
          <w:color w:val="auto"/>
          <w:szCs w:val="22"/>
          <w:highlight w:val="none"/>
        </w:rPr>
      </w:pPr>
      <w:r>
        <w:rPr>
          <w:rFonts w:hint="eastAsia" w:ascii="宋体" w:hAnsi="宋体"/>
          <w:color w:val="auto"/>
          <w:szCs w:val="22"/>
          <w:highlight w:val="none"/>
        </w:rPr>
        <w:t>乙方（供应方全称）：</w:t>
      </w:r>
      <w:r>
        <w:rPr>
          <w:rFonts w:ascii="宋体" w:hAnsi="宋体"/>
          <w:color w:val="auto"/>
          <w:szCs w:val="22"/>
          <w:highlight w:val="none"/>
        </w:rPr>
        <w:t xml:space="preserve"> </w:t>
      </w:r>
    </w:p>
    <w:p w14:paraId="043250BC">
      <w:pPr>
        <w:keepNext w:val="0"/>
        <w:keepLines w:val="0"/>
        <w:pageBreakBefore w:val="0"/>
        <w:kinsoku/>
        <w:wordWrap/>
        <w:overflowPunct/>
        <w:topLinePunct w:val="0"/>
        <w:autoSpaceDE/>
        <w:autoSpaceDN/>
        <w:bidi w:val="0"/>
        <w:adjustRightInd/>
        <w:snapToGrid/>
        <w:spacing w:before="156" w:beforeLines="50" w:after="156" w:afterLines="50" w:line="360" w:lineRule="auto"/>
        <w:ind w:firstLine="560" w:firstLineChars="200"/>
        <w:contextualSpacing/>
        <w:textAlignment w:val="auto"/>
        <w:rPr>
          <w:rFonts w:ascii="宋体"/>
          <w:highlight w:val="none"/>
        </w:rPr>
      </w:pPr>
      <w:r>
        <w:rPr>
          <w:rFonts w:hint="eastAsia" w:ascii="宋体" w:hAnsi="宋体"/>
          <w:color w:val="auto"/>
          <w:highlight w:val="none"/>
        </w:rPr>
        <w:t>甲乙双方于</w:t>
      </w:r>
      <w:r>
        <w:rPr>
          <w:rFonts w:hint="eastAsia" w:ascii="宋体" w:hAnsi="宋体"/>
          <w:color w:val="auto"/>
          <w:highlight w:val="none"/>
          <w:u w:val="none"/>
          <w:lang w:val="en-US" w:eastAsia="zh-CN"/>
        </w:rPr>
        <w:t xml:space="preserve">      </w:t>
      </w:r>
      <w:r>
        <w:rPr>
          <w:rFonts w:hint="eastAsia" w:ascii="宋体" w:hAnsi="宋体"/>
          <w:color w:val="auto"/>
          <w:highlight w:val="none"/>
        </w:rPr>
        <w:t>年</w:t>
      </w:r>
      <w:r>
        <w:rPr>
          <w:rFonts w:hint="eastAsia" w:ascii="宋体" w:hAnsi="宋体"/>
          <w:color w:val="auto"/>
          <w:highlight w:val="none"/>
          <w:u w:val="none"/>
          <w:lang w:val="en-US" w:eastAsia="zh-CN"/>
        </w:rPr>
        <w:t xml:space="preserve">      </w:t>
      </w:r>
      <w:r>
        <w:rPr>
          <w:rFonts w:hint="eastAsia" w:ascii="宋体" w:hAnsi="宋体"/>
          <w:color w:val="auto"/>
          <w:highlight w:val="none"/>
        </w:rPr>
        <w:t>月</w:t>
      </w:r>
      <w:r>
        <w:rPr>
          <w:rFonts w:hint="eastAsia" w:ascii="宋体" w:hAnsi="宋体"/>
          <w:color w:val="auto"/>
          <w:highlight w:val="none"/>
          <w:u w:val="none"/>
          <w:lang w:val="en-US" w:eastAsia="zh-CN"/>
        </w:rPr>
        <w:t xml:space="preserve">      </w:t>
      </w:r>
      <w:r>
        <w:rPr>
          <w:rFonts w:hint="eastAsia" w:ascii="宋体" w:hAnsi="宋体"/>
          <w:color w:val="auto"/>
          <w:highlight w:val="none"/>
        </w:rPr>
        <w:t>日签署了《……</w:t>
      </w:r>
      <w:r>
        <w:rPr>
          <w:rFonts w:hint="eastAsia" w:ascii="宋体" w:hAnsi="宋体"/>
          <w:color w:val="auto"/>
          <w:highlight w:val="none"/>
          <w:lang w:val="en-US" w:eastAsia="zh-CN"/>
        </w:rPr>
        <w:t>合同</w:t>
      </w:r>
      <w:r>
        <w:rPr>
          <w:rFonts w:hint="eastAsia" w:ascii="宋体" w:hAnsi="宋体"/>
          <w:color w:val="auto"/>
          <w:highlight w:val="none"/>
        </w:rPr>
        <w:t>》</w:t>
      </w:r>
      <w:r>
        <w:rPr>
          <w:rFonts w:hint="eastAsia" w:ascii="宋体" w:hAnsi="宋体"/>
          <w:highlight w:val="none"/>
        </w:rPr>
        <w:t>（以下简称原合同），为加强双方阳光合作，保证职员职业安全，甲乙双方经协商签订本协议并作为双方共同遵守的阳光合作行为准则。</w:t>
      </w:r>
    </w:p>
    <w:p w14:paraId="46B8A763">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highlight w:val="none"/>
        </w:rPr>
      </w:pPr>
      <w:r>
        <w:rPr>
          <w:rFonts w:hint="eastAsia" w:ascii="宋体" w:hAnsi="宋体"/>
          <w:b/>
          <w:highlight w:val="none"/>
          <w:lang w:val="en-US" w:eastAsia="zh-CN"/>
        </w:rPr>
        <w:t>一、</w:t>
      </w:r>
      <w:r>
        <w:rPr>
          <w:rFonts w:hint="eastAsia" w:ascii="宋体" w:hAnsi="宋体"/>
          <w:b/>
          <w:highlight w:val="none"/>
        </w:rPr>
        <w:t>甲方责任</w:t>
      </w:r>
    </w:p>
    <w:p w14:paraId="2F14425C">
      <w:pPr>
        <w:keepNext w:val="0"/>
        <w:keepLines w:val="0"/>
        <w:pageBreakBefore w:val="0"/>
        <w:kinsoku/>
        <w:wordWrap/>
        <w:overflowPunct/>
        <w:topLinePunct w:val="0"/>
        <w:autoSpaceDE/>
        <w:autoSpaceDN/>
        <w:bidi w:val="0"/>
        <w:adjustRightInd/>
        <w:snapToGrid/>
        <w:spacing w:before="156" w:beforeLines="50" w:after="156" w:afterLines="50" w:line="360" w:lineRule="auto"/>
        <w:ind w:left="140" w:leftChars="50" w:firstLine="560" w:firstLineChars="200"/>
        <w:contextualSpacing/>
        <w:textAlignment w:val="auto"/>
        <w:rPr>
          <w:rFonts w:ascii="宋体" w:hAnsi="宋体"/>
          <w:highlight w:val="none"/>
        </w:rPr>
      </w:pPr>
      <w:r>
        <w:rPr>
          <w:rFonts w:hint="eastAsia" w:ascii="宋体" w:hAnsi="宋体"/>
          <w:highlight w:val="none"/>
        </w:rPr>
        <w:t>1.甲方有责任向乙方介绍本单位有关采购管理通用原则和本协议的规定。</w:t>
      </w:r>
    </w:p>
    <w:p w14:paraId="39F67660">
      <w:pPr>
        <w:keepNext w:val="0"/>
        <w:keepLines w:val="0"/>
        <w:pageBreakBefore w:val="0"/>
        <w:kinsoku/>
        <w:wordWrap/>
        <w:overflowPunct/>
        <w:topLinePunct w:val="0"/>
        <w:autoSpaceDE/>
        <w:autoSpaceDN/>
        <w:bidi w:val="0"/>
        <w:adjustRightInd/>
        <w:snapToGrid/>
        <w:spacing w:before="156" w:beforeLines="50" w:after="156" w:afterLines="50" w:line="360" w:lineRule="auto"/>
        <w:ind w:left="140" w:leftChars="50" w:firstLine="560" w:firstLineChars="200"/>
        <w:contextualSpacing/>
        <w:textAlignment w:val="auto"/>
        <w:rPr>
          <w:rFonts w:ascii="宋体" w:hAnsi="宋体"/>
          <w:highlight w:val="none"/>
        </w:rPr>
      </w:pPr>
      <w:r>
        <w:rPr>
          <w:rFonts w:hint="eastAsia" w:ascii="宋体" w:hAnsi="宋体"/>
          <w:highlight w:val="none"/>
        </w:rPr>
        <w:t>2.甲方有责任对本单位相关人员进行阳光合作教育。</w:t>
      </w:r>
    </w:p>
    <w:p w14:paraId="53C770DA">
      <w:pPr>
        <w:keepNext w:val="0"/>
        <w:keepLines w:val="0"/>
        <w:pageBreakBefore w:val="0"/>
        <w:kinsoku/>
        <w:wordWrap/>
        <w:overflowPunct/>
        <w:topLinePunct w:val="0"/>
        <w:autoSpaceDE/>
        <w:autoSpaceDN/>
        <w:bidi w:val="0"/>
        <w:adjustRightInd/>
        <w:snapToGrid/>
        <w:spacing w:before="156" w:beforeLines="50" w:after="156" w:afterLines="50" w:line="360" w:lineRule="auto"/>
        <w:ind w:left="140" w:leftChars="50" w:firstLine="560" w:firstLineChars="200"/>
        <w:contextualSpacing/>
        <w:textAlignment w:val="auto"/>
        <w:rPr>
          <w:rFonts w:ascii="宋体" w:hAnsi="宋体"/>
          <w:highlight w:val="none"/>
        </w:rPr>
      </w:pPr>
      <w:r>
        <w:rPr>
          <w:rFonts w:hint="eastAsia" w:ascii="宋体" w:hAnsi="宋体"/>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3847824C">
      <w:pPr>
        <w:keepNext w:val="0"/>
        <w:keepLines w:val="0"/>
        <w:pageBreakBefore w:val="0"/>
        <w:kinsoku/>
        <w:wordWrap/>
        <w:overflowPunct/>
        <w:topLinePunct w:val="0"/>
        <w:autoSpaceDE/>
        <w:autoSpaceDN/>
        <w:bidi w:val="0"/>
        <w:adjustRightInd/>
        <w:snapToGrid/>
        <w:spacing w:before="156" w:beforeLines="50" w:after="156" w:afterLines="50" w:line="360" w:lineRule="auto"/>
        <w:ind w:left="140" w:leftChars="50" w:firstLine="560" w:firstLineChars="200"/>
        <w:contextualSpacing/>
        <w:textAlignment w:val="auto"/>
        <w:rPr>
          <w:rFonts w:ascii="宋体" w:hAnsi="宋体"/>
          <w:highlight w:val="none"/>
        </w:rPr>
      </w:pPr>
      <w:r>
        <w:rPr>
          <w:rFonts w:hint="eastAsia" w:ascii="宋体" w:hAnsi="宋体"/>
          <w:highlight w:val="none"/>
        </w:rPr>
        <w:t>4.甲方人员如违反阳光合作管理制度及本协议规定，甲方视情节轻重、影响大小给予行政及经济处罚。</w:t>
      </w:r>
    </w:p>
    <w:p w14:paraId="44A0F290">
      <w:pPr>
        <w:keepNext w:val="0"/>
        <w:keepLines w:val="0"/>
        <w:pageBreakBefore w:val="0"/>
        <w:kinsoku/>
        <w:wordWrap/>
        <w:overflowPunct/>
        <w:topLinePunct w:val="0"/>
        <w:autoSpaceDE/>
        <w:autoSpaceDN/>
        <w:bidi w:val="0"/>
        <w:adjustRightInd/>
        <w:snapToGrid/>
        <w:spacing w:before="156" w:beforeLines="50" w:after="156" w:afterLines="50" w:line="360" w:lineRule="auto"/>
        <w:ind w:left="140" w:leftChars="50" w:firstLine="560" w:firstLineChars="200"/>
        <w:contextualSpacing/>
        <w:textAlignment w:val="auto"/>
        <w:rPr>
          <w:rFonts w:ascii="宋体" w:hAnsi="宋体"/>
          <w:highlight w:val="none"/>
        </w:rPr>
      </w:pPr>
      <w:r>
        <w:rPr>
          <w:rFonts w:hint="eastAsia" w:ascii="宋体" w:hAnsi="宋体"/>
          <w:highlight w:val="none"/>
        </w:rPr>
        <w:t>5．对于乙方举报甲方人员违反阳光合作规定的情况，甲方应及时进行调查，根据调查情况进行处理，并将调查结果向乙方反馈。</w:t>
      </w:r>
    </w:p>
    <w:p w14:paraId="312B97B5">
      <w:pPr>
        <w:keepNext w:val="0"/>
        <w:keepLines w:val="0"/>
        <w:pageBreakBefore w:val="0"/>
        <w:kinsoku/>
        <w:wordWrap/>
        <w:overflowPunct/>
        <w:topLinePunct w:val="0"/>
        <w:autoSpaceDE/>
        <w:autoSpaceDN/>
        <w:bidi w:val="0"/>
        <w:adjustRightInd/>
        <w:snapToGrid/>
        <w:spacing w:before="156" w:beforeLines="50" w:after="156" w:afterLines="50" w:line="360" w:lineRule="auto"/>
        <w:ind w:left="140" w:leftChars="50" w:firstLine="560" w:firstLineChars="200"/>
        <w:contextualSpacing/>
        <w:textAlignment w:val="auto"/>
        <w:rPr>
          <w:rFonts w:ascii="宋体" w:hAnsi="宋体"/>
          <w:highlight w:val="none"/>
        </w:rPr>
      </w:pPr>
      <w:r>
        <w:rPr>
          <w:rFonts w:hint="eastAsia" w:ascii="宋体" w:hAnsi="宋体"/>
          <w:highlight w:val="none"/>
        </w:rPr>
        <w:t>6.接受举报的一方应为举报方保密，不得对举报方进行报复，对举报属实和严格遵守《阳光合作协议》的合作方，在同等条件下给予后续合作的优先权。</w:t>
      </w:r>
    </w:p>
    <w:p w14:paraId="6ADBEF90">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highlight w:val="none"/>
        </w:rPr>
      </w:pPr>
      <w:r>
        <w:rPr>
          <w:rFonts w:hint="eastAsia" w:ascii="宋体" w:hAnsi="宋体"/>
          <w:b/>
          <w:highlight w:val="none"/>
          <w:lang w:val="en-US" w:eastAsia="zh-CN"/>
        </w:rPr>
        <w:t>二、</w:t>
      </w:r>
      <w:r>
        <w:rPr>
          <w:rFonts w:hint="eastAsia" w:ascii="宋体" w:hAnsi="宋体"/>
          <w:b/>
          <w:highlight w:val="none"/>
        </w:rPr>
        <w:t>乙方责任</w:t>
      </w:r>
    </w:p>
    <w:p w14:paraId="0E6C5F9A">
      <w:pPr>
        <w:keepNext w:val="0"/>
        <w:keepLines w:val="0"/>
        <w:pageBreakBefore w:val="0"/>
        <w:kinsoku/>
        <w:wordWrap/>
        <w:overflowPunct/>
        <w:topLinePunct w:val="0"/>
        <w:autoSpaceDE/>
        <w:autoSpaceDN/>
        <w:bidi w:val="0"/>
        <w:adjustRightInd/>
        <w:snapToGrid/>
        <w:spacing w:before="156" w:beforeLines="50" w:after="156" w:afterLines="50" w:line="360" w:lineRule="auto"/>
        <w:ind w:left="140" w:leftChars="50" w:firstLine="560" w:firstLineChars="200"/>
        <w:contextualSpacing/>
        <w:textAlignment w:val="auto"/>
        <w:rPr>
          <w:rFonts w:ascii="宋体" w:hAnsi="宋体"/>
          <w:highlight w:val="none"/>
        </w:rPr>
      </w:pPr>
      <w:r>
        <w:rPr>
          <w:rFonts w:hint="eastAsia" w:ascii="宋体" w:hAnsi="宋体"/>
          <w:highlight w:val="none"/>
        </w:rPr>
        <w:t>1.乙方应保证乙方人员了解甲方有关采购管理通用原则和及本协议的规定，并遵照执行。</w:t>
      </w:r>
    </w:p>
    <w:p w14:paraId="37053504">
      <w:pPr>
        <w:keepNext w:val="0"/>
        <w:keepLines w:val="0"/>
        <w:pageBreakBefore w:val="0"/>
        <w:kinsoku/>
        <w:wordWrap/>
        <w:overflowPunct/>
        <w:topLinePunct w:val="0"/>
        <w:autoSpaceDE/>
        <w:autoSpaceDN/>
        <w:bidi w:val="0"/>
        <w:adjustRightInd/>
        <w:snapToGrid/>
        <w:spacing w:before="156" w:beforeLines="50" w:after="156" w:afterLines="50" w:line="360" w:lineRule="auto"/>
        <w:ind w:left="140" w:leftChars="50" w:firstLine="560" w:firstLineChars="200"/>
        <w:contextualSpacing/>
        <w:textAlignment w:val="auto"/>
        <w:rPr>
          <w:rFonts w:ascii="宋体" w:hAnsi="宋体"/>
          <w:highlight w:val="none"/>
        </w:rPr>
      </w:pPr>
      <w:r>
        <w:rPr>
          <w:rFonts w:hint="eastAsia" w:ascii="宋体" w:hAnsi="宋体"/>
          <w:highlight w:val="none"/>
        </w:rPr>
        <w:t>2.乙方不得以任何形式给予甲方人员回扣、赠送实物、现金、有价证券、礼券等有价物品或提供旅游等其他可能影响职务行为公正履行的活动（以下统称“财物”）。</w:t>
      </w:r>
    </w:p>
    <w:p w14:paraId="563B45DE">
      <w:pPr>
        <w:keepNext w:val="0"/>
        <w:keepLines w:val="0"/>
        <w:pageBreakBefore w:val="0"/>
        <w:kinsoku/>
        <w:wordWrap/>
        <w:overflowPunct/>
        <w:topLinePunct w:val="0"/>
        <w:autoSpaceDE/>
        <w:autoSpaceDN/>
        <w:bidi w:val="0"/>
        <w:adjustRightInd/>
        <w:snapToGrid/>
        <w:spacing w:before="156" w:beforeLines="50" w:after="156" w:afterLines="50" w:line="360" w:lineRule="auto"/>
        <w:ind w:left="140" w:leftChars="50" w:firstLine="560" w:firstLineChars="200"/>
        <w:contextualSpacing/>
        <w:textAlignment w:val="auto"/>
        <w:rPr>
          <w:rFonts w:ascii="宋体" w:hAnsi="宋体"/>
          <w:highlight w:val="none"/>
        </w:rPr>
      </w:pPr>
      <w:r>
        <w:rPr>
          <w:rFonts w:hint="eastAsia" w:ascii="宋体" w:hAnsi="宋体"/>
          <w:highlight w:val="none"/>
        </w:rPr>
        <w:t>3.乙方有责任接受甲方对乙方在合作期间阳光合作管理执行情况的监督，并对甲方相关调查工作主动配合。</w:t>
      </w:r>
    </w:p>
    <w:p w14:paraId="1843AD69">
      <w:pPr>
        <w:keepNext w:val="0"/>
        <w:keepLines w:val="0"/>
        <w:pageBreakBefore w:val="0"/>
        <w:kinsoku/>
        <w:wordWrap/>
        <w:overflowPunct/>
        <w:topLinePunct w:val="0"/>
        <w:autoSpaceDE/>
        <w:autoSpaceDN/>
        <w:bidi w:val="0"/>
        <w:adjustRightInd/>
        <w:snapToGrid/>
        <w:spacing w:before="156" w:beforeLines="50" w:after="156" w:afterLines="50" w:line="360" w:lineRule="auto"/>
        <w:ind w:left="140" w:leftChars="50" w:firstLine="560" w:firstLineChars="200"/>
        <w:contextualSpacing/>
        <w:textAlignment w:val="auto"/>
        <w:rPr>
          <w:rFonts w:ascii="宋体" w:hAnsi="宋体"/>
          <w:highlight w:val="none"/>
        </w:rPr>
      </w:pPr>
      <w:r>
        <w:rPr>
          <w:rFonts w:hint="eastAsia" w:ascii="宋体" w:hAnsi="宋体"/>
          <w:highlight w:val="none"/>
        </w:rPr>
        <w:t>4.乙方有义务就甲方人员任何形式的索取或收受财物行为及时向甲方（直接联系人为东莞实业投资控股集团有限公司</w:t>
      </w:r>
      <w:r>
        <w:rPr>
          <w:rFonts w:hint="eastAsia" w:ascii="宋体" w:hAnsi="宋体"/>
          <w:color w:val="FF0000"/>
          <w:highlight w:val="none"/>
          <w:lang w:val="en-US" w:eastAsia="zh-CN"/>
        </w:rPr>
        <w:t>风控法务部</w:t>
      </w:r>
      <w:r>
        <w:rPr>
          <w:rFonts w:hint="eastAsia" w:ascii="宋体" w:hAnsi="宋体"/>
          <w:highlight w:val="none"/>
        </w:rPr>
        <w:t>）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10E10553">
      <w:pPr>
        <w:keepNext w:val="0"/>
        <w:keepLines w:val="0"/>
        <w:pageBreakBefore w:val="0"/>
        <w:kinsoku/>
        <w:wordWrap/>
        <w:overflowPunct/>
        <w:topLinePunct w:val="0"/>
        <w:autoSpaceDE/>
        <w:autoSpaceDN/>
        <w:bidi w:val="0"/>
        <w:adjustRightInd/>
        <w:snapToGrid/>
        <w:spacing w:before="156" w:beforeLines="50" w:after="156" w:afterLines="50" w:line="360" w:lineRule="auto"/>
        <w:ind w:left="140" w:leftChars="50" w:firstLine="560" w:firstLineChars="200"/>
        <w:contextualSpacing/>
        <w:textAlignment w:val="auto"/>
        <w:rPr>
          <w:rFonts w:ascii="宋体" w:hAnsi="宋体"/>
          <w:highlight w:val="none"/>
        </w:rPr>
      </w:pPr>
      <w:r>
        <w:rPr>
          <w:rFonts w:hint="eastAsia" w:ascii="宋体" w:hAnsi="宋体"/>
          <w:highlight w:val="none"/>
        </w:rPr>
        <w:t>5．甲方接受乙方实名或匿名举报，保证为举报者的信息保密，常设举报部门及电</w:t>
      </w:r>
      <w:r>
        <w:rPr>
          <w:rFonts w:hint="eastAsia" w:ascii="宋体" w:hAnsi="宋体" w:eastAsia="宋体"/>
          <w:highlight w:val="none"/>
          <w:lang w:val="en-US" w:eastAsia="zh-CN"/>
        </w:rPr>
        <w:t>话</w:t>
      </w:r>
      <w:r>
        <w:rPr>
          <w:rFonts w:hint="eastAsia" w:ascii="宋体" w:hAnsi="宋体"/>
          <w:highlight w:val="none"/>
        </w:rPr>
        <w:t xml:space="preserve">： </w:t>
      </w:r>
    </w:p>
    <w:p w14:paraId="1593F9A8">
      <w:pPr>
        <w:keepNext w:val="0"/>
        <w:keepLines w:val="0"/>
        <w:pageBreakBefore w:val="0"/>
        <w:kinsoku/>
        <w:wordWrap/>
        <w:overflowPunct/>
        <w:topLinePunct w:val="0"/>
        <w:autoSpaceDE/>
        <w:autoSpaceDN/>
        <w:bidi w:val="0"/>
        <w:adjustRightInd/>
        <w:snapToGrid/>
        <w:spacing w:before="156" w:beforeLines="50" w:after="156" w:afterLines="50" w:line="360" w:lineRule="auto"/>
        <w:ind w:left="140" w:leftChars="50" w:firstLine="560" w:firstLineChars="200"/>
        <w:contextualSpacing/>
        <w:textAlignment w:val="auto"/>
        <w:rPr>
          <w:rFonts w:ascii="宋体" w:hAnsi="宋体"/>
          <w:highlight w:val="none"/>
        </w:rPr>
      </w:pPr>
      <w:r>
        <w:rPr>
          <w:rFonts w:hint="eastAsia" w:ascii="宋体" w:hAnsi="宋体"/>
          <w:highlight w:val="none"/>
        </w:rPr>
        <w:t>举报受理部门：东莞实业投资控股集团有限公司</w:t>
      </w:r>
      <w:r>
        <w:rPr>
          <w:rFonts w:hint="eastAsia" w:ascii="宋体" w:hAnsi="宋体"/>
          <w:color w:val="FF0000"/>
          <w:highlight w:val="none"/>
          <w:lang w:val="en-US" w:eastAsia="zh-CN"/>
        </w:rPr>
        <w:t>风控法务部</w:t>
      </w:r>
    </w:p>
    <w:p w14:paraId="3DE2C4DD">
      <w:pPr>
        <w:keepNext w:val="0"/>
        <w:keepLines w:val="0"/>
        <w:pageBreakBefore w:val="0"/>
        <w:kinsoku/>
        <w:wordWrap/>
        <w:overflowPunct/>
        <w:topLinePunct w:val="0"/>
        <w:autoSpaceDE/>
        <w:autoSpaceDN/>
        <w:bidi w:val="0"/>
        <w:adjustRightInd/>
        <w:snapToGrid/>
        <w:spacing w:before="156" w:beforeLines="50" w:after="156" w:afterLines="50" w:line="360" w:lineRule="auto"/>
        <w:ind w:left="140" w:leftChars="50" w:firstLine="560" w:firstLineChars="200"/>
        <w:contextualSpacing/>
        <w:textAlignment w:val="auto"/>
        <w:rPr>
          <w:rFonts w:ascii="宋体" w:hAnsi="宋体"/>
          <w:highlight w:val="none"/>
        </w:rPr>
      </w:pPr>
      <w:r>
        <w:rPr>
          <w:rFonts w:hint="eastAsia" w:ascii="宋体" w:hAnsi="宋体"/>
          <w:highlight w:val="none"/>
        </w:rPr>
        <w:t>东实集团举报邮箱：</w:t>
      </w:r>
      <w:r>
        <w:rPr>
          <w:rFonts w:hint="eastAsia" w:ascii="宋体" w:hAnsi="宋体"/>
          <w:color w:val="FF0000"/>
          <w:highlight w:val="none"/>
        </w:rPr>
        <w:t>dgsyxf@163.com</w:t>
      </w:r>
    </w:p>
    <w:p w14:paraId="00223E8E">
      <w:pPr>
        <w:keepNext w:val="0"/>
        <w:keepLines w:val="0"/>
        <w:pageBreakBefore w:val="0"/>
        <w:kinsoku/>
        <w:wordWrap/>
        <w:overflowPunct/>
        <w:topLinePunct w:val="0"/>
        <w:autoSpaceDE/>
        <w:autoSpaceDN/>
        <w:bidi w:val="0"/>
        <w:adjustRightInd/>
        <w:snapToGrid/>
        <w:spacing w:before="156" w:beforeLines="50" w:after="156" w:afterLines="50" w:line="360" w:lineRule="auto"/>
        <w:ind w:left="140" w:leftChars="50" w:firstLine="560" w:firstLineChars="200"/>
        <w:contextualSpacing/>
        <w:textAlignment w:val="auto"/>
        <w:rPr>
          <w:rFonts w:ascii="宋体" w:hAnsi="宋体"/>
          <w:highlight w:val="none"/>
        </w:rPr>
      </w:pPr>
      <w:r>
        <w:rPr>
          <w:rFonts w:hint="eastAsia" w:ascii="宋体" w:hAnsi="宋体"/>
          <w:highlight w:val="none"/>
        </w:rPr>
        <w:t>东实集团举报电话：0769-</w:t>
      </w:r>
      <w:r>
        <w:rPr>
          <w:rFonts w:hint="eastAsia" w:ascii="宋体" w:hAnsi="宋体"/>
          <w:color w:val="FF0000"/>
          <w:highlight w:val="none"/>
        </w:rPr>
        <w:t>28820703</w:t>
      </w:r>
      <w:r>
        <w:rPr>
          <w:rFonts w:hint="eastAsia" w:ascii="宋体" w:hAnsi="宋体"/>
          <w:highlight w:val="none"/>
        </w:rPr>
        <w:t>（周一至周五9:00-12:00和14:00-18:00）</w:t>
      </w:r>
    </w:p>
    <w:p w14:paraId="1356902F">
      <w:pPr>
        <w:keepNext w:val="0"/>
        <w:keepLines w:val="0"/>
        <w:pageBreakBefore w:val="0"/>
        <w:kinsoku/>
        <w:wordWrap/>
        <w:overflowPunct/>
        <w:topLinePunct w:val="0"/>
        <w:autoSpaceDE/>
        <w:autoSpaceDN/>
        <w:bidi w:val="0"/>
        <w:adjustRightInd/>
        <w:snapToGrid/>
        <w:spacing w:before="156" w:beforeLines="50" w:after="156" w:afterLines="50" w:line="360" w:lineRule="auto"/>
        <w:ind w:left="140" w:leftChars="50" w:firstLine="560" w:firstLineChars="200"/>
        <w:contextualSpacing/>
        <w:textAlignment w:val="auto"/>
        <w:rPr>
          <w:rFonts w:ascii="宋体" w:hAnsi="宋体"/>
          <w:highlight w:val="none"/>
        </w:rPr>
      </w:pPr>
      <w:r>
        <w:rPr>
          <w:rFonts w:hint="eastAsia" w:ascii="宋体" w:hAnsi="宋体"/>
          <w:highlight w:val="none"/>
        </w:rPr>
        <w:t>邮寄地址：东莞市东城区八一路1号机关二号大院9号楼，东莞实业投资控股集团有限公司</w:t>
      </w:r>
      <w:r>
        <w:rPr>
          <w:rFonts w:hint="eastAsia" w:ascii="宋体" w:hAnsi="宋体"/>
          <w:color w:val="FF0000"/>
          <w:highlight w:val="none"/>
          <w:lang w:val="en-US" w:eastAsia="zh-CN"/>
        </w:rPr>
        <w:t>风控法务部</w:t>
      </w:r>
      <w:r>
        <w:rPr>
          <w:rFonts w:hint="eastAsia" w:ascii="宋体" w:hAnsi="宋体"/>
          <w:highlight w:val="none"/>
        </w:rPr>
        <w:t>收，邮编523000。</w:t>
      </w:r>
    </w:p>
    <w:p w14:paraId="77F57685">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highlight w:val="none"/>
        </w:rPr>
      </w:pPr>
      <w:r>
        <w:rPr>
          <w:rFonts w:hint="eastAsia" w:ascii="宋体" w:hAnsi="宋体"/>
          <w:b/>
          <w:highlight w:val="none"/>
          <w:lang w:val="en-US" w:eastAsia="zh-CN"/>
        </w:rPr>
        <w:t>三、</w:t>
      </w:r>
      <w:r>
        <w:rPr>
          <w:rFonts w:hint="eastAsia" w:ascii="宋体" w:hAnsi="宋体"/>
          <w:b/>
          <w:highlight w:val="none"/>
        </w:rPr>
        <w:t>其他</w:t>
      </w:r>
    </w:p>
    <w:p w14:paraId="1F22DC23">
      <w:pPr>
        <w:keepNext w:val="0"/>
        <w:keepLines w:val="0"/>
        <w:pageBreakBefore w:val="0"/>
        <w:kinsoku/>
        <w:wordWrap/>
        <w:overflowPunct/>
        <w:topLinePunct w:val="0"/>
        <w:autoSpaceDE/>
        <w:autoSpaceDN/>
        <w:bidi w:val="0"/>
        <w:adjustRightInd/>
        <w:snapToGrid/>
        <w:spacing w:before="156" w:beforeLines="50" w:after="156" w:afterLines="50" w:line="360" w:lineRule="auto"/>
        <w:ind w:left="140" w:leftChars="50" w:firstLine="560" w:firstLineChars="200"/>
        <w:contextualSpacing/>
        <w:textAlignment w:val="auto"/>
        <w:rPr>
          <w:rFonts w:ascii="宋体" w:hAnsi="宋体"/>
          <w:highlight w:val="none"/>
        </w:rPr>
      </w:pPr>
      <w:r>
        <w:rPr>
          <w:rFonts w:hint="eastAsia" w:ascii="宋体" w:hAnsi="宋体"/>
          <w:highlight w:val="none"/>
        </w:rPr>
        <w:t>1.本协议是原合同的补充协议，与原合同有同等法律效力。</w:t>
      </w:r>
    </w:p>
    <w:p w14:paraId="504DB7DE">
      <w:pPr>
        <w:keepNext w:val="0"/>
        <w:keepLines w:val="0"/>
        <w:pageBreakBefore w:val="0"/>
        <w:kinsoku/>
        <w:wordWrap/>
        <w:overflowPunct/>
        <w:topLinePunct w:val="0"/>
        <w:autoSpaceDE/>
        <w:autoSpaceDN/>
        <w:bidi w:val="0"/>
        <w:adjustRightInd/>
        <w:snapToGrid/>
        <w:spacing w:before="156" w:beforeLines="50" w:after="156" w:afterLines="50" w:line="360" w:lineRule="auto"/>
        <w:ind w:left="140" w:leftChars="50" w:firstLine="560" w:firstLineChars="200"/>
        <w:contextualSpacing/>
        <w:textAlignment w:val="auto"/>
        <w:rPr>
          <w:rFonts w:ascii="宋体" w:hAnsi="宋体"/>
          <w:highlight w:val="none"/>
        </w:rPr>
      </w:pPr>
      <w:r>
        <w:rPr>
          <w:rFonts w:hint="eastAsia" w:ascii="宋体" w:hAnsi="宋体"/>
          <w:highlight w:val="none"/>
        </w:rPr>
        <w:t>2.</w:t>
      </w:r>
      <w:r>
        <w:rPr>
          <w:rFonts w:ascii="宋体" w:hAnsi="宋体"/>
          <w:highlight w:val="none"/>
        </w:rPr>
        <w:t>本</w:t>
      </w:r>
      <w:r>
        <w:rPr>
          <w:rFonts w:hint="eastAsia" w:ascii="宋体" w:hAnsi="宋体"/>
          <w:highlight w:val="none"/>
        </w:rPr>
        <w:t>协议</w:t>
      </w:r>
      <w:r>
        <w:rPr>
          <w:rFonts w:ascii="宋体" w:hAnsi="宋体"/>
          <w:highlight w:val="none"/>
        </w:rPr>
        <w:t>一式</w:t>
      </w:r>
      <w:r>
        <w:rPr>
          <w:rFonts w:hint="eastAsia" w:ascii="宋体" w:hAnsi="宋体"/>
          <w:highlight w:val="none"/>
          <w:lang w:val="en-US" w:eastAsia="zh-CN"/>
        </w:rPr>
        <w:t>陆</w:t>
      </w:r>
      <w:r>
        <w:rPr>
          <w:rFonts w:ascii="宋体" w:hAnsi="宋体"/>
          <w:highlight w:val="none"/>
        </w:rPr>
        <w:t>份，甲方执</w:t>
      </w:r>
      <w:r>
        <w:rPr>
          <w:rFonts w:hint="eastAsia" w:ascii="宋体" w:hAnsi="宋体"/>
          <w:highlight w:val="none"/>
          <w:lang w:val="en-US" w:eastAsia="zh-CN"/>
        </w:rPr>
        <w:t>肆</w:t>
      </w:r>
      <w:r>
        <w:rPr>
          <w:rFonts w:ascii="宋体" w:hAnsi="宋体"/>
          <w:highlight w:val="none"/>
        </w:rPr>
        <w:t>份，乙方执</w:t>
      </w:r>
      <w:r>
        <w:rPr>
          <w:rFonts w:hint="eastAsia" w:ascii="宋体" w:hAnsi="宋体"/>
          <w:highlight w:val="none"/>
        </w:rPr>
        <w:t>贰</w:t>
      </w:r>
      <w:r>
        <w:rPr>
          <w:rFonts w:ascii="宋体" w:hAnsi="宋体"/>
          <w:highlight w:val="none"/>
        </w:rPr>
        <w:t>份</w:t>
      </w:r>
      <w:r>
        <w:rPr>
          <w:rFonts w:hint="eastAsia" w:ascii="宋体" w:hAnsi="宋体"/>
          <w:highlight w:val="none"/>
        </w:rPr>
        <w:t>,具有同等法律效力。</w:t>
      </w:r>
    </w:p>
    <w:p w14:paraId="546AA12E">
      <w:pPr>
        <w:keepNext w:val="0"/>
        <w:keepLines w:val="0"/>
        <w:pageBreakBefore w:val="0"/>
        <w:kinsoku/>
        <w:wordWrap/>
        <w:overflowPunct/>
        <w:topLinePunct w:val="0"/>
        <w:autoSpaceDE/>
        <w:autoSpaceDN/>
        <w:bidi w:val="0"/>
        <w:adjustRightInd/>
        <w:snapToGrid/>
        <w:spacing w:before="156" w:beforeLines="50" w:after="156" w:afterLines="50" w:line="360" w:lineRule="auto"/>
        <w:ind w:left="140" w:leftChars="50" w:firstLine="560" w:firstLineChars="200"/>
        <w:contextualSpacing/>
        <w:textAlignment w:val="auto"/>
        <w:rPr>
          <w:rFonts w:ascii="宋体" w:hAnsi="宋体"/>
          <w:highlight w:val="none"/>
        </w:rPr>
      </w:pPr>
      <w:r>
        <w:rPr>
          <w:rFonts w:hint="eastAsia" w:ascii="宋体" w:hAnsi="宋体"/>
          <w:highlight w:val="none"/>
        </w:rPr>
        <w:t>3.本协议经双方签署后生效。</w:t>
      </w:r>
    </w:p>
    <w:p w14:paraId="2416E7BE">
      <w:pPr>
        <w:keepNext w:val="0"/>
        <w:keepLines w:val="0"/>
        <w:pageBreakBefore w:val="0"/>
        <w:kinsoku/>
        <w:wordWrap/>
        <w:overflowPunct/>
        <w:topLinePunct w:val="0"/>
        <w:autoSpaceDE/>
        <w:autoSpaceDN/>
        <w:bidi w:val="0"/>
        <w:adjustRightInd/>
        <w:snapToGrid/>
        <w:spacing w:before="156" w:beforeLines="50" w:after="156" w:afterLines="50" w:line="360" w:lineRule="auto"/>
        <w:ind w:firstLine="560" w:firstLineChars="200"/>
        <w:contextualSpacing/>
        <w:textAlignment w:val="auto"/>
        <w:rPr>
          <w:rFonts w:ascii="宋体" w:hAnsi="宋体"/>
          <w:highlight w:val="none"/>
        </w:rPr>
      </w:pPr>
    </w:p>
    <w:p w14:paraId="33E12F35">
      <w:pPr>
        <w:keepNext w:val="0"/>
        <w:keepLines w:val="0"/>
        <w:pageBreakBefore w:val="0"/>
        <w:kinsoku/>
        <w:wordWrap/>
        <w:overflowPunct/>
        <w:topLinePunct w:val="0"/>
        <w:autoSpaceDE/>
        <w:autoSpaceDN/>
        <w:bidi w:val="0"/>
        <w:adjustRightInd/>
        <w:snapToGrid/>
        <w:spacing w:before="156" w:beforeLines="50" w:after="156" w:afterLines="50" w:line="360" w:lineRule="auto"/>
        <w:ind w:firstLine="560" w:firstLineChars="200"/>
        <w:contextualSpacing/>
        <w:textAlignment w:val="auto"/>
        <w:rPr>
          <w:rFonts w:ascii="宋体"/>
          <w:highlight w:val="none"/>
        </w:rPr>
      </w:pPr>
      <w:r>
        <w:rPr>
          <w:rFonts w:hint="eastAsia" w:ascii="宋体" w:hAnsi="宋体"/>
          <w:highlight w:val="none"/>
        </w:rPr>
        <w:t xml:space="preserve">甲方（盖章）：                      </w:t>
      </w:r>
      <w:r>
        <w:rPr>
          <w:rFonts w:hint="eastAsia" w:ascii="宋体" w:hAnsi="宋体" w:eastAsia="宋体"/>
          <w:highlight w:val="none"/>
          <w:lang w:val="en-US" w:eastAsia="zh-CN"/>
        </w:rPr>
        <w:t xml:space="preserve"> </w:t>
      </w:r>
      <w:r>
        <w:rPr>
          <w:rFonts w:hint="eastAsia" w:ascii="宋体" w:hAnsi="宋体"/>
          <w:highlight w:val="none"/>
        </w:rPr>
        <w:t>乙方（盖章）：</w:t>
      </w:r>
      <w:r>
        <w:rPr>
          <w:rFonts w:ascii="宋体"/>
          <w:highlight w:val="none"/>
        </w:rPr>
        <w:t xml:space="preserve"> </w:t>
      </w:r>
    </w:p>
    <w:p w14:paraId="26539C5C">
      <w:pPr>
        <w:keepNext w:val="0"/>
        <w:keepLines w:val="0"/>
        <w:pageBreakBefore w:val="0"/>
        <w:kinsoku/>
        <w:wordWrap/>
        <w:overflowPunct/>
        <w:topLinePunct w:val="0"/>
        <w:autoSpaceDE/>
        <w:autoSpaceDN/>
        <w:bidi w:val="0"/>
        <w:adjustRightInd/>
        <w:snapToGrid/>
        <w:spacing w:before="156" w:beforeLines="50" w:after="156" w:afterLines="50" w:line="360" w:lineRule="auto"/>
        <w:ind w:firstLine="560" w:firstLineChars="200"/>
        <w:contextualSpacing/>
        <w:textAlignment w:val="auto"/>
        <w:rPr>
          <w:rFonts w:ascii="宋体" w:hAnsi="宋体"/>
          <w:highlight w:val="none"/>
        </w:rPr>
      </w:pPr>
    </w:p>
    <w:p w14:paraId="54D4DE86">
      <w:pPr>
        <w:keepNext w:val="0"/>
        <w:keepLines w:val="0"/>
        <w:pageBreakBefore w:val="0"/>
        <w:kinsoku/>
        <w:wordWrap/>
        <w:overflowPunct/>
        <w:topLinePunct w:val="0"/>
        <w:autoSpaceDE/>
        <w:autoSpaceDN/>
        <w:bidi w:val="0"/>
        <w:adjustRightInd/>
        <w:snapToGrid/>
        <w:spacing w:before="156" w:beforeLines="50" w:after="156" w:afterLines="50" w:line="360" w:lineRule="auto"/>
        <w:ind w:firstLine="560" w:firstLineChars="200"/>
        <w:contextualSpacing/>
        <w:textAlignment w:val="auto"/>
        <w:rPr>
          <w:rFonts w:ascii="宋体"/>
          <w:highlight w:val="none"/>
        </w:rPr>
      </w:pPr>
      <w:r>
        <w:rPr>
          <w:rFonts w:hint="eastAsia" w:ascii="宋体" w:hAnsi="宋体"/>
          <w:highlight w:val="none"/>
        </w:rPr>
        <w:t>法定代表人（授权代表）：</w:t>
      </w:r>
      <w:r>
        <w:rPr>
          <w:rFonts w:hint="eastAsia" w:ascii="宋体"/>
          <w:highlight w:val="none"/>
        </w:rPr>
        <w:tab/>
      </w:r>
      <w:r>
        <w:rPr>
          <w:rFonts w:hint="eastAsia" w:ascii="宋体"/>
          <w:highlight w:val="none"/>
        </w:rPr>
        <w:tab/>
      </w:r>
      <w:r>
        <w:rPr>
          <w:rFonts w:hint="eastAsia" w:ascii="宋体"/>
          <w:highlight w:val="none"/>
        </w:rPr>
        <w:t xml:space="preserve">  </w:t>
      </w:r>
      <w:r>
        <w:rPr>
          <w:rFonts w:hint="eastAsia" w:ascii="宋体"/>
          <w:highlight w:val="none"/>
        </w:rPr>
        <w:tab/>
      </w:r>
      <w:r>
        <w:rPr>
          <w:rFonts w:hint="eastAsia" w:ascii="宋体"/>
          <w:highlight w:val="none"/>
        </w:rPr>
        <w:t xml:space="preserve"> </w:t>
      </w:r>
      <w:r>
        <w:rPr>
          <w:rFonts w:hint="eastAsia" w:ascii="宋体" w:hAnsi="宋体"/>
          <w:highlight w:val="none"/>
        </w:rPr>
        <w:t>法定代表人（授权代表）：</w:t>
      </w:r>
    </w:p>
    <w:p w14:paraId="383E10DF">
      <w:pPr>
        <w:keepNext w:val="0"/>
        <w:keepLines w:val="0"/>
        <w:pageBreakBefore w:val="0"/>
        <w:kinsoku/>
        <w:wordWrap/>
        <w:overflowPunct/>
        <w:topLinePunct w:val="0"/>
        <w:autoSpaceDE/>
        <w:autoSpaceDN/>
        <w:bidi w:val="0"/>
        <w:adjustRightInd/>
        <w:snapToGrid/>
        <w:spacing w:before="156" w:beforeLines="50" w:after="156" w:afterLines="50" w:line="360" w:lineRule="auto"/>
        <w:ind w:left="140" w:leftChars="50" w:firstLine="560" w:firstLineChars="200"/>
        <w:contextualSpacing/>
        <w:textAlignment w:val="auto"/>
        <w:rPr>
          <w:rFonts w:ascii="宋体" w:hAnsi="宋体"/>
          <w:highlight w:val="none"/>
        </w:rPr>
      </w:pPr>
    </w:p>
    <w:p w14:paraId="5BB897F1">
      <w:pPr>
        <w:kinsoku/>
        <w:autoSpaceDE/>
        <w:autoSpaceDN/>
        <w:adjustRightInd/>
        <w:snapToGrid/>
        <w:spacing w:before="156" w:beforeLines="50" w:after="156" w:afterLines="50" w:line="360" w:lineRule="auto"/>
        <w:ind w:left="140" w:leftChars="50" w:firstLine="560" w:firstLineChars="200"/>
        <w:contextualSpacing/>
        <w:textAlignment w:val="auto"/>
        <w:rPr>
          <w:rFonts w:hint="eastAsia" w:ascii="宋体" w:hAnsi="宋体" w:eastAsia="宋体" w:cs="Times New Roman"/>
          <w:sz w:val="21"/>
          <w:szCs w:val="20"/>
          <w:highlight w:val="none"/>
        </w:rPr>
      </w:pPr>
      <w:r>
        <w:rPr>
          <w:rFonts w:hint="eastAsia" w:ascii="宋体" w:hAnsi="宋体"/>
          <w:highlight w:val="none"/>
        </w:rPr>
        <w:t>签约日期：</w:t>
      </w:r>
      <w:bookmarkStart w:id="9" w:name="现场签证通知单"/>
      <w:bookmarkEnd w:id="9"/>
      <w:bookmarkStart w:id="10" w:name="设计变更通知单"/>
      <w:bookmarkEnd w:id="10"/>
      <w:r>
        <w:rPr>
          <w:rFonts w:hint="eastAsia" w:ascii="宋体" w:hAnsi="宋体" w:eastAsia="宋体" w:cs="Times New Roman"/>
          <w:sz w:val="21"/>
          <w:szCs w:val="20"/>
          <w:highlight w:val="none"/>
          <w:lang w:val="en-US" w:eastAsia="zh-CN"/>
        </w:rPr>
        <w:t xml:space="preserve"> </w:t>
      </w:r>
      <w:r>
        <w:rPr>
          <w:rFonts w:hint="eastAsia" w:ascii="宋体" w:hAnsi="宋体" w:eastAsia="宋体" w:cs="Times New Roman"/>
          <w:sz w:val="21"/>
          <w:szCs w:val="20"/>
          <w:highlight w:val="none"/>
        </w:rPr>
        <w:t>年</w:t>
      </w:r>
      <w:r>
        <w:rPr>
          <w:rFonts w:hint="eastAsia" w:ascii="宋体" w:hAnsi="宋体" w:eastAsia="宋体" w:cs="Times New Roman"/>
          <w:sz w:val="21"/>
          <w:szCs w:val="20"/>
          <w:highlight w:val="none"/>
          <w:lang w:val="en-US" w:eastAsia="zh-CN"/>
        </w:rPr>
        <w:t xml:space="preserve"> </w:t>
      </w:r>
      <w:r>
        <w:rPr>
          <w:rFonts w:hint="eastAsia" w:ascii="宋体" w:hAnsi="宋体" w:eastAsia="宋体" w:cs="Times New Roman"/>
          <w:sz w:val="21"/>
          <w:szCs w:val="20"/>
          <w:highlight w:val="none"/>
        </w:rPr>
        <w:t>月</w:t>
      </w:r>
      <w:r>
        <w:rPr>
          <w:rFonts w:hint="eastAsia" w:ascii="宋体" w:hAnsi="宋体" w:eastAsia="宋体" w:cs="Times New Roman"/>
          <w:sz w:val="21"/>
          <w:szCs w:val="20"/>
          <w:highlight w:val="none"/>
          <w:lang w:val="en-US" w:eastAsia="zh-CN"/>
        </w:rPr>
        <w:t xml:space="preserve"> </w:t>
      </w:r>
      <w:r>
        <w:rPr>
          <w:rFonts w:hint="eastAsia" w:ascii="宋体" w:hAnsi="宋体" w:eastAsia="宋体" w:cs="Times New Roman"/>
          <w:sz w:val="21"/>
          <w:szCs w:val="20"/>
          <w:highlight w:val="none"/>
        </w:rPr>
        <w:t>日</w:t>
      </w:r>
      <w:r>
        <w:rPr>
          <w:rFonts w:hint="eastAsia" w:ascii="宋体" w:hAnsi="宋体" w:eastAsia="宋体" w:cs="Times New Roman"/>
          <w:sz w:val="21"/>
          <w:szCs w:val="20"/>
          <w:highlight w:val="none"/>
          <w:lang w:val="en-US" w:eastAsia="zh-CN"/>
        </w:rPr>
        <w:t xml:space="preserve">   </w:t>
      </w:r>
      <w:r>
        <w:rPr>
          <w:rFonts w:hint="eastAsia" w:ascii="宋体" w:hAnsi="宋体"/>
          <w:highlight w:val="none"/>
        </w:rPr>
        <w:tab/>
      </w:r>
      <w:r>
        <w:rPr>
          <w:rFonts w:hint="eastAsia" w:ascii="宋体" w:hAnsi="宋体"/>
          <w:highlight w:val="none"/>
        </w:rPr>
        <w:t xml:space="preserve">   </w:t>
      </w:r>
      <w:r>
        <w:rPr>
          <w:rFonts w:hint="eastAsia" w:ascii="宋体" w:hAnsi="宋体"/>
          <w:highlight w:val="none"/>
          <w:lang w:val="en-US" w:eastAsia="zh-CN"/>
        </w:rPr>
        <w:t xml:space="preserve">    </w:t>
      </w:r>
      <w:r>
        <w:rPr>
          <w:rFonts w:hint="eastAsia" w:ascii="宋体" w:hAnsi="宋体"/>
          <w:highlight w:val="none"/>
        </w:rPr>
        <w:t xml:space="preserve">  签约日期：</w:t>
      </w:r>
      <w:r>
        <w:rPr>
          <w:rFonts w:hint="eastAsia" w:ascii="宋体" w:hAnsi="宋体" w:eastAsia="宋体" w:cs="Times New Roman"/>
          <w:sz w:val="21"/>
          <w:szCs w:val="20"/>
          <w:highlight w:val="none"/>
          <w:lang w:val="en-US" w:eastAsia="zh-CN"/>
        </w:rPr>
        <w:t xml:space="preserve"> </w:t>
      </w:r>
      <w:r>
        <w:rPr>
          <w:rFonts w:hint="eastAsia" w:ascii="宋体" w:hAnsi="宋体" w:eastAsia="宋体" w:cs="Times New Roman"/>
          <w:sz w:val="21"/>
          <w:szCs w:val="20"/>
          <w:highlight w:val="none"/>
        </w:rPr>
        <w:t>年</w:t>
      </w:r>
      <w:r>
        <w:rPr>
          <w:rFonts w:hint="eastAsia" w:ascii="宋体" w:hAnsi="宋体" w:eastAsia="宋体" w:cs="Times New Roman"/>
          <w:sz w:val="21"/>
          <w:szCs w:val="20"/>
          <w:highlight w:val="none"/>
          <w:lang w:val="en-US" w:eastAsia="zh-CN"/>
        </w:rPr>
        <w:t xml:space="preserve"> </w:t>
      </w:r>
      <w:r>
        <w:rPr>
          <w:rFonts w:hint="eastAsia" w:ascii="宋体" w:hAnsi="宋体" w:eastAsia="宋体" w:cs="Times New Roman"/>
          <w:sz w:val="21"/>
          <w:szCs w:val="20"/>
          <w:highlight w:val="none"/>
        </w:rPr>
        <w:t>月</w:t>
      </w:r>
      <w:r>
        <w:rPr>
          <w:rFonts w:hint="eastAsia" w:ascii="宋体" w:hAnsi="宋体" w:eastAsia="宋体" w:cs="Times New Roman"/>
          <w:sz w:val="21"/>
          <w:szCs w:val="20"/>
          <w:highlight w:val="none"/>
          <w:lang w:val="en-US" w:eastAsia="zh-CN"/>
        </w:rPr>
        <w:t xml:space="preserve"> </w:t>
      </w:r>
      <w:r>
        <w:rPr>
          <w:rFonts w:hint="eastAsia" w:ascii="宋体" w:hAnsi="宋体" w:eastAsia="宋体" w:cs="Times New Roman"/>
          <w:sz w:val="21"/>
          <w:szCs w:val="20"/>
          <w:highlight w:val="none"/>
        </w:rPr>
        <w:t>日</w:t>
      </w:r>
    </w:p>
    <w:p w14:paraId="455DC03A">
      <w:pPr>
        <w:kinsoku/>
        <w:autoSpaceDE/>
        <w:autoSpaceDN/>
        <w:adjustRightInd/>
        <w:snapToGrid/>
        <w:spacing w:before="120" w:beforeLines="50" w:after="120" w:afterLines="50" w:line="360" w:lineRule="auto"/>
        <w:ind w:firstLine="560" w:firstLineChars="200"/>
        <w:contextualSpacing/>
        <w:textAlignment w:val="auto"/>
        <w:rPr>
          <w:highlight w:val="none"/>
        </w:rPr>
      </w:pPr>
    </w:p>
    <w:p w14:paraId="7AA7E889">
      <w:pPr>
        <w:kinsoku/>
        <w:autoSpaceDE/>
        <w:autoSpaceDN/>
        <w:adjustRightInd/>
        <w:snapToGrid/>
        <w:spacing w:before="120" w:beforeLines="50" w:after="120" w:afterLines="50" w:line="360" w:lineRule="auto"/>
        <w:ind w:firstLine="560" w:firstLineChars="200"/>
        <w:contextualSpacing/>
        <w:textAlignment w:val="auto"/>
        <w:rPr>
          <w:highlight w:val="none"/>
        </w:rPr>
      </w:pPr>
    </w:p>
    <w:p w14:paraId="1D6A75C6">
      <w:pPr>
        <w:pageBreakBefore w:val="0"/>
        <w:widowControl/>
        <w:kinsoku/>
        <w:wordWrap/>
        <w:overflowPunct/>
        <w:topLinePunct w:val="0"/>
        <w:autoSpaceDE/>
        <w:autoSpaceDN/>
        <w:bidi w:val="0"/>
        <w:spacing w:line="600" w:lineRule="exact"/>
        <w:ind w:firstLine="560" w:firstLineChars="200"/>
        <w:jc w:val="left"/>
        <w:rPr>
          <w:rFonts w:eastAsia="仿宋"/>
          <w:szCs w:val="44"/>
          <w:highlight w:val="none"/>
        </w:rPr>
      </w:pPr>
    </w:p>
    <w:sectPr>
      <w:headerReference r:id="rId9" w:type="first"/>
      <w:footerReference r:id="rId12" w:type="first"/>
      <w:headerReference r:id="rId7" w:type="default"/>
      <w:footerReference r:id="rId10" w:type="default"/>
      <w:headerReference r:id="rId8" w:type="even"/>
      <w:footerReference r:id="rId11" w:type="even"/>
      <w:pgSz w:w="11906" w:h="16838"/>
      <w:pgMar w:top="1440" w:right="1587" w:bottom="1440" w:left="1587" w:header="567" w:footer="567" w:gutter="0"/>
      <w:cols w:space="0" w:num="1"/>
      <w:rtlGutter w:val="0"/>
      <w:docGrid w:type="linesAndChars" w:linePitch="387"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项丽欢" w:date="2026-07-19T14:36:41Z" w:initials="项">
    <w:p w14:paraId="23387824">
      <w:pPr>
        <w:pStyle w:val="10"/>
        <w:rPr>
          <w:rFonts w:hint="default" w:eastAsia="宋体"/>
          <w:lang w:val="en-US" w:eastAsia="zh-CN"/>
        </w:rPr>
      </w:pPr>
      <w:r>
        <w:rPr>
          <w:rFonts w:hint="eastAsia" w:eastAsia="宋体"/>
          <w:lang w:val="en-US" w:eastAsia="zh-CN"/>
        </w:rPr>
        <w:t>上牌费建议删除。费用内容请再确认。</w:t>
      </w:r>
    </w:p>
  </w:comment>
  <w:comment w:id="1" w:author="项丽欢" w:date="2026-07-19T15:00:16Z" w:initials="项">
    <w:p w14:paraId="7B4ED28C">
      <w:pPr>
        <w:pStyle w:val="10"/>
        <w:rPr>
          <w:rFonts w:hint="eastAsia" w:eastAsia="宋体"/>
          <w:lang w:val="en-US" w:eastAsia="zh-CN"/>
        </w:rPr>
      </w:pPr>
      <w:r>
        <w:rPr>
          <w:rFonts w:hint="eastAsia" w:eastAsia="宋体"/>
          <w:lang w:val="en-US" w:eastAsia="zh-CN"/>
        </w:rPr>
        <w:t>补充</w:t>
      </w:r>
    </w:p>
  </w:comment>
  <w:comment w:id="2" w:author="项丽欢" w:date="2026-07-17T15:54:25Z" w:initials="项">
    <w:p w14:paraId="5E7BD418">
      <w:pPr>
        <w:widowControl w:val="0"/>
        <w:jc w:val="left"/>
        <w:rPr>
          <w:rFonts w:hint="default"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相关比例区间请根据项目实际情况确认</w:t>
      </w:r>
    </w:p>
  </w:comment>
  <w:comment w:id="3" w:author="项丽欢" w:date="2026-07-17T15:54:37Z" w:initials="项">
    <w:p w14:paraId="22EA540C">
      <w:pPr>
        <w:widowControl w:val="0"/>
        <w:jc w:val="left"/>
        <w:rPr>
          <w:rFonts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相关比例区间请根据项目实际情况确认</w:t>
      </w:r>
    </w:p>
  </w:comment>
  <w:comment w:id="4" w:author="项丽欢" w:date="2026-07-19T15:34:17Z" w:initials="项">
    <w:p w14:paraId="2EAAA58B">
      <w:pPr>
        <w:pStyle w:val="10"/>
        <w:rPr>
          <w:rFonts w:hint="eastAsia" w:eastAsia="宋体"/>
          <w:lang w:val="en-US" w:eastAsia="zh-CN"/>
        </w:rPr>
      </w:pPr>
      <w:r>
        <w:rPr>
          <w:rFonts w:hint="eastAsia" w:eastAsia="宋体"/>
          <w:lang w:val="en-US" w:eastAsia="zh-CN"/>
        </w:rPr>
        <w:t>补充</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3387824" w15:done="0"/>
  <w15:commentEx w15:paraId="7B4ED28C" w15:done="0"/>
  <w15:commentEx w15:paraId="5E7BD418" w15:done="0"/>
  <w15:commentEx w15:paraId="22EA540C" w15:done="0"/>
  <w15:commentEx w15:paraId="2EAAA58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92F45C8-3656-4FD9-8D87-798B85403C3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F29F9787-A8F2-4E76-A117-31D9697AE1F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722DC46B-78F7-4EEF-8546-EE38DDD9D2BF}"/>
  </w:font>
  <w:font w:name="方正仿宋简体">
    <w:panose1 w:val="02000000000000000000"/>
    <w:charset w:val="86"/>
    <w:family w:val="auto"/>
    <w:pitch w:val="default"/>
    <w:sig w:usb0="A00002BF" w:usb1="184F6CFA" w:usb2="00000012" w:usb3="00000000" w:csb0="00040001" w:csb1="00000000"/>
  </w:font>
  <w:font w:name="创艺简仿宋">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0C13D873-4B1D-44CB-81D3-03547A669252}"/>
  </w:font>
  <w:font w:name="方正仿宋_GB2312">
    <w:panose1 w:val="02000000000000000000"/>
    <w:charset w:val="86"/>
    <w:family w:val="auto"/>
    <w:pitch w:val="default"/>
    <w:sig w:usb0="A00002BF" w:usb1="184F6CFA" w:usb2="00000012" w:usb3="00000000" w:csb0="00040001" w:csb1="00000000"/>
    <w:embedRegular r:id="rId5" w:fontKey="{CA13760C-416F-473C-B378-73049D1FC221}"/>
  </w:font>
  <w:font w:name="华文中宋">
    <w:panose1 w:val="02010600040101010101"/>
    <w:charset w:val="86"/>
    <w:family w:val="auto"/>
    <w:pitch w:val="default"/>
    <w:sig w:usb0="00000287" w:usb1="080F0000" w:usb2="00000000" w:usb3="00000000" w:csb0="0004009F" w:csb1="DFD70000"/>
    <w:embedRegular r:id="rId6" w:fontKey="{E2ED91EB-63C6-4275-8C19-580461813031}"/>
  </w:font>
  <w:font w:name="WPSEMBED1">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26D3D">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C5446">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40DA4">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49975">
    <w:pPr>
      <w:ind w:left="56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9E4F9">
    <w:pPr>
      <w:ind w:firstLine="5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633DC">
    <w:pPr>
      <w:ind w:firstLine="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lvlText w:val="附件%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10FDB45"/>
    <w:multiLevelType w:val="singleLevel"/>
    <w:tmpl w:val="010FDB45"/>
    <w:lvl w:ilvl="0" w:tentative="0">
      <w:start w:val="7"/>
      <w:numFmt w:val="chineseCounting"/>
      <w:suff w:val="nothing"/>
      <w:lvlText w:val="%1、"/>
      <w:lvlJc w:val="left"/>
      <w:rPr>
        <w:rFonts w:hint="eastAsia"/>
      </w:rPr>
    </w:lvl>
  </w:abstractNum>
  <w:abstractNum w:abstractNumId="2">
    <w:nsid w:val="787F0D00"/>
    <w:multiLevelType w:val="singleLevel"/>
    <w:tmpl w:val="787F0D00"/>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
    <w15:presenceInfo w15:providerId="None" w15:userId=" "/>
  </w15:person>
  <w15:person w15:author="项丽欢">
    <w15:presenceInfo w15:providerId="None" w15:userId="项丽欢"/>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revisionView w:markup="0"/>
  <w:trackRevisions w:val="1"/>
  <w:documentProtection w:edit="trackedChanges" w:formatting="1" w:enforcement="0"/>
  <w:defaultTabStop w:val="420"/>
  <w:drawingGridHorizontalSpacing w:val="140"/>
  <w:drawingGridVerticalSpacing w:val="194"/>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IwZjUwZGEzZTQ2ODU2YjlkNjFlYmYwM2QzZmJkMmIifQ=="/>
  </w:docVars>
  <w:rsids>
    <w:rsidRoot w:val="00BD5ED0"/>
    <w:rsid w:val="000008C9"/>
    <w:rsid w:val="00002A70"/>
    <w:rsid w:val="00005B73"/>
    <w:rsid w:val="00006E28"/>
    <w:rsid w:val="00010591"/>
    <w:rsid w:val="00012BFA"/>
    <w:rsid w:val="0001750B"/>
    <w:rsid w:val="000177F5"/>
    <w:rsid w:val="00017F73"/>
    <w:rsid w:val="000200A4"/>
    <w:rsid w:val="00020110"/>
    <w:rsid w:val="00021CCC"/>
    <w:rsid w:val="000259E8"/>
    <w:rsid w:val="000357C2"/>
    <w:rsid w:val="00040C3F"/>
    <w:rsid w:val="000414F6"/>
    <w:rsid w:val="000503BE"/>
    <w:rsid w:val="00050C4D"/>
    <w:rsid w:val="00063F50"/>
    <w:rsid w:val="00064EC1"/>
    <w:rsid w:val="000651A1"/>
    <w:rsid w:val="00071D2F"/>
    <w:rsid w:val="00072FB9"/>
    <w:rsid w:val="00074244"/>
    <w:rsid w:val="000746A0"/>
    <w:rsid w:val="000843AB"/>
    <w:rsid w:val="00084EFC"/>
    <w:rsid w:val="00091C51"/>
    <w:rsid w:val="000930FE"/>
    <w:rsid w:val="00093E6B"/>
    <w:rsid w:val="000A0257"/>
    <w:rsid w:val="000A3197"/>
    <w:rsid w:val="000A686B"/>
    <w:rsid w:val="000B72CC"/>
    <w:rsid w:val="000C368D"/>
    <w:rsid w:val="000C38FC"/>
    <w:rsid w:val="000C44D1"/>
    <w:rsid w:val="000D27C3"/>
    <w:rsid w:val="000D2A43"/>
    <w:rsid w:val="000D4735"/>
    <w:rsid w:val="000D6353"/>
    <w:rsid w:val="000D714D"/>
    <w:rsid w:val="000E071E"/>
    <w:rsid w:val="000E4B29"/>
    <w:rsid w:val="000E50FD"/>
    <w:rsid w:val="000E5295"/>
    <w:rsid w:val="000F297E"/>
    <w:rsid w:val="000F2FC6"/>
    <w:rsid w:val="000F3D0D"/>
    <w:rsid w:val="00104EDC"/>
    <w:rsid w:val="0011620C"/>
    <w:rsid w:val="00117B37"/>
    <w:rsid w:val="00120623"/>
    <w:rsid w:val="001250EF"/>
    <w:rsid w:val="001255E4"/>
    <w:rsid w:val="00130ABB"/>
    <w:rsid w:val="001319FB"/>
    <w:rsid w:val="0013496C"/>
    <w:rsid w:val="00137EBC"/>
    <w:rsid w:val="001456E7"/>
    <w:rsid w:val="00147A6F"/>
    <w:rsid w:val="00150118"/>
    <w:rsid w:val="001508ED"/>
    <w:rsid w:val="00152EDC"/>
    <w:rsid w:val="00152F22"/>
    <w:rsid w:val="0015316C"/>
    <w:rsid w:val="001535CB"/>
    <w:rsid w:val="001558C3"/>
    <w:rsid w:val="0015673C"/>
    <w:rsid w:val="00157717"/>
    <w:rsid w:val="00160E3E"/>
    <w:rsid w:val="00161E1E"/>
    <w:rsid w:val="0016352B"/>
    <w:rsid w:val="0016665E"/>
    <w:rsid w:val="001704A6"/>
    <w:rsid w:val="0017142D"/>
    <w:rsid w:val="00177923"/>
    <w:rsid w:val="0018290E"/>
    <w:rsid w:val="00183E7B"/>
    <w:rsid w:val="001844CB"/>
    <w:rsid w:val="00191009"/>
    <w:rsid w:val="00191D39"/>
    <w:rsid w:val="0019241B"/>
    <w:rsid w:val="001925E5"/>
    <w:rsid w:val="00193DE0"/>
    <w:rsid w:val="00196FE0"/>
    <w:rsid w:val="001A00E1"/>
    <w:rsid w:val="001A6B53"/>
    <w:rsid w:val="001B0050"/>
    <w:rsid w:val="001B00AC"/>
    <w:rsid w:val="001B330F"/>
    <w:rsid w:val="001C22FD"/>
    <w:rsid w:val="001C279B"/>
    <w:rsid w:val="001C6220"/>
    <w:rsid w:val="001D0EAA"/>
    <w:rsid w:val="001E03D8"/>
    <w:rsid w:val="001E2913"/>
    <w:rsid w:val="001F0E27"/>
    <w:rsid w:val="002000CE"/>
    <w:rsid w:val="002008CC"/>
    <w:rsid w:val="00202189"/>
    <w:rsid w:val="00202C7A"/>
    <w:rsid w:val="00204419"/>
    <w:rsid w:val="00204BF5"/>
    <w:rsid w:val="00205F12"/>
    <w:rsid w:val="00211AA7"/>
    <w:rsid w:val="00212781"/>
    <w:rsid w:val="002147E4"/>
    <w:rsid w:val="002156FC"/>
    <w:rsid w:val="00215784"/>
    <w:rsid w:val="00215A83"/>
    <w:rsid w:val="00215DF7"/>
    <w:rsid w:val="00220762"/>
    <w:rsid w:val="00222A08"/>
    <w:rsid w:val="00231EF4"/>
    <w:rsid w:val="002412A3"/>
    <w:rsid w:val="0024435D"/>
    <w:rsid w:val="002444E3"/>
    <w:rsid w:val="00244C63"/>
    <w:rsid w:val="002470C5"/>
    <w:rsid w:val="00252B93"/>
    <w:rsid w:val="00254BE7"/>
    <w:rsid w:val="002604B3"/>
    <w:rsid w:val="002608F7"/>
    <w:rsid w:val="0026325B"/>
    <w:rsid w:val="00263549"/>
    <w:rsid w:val="00263BCB"/>
    <w:rsid w:val="00266934"/>
    <w:rsid w:val="00284465"/>
    <w:rsid w:val="0028724F"/>
    <w:rsid w:val="00294506"/>
    <w:rsid w:val="00295790"/>
    <w:rsid w:val="002A07FA"/>
    <w:rsid w:val="002A353A"/>
    <w:rsid w:val="002A6212"/>
    <w:rsid w:val="002A6F7A"/>
    <w:rsid w:val="002B11D8"/>
    <w:rsid w:val="002B1D8A"/>
    <w:rsid w:val="002B3093"/>
    <w:rsid w:val="002B3C8D"/>
    <w:rsid w:val="002B574A"/>
    <w:rsid w:val="002C156B"/>
    <w:rsid w:val="002C4A17"/>
    <w:rsid w:val="002D3799"/>
    <w:rsid w:val="002D3DA6"/>
    <w:rsid w:val="002E0F8A"/>
    <w:rsid w:val="002E2198"/>
    <w:rsid w:val="002E248E"/>
    <w:rsid w:val="002F20CC"/>
    <w:rsid w:val="002F3DE0"/>
    <w:rsid w:val="002F4F15"/>
    <w:rsid w:val="002F6B82"/>
    <w:rsid w:val="00300359"/>
    <w:rsid w:val="00301483"/>
    <w:rsid w:val="00302B14"/>
    <w:rsid w:val="003049EE"/>
    <w:rsid w:val="003058CD"/>
    <w:rsid w:val="0030741A"/>
    <w:rsid w:val="003115D5"/>
    <w:rsid w:val="0031424A"/>
    <w:rsid w:val="00315AA9"/>
    <w:rsid w:val="0031719C"/>
    <w:rsid w:val="003171C1"/>
    <w:rsid w:val="00317B43"/>
    <w:rsid w:val="00317FBB"/>
    <w:rsid w:val="00322872"/>
    <w:rsid w:val="00324D15"/>
    <w:rsid w:val="00325B8B"/>
    <w:rsid w:val="00330877"/>
    <w:rsid w:val="00331421"/>
    <w:rsid w:val="00334CF7"/>
    <w:rsid w:val="0034386B"/>
    <w:rsid w:val="003440DD"/>
    <w:rsid w:val="0034626A"/>
    <w:rsid w:val="00346703"/>
    <w:rsid w:val="00347AB6"/>
    <w:rsid w:val="00356D07"/>
    <w:rsid w:val="00356FDA"/>
    <w:rsid w:val="0035767D"/>
    <w:rsid w:val="00361657"/>
    <w:rsid w:val="003636D5"/>
    <w:rsid w:val="00364351"/>
    <w:rsid w:val="003708E7"/>
    <w:rsid w:val="003743E1"/>
    <w:rsid w:val="003844FE"/>
    <w:rsid w:val="00385581"/>
    <w:rsid w:val="00386F84"/>
    <w:rsid w:val="00387680"/>
    <w:rsid w:val="00390A54"/>
    <w:rsid w:val="00391805"/>
    <w:rsid w:val="0039204D"/>
    <w:rsid w:val="003924CF"/>
    <w:rsid w:val="00393785"/>
    <w:rsid w:val="003958FB"/>
    <w:rsid w:val="00395D6C"/>
    <w:rsid w:val="00396DB6"/>
    <w:rsid w:val="003A1211"/>
    <w:rsid w:val="003A31DC"/>
    <w:rsid w:val="003A3E14"/>
    <w:rsid w:val="003A4061"/>
    <w:rsid w:val="003B1D0A"/>
    <w:rsid w:val="003B6841"/>
    <w:rsid w:val="003C23CD"/>
    <w:rsid w:val="003C4B51"/>
    <w:rsid w:val="003C4C6F"/>
    <w:rsid w:val="003C5F72"/>
    <w:rsid w:val="003C66ED"/>
    <w:rsid w:val="003D201C"/>
    <w:rsid w:val="003D3143"/>
    <w:rsid w:val="003D3531"/>
    <w:rsid w:val="003D6146"/>
    <w:rsid w:val="003E0AA5"/>
    <w:rsid w:val="003E4DE6"/>
    <w:rsid w:val="003E5230"/>
    <w:rsid w:val="003F219B"/>
    <w:rsid w:val="003F3C37"/>
    <w:rsid w:val="003F4157"/>
    <w:rsid w:val="003F4337"/>
    <w:rsid w:val="003F6064"/>
    <w:rsid w:val="003F778D"/>
    <w:rsid w:val="003F78F3"/>
    <w:rsid w:val="003F7E25"/>
    <w:rsid w:val="00400BC6"/>
    <w:rsid w:val="00403198"/>
    <w:rsid w:val="00403829"/>
    <w:rsid w:val="00407262"/>
    <w:rsid w:val="00407D6E"/>
    <w:rsid w:val="00411D7F"/>
    <w:rsid w:val="00412ADA"/>
    <w:rsid w:val="004156E3"/>
    <w:rsid w:val="00417501"/>
    <w:rsid w:val="00430797"/>
    <w:rsid w:val="00430CCE"/>
    <w:rsid w:val="00432EAF"/>
    <w:rsid w:val="00436A45"/>
    <w:rsid w:val="00441C27"/>
    <w:rsid w:val="004537D9"/>
    <w:rsid w:val="00454DCF"/>
    <w:rsid w:val="00455511"/>
    <w:rsid w:val="00455956"/>
    <w:rsid w:val="004567F8"/>
    <w:rsid w:val="00467380"/>
    <w:rsid w:val="00471F03"/>
    <w:rsid w:val="00472665"/>
    <w:rsid w:val="00472B66"/>
    <w:rsid w:val="004837A1"/>
    <w:rsid w:val="00485B02"/>
    <w:rsid w:val="00485FBD"/>
    <w:rsid w:val="00486C6C"/>
    <w:rsid w:val="00491C88"/>
    <w:rsid w:val="004928FB"/>
    <w:rsid w:val="004956D1"/>
    <w:rsid w:val="004963C4"/>
    <w:rsid w:val="00496744"/>
    <w:rsid w:val="004A0CBA"/>
    <w:rsid w:val="004A3674"/>
    <w:rsid w:val="004A46B6"/>
    <w:rsid w:val="004A699E"/>
    <w:rsid w:val="004B051F"/>
    <w:rsid w:val="004B0DB5"/>
    <w:rsid w:val="004B1B5B"/>
    <w:rsid w:val="004B1D2D"/>
    <w:rsid w:val="004B2BBD"/>
    <w:rsid w:val="004B337A"/>
    <w:rsid w:val="004C05DB"/>
    <w:rsid w:val="004C1076"/>
    <w:rsid w:val="004C72D8"/>
    <w:rsid w:val="004C7E27"/>
    <w:rsid w:val="004D15F3"/>
    <w:rsid w:val="004D280B"/>
    <w:rsid w:val="004D4334"/>
    <w:rsid w:val="004D7766"/>
    <w:rsid w:val="004E4777"/>
    <w:rsid w:val="004E611C"/>
    <w:rsid w:val="004E6EDE"/>
    <w:rsid w:val="004F0FA4"/>
    <w:rsid w:val="004F2DA5"/>
    <w:rsid w:val="004F37C4"/>
    <w:rsid w:val="004F38EE"/>
    <w:rsid w:val="004F560E"/>
    <w:rsid w:val="004F5933"/>
    <w:rsid w:val="004F7290"/>
    <w:rsid w:val="005019AB"/>
    <w:rsid w:val="00503226"/>
    <w:rsid w:val="00506550"/>
    <w:rsid w:val="00516AC4"/>
    <w:rsid w:val="00516DB3"/>
    <w:rsid w:val="00520138"/>
    <w:rsid w:val="00521F40"/>
    <w:rsid w:val="005224DD"/>
    <w:rsid w:val="00526279"/>
    <w:rsid w:val="0052639D"/>
    <w:rsid w:val="00534A9B"/>
    <w:rsid w:val="00540A5F"/>
    <w:rsid w:val="00545EBA"/>
    <w:rsid w:val="005470FC"/>
    <w:rsid w:val="00557CCB"/>
    <w:rsid w:val="00564CE2"/>
    <w:rsid w:val="00565371"/>
    <w:rsid w:val="00575CB9"/>
    <w:rsid w:val="0058123D"/>
    <w:rsid w:val="005A2B90"/>
    <w:rsid w:val="005A2D64"/>
    <w:rsid w:val="005A7013"/>
    <w:rsid w:val="005A74C6"/>
    <w:rsid w:val="005B48FC"/>
    <w:rsid w:val="005B5388"/>
    <w:rsid w:val="005C5D15"/>
    <w:rsid w:val="005C6A2B"/>
    <w:rsid w:val="005D690B"/>
    <w:rsid w:val="005D7CA1"/>
    <w:rsid w:val="005E1217"/>
    <w:rsid w:val="005E154E"/>
    <w:rsid w:val="005E58E4"/>
    <w:rsid w:val="005F10D9"/>
    <w:rsid w:val="005F51E3"/>
    <w:rsid w:val="005F5937"/>
    <w:rsid w:val="00600FB7"/>
    <w:rsid w:val="00602834"/>
    <w:rsid w:val="00604EB7"/>
    <w:rsid w:val="00610E99"/>
    <w:rsid w:val="00611986"/>
    <w:rsid w:val="006122D4"/>
    <w:rsid w:val="006134D9"/>
    <w:rsid w:val="006155F4"/>
    <w:rsid w:val="0061737F"/>
    <w:rsid w:val="00620AA6"/>
    <w:rsid w:val="00620FEB"/>
    <w:rsid w:val="00621711"/>
    <w:rsid w:val="00624C60"/>
    <w:rsid w:val="00625458"/>
    <w:rsid w:val="0062713D"/>
    <w:rsid w:val="0063300F"/>
    <w:rsid w:val="00633B85"/>
    <w:rsid w:val="00636945"/>
    <w:rsid w:val="00637645"/>
    <w:rsid w:val="00641A2C"/>
    <w:rsid w:val="00642D50"/>
    <w:rsid w:val="00643E3F"/>
    <w:rsid w:val="006465B4"/>
    <w:rsid w:val="0065238D"/>
    <w:rsid w:val="006556D5"/>
    <w:rsid w:val="00655A9D"/>
    <w:rsid w:val="006571F2"/>
    <w:rsid w:val="0066377C"/>
    <w:rsid w:val="006639F2"/>
    <w:rsid w:val="00664CF3"/>
    <w:rsid w:val="00670799"/>
    <w:rsid w:val="006720E0"/>
    <w:rsid w:val="0067593F"/>
    <w:rsid w:val="00681EC9"/>
    <w:rsid w:val="00686286"/>
    <w:rsid w:val="006878BB"/>
    <w:rsid w:val="00692457"/>
    <w:rsid w:val="0069444D"/>
    <w:rsid w:val="006A33C7"/>
    <w:rsid w:val="006A3E59"/>
    <w:rsid w:val="006A4E05"/>
    <w:rsid w:val="006A6668"/>
    <w:rsid w:val="006A72F6"/>
    <w:rsid w:val="006A736D"/>
    <w:rsid w:val="006B38EA"/>
    <w:rsid w:val="006B39D2"/>
    <w:rsid w:val="006B507A"/>
    <w:rsid w:val="006B7722"/>
    <w:rsid w:val="006C314B"/>
    <w:rsid w:val="006C67E2"/>
    <w:rsid w:val="006D41D8"/>
    <w:rsid w:val="006D4357"/>
    <w:rsid w:val="006E0C5E"/>
    <w:rsid w:val="006E513C"/>
    <w:rsid w:val="006F6389"/>
    <w:rsid w:val="0070054D"/>
    <w:rsid w:val="00700EF5"/>
    <w:rsid w:val="00703A81"/>
    <w:rsid w:val="00705A9F"/>
    <w:rsid w:val="0071376E"/>
    <w:rsid w:val="00715CF6"/>
    <w:rsid w:val="00716B88"/>
    <w:rsid w:val="00721328"/>
    <w:rsid w:val="007214BF"/>
    <w:rsid w:val="0072333B"/>
    <w:rsid w:val="00724714"/>
    <w:rsid w:val="00730DF3"/>
    <w:rsid w:val="00736E64"/>
    <w:rsid w:val="007417B6"/>
    <w:rsid w:val="00744162"/>
    <w:rsid w:val="00744D15"/>
    <w:rsid w:val="00746BB2"/>
    <w:rsid w:val="0075179B"/>
    <w:rsid w:val="00751BF7"/>
    <w:rsid w:val="0075525F"/>
    <w:rsid w:val="007613B6"/>
    <w:rsid w:val="00763808"/>
    <w:rsid w:val="007716A8"/>
    <w:rsid w:val="00777E23"/>
    <w:rsid w:val="007800E6"/>
    <w:rsid w:val="007815C8"/>
    <w:rsid w:val="0078232C"/>
    <w:rsid w:val="00782C1C"/>
    <w:rsid w:val="00783CCD"/>
    <w:rsid w:val="00785A6F"/>
    <w:rsid w:val="00786AFF"/>
    <w:rsid w:val="00786D41"/>
    <w:rsid w:val="007870C8"/>
    <w:rsid w:val="007873FC"/>
    <w:rsid w:val="00795D2B"/>
    <w:rsid w:val="007A1C9E"/>
    <w:rsid w:val="007A3C54"/>
    <w:rsid w:val="007A7052"/>
    <w:rsid w:val="007B1C06"/>
    <w:rsid w:val="007B2BE5"/>
    <w:rsid w:val="007B66AF"/>
    <w:rsid w:val="007C3658"/>
    <w:rsid w:val="007C45B9"/>
    <w:rsid w:val="007C57D0"/>
    <w:rsid w:val="007C7851"/>
    <w:rsid w:val="007D0A4A"/>
    <w:rsid w:val="007D4696"/>
    <w:rsid w:val="007D7CBF"/>
    <w:rsid w:val="007E4217"/>
    <w:rsid w:val="007F0FCF"/>
    <w:rsid w:val="007F275E"/>
    <w:rsid w:val="007F3777"/>
    <w:rsid w:val="007F3DA8"/>
    <w:rsid w:val="007F6003"/>
    <w:rsid w:val="007F6626"/>
    <w:rsid w:val="007F7A6E"/>
    <w:rsid w:val="008010A7"/>
    <w:rsid w:val="008107BC"/>
    <w:rsid w:val="008111D9"/>
    <w:rsid w:val="008139B0"/>
    <w:rsid w:val="0081514B"/>
    <w:rsid w:val="008216E9"/>
    <w:rsid w:val="00821A09"/>
    <w:rsid w:val="00821AE1"/>
    <w:rsid w:val="0082553F"/>
    <w:rsid w:val="00833153"/>
    <w:rsid w:val="00834636"/>
    <w:rsid w:val="00837745"/>
    <w:rsid w:val="00837C55"/>
    <w:rsid w:val="00841877"/>
    <w:rsid w:val="00842E5F"/>
    <w:rsid w:val="00845161"/>
    <w:rsid w:val="008473F5"/>
    <w:rsid w:val="00847E4A"/>
    <w:rsid w:val="00854E40"/>
    <w:rsid w:val="008558E9"/>
    <w:rsid w:val="00856BE2"/>
    <w:rsid w:val="0086398D"/>
    <w:rsid w:val="00865C4C"/>
    <w:rsid w:val="008744DB"/>
    <w:rsid w:val="008777BE"/>
    <w:rsid w:val="00880D0D"/>
    <w:rsid w:val="0088194E"/>
    <w:rsid w:val="00882070"/>
    <w:rsid w:val="00883A6C"/>
    <w:rsid w:val="00884B3B"/>
    <w:rsid w:val="008924EB"/>
    <w:rsid w:val="00896C46"/>
    <w:rsid w:val="008A03D0"/>
    <w:rsid w:val="008A14CB"/>
    <w:rsid w:val="008A17BF"/>
    <w:rsid w:val="008A299F"/>
    <w:rsid w:val="008A3569"/>
    <w:rsid w:val="008A5EE3"/>
    <w:rsid w:val="008A60DB"/>
    <w:rsid w:val="008A642C"/>
    <w:rsid w:val="008B0C71"/>
    <w:rsid w:val="008B2368"/>
    <w:rsid w:val="008B63B0"/>
    <w:rsid w:val="008C4307"/>
    <w:rsid w:val="008D23EB"/>
    <w:rsid w:val="008D4710"/>
    <w:rsid w:val="008E206A"/>
    <w:rsid w:val="008E28F8"/>
    <w:rsid w:val="008E3556"/>
    <w:rsid w:val="008E718F"/>
    <w:rsid w:val="008E7FF7"/>
    <w:rsid w:val="008F2C99"/>
    <w:rsid w:val="008F3319"/>
    <w:rsid w:val="008F36EF"/>
    <w:rsid w:val="008F3990"/>
    <w:rsid w:val="008F4EA9"/>
    <w:rsid w:val="008F63E9"/>
    <w:rsid w:val="00902E6B"/>
    <w:rsid w:val="00903F11"/>
    <w:rsid w:val="00906EEB"/>
    <w:rsid w:val="009078ED"/>
    <w:rsid w:val="0092033D"/>
    <w:rsid w:val="00921ADF"/>
    <w:rsid w:val="00926ED4"/>
    <w:rsid w:val="00927186"/>
    <w:rsid w:val="009473FD"/>
    <w:rsid w:val="0095209A"/>
    <w:rsid w:val="00956C3F"/>
    <w:rsid w:val="00973EB4"/>
    <w:rsid w:val="00985E72"/>
    <w:rsid w:val="00991665"/>
    <w:rsid w:val="00992B1F"/>
    <w:rsid w:val="00993AA8"/>
    <w:rsid w:val="00994705"/>
    <w:rsid w:val="009A0F33"/>
    <w:rsid w:val="009A3532"/>
    <w:rsid w:val="009B38A1"/>
    <w:rsid w:val="009B3D46"/>
    <w:rsid w:val="009B4760"/>
    <w:rsid w:val="009B4D9B"/>
    <w:rsid w:val="009B6030"/>
    <w:rsid w:val="009B7259"/>
    <w:rsid w:val="009C3560"/>
    <w:rsid w:val="009C4ACE"/>
    <w:rsid w:val="009C6950"/>
    <w:rsid w:val="009C6F7D"/>
    <w:rsid w:val="009C7654"/>
    <w:rsid w:val="009D21CB"/>
    <w:rsid w:val="009D3B5F"/>
    <w:rsid w:val="009D4238"/>
    <w:rsid w:val="009D4A6E"/>
    <w:rsid w:val="009D569E"/>
    <w:rsid w:val="009E1B25"/>
    <w:rsid w:val="009E31D0"/>
    <w:rsid w:val="009E378D"/>
    <w:rsid w:val="009E72EE"/>
    <w:rsid w:val="009E7891"/>
    <w:rsid w:val="009E79DA"/>
    <w:rsid w:val="009F05B3"/>
    <w:rsid w:val="009F42A8"/>
    <w:rsid w:val="009F7302"/>
    <w:rsid w:val="00A0248B"/>
    <w:rsid w:val="00A0554B"/>
    <w:rsid w:val="00A071A6"/>
    <w:rsid w:val="00A07DC4"/>
    <w:rsid w:val="00A10EED"/>
    <w:rsid w:val="00A1157E"/>
    <w:rsid w:val="00A11CF1"/>
    <w:rsid w:val="00A145DE"/>
    <w:rsid w:val="00A14A4D"/>
    <w:rsid w:val="00A15074"/>
    <w:rsid w:val="00A17074"/>
    <w:rsid w:val="00A25FAB"/>
    <w:rsid w:val="00A26EE2"/>
    <w:rsid w:val="00A31649"/>
    <w:rsid w:val="00A31E39"/>
    <w:rsid w:val="00A3295D"/>
    <w:rsid w:val="00A32C29"/>
    <w:rsid w:val="00A34A4A"/>
    <w:rsid w:val="00A43B84"/>
    <w:rsid w:val="00A44E07"/>
    <w:rsid w:val="00A46A18"/>
    <w:rsid w:val="00A46C5D"/>
    <w:rsid w:val="00A5104F"/>
    <w:rsid w:val="00A533FB"/>
    <w:rsid w:val="00A5419D"/>
    <w:rsid w:val="00A609CC"/>
    <w:rsid w:val="00A65D0C"/>
    <w:rsid w:val="00A71D8D"/>
    <w:rsid w:val="00A72C4A"/>
    <w:rsid w:val="00A73175"/>
    <w:rsid w:val="00A82777"/>
    <w:rsid w:val="00A84118"/>
    <w:rsid w:val="00A84C86"/>
    <w:rsid w:val="00A92C6B"/>
    <w:rsid w:val="00A9511E"/>
    <w:rsid w:val="00A95B2F"/>
    <w:rsid w:val="00AA1589"/>
    <w:rsid w:val="00AA25EE"/>
    <w:rsid w:val="00AA48EC"/>
    <w:rsid w:val="00AB0D83"/>
    <w:rsid w:val="00AB24A2"/>
    <w:rsid w:val="00AB4398"/>
    <w:rsid w:val="00AB5E6B"/>
    <w:rsid w:val="00AC1638"/>
    <w:rsid w:val="00AC2A9E"/>
    <w:rsid w:val="00AC3348"/>
    <w:rsid w:val="00AC3A72"/>
    <w:rsid w:val="00AC48B7"/>
    <w:rsid w:val="00AD0D60"/>
    <w:rsid w:val="00AD2C6E"/>
    <w:rsid w:val="00AD472A"/>
    <w:rsid w:val="00AE0578"/>
    <w:rsid w:val="00AE1540"/>
    <w:rsid w:val="00AE2F36"/>
    <w:rsid w:val="00AE34E6"/>
    <w:rsid w:val="00AE4931"/>
    <w:rsid w:val="00AF089C"/>
    <w:rsid w:val="00AF1F7E"/>
    <w:rsid w:val="00AF74DB"/>
    <w:rsid w:val="00B027A2"/>
    <w:rsid w:val="00B04A3E"/>
    <w:rsid w:val="00B07B4F"/>
    <w:rsid w:val="00B12016"/>
    <w:rsid w:val="00B132E4"/>
    <w:rsid w:val="00B14C6E"/>
    <w:rsid w:val="00B1755B"/>
    <w:rsid w:val="00B20140"/>
    <w:rsid w:val="00B218FE"/>
    <w:rsid w:val="00B23D43"/>
    <w:rsid w:val="00B41A9A"/>
    <w:rsid w:val="00B43A78"/>
    <w:rsid w:val="00B44693"/>
    <w:rsid w:val="00B46D55"/>
    <w:rsid w:val="00B5120C"/>
    <w:rsid w:val="00B51ABA"/>
    <w:rsid w:val="00B5304A"/>
    <w:rsid w:val="00B56F07"/>
    <w:rsid w:val="00B57D70"/>
    <w:rsid w:val="00B65B0B"/>
    <w:rsid w:val="00B67883"/>
    <w:rsid w:val="00B729EF"/>
    <w:rsid w:val="00B77A0B"/>
    <w:rsid w:val="00B8113B"/>
    <w:rsid w:val="00B81C4A"/>
    <w:rsid w:val="00B8255B"/>
    <w:rsid w:val="00B833D2"/>
    <w:rsid w:val="00B86A6A"/>
    <w:rsid w:val="00B90290"/>
    <w:rsid w:val="00B9040F"/>
    <w:rsid w:val="00B9472C"/>
    <w:rsid w:val="00B96AC8"/>
    <w:rsid w:val="00B9784D"/>
    <w:rsid w:val="00BA6537"/>
    <w:rsid w:val="00BA76D0"/>
    <w:rsid w:val="00BA7DD9"/>
    <w:rsid w:val="00BB068E"/>
    <w:rsid w:val="00BB097B"/>
    <w:rsid w:val="00BB21E0"/>
    <w:rsid w:val="00BB5440"/>
    <w:rsid w:val="00BB7FCB"/>
    <w:rsid w:val="00BC3D9E"/>
    <w:rsid w:val="00BD0716"/>
    <w:rsid w:val="00BD5ED0"/>
    <w:rsid w:val="00BD7B53"/>
    <w:rsid w:val="00BD7B9B"/>
    <w:rsid w:val="00BE2C65"/>
    <w:rsid w:val="00BE4B13"/>
    <w:rsid w:val="00BE62B0"/>
    <w:rsid w:val="00BE72A8"/>
    <w:rsid w:val="00BF2792"/>
    <w:rsid w:val="00BF2C56"/>
    <w:rsid w:val="00C02FBC"/>
    <w:rsid w:val="00C03049"/>
    <w:rsid w:val="00C047B6"/>
    <w:rsid w:val="00C062FA"/>
    <w:rsid w:val="00C067CE"/>
    <w:rsid w:val="00C101EF"/>
    <w:rsid w:val="00C14D3A"/>
    <w:rsid w:val="00C255DE"/>
    <w:rsid w:val="00C25827"/>
    <w:rsid w:val="00C40976"/>
    <w:rsid w:val="00C437B6"/>
    <w:rsid w:val="00C475C0"/>
    <w:rsid w:val="00C5019D"/>
    <w:rsid w:val="00C51E5B"/>
    <w:rsid w:val="00C52FAF"/>
    <w:rsid w:val="00C57AB7"/>
    <w:rsid w:val="00C57D75"/>
    <w:rsid w:val="00C57E04"/>
    <w:rsid w:val="00C61F61"/>
    <w:rsid w:val="00C621EE"/>
    <w:rsid w:val="00C66E2B"/>
    <w:rsid w:val="00C70EC4"/>
    <w:rsid w:val="00C719D2"/>
    <w:rsid w:val="00C73FEB"/>
    <w:rsid w:val="00C75750"/>
    <w:rsid w:val="00C77B26"/>
    <w:rsid w:val="00C82F93"/>
    <w:rsid w:val="00C84880"/>
    <w:rsid w:val="00C85E58"/>
    <w:rsid w:val="00C864B6"/>
    <w:rsid w:val="00C87859"/>
    <w:rsid w:val="00C9161D"/>
    <w:rsid w:val="00C91949"/>
    <w:rsid w:val="00C9344C"/>
    <w:rsid w:val="00C9393A"/>
    <w:rsid w:val="00C96272"/>
    <w:rsid w:val="00CA15F1"/>
    <w:rsid w:val="00CA65D1"/>
    <w:rsid w:val="00CA7163"/>
    <w:rsid w:val="00CA7BE7"/>
    <w:rsid w:val="00CB169A"/>
    <w:rsid w:val="00CB3DAC"/>
    <w:rsid w:val="00CC07D2"/>
    <w:rsid w:val="00CC1FBD"/>
    <w:rsid w:val="00CD057C"/>
    <w:rsid w:val="00CD31A5"/>
    <w:rsid w:val="00CD501C"/>
    <w:rsid w:val="00CE06C2"/>
    <w:rsid w:val="00CE2BF1"/>
    <w:rsid w:val="00CF166B"/>
    <w:rsid w:val="00CF3626"/>
    <w:rsid w:val="00CF3F61"/>
    <w:rsid w:val="00CF5D1A"/>
    <w:rsid w:val="00D045C4"/>
    <w:rsid w:val="00D17827"/>
    <w:rsid w:val="00D2717E"/>
    <w:rsid w:val="00D3113D"/>
    <w:rsid w:val="00D314CA"/>
    <w:rsid w:val="00D32080"/>
    <w:rsid w:val="00D320E7"/>
    <w:rsid w:val="00D35C47"/>
    <w:rsid w:val="00D37421"/>
    <w:rsid w:val="00D42D3C"/>
    <w:rsid w:val="00D44638"/>
    <w:rsid w:val="00D45A27"/>
    <w:rsid w:val="00D4623E"/>
    <w:rsid w:val="00D46E62"/>
    <w:rsid w:val="00D52541"/>
    <w:rsid w:val="00D526B1"/>
    <w:rsid w:val="00D52B9E"/>
    <w:rsid w:val="00D530E9"/>
    <w:rsid w:val="00D605D9"/>
    <w:rsid w:val="00D60A8E"/>
    <w:rsid w:val="00D61BCD"/>
    <w:rsid w:val="00D634A9"/>
    <w:rsid w:val="00D64AFA"/>
    <w:rsid w:val="00D65969"/>
    <w:rsid w:val="00D71262"/>
    <w:rsid w:val="00D72938"/>
    <w:rsid w:val="00D72BB2"/>
    <w:rsid w:val="00D76930"/>
    <w:rsid w:val="00D814B6"/>
    <w:rsid w:val="00D8399F"/>
    <w:rsid w:val="00D84FA4"/>
    <w:rsid w:val="00D85020"/>
    <w:rsid w:val="00D865A4"/>
    <w:rsid w:val="00D86B90"/>
    <w:rsid w:val="00D94173"/>
    <w:rsid w:val="00D94783"/>
    <w:rsid w:val="00D95CF6"/>
    <w:rsid w:val="00D97024"/>
    <w:rsid w:val="00DA0960"/>
    <w:rsid w:val="00DA2FCB"/>
    <w:rsid w:val="00DA3FA9"/>
    <w:rsid w:val="00DA5BE7"/>
    <w:rsid w:val="00DA5E27"/>
    <w:rsid w:val="00DA64BD"/>
    <w:rsid w:val="00DB0309"/>
    <w:rsid w:val="00DB05A0"/>
    <w:rsid w:val="00DB0BD8"/>
    <w:rsid w:val="00DB0E04"/>
    <w:rsid w:val="00DB1EDF"/>
    <w:rsid w:val="00DB6E4E"/>
    <w:rsid w:val="00DC0AD1"/>
    <w:rsid w:val="00DC5C40"/>
    <w:rsid w:val="00DC7289"/>
    <w:rsid w:val="00DD01AC"/>
    <w:rsid w:val="00DD2DB5"/>
    <w:rsid w:val="00DD2E0C"/>
    <w:rsid w:val="00DD57A3"/>
    <w:rsid w:val="00DE654E"/>
    <w:rsid w:val="00DE7199"/>
    <w:rsid w:val="00DE72B9"/>
    <w:rsid w:val="00DF4A35"/>
    <w:rsid w:val="00DF4ECA"/>
    <w:rsid w:val="00DF5183"/>
    <w:rsid w:val="00DF5984"/>
    <w:rsid w:val="00E002B8"/>
    <w:rsid w:val="00E0361E"/>
    <w:rsid w:val="00E044DB"/>
    <w:rsid w:val="00E05520"/>
    <w:rsid w:val="00E06567"/>
    <w:rsid w:val="00E10BD6"/>
    <w:rsid w:val="00E2313E"/>
    <w:rsid w:val="00E25695"/>
    <w:rsid w:val="00E34087"/>
    <w:rsid w:val="00E40438"/>
    <w:rsid w:val="00E40814"/>
    <w:rsid w:val="00E40E56"/>
    <w:rsid w:val="00E40F57"/>
    <w:rsid w:val="00E42B9A"/>
    <w:rsid w:val="00E444B2"/>
    <w:rsid w:val="00E450A2"/>
    <w:rsid w:val="00E464AE"/>
    <w:rsid w:val="00E47329"/>
    <w:rsid w:val="00E50267"/>
    <w:rsid w:val="00E52B1D"/>
    <w:rsid w:val="00E53CED"/>
    <w:rsid w:val="00E55C56"/>
    <w:rsid w:val="00E60862"/>
    <w:rsid w:val="00E657FA"/>
    <w:rsid w:val="00E661FF"/>
    <w:rsid w:val="00E66B2E"/>
    <w:rsid w:val="00E678F0"/>
    <w:rsid w:val="00E67BBE"/>
    <w:rsid w:val="00E70FC7"/>
    <w:rsid w:val="00E8297A"/>
    <w:rsid w:val="00E840EA"/>
    <w:rsid w:val="00E85A56"/>
    <w:rsid w:val="00E97FE2"/>
    <w:rsid w:val="00EA10E7"/>
    <w:rsid w:val="00EA1E27"/>
    <w:rsid w:val="00EA3A66"/>
    <w:rsid w:val="00EA5D15"/>
    <w:rsid w:val="00EA6B31"/>
    <w:rsid w:val="00EA7238"/>
    <w:rsid w:val="00EB15C1"/>
    <w:rsid w:val="00EB16E8"/>
    <w:rsid w:val="00EB36C1"/>
    <w:rsid w:val="00EB675D"/>
    <w:rsid w:val="00EC0694"/>
    <w:rsid w:val="00EC1A7B"/>
    <w:rsid w:val="00EC5723"/>
    <w:rsid w:val="00EC58B9"/>
    <w:rsid w:val="00ED01F6"/>
    <w:rsid w:val="00ED401B"/>
    <w:rsid w:val="00ED4DD8"/>
    <w:rsid w:val="00ED521D"/>
    <w:rsid w:val="00ED6400"/>
    <w:rsid w:val="00EE0899"/>
    <w:rsid w:val="00EE5B35"/>
    <w:rsid w:val="00EE6F8D"/>
    <w:rsid w:val="00EF220D"/>
    <w:rsid w:val="00EF3355"/>
    <w:rsid w:val="00F0307C"/>
    <w:rsid w:val="00F036C8"/>
    <w:rsid w:val="00F13F04"/>
    <w:rsid w:val="00F15584"/>
    <w:rsid w:val="00F236A2"/>
    <w:rsid w:val="00F25B82"/>
    <w:rsid w:val="00F25F3C"/>
    <w:rsid w:val="00F30843"/>
    <w:rsid w:val="00F3313A"/>
    <w:rsid w:val="00F338A8"/>
    <w:rsid w:val="00F33DFA"/>
    <w:rsid w:val="00F35319"/>
    <w:rsid w:val="00F35D52"/>
    <w:rsid w:val="00F41EA6"/>
    <w:rsid w:val="00F46A70"/>
    <w:rsid w:val="00F46F73"/>
    <w:rsid w:val="00F5489B"/>
    <w:rsid w:val="00F54EED"/>
    <w:rsid w:val="00F61E23"/>
    <w:rsid w:val="00F63547"/>
    <w:rsid w:val="00F65F43"/>
    <w:rsid w:val="00F70604"/>
    <w:rsid w:val="00F73BE3"/>
    <w:rsid w:val="00F74224"/>
    <w:rsid w:val="00F74805"/>
    <w:rsid w:val="00F76896"/>
    <w:rsid w:val="00F80018"/>
    <w:rsid w:val="00F80F3C"/>
    <w:rsid w:val="00F825D1"/>
    <w:rsid w:val="00F827CD"/>
    <w:rsid w:val="00F91B77"/>
    <w:rsid w:val="00F94009"/>
    <w:rsid w:val="00F94850"/>
    <w:rsid w:val="00FA00AD"/>
    <w:rsid w:val="00FA1447"/>
    <w:rsid w:val="00FB1DFB"/>
    <w:rsid w:val="00FB338A"/>
    <w:rsid w:val="00FB465F"/>
    <w:rsid w:val="00FC04BB"/>
    <w:rsid w:val="00FC4A81"/>
    <w:rsid w:val="00FC5BAA"/>
    <w:rsid w:val="00FC6AB7"/>
    <w:rsid w:val="00FC7D84"/>
    <w:rsid w:val="00FD1B5E"/>
    <w:rsid w:val="00FD50D4"/>
    <w:rsid w:val="00FE2084"/>
    <w:rsid w:val="00FE4DF1"/>
    <w:rsid w:val="00FE64F4"/>
    <w:rsid w:val="00FE6A25"/>
    <w:rsid w:val="00FE744C"/>
    <w:rsid w:val="00FE792E"/>
    <w:rsid w:val="01063CA3"/>
    <w:rsid w:val="01284C10"/>
    <w:rsid w:val="012A1526"/>
    <w:rsid w:val="012E5FED"/>
    <w:rsid w:val="01341807"/>
    <w:rsid w:val="013A5802"/>
    <w:rsid w:val="01C965D4"/>
    <w:rsid w:val="01D50616"/>
    <w:rsid w:val="01F952D5"/>
    <w:rsid w:val="02042643"/>
    <w:rsid w:val="020D0916"/>
    <w:rsid w:val="021A2A52"/>
    <w:rsid w:val="0227136C"/>
    <w:rsid w:val="0233775E"/>
    <w:rsid w:val="027B6D92"/>
    <w:rsid w:val="02923D6B"/>
    <w:rsid w:val="029323CC"/>
    <w:rsid w:val="029D518A"/>
    <w:rsid w:val="02A56B33"/>
    <w:rsid w:val="02F079B0"/>
    <w:rsid w:val="03465822"/>
    <w:rsid w:val="03467104"/>
    <w:rsid w:val="035945C8"/>
    <w:rsid w:val="035D4211"/>
    <w:rsid w:val="037D56E7"/>
    <w:rsid w:val="03990790"/>
    <w:rsid w:val="03C4237C"/>
    <w:rsid w:val="03CC21CB"/>
    <w:rsid w:val="03CF3C50"/>
    <w:rsid w:val="03D41080"/>
    <w:rsid w:val="03FD5A55"/>
    <w:rsid w:val="040E6340"/>
    <w:rsid w:val="041616A2"/>
    <w:rsid w:val="04293602"/>
    <w:rsid w:val="04677ABA"/>
    <w:rsid w:val="046B19E4"/>
    <w:rsid w:val="047C4135"/>
    <w:rsid w:val="048E53C9"/>
    <w:rsid w:val="04933E65"/>
    <w:rsid w:val="04A65428"/>
    <w:rsid w:val="04AF755A"/>
    <w:rsid w:val="04D165A4"/>
    <w:rsid w:val="04E4321B"/>
    <w:rsid w:val="04F064AF"/>
    <w:rsid w:val="04F85372"/>
    <w:rsid w:val="055A54D4"/>
    <w:rsid w:val="05755C9E"/>
    <w:rsid w:val="057C24F6"/>
    <w:rsid w:val="05942F5B"/>
    <w:rsid w:val="05946D18"/>
    <w:rsid w:val="05A67B3F"/>
    <w:rsid w:val="05AB6C7E"/>
    <w:rsid w:val="05AD7DDA"/>
    <w:rsid w:val="05B74948"/>
    <w:rsid w:val="05D00163"/>
    <w:rsid w:val="05EC445F"/>
    <w:rsid w:val="05EF38A2"/>
    <w:rsid w:val="0616597F"/>
    <w:rsid w:val="067B5FB4"/>
    <w:rsid w:val="068110DD"/>
    <w:rsid w:val="06913258"/>
    <w:rsid w:val="06A52011"/>
    <w:rsid w:val="06D27AF8"/>
    <w:rsid w:val="06D67D22"/>
    <w:rsid w:val="06F72F2B"/>
    <w:rsid w:val="071F0864"/>
    <w:rsid w:val="07382210"/>
    <w:rsid w:val="074F0411"/>
    <w:rsid w:val="07564D12"/>
    <w:rsid w:val="076E37EB"/>
    <w:rsid w:val="07723089"/>
    <w:rsid w:val="077C34B8"/>
    <w:rsid w:val="078829C9"/>
    <w:rsid w:val="07884506"/>
    <w:rsid w:val="07A07BF6"/>
    <w:rsid w:val="07A209C4"/>
    <w:rsid w:val="07B06744"/>
    <w:rsid w:val="07BF5BB9"/>
    <w:rsid w:val="07F9233D"/>
    <w:rsid w:val="080B2B96"/>
    <w:rsid w:val="08280C2C"/>
    <w:rsid w:val="082C148A"/>
    <w:rsid w:val="0836746C"/>
    <w:rsid w:val="08470072"/>
    <w:rsid w:val="0860033A"/>
    <w:rsid w:val="08644D05"/>
    <w:rsid w:val="086F1260"/>
    <w:rsid w:val="088B1CAF"/>
    <w:rsid w:val="08AA707F"/>
    <w:rsid w:val="08C37583"/>
    <w:rsid w:val="09177844"/>
    <w:rsid w:val="092D32CF"/>
    <w:rsid w:val="098300E3"/>
    <w:rsid w:val="09882845"/>
    <w:rsid w:val="099A07E1"/>
    <w:rsid w:val="09A035C7"/>
    <w:rsid w:val="09CF29B0"/>
    <w:rsid w:val="09D4111C"/>
    <w:rsid w:val="09D81A6A"/>
    <w:rsid w:val="09DC0C8E"/>
    <w:rsid w:val="09DC47EA"/>
    <w:rsid w:val="09E95E6D"/>
    <w:rsid w:val="0A0B79BB"/>
    <w:rsid w:val="0A5E16A3"/>
    <w:rsid w:val="0A9B4FED"/>
    <w:rsid w:val="0AB2043C"/>
    <w:rsid w:val="0ABB708D"/>
    <w:rsid w:val="0AD23C64"/>
    <w:rsid w:val="0AD656DD"/>
    <w:rsid w:val="0AEA6D11"/>
    <w:rsid w:val="0AFD6A20"/>
    <w:rsid w:val="0B3F3282"/>
    <w:rsid w:val="0B473AA1"/>
    <w:rsid w:val="0B496FD9"/>
    <w:rsid w:val="0B5007AE"/>
    <w:rsid w:val="0B562CC2"/>
    <w:rsid w:val="0B6D4294"/>
    <w:rsid w:val="0B6F09AD"/>
    <w:rsid w:val="0B7D028E"/>
    <w:rsid w:val="0B846437"/>
    <w:rsid w:val="0BD615F1"/>
    <w:rsid w:val="0BDF6160"/>
    <w:rsid w:val="0BF7179B"/>
    <w:rsid w:val="0BFC5507"/>
    <w:rsid w:val="0C4843B9"/>
    <w:rsid w:val="0C5A0059"/>
    <w:rsid w:val="0C61547A"/>
    <w:rsid w:val="0C6F45D6"/>
    <w:rsid w:val="0CC21B9E"/>
    <w:rsid w:val="0CC7793B"/>
    <w:rsid w:val="0CC80064"/>
    <w:rsid w:val="0CD374B7"/>
    <w:rsid w:val="0CE63A90"/>
    <w:rsid w:val="0D47445F"/>
    <w:rsid w:val="0D602DCE"/>
    <w:rsid w:val="0D654380"/>
    <w:rsid w:val="0D6E7E4F"/>
    <w:rsid w:val="0D931D58"/>
    <w:rsid w:val="0DB31DEC"/>
    <w:rsid w:val="0DD559AE"/>
    <w:rsid w:val="0DE45864"/>
    <w:rsid w:val="0DE723C8"/>
    <w:rsid w:val="0DE75043"/>
    <w:rsid w:val="0DFF46C8"/>
    <w:rsid w:val="0E00658D"/>
    <w:rsid w:val="0E0E2F34"/>
    <w:rsid w:val="0E13081C"/>
    <w:rsid w:val="0E1D6807"/>
    <w:rsid w:val="0E206F5D"/>
    <w:rsid w:val="0E3073B0"/>
    <w:rsid w:val="0E5021DC"/>
    <w:rsid w:val="0E711C44"/>
    <w:rsid w:val="0E7E71C1"/>
    <w:rsid w:val="0E925DBF"/>
    <w:rsid w:val="0EAD3D4A"/>
    <w:rsid w:val="0ED66844"/>
    <w:rsid w:val="0EDC425B"/>
    <w:rsid w:val="0EE620C6"/>
    <w:rsid w:val="0F0353BE"/>
    <w:rsid w:val="0F2B4FAF"/>
    <w:rsid w:val="0F8B6A37"/>
    <w:rsid w:val="0FB869B1"/>
    <w:rsid w:val="0FC16159"/>
    <w:rsid w:val="0FDC1CDC"/>
    <w:rsid w:val="0FEB1C2B"/>
    <w:rsid w:val="0FEB5458"/>
    <w:rsid w:val="10055678"/>
    <w:rsid w:val="10242EB2"/>
    <w:rsid w:val="10294501"/>
    <w:rsid w:val="10303269"/>
    <w:rsid w:val="104828A1"/>
    <w:rsid w:val="1059618A"/>
    <w:rsid w:val="106815D1"/>
    <w:rsid w:val="109F048E"/>
    <w:rsid w:val="10B54A3F"/>
    <w:rsid w:val="10BE68F6"/>
    <w:rsid w:val="10DE709A"/>
    <w:rsid w:val="10EF12A7"/>
    <w:rsid w:val="11050ACA"/>
    <w:rsid w:val="11096A90"/>
    <w:rsid w:val="114A4E33"/>
    <w:rsid w:val="114E65C0"/>
    <w:rsid w:val="11586558"/>
    <w:rsid w:val="11944DCC"/>
    <w:rsid w:val="11AE0358"/>
    <w:rsid w:val="11B55F8F"/>
    <w:rsid w:val="11B83D8F"/>
    <w:rsid w:val="11F57AD8"/>
    <w:rsid w:val="11FB41F4"/>
    <w:rsid w:val="120E2667"/>
    <w:rsid w:val="12191D11"/>
    <w:rsid w:val="12257282"/>
    <w:rsid w:val="12332521"/>
    <w:rsid w:val="124B07D5"/>
    <w:rsid w:val="12521840"/>
    <w:rsid w:val="125C56F6"/>
    <w:rsid w:val="125D0492"/>
    <w:rsid w:val="126F7E62"/>
    <w:rsid w:val="12827801"/>
    <w:rsid w:val="12A83E03"/>
    <w:rsid w:val="12B207DE"/>
    <w:rsid w:val="12C603CA"/>
    <w:rsid w:val="12CF75E2"/>
    <w:rsid w:val="130A061A"/>
    <w:rsid w:val="131162BD"/>
    <w:rsid w:val="13182D37"/>
    <w:rsid w:val="13214CDC"/>
    <w:rsid w:val="132F0080"/>
    <w:rsid w:val="133360BD"/>
    <w:rsid w:val="13384F22"/>
    <w:rsid w:val="133F422E"/>
    <w:rsid w:val="137907E4"/>
    <w:rsid w:val="138E5771"/>
    <w:rsid w:val="13AD6182"/>
    <w:rsid w:val="13DC5909"/>
    <w:rsid w:val="13F37300"/>
    <w:rsid w:val="13F77665"/>
    <w:rsid w:val="14060DE1"/>
    <w:rsid w:val="14072DAB"/>
    <w:rsid w:val="14073AE0"/>
    <w:rsid w:val="140B464A"/>
    <w:rsid w:val="140C1F37"/>
    <w:rsid w:val="140D09E8"/>
    <w:rsid w:val="142F21E3"/>
    <w:rsid w:val="142F49E7"/>
    <w:rsid w:val="14382F65"/>
    <w:rsid w:val="14447B5C"/>
    <w:rsid w:val="14565758"/>
    <w:rsid w:val="146F2E2A"/>
    <w:rsid w:val="14795A57"/>
    <w:rsid w:val="14ED6E95"/>
    <w:rsid w:val="14F670A8"/>
    <w:rsid w:val="14F94CA9"/>
    <w:rsid w:val="15000239"/>
    <w:rsid w:val="150412EA"/>
    <w:rsid w:val="15133F59"/>
    <w:rsid w:val="152139F9"/>
    <w:rsid w:val="1546345F"/>
    <w:rsid w:val="15567F58"/>
    <w:rsid w:val="158869CC"/>
    <w:rsid w:val="15AA69BE"/>
    <w:rsid w:val="15C24C16"/>
    <w:rsid w:val="15F8342C"/>
    <w:rsid w:val="162347B7"/>
    <w:rsid w:val="1649740D"/>
    <w:rsid w:val="1651030E"/>
    <w:rsid w:val="165E7164"/>
    <w:rsid w:val="167D6E2F"/>
    <w:rsid w:val="167E2958"/>
    <w:rsid w:val="168902CA"/>
    <w:rsid w:val="168E0655"/>
    <w:rsid w:val="16A14DF1"/>
    <w:rsid w:val="16A73330"/>
    <w:rsid w:val="16A96A6B"/>
    <w:rsid w:val="16E44E89"/>
    <w:rsid w:val="16F23D82"/>
    <w:rsid w:val="16F779AA"/>
    <w:rsid w:val="16FA0EA1"/>
    <w:rsid w:val="170F4451"/>
    <w:rsid w:val="1719182E"/>
    <w:rsid w:val="171C4DC0"/>
    <w:rsid w:val="17230955"/>
    <w:rsid w:val="174C45E9"/>
    <w:rsid w:val="17984446"/>
    <w:rsid w:val="179C3D14"/>
    <w:rsid w:val="17A10E21"/>
    <w:rsid w:val="17A20E88"/>
    <w:rsid w:val="17AB469F"/>
    <w:rsid w:val="17BD5C5B"/>
    <w:rsid w:val="17C36FE9"/>
    <w:rsid w:val="17D80CE7"/>
    <w:rsid w:val="180B5252"/>
    <w:rsid w:val="18116E91"/>
    <w:rsid w:val="18196333"/>
    <w:rsid w:val="1822699B"/>
    <w:rsid w:val="182A7068"/>
    <w:rsid w:val="186151B5"/>
    <w:rsid w:val="187D363C"/>
    <w:rsid w:val="18893F19"/>
    <w:rsid w:val="189E2D7D"/>
    <w:rsid w:val="18AC6D73"/>
    <w:rsid w:val="18DA48D9"/>
    <w:rsid w:val="18FB4F3C"/>
    <w:rsid w:val="190B3307"/>
    <w:rsid w:val="191E097B"/>
    <w:rsid w:val="191F64A1"/>
    <w:rsid w:val="193261D5"/>
    <w:rsid w:val="193718DF"/>
    <w:rsid w:val="196B143C"/>
    <w:rsid w:val="196D5C81"/>
    <w:rsid w:val="199A6098"/>
    <w:rsid w:val="199D648B"/>
    <w:rsid w:val="19E16C08"/>
    <w:rsid w:val="19F42E2C"/>
    <w:rsid w:val="19F61C45"/>
    <w:rsid w:val="1A0266DA"/>
    <w:rsid w:val="1A057CBA"/>
    <w:rsid w:val="1A2C1C94"/>
    <w:rsid w:val="1A4110EC"/>
    <w:rsid w:val="1A553B81"/>
    <w:rsid w:val="1A5B175B"/>
    <w:rsid w:val="1A9512AB"/>
    <w:rsid w:val="1AA966CF"/>
    <w:rsid w:val="1AE155E8"/>
    <w:rsid w:val="1AFD7969"/>
    <w:rsid w:val="1B033067"/>
    <w:rsid w:val="1B0644E6"/>
    <w:rsid w:val="1B2D520F"/>
    <w:rsid w:val="1B422262"/>
    <w:rsid w:val="1B4716B4"/>
    <w:rsid w:val="1B8D7004"/>
    <w:rsid w:val="1BC05D1A"/>
    <w:rsid w:val="1BCC16EF"/>
    <w:rsid w:val="1BDB2354"/>
    <w:rsid w:val="1C0340BF"/>
    <w:rsid w:val="1C08419D"/>
    <w:rsid w:val="1C2C4815"/>
    <w:rsid w:val="1C387FA6"/>
    <w:rsid w:val="1C42688B"/>
    <w:rsid w:val="1C4F5FBF"/>
    <w:rsid w:val="1C5163D5"/>
    <w:rsid w:val="1C6621E0"/>
    <w:rsid w:val="1C6C40F3"/>
    <w:rsid w:val="1C6F7EFC"/>
    <w:rsid w:val="1CE6703D"/>
    <w:rsid w:val="1CE75528"/>
    <w:rsid w:val="1CEC1124"/>
    <w:rsid w:val="1CF82405"/>
    <w:rsid w:val="1CFC5BC9"/>
    <w:rsid w:val="1D2B18B9"/>
    <w:rsid w:val="1D336B90"/>
    <w:rsid w:val="1D37025D"/>
    <w:rsid w:val="1D407CAF"/>
    <w:rsid w:val="1D464944"/>
    <w:rsid w:val="1D4732E6"/>
    <w:rsid w:val="1D4D5FFD"/>
    <w:rsid w:val="1D715F27"/>
    <w:rsid w:val="1D7E61E4"/>
    <w:rsid w:val="1DD027FD"/>
    <w:rsid w:val="1DE83125"/>
    <w:rsid w:val="1E0C5F06"/>
    <w:rsid w:val="1E586E00"/>
    <w:rsid w:val="1E6D378B"/>
    <w:rsid w:val="1E7E4CBD"/>
    <w:rsid w:val="1EC27FFB"/>
    <w:rsid w:val="1F636358"/>
    <w:rsid w:val="1F7D61B1"/>
    <w:rsid w:val="1F8E6CAE"/>
    <w:rsid w:val="1F9B7FFA"/>
    <w:rsid w:val="1F9E4D3D"/>
    <w:rsid w:val="1FAE3131"/>
    <w:rsid w:val="1FB738B7"/>
    <w:rsid w:val="1FC37E92"/>
    <w:rsid w:val="1FC81641"/>
    <w:rsid w:val="201A49DD"/>
    <w:rsid w:val="2020477C"/>
    <w:rsid w:val="205625B4"/>
    <w:rsid w:val="206B004A"/>
    <w:rsid w:val="20A421D6"/>
    <w:rsid w:val="20B079E4"/>
    <w:rsid w:val="20E83BDD"/>
    <w:rsid w:val="20F00773"/>
    <w:rsid w:val="21005C2C"/>
    <w:rsid w:val="21132A5B"/>
    <w:rsid w:val="21155F91"/>
    <w:rsid w:val="21260D15"/>
    <w:rsid w:val="214D3A23"/>
    <w:rsid w:val="21551242"/>
    <w:rsid w:val="215A09BE"/>
    <w:rsid w:val="215D04AF"/>
    <w:rsid w:val="21644EC3"/>
    <w:rsid w:val="217465AF"/>
    <w:rsid w:val="2176046E"/>
    <w:rsid w:val="218C02C6"/>
    <w:rsid w:val="218C6C3E"/>
    <w:rsid w:val="219512B5"/>
    <w:rsid w:val="21A659B2"/>
    <w:rsid w:val="21A67760"/>
    <w:rsid w:val="21B21BB0"/>
    <w:rsid w:val="21B601D6"/>
    <w:rsid w:val="21C70791"/>
    <w:rsid w:val="21CF0CB3"/>
    <w:rsid w:val="22124112"/>
    <w:rsid w:val="221245CC"/>
    <w:rsid w:val="222039B6"/>
    <w:rsid w:val="222E3FEA"/>
    <w:rsid w:val="224337E4"/>
    <w:rsid w:val="22507147"/>
    <w:rsid w:val="22656CEA"/>
    <w:rsid w:val="229E2CF2"/>
    <w:rsid w:val="22AC6FF8"/>
    <w:rsid w:val="22B1222C"/>
    <w:rsid w:val="22BA5BB9"/>
    <w:rsid w:val="22F61454"/>
    <w:rsid w:val="230C216C"/>
    <w:rsid w:val="231C5A3C"/>
    <w:rsid w:val="237C2E6E"/>
    <w:rsid w:val="238910E7"/>
    <w:rsid w:val="23905407"/>
    <w:rsid w:val="23BE7505"/>
    <w:rsid w:val="23CD6C6B"/>
    <w:rsid w:val="23CF6339"/>
    <w:rsid w:val="23E42B32"/>
    <w:rsid w:val="242218D8"/>
    <w:rsid w:val="24532A2A"/>
    <w:rsid w:val="245D31E9"/>
    <w:rsid w:val="247753E3"/>
    <w:rsid w:val="248D6EAC"/>
    <w:rsid w:val="24AD310F"/>
    <w:rsid w:val="24C525F3"/>
    <w:rsid w:val="24DA1BA9"/>
    <w:rsid w:val="24F04952"/>
    <w:rsid w:val="25474582"/>
    <w:rsid w:val="254A4F00"/>
    <w:rsid w:val="25643BBA"/>
    <w:rsid w:val="25745583"/>
    <w:rsid w:val="25783A97"/>
    <w:rsid w:val="25B82E9A"/>
    <w:rsid w:val="25CD4EA6"/>
    <w:rsid w:val="25F413E1"/>
    <w:rsid w:val="25FD0729"/>
    <w:rsid w:val="26064193"/>
    <w:rsid w:val="26094761"/>
    <w:rsid w:val="261B3491"/>
    <w:rsid w:val="261C6123"/>
    <w:rsid w:val="265E5734"/>
    <w:rsid w:val="267E5A75"/>
    <w:rsid w:val="268B3C2D"/>
    <w:rsid w:val="26942625"/>
    <w:rsid w:val="26B11081"/>
    <w:rsid w:val="26BC7CBC"/>
    <w:rsid w:val="26CA288F"/>
    <w:rsid w:val="26EF3720"/>
    <w:rsid w:val="26F31198"/>
    <w:rsid w:val="26FC7CBD"/>
    <w:rsid w:val="27076C8B"/>
    <w:rsid w:val="27447ED5"/>
    <w:rsid w:val="275F3A77"/>
    <w:rsid w:val="278F5344"/>
    <w:rsid w:val="27A272DD"/>
    <w:rsid w:val="27A76B3B"/>
    <w:rsid w:val="27CD5067"/>
    <w:rsid w:val="27D7207C"/>
    <w:rsid w:val="27E1436B"/>
    <w:rsid w:val="27F175B3"/>
    <w:rsid w:val="27F3749B"/>
    <w:rsid w:val="282B31B8"/>
    <w:rsid w:val="282E2C55"/>
    <w:rsid w:val="284F796B"/>
    <w:rsid w:val="28757DFC"/>
    <w:rsid w:val="288A1B89"/>
    <w:rsid w:val="289416FB"/>
    <w:rsid w:val="2899001E"/>
    <w:rsid w:val="28AD3ACA"/>
    <w:rsid w:val="28B143DC"/>
    <w:rsid w:val="28B9421C"/>
    <w:rsid w:val="28C50E13"/>
    <w:rsid w:val="28CD27CC"/>
    <w:rsid w:val="290668BB"/>
    <w:rsid w:val="290D2517"/>
    <w:rsid w:val="2912392D"/>
    <w:rsid w:val="291B1F3A"/>
    <w:rsid w:val="29295EFB"/>
    <w:rsid w:val="29575215"/>
    <w:rsid w:val="29710C73"/>
    <w:rsid w:val="29786410"/>
    <w:rsid w:val="29804B72"/>
    <w:rsid w:val="298C7B83"/>
    <w:rsid w:val="29B175E9"/>
    <w:rsid w:val="29B64B75"/>
    <w:rsid w:val="29B676EC"/>
    <w:rsid w:val="29C33CF8"/>
    <w:rsid w:val="29CA2F94"/>
    <w:rsid w:val="29CE3D03"/>
    <w:rsid w:val="29E11C7D"/>
    <w:rsid w:val="2A297077"/>
    <w:rsid w:val="2A3C160F"/>
    <w:rsid w:val="2A3C1C37"/>
    <w:rsid w:val="2A400503"/>
    <w:rsid w:val="2A475858"/>
    <w:rsid w:val="2A4A5C73"/>
    <w:rsid w:val="2A710BA2"/>
    <w:rsid w:val="2A783C63"/>
    <w:rsid w:val="2A7A21F7"/>
    <w:rsid w:val="2A92541B"/>
    <w:rsid w:val="2AA00A4A"/>
    <w:rsid w:val="2AA950F8"/>
    <w:rsid w:val="2AB63109"/>
    <w:rsid w:val="2AC16000"/>
    <w:rsid w:val="2AE949DF"/>
    <w:rsid w:val="2AF27EBA"/>
    <w:rsid w:val="2B346B79"/>
    <w:rsid w:val="2B393E05"/>
    <w:rsid w:val="2B4134DF"/>
    <w:rsid w:val="2B692F53"/>
    <w:rsid w:val="2B8D044E"/>
    <w:rsid w:val="2BD77907"/>
    <w:rsid w:val="2BF83957"/>
    <w:rsid w:val="2BFE779E"/>
    <w:rsid w:val="2C016BB8"/>
    <w:rsid w:val="2C730B4C"/>
    <w:rsid w:val="2C96588A"/>
    <w:rsid w:val="2CE02702"/>
    <w:rsid w:val="2CED6E79"/>
    <w:rsid w:val="2CF27D33"/>
    <w:rsid w:val="2D085772"/>
    <w:rsid w:val="2D205BB7"/>
    <w:rsid w:val="2D2F570F"/>
    <w:rsid w:val="2D3A16A4"/>
    <w:rsid w:val="2D4676CC"/>
    <w:rsid w:val="2D734605"/>
    <w:rsid w:val="2D77461B"/>
    <w:rsid w:val="2D925395"/>
    <w:rsid w:val="2DC319A2"/>
    <w:rsid w:val="2DC72F38"/>
    <w:rsid w:val="2DCF7E39"/>
    <w:rsid w:val="2DDF597E"/>
    <w:rsid w:val="2DE7182C"/>
    <w:rsid w:val="2DFF4255"/>
    <w:rsid w:val="2E111ED4"/>
    <w:rsid w:val="2E18137C"/>
    <w:rsid w:val="2E3C0032"/>
    <w:rsid w:val="2E5209E3"/>
    <w:rsid w:val="2E76293E"/>
    <w:rsid w:val="2E775A44"/>
    <w:rsid w:val="2E7A6D70"/>
    <w:rsid w:val="2E956E19"/>
    <w:rsid w:val="2EB92F70"/>
    <w:rsid w:val="2EBA3897"/>
    <w:rsid w:val="2ECB2EFB"/>
    <w:rsid w:val="2EDC0A46"/>
    <w:rsid w:val="2EF35FAE"/>
    <w:rsid w:val="2F1A79DF"/>
    <w:rsid w:val="2F214170"/>
    <w:rsid w:val="2F6D5E24"/>
    <w:rsid w:val="2F794705"/>
    <w:rsid w:val="2F95580B"/>
    <w:rsid w:val="2FB15C4D"/>
    <w:rsid w:val="2FC730CE"/>
    <w:rsid w:val="302A5A00"/>
    <w:rsid w:val="30592C7B"/>
    <w:rsid w:val="30601421"/>
    <w:rsid w:val="306B12F0"/>
    <w:rsid w:val="3071362F"/>
    <w:rsid w:val="308403B5"/>
    <w:rsid w:val="30852A23"/>
    <w:rsid w:val="308629B6"/>
    <w:rsid w:val="30DE4E36"/>
    <w:rsid w:val="30E11053"/>
    <w:rsid w:val="30E7221C"/>
    <w:rsid w:val="30E91D0F"/>
    <w:rsid w:val="31027D59"/>
    <w:rsid w:val="310B4EB7"/>
    <w:rsid w:val="31332DFC"/>
    <w:rsid w:val="313D3E38"/>
    <w:rsid w:val="31434145"/>
    <w:rsid w:val="31480833"/>
    <w:rsid w:val="31682C84"/>
    <w:rsid w:val="316D1BC2"/>
    <w:rsid w:val="317E6003"/>
    <w:rsid w:val="3197546C"/>
    <w:rsid w:val="319D0679"/>
    <w:rsid w:val="31B613AF"/>
    <w:rsid w:val="31B816AE"/>
    <w:rsid w:val="31EB7732"/>
    <w:rsid w:val="31F2079F"/>
    <w:rsid w:val="31FB7473"/>
    <w:rsid w:val="320B7DA4"/>
    <w:rsid w:val="3227669B"/>
    <w:rsid w:val="3267491C"/>
    <w:rsid w:val="32926B61"/>
    <w:rsid w:val="32A73BD8"/>
    <w:rsid w:val="32D97E1A"/>
    <w:rsid w:val="32EC3440"/>
    <w:rsid w:val="32FB3A29"/>
    <w:rsid w:val="32FE03D1"/>
    <w:rsid w:val="33167AFA"/>
    <w:rsid w:val="33343038"/>
    <w:rsid w:val="335E734B"/>
    <w:rsid w:val="338F18B6"/>
    <w:rsid w:val="33A83294"/>
    <w:rsid w:val="33AC77DE"/>
    <w:rsid w:val="33B049E8"/>
    <w:rsid w:val="33DE1128"/>
    <w:rsid w:val="33E618E4"/>
    <w:rsid w:val="33F16F60"/>
    <w:rsid w:val="33F22CD8"/>
    <w:rsid w:val="33FC23F4"/>
    <w:rsid w:val="34076784"/>
    <w:rsid w:val="340F388A"/>
    <w:rsid w:val="341B4D23"/>
    <w:rsid w:val="34207846"/>
    <w:rsid w:val="345433C0"/>
    <w:rsid w:val="347512D6"/>
    <w:rsid w:val="34790D04"/>
    <w:rsid w:val="349E0811"/>
    <w:rsid w:val="34AB61B2"/>
    <w:rsid w:val="34C21EE9"/>
    <w:rsid w:val="34C46423"/>
    <w:rsid w:val="34D25A8E"/>
    <w:rsid w:val="34DC5C71"/>
    <w:rsid w:val="34E1106A"/>
    <w:rsid w:val="34F860CC"/>
    <w:rsid w:val="350607E9"/>
    <w:rsid w:val="351E7D45"/>
    <w:rsid w:val="35B97A4F"/>
    <w:rsid w:val="35F76384"/>
    <w:rsid w:val="36184F24"/>
    <w:rsid w:val="363175BA"/>
    <w:rsid w:val="363E777C"/>
    <w:rsid w:val="364D4812"/>
    <w:rsid w:val="36542748"/>
    <w:rsid w:val="36545584"/>
    <w:rsid w:val="36576BE3"/>
    <w:rsid w:val="365955A0"/>
    <w:rsid w:val="367429D8"/>
    <w:rsid w:val="367B68AB"/>
    <w:rsid w:val="36945AC1"/>
    <w:rsid w:val="369712A0"/>
    <w:rsid w:val="36AF1C49"/>
    <w:rsid w:val="36B35958"/>
    <w:rsid w:val="36B4631F"/>
    <w:rsid w:val="3705728F"/>
    <w:rsid w:val="37224531"/>
    <w:rsid w:val="37294C63"/>
    <w:rsid w:val="37345A82"/>
    <w:rsid w:val="374F4662"/>
    <w:rsid w:val="375C0B95"/>
    <w:rsid w:val="375E09FC"/>
    <w:rsid w:val="377A726D"/>
    <w:rsid w:val="37B011AF"/>
    <w:rsid w:val="37CD13CC"/>
    <w:rsid w:val="3801587D"/>
    <w:rsid w:val="3814146F"/>
    <w:rsid w:val="38365A62"/>
    <w:rsid w:val="383B3556"/>
    <w:rsid w:val="3840706B"/>
    <w:rsid w:val="38431D54"/>
    <w:rsid w:val="38525FA9"/>
    <w:rsid w:val="38537267"/>
    <w:rsid w:val="3872441A"/>
    <w:rsid w:val="38A86F0B"/>
    <w:rsid w:val="38AA2F76"/>
    <w:rsid w:val="38B74B11"/>
    <w:rsid w:val="38CC4973"/>
    <w:rsid w:val="38F4736B"/>
    <w:rsid w:val="39003F1D"/>
    <w:rsid w:val="391770BC"/>
    <w:rsid w:val="395104A1"/>
    <w:rsid w:val="395A3303"/>
    <w:rsid w:val="396D1D56"/>
    <w:rsid w:val="398137B6"/>
    <w:rsid w:val="398C289D"/>
    <w:rsid w:val="39995424"/>
    <w:rsid w:val="39A55184"/>
    <w:rsid w:val="39A712C5"/>
    <w:rsid w:val="39C42A21"/>
    <w:rsid w:val="39CD1067"/>
    <w:rsid w:val="39FF7EFD"/>
    <w:rsid w:val="3A1E4E13"/>
    <w:rsid w:val="3A2E5E4D"/>
    <w:rsid w:val="3A3137D6"/>
    <w:rsid w:val="3AC4667F"/>
    <w:rsid w:val="3AC53E84"/>
    <w:rsid w:val="3AC853CC"/>
    <w:rsid w:val="3AD34FFD"/>
    <w:rsid w:val="3B3503B2"/>
    <w:rsid w:val="3B6333D9"/>
    <w:rsid w:val="3B68269C"/>
    <w:rsid w:val="3B7A783B"/>
    <w:rsid w:val="3B8C4B80"/>
    <w:rsid w:val="3B983E92"/>
    <w:rsid w:val="3B9B3666"/>
    <w:rsid w:val="3BA4180C"/>
    <w:rsid w:val="3BA41D97"/>
    <w:rsid w:val="3BB907AA"/>
    <w:rsid w:val="3BBC3BD7"/>
    <w:rsid w:val="3BC9686C"/>
    <w:rsid w:val="3BE61375"/>
    <w:rsid w:val="3BF05D4F"/>
    <w:rsid w:val="3BF140B6"/>
    <w:rsid w:val="3BF53366"/>
    <w:rsid w:val="3C6B77D1"/>
    <w:rsid w:val="3C926E07"/>
    <w:rsid w:val="3C9963E7"/>
    <w:rsid w:val="3C9F4842"/>
    <w:rsid w:val="3D0B4AEA"/>
    <w:rsid w:val="3D116319"/>
    <w:rsid w:val="3D1E7AF8"/>
    <w:rsid w:val="3D2008B6"/>
    <w:rsid w:val="3D7F55DD"/>
    <w:rsid w:val="3D997D89"/>
    <w:rsid w:val="3DA0644D"/>
    <w:rsid w:val="3DD220B1"/>
    <w:rsid w:val="3DD64651"/>
    <w:rsid w:val="3E004DC2"/>
    <w:rsid w:val="3E094E14"/>
    <w:rsid w:val="3E101AFB"/>
    <w:rsid w:val="3E1E63A8"/>
    <w:rsid w:val="3EBD41DE"/>
    <w:rsid w:val="3EC2202C"/>
    <w:rsid w:val="3ECF0E12"/>
    <w:rsid w:val="3ED659D4"/>
    <w:rsid w:val="3F201206"/>
    <w:rsid w:val="3F262119"/>
    <w:rsid w:val="3FD414E4"/>
    <w:rsid w:val="404173E1"/>
    <w:rsid w:val="40531C58"/>
    <w:rsid w:val="406B3BF6"/>
    <w:rsid w:val="407F08B1"/>
    <w:rsid w:val="40890521"/>
    <w:rsid w:val="408C3D07"/>
    <w:rsid w:val="40C33A32"/>
    <w:rsid w:val="40C452B1"/>
    <w:rsid w:val="41304CA9"/>
    <w:rsid w:val="41494DD9"/>
    <w:rsid w:val="414F02D4"/>
    <w:rsid w:val="417F2403"/>
    <w:rsid w:val="419B49AF"/>
    <w:rsid w:val="41A5431A"/>
    <w:rsid w:val="41D262DE"/>
    <w:rsid w:val="41E579D9"/>
    <w:rsid w:val="42187DAE"/>
    <w:rsid w:val="423074E9"/>
    <w:rsid w:val="42443D76"/>
    <w:rsid w:val="425B7C9B"/>
    <w:rsid w:val="42925DB2"/>
    <w:rsid w:val="429B3630"/>
    <w:rsid w:val="42F67F02"/>
    <w:rsid w:val="42FF2D1C"/>
    <w:rsid w:val="431A7B56"/>
    <w:rsid w:val="43425F9D"/>
    <w:rsid w:val="43727992"/>
    <w:rsid w:val="43A63197"/>
    <w:rsid w:val="43F465D0"/>
    <w:rsid w:val="44026CC7"/>
    <w:rsid w:val="441F46EF"/>
    <w:rsid w:val="442A053D"/>
    <w:rsid w:val="44444908"/>
    <w:rsid w:val="44511A3A"/>
    <w:rsid w:val="44935E12"/>
    <w:rsid w:val="44B6373C"/>
    <w:rsid w:val="44C514C7"/>
    <w:rsid w:val="44D60DE6"/>
    <w:rsid w:val="44F52628"/>
    <w:rsid w:val="450665E4"/>
    <w:rsid w:val="454A4722"/>
    <w:rsid w:val="45602F59"/>
    <w:rsid w:val="45682EC8"/>
    <w:rsid w:val="457D231F"/>
    <w:rsid w:val="45AA6048"/>
    <w:rsid w:val="45B85B30"/>
    <w:rsid w:val="45D1791B"/>
    <w:rsid w:val="45DB46D8"/>
    <w:rsid w:val="45DD7344"/>
    <w:rsid w:val="46130617"/>
    <w:rsid w:val="461579DD"/>
    <w:rsid w:val="46317690"/>
    <w:rsid w:val="46416F41"/>
    <w:rsid w:val="464863E2"/>
    <w:rsid w:val="465A20AC"/>
    <w:rsid w:val="465B5244"/>
    <w:rsid w:val="4665733A"/>
    <w:rsid w:val="46902123"/>
    <w:rsid w:val="46BD0772"/>
    <w:rsid w:val="46C913B4"/>
    <w:rsid w:val="46E666CD"/>
    <w:rsid w:val="46E813C3"/>
    <w:rsid w:val="46EB3CE3"/>
    <w:rsid w:val="46F32219"/>
    <w:rsid w:val="46FC79C4"/>
    <w:rsid w:val="470E29AE"/>
    <w:rsid w:val="474A5A29"/>
    <w:rsid w:val="475957C8"/>
    <w:rsid w:val="47606ACE"/>
    <w:rsid w:val="476A3A1D"/>
    <w:rsid w:val="477078D9"/>
    <w:rsid w:val="47895B8E"/>
    <w:rsid w:val="47B9793D"/>
    <w:rsid w:val="47C71436"/>
    <w:rsid w:val="47DC0C2A"/>
    <w:rsid w:val="47DE73A4"/>
    <w:rsid w:val="47EC4DC6"/>
    <w:rsid w:val="47F8126D"/>
    <w:rsid w:val="482E2E4F"/>
    <w:rsid w:val="48341202"/>
    <w:rsid w:val="483B6F00"/>
    <w:rsid w:val="485E3715"/>
    <w:rsid w:val="4874429F"/>
    <w:rsid w:val="4882429C"/>
    <w:rsid w:val="48B42DF3"/>
    <w:rsid w:val="48CB4736"/>
    <w:rsid w:val="48CF0FF3"/>
    <w:rsid w:val="48D408EC"/>
    <w:rsid w:val="48F826E7"/>
    <w:rsid w:val="490045D6"/>
    <w:rsid w:val="490B241B"/>
    <w:rsid w:val="490E4F8D"/>
    <w:rsid w:val="491D5F25"/>
    <w:rsid w:val="49277F02"/>
    <w:rsid w:val="49536846"/>
    <w:rsid w:val="49572554"/>
    <w:rsid w:val="4975657A"/>
    <w:rsid w:val="49865303"/>
    <w:rsid w:val="49AD5280"/>
    <w:rsid w:val="49CB0CCD"/>
    <w:rsid w:val="49EC3FFA"/>
    <w:rsid w:val="4A0737FA"/>
    <w:rsid w:val="4A3F0FB5"/>
    <w:rsid w:val="4A7F7B35"/>
    <w:rsid w:val="4AB3573B"/>
    <w:rsid w:val="4AC74188"/>
    <w:rsid w:val="4ACC7988"/>
    <w:rsid w:val="4ADE062F"/>
    <w:rsid w:val="4AE20F59"/>
    <w:rsid w:val="4AEB42B2"/>
    <w:rsid w:val="4AED2392"/>
    <w:rsid w:val="4AFB2A88"/>
    <w:rsid w:val="4B003292"/>
    <w:rsid w:val="4B016ED5"/>
    <w:rsid w:val="4B154894"/>
    <w:rsid w:val="4B5138EA"/>
    <w:rsid w:val="4B5672BC"/>
    <w:rsid w:val="4B6770A2"/>
    <w:rsid w:val="4B8F7333"/>
    <w:rsid w:val="4BA4129A"/>
    <w:rsid w:val="4BA64DDA"/>
    <w:rsid w:val="4BE14A32"/>
    <w:rsid w:val="4C107D48"/>
    <w:rsid w:val="4C1E2B39"/>
    <w:rsid w:val="4C32741D"/>
    <w:rsid w:val="4C387F6A"/>
    <w:rsid w:val="4C417F01"/>
    <w:rsid w:val="4C6266D0"/>
    <w:rsid w:val="4C6A1486"/>
    <w:rsid w:val="4C8B4A7C"/>
    <w:rsid w:val="4C980D1C"/>
    <w:rsid w:val="4C9E5354"/>
    <w:rsid w:val="4CB01ADF"/>
    <w:rsid w:val="4CFC368B"/>
    <w:rsid w:val="4D090A1F"/>
    <w:rsid w:val="4D0F1DAD"/>
    <w:rsid w:val="4D0F6568"/>
    <w:rsid w:val="4D6B16DA"/>
    <w:rsid w:val="4D807D17"/>
    <w:rsid w:val="4D857F0A"/>
    <w:rsid w:val="4D896004"/>
    <w:rsid w:val="4DA759DE"/>
    <w:rsid w:val="4DC931C3"/>
    <w:rsid w:val="4DCD37A8"/>
    <w:rsid w:val="4DD51249"/>
    <w:rsid w:val="4DD66210"/>
    <w:rsid w:val="4DD76A4E"/>
    <w:rsid w:val="4DE75ECB"/>
    <w:rsid w:val="4DEE2D39"/>
    <w:rsid w:val="4E5444B1"/>
    <w:rsid w:val="4E7D412D"/>
    <w:rsid w:val="4ED53164"/>
    <w:rsid w:val="4F086AAF"/>
    <w:rsid w:val="4F310701"/>
    <w:rsid w:val="4F316049"/>
    <w:rsid w:val="4F3D2C02"/>
    <w:rsid w:val="4F3D6BA9"/>
    <w:rsid w:val="4F5C0BB1"/>
    <w:rsid w:val="4F8627FB"/>
    <w:rsid w:val="4FB3711A"/>
    <w:rsid w:val="4FC71B5F"/>
    <w:rsid w:val="4FCC09A9"/>
    <w:rsid w:val="4FE335F1"/>
    <w:rsid w:val="50146059"/>
    <w:rsid w:val="502A762A"/>
    <w:rsid w:val="506934EF"/>
    <w:rsid w:val="50834F8C"/>
    <w:rsid w:val="508E6EF2"/>
    <w:rsid w:val="509C25EE"/>
    <w:rsid w:val="50FC0749"/>
    <w:rsid w:val="510C2CEF"/>
    <w:rsid w:val="510D0B38"/>
    <w:rsid w:val="5114726B"/>
    <w:rsid w:val="5118575A"/>
    <w:rsid w:val="512A18AC"/>
    <w:rsid w:val="512B42F2"/>
    <w:rsid w:val="517712E4"/>
    <w:rsid w:val="517A49E4"/>
    <w:rsid w:val="518A5EA7"/>
    <w:rsid w:val="51932FAD"/>
    <w:rsid w:val="519430B1"/>
    <w:rsid w:val="51B03B5F"/>
    <w:rsid w:val="521A722A"/>
    <w:rsid w:val="521B0357"/>
    <w:rsid w:val="523552C1"/>
    <w:rsid w:val="528140E6"/>
    <w:rsid w:val="52831CA8"/>
    <w:rsid w:val="52852335"/>
    <w:rsid w:val="5287468F"/>
    <w:rsid w:val="52A86F2C"/>
    <w:rsid w:val="52B35977"/>
    <w:rsid w:val="52DC3D7F"/>
    <w:rsid w:val="52E5010A"/>
    <w:rsid w:val="530536CF"/>
    <w:rsid w:val="530A73E8"/>
    <w:rsid w:val="530C3017"/>
    <w:rsid w:val="53195734"/>
    <w:rsid w:val="531A39DF"/>
    <w:rsid w:val="53217F5D"/>
    <w:rsid w:val="53381A26"/>
    <w:rsid w:val="53805D3F"/>
    <w:rsid w:val="538730E9"/>
    <w:rsid w:val="538E5DEC"/>
    <w:rsid w:val="53A75AE3"/>
    <w:rsid w:val="53B9332F"/>
    <w:rsid w:val="53E225A4"/>
    <w:rsid w:val="54A83213"/>
    <w:rsid w:val="54AE2ECC"/>
    <w:rsid w:val="54C15E45"/>
    <w:rsid w:val="54D71EC6"/>
    <w:rsid w:val="54D77655"/>
    <w:rsid w:val="55290C84"/>
    <w:rsid w:val="554D5620"/>
    <w:rsid w:val="55711857"/>
    <w:rsid w:val="55C0779B"/>
    <w:rsid w:val="55C327B9"/>
    <w:rsid w:val="55CA0F67"/>
    <w:rsid w:val="55D0368A"/>
    <w:rsid w:val="55E95892"/>
    <w:rsid w:val="55EE10FA"/>
    <w:rsid w:val="561A3C9D"/>
    <w:rsid w:val="561A5A4B"/>
    <w:rsid w:val="562468CA"/>
    <w:rsid w:val="5641747C"/>
    <w:rsid w:val="56771F2B"/>
    <w:rsid w:val="56802191"/>
    <w:rsid w:val="56877243"/>
    <w:rsid w:val="56951DE8"/>
    <w:rsid w:val="56A33C92"/>
    <w:rsid w:val="56FB15A3"/>
    <w:rsid w:val="570842A2"/>
    <w:rsid w:val="570D60A9"/>
    <w:rsid w:val="570D64ED"/>
    <w:rsid w:val="57380623"/>
    <w:rsid w:val="57476D14"/>
    <w:rsid w:val="5752316A"/>
    <w:rsid w:val="57843B89"/>
    <w:rsid w:val="578810DA"/>
    <w:rsid w:val="57AE5FD0"/>
    <w:rsid w:val="57C077D2"/>
    <w:rsid w:val="57C6609F"/>
    <w:rsid w:val="57CB4B0A"/>
    <w:rsid w:val="57DC1157"/>
    <w:rsid w:val="57E26A3C"/>
    <w:rsid w:val="5811731C"/>
    <w:rsid w:val="581A7F84"/>
    <w:rsid w:val="58223AF1"/>
    <w:rsid w:val="582708F3"/>
    <w:rsid w:val="583E2F53"/>
    <w:rsid w:val="58436291"/>
    <w:rsid w:val="58557C07"/>
    <w:rsid w:val="58852E3A"/>
    <w:rsid w:val="5886386C"/>
    <w:rsid w:val="58A92A60"/>
    <w:rsid w:val="58C15EA3"/>
    <w:rsid w:val="58D02D39"/>
    <w:rsid w:val="59034EBC"/>
    <w:rsid w:val="592C3305"/>
    <w:rsid w:val="59413A5B"/>
    <w:rsid w:val="595D7376"/>
    <w:rsid w:val="596C2A61"/>
    <w:rsid w:val="597E09E7"/>
    <w:rsid w:val="59C363FA"/>
    <w:rsid w:val="59C76782"/>
    <w:rsid w:val="59C801BB"/>
    <w:rsid w:val="59EB0EF4"/>
    <w:rsid w:val="59F10EA7"/>
    <w:rsid w:val="5A07277D"/>
    <w:rsid w:val="5A1153B7"/>
    <w:rsid w:val="5A2C7551"/>
    <w:rsid w:val="5A3403E8"/>
    <w:rsid w:val="5A36306F"/>
    <w:rsid w:val="5A3A70AB"/>
    <w:rsid w:val="5A5A4FB0"/>
    <w:rsid w:val="5A60754E"/>
    <w:rsid w:val="5A7A2477"/>
    <w:rsid w:val="5A897643"/>
    <w:rsid w:val="5AA61FA3"/>
    <w:rsid w:val="5AC70E0E"/>
    <w:rsid w:val="5ACC607D"/>
    <w:rsid w:val="5AD52097"/>
    <w:rsid w:val="5AD6597B"/>
    <w:rsid w:val="5ADD30AE"/>
    <w:rsid w:val="5ADE798F"/>
    <w:rsid w:val="5AE65259"/>
    <w:rsid w:val="5B061725"/>
    <w:rsid w:val="5B2D6686"/>
    <w:rsid w:val="5B7732BF"/>
    <w:rsid w:val="5B7C7F2B"/>
    <w:rsid w:val="5B8A5421"/>
    <w:rsid w:val="5BA652E6"/>
    <w:rsid w:val="5BC77315"/>
    <w:rsid w:val="5C013C59"/>
    <w:rsid w:val="5C4066B9"/>
    <w:rsid w:val="5C5338F0"/>
    <w:rsid w:val="5C5477DD"/>
    <w:rsid w:val="5C763BF7"/>
    <w:rsid w:val="5C8B5523"/>
    <w:rsid w:val="5C8F7DE5"/>
    <w:rsid w:val="5C966047"/>
    <w:rsid w:val="5CA307ED"/>
    <w:rsid w:val="5CC606DB"/>
    <w:rsid w:val="5CE22C67"/>
    <w:rsid w:val="5CF4139A"/>
    <w:rsid w:val="5D83481E"/>
    <w:rsid w:val="5D8E3DBF"/>
    <w:rsid w:val="5DE7587C"/>
    <w:rsid w:val="5DE80286"/>
    <w:rsid w:val="5DE973D6"/>
    <w:rsid w:val="5E052170"/>
    <w:rsid w:val="5E0C46CF"/>
    <w:rsid w:val="5E0D40E7"/>
    <w:rsid w:val="5E36363E"/>
    <w:rsid w:val="5E4840F1"/>
    <w:rsid w:val="5E781EA8"/>
    <w:rsid w:val="5E911306"/>
    <w:rsid w:val="5E942969"/>
    <w:rsid w:val="5E9B367F"/>
    <w:rsid w:val="5EA031AD"/>
    <w:rsid w:val="5EA93E10"/>
    <w:rsid w:val="5EBD1212"/>
    <w:rsid w:val="5EBD28A3"/>
    <w:rsid w:val="5ED36EBA"/>
    <w:rsid w:val="5ED44FD3"/>
    <w:rsid w:val="5F0F167C"/>
    <w:rsid w:val="5F15286B"/>
    <w:rsid w:val="5F8C390B"/>
    <w:rsid w:val="5FAD5B82"/>
    <w:rsid w:val="5FCB2DC6"/>
    <w:rsid w:val="5FE41F81"/>
    <w:rsid w:val="602E777E"/>
    <w:rsid w:val="60516779"/>
    <w:rsid w:val="605A037E"/>
    <w:rsid w:val="60642D01"/>
    <w:rsid w:val="60754A64"/>
    <w:rsid w:val="608E69F1"/>
    <w:rsid w:val="60B04A82"/>
    <w:rsid w:val="60B1651C"/>
    <w:rsid w:val="60CB23C4"/>
    <w:rsid w:val="60D00501"/>
    <w:rsid w:val="60F524B8"/>
    <w:rsid w:val="613E6BED"/>
    <w:rsid w:val="61671D60"/>
    <w:rsid w:val="61752E76"/>
    <w:rsid w:val="617C1CB0"/>
    <w:rsid w:val="61897F29"/>
    <w:rsid w:val="61BC02FE"/>
    <w:rsid w:val="61DA288F"/>
    <w:rsid w:val="61ED5471"/>
    <w:rsid w:val="622F0AD0"/>
    <w:rsid w:val="623E6F65"/>
    <w:rsid w:val="623F329A"/>
    <w:rsid w:val="624D0F56"/>
    <w:rsid w:val="6256175F"/>
    <w:rsid w:val="62650C83"/>
    <w:rsid w:val="62695E27"/>
    <w:rsid w:val="62755074"/>
    <w:rsid w:val="628242DE"/>
    <w:rsid w:val="62927957"/>
    <w:rsid w:val="62A93F4B"/>
    <w:rsid w:val="62BA4BB5"/>
    <w:rsid w:val="62C31218"/>
    <w:rsid w:val="62C729C2"/>
    <w:rsid w:val="62CD5B35"/>
    <w:rsid w:val="62EC6AED"/>
    <w:rsid w:val="63131E85"/>
    <w:rsid w:val="6315416A"/>
    <w:rsid w:val="631C3D7F"/>
    <w:rsid w:val="631C5A4E"/>
    <w:rsid w:val="633E40B5"/>
    <w:rsid w:val="634A6210"/>
    <w:rsid w:val="634B4533"/>
    <w:rsid w:val="636127C3"/>
    <w:rsid w:val="63807CD9"/>
    <w:rsid w:val="63872BB2"/>
    <w:rsid w:val="639828DC"/>
    <w:rsid w:val="63984453"/>
    <w:rsid w:val="63B51A4C"/>
    <w:rsid w:val="63D23C8B"/>
    <w:rsid w:val="63D4314D"/>
    <w:rsid w:val="63F0428F"/>
    <w:rsid w:val="64004BFA"/>
    <w:rsid w:val="64300686"/>
    <w:rsid w:val="643E4FFA"/>
    <w:rsid w:val="644C12F3"/>
    <w:rsid w:val="648A6E3C"/>
    <w:rsid w:val="649747C5"/>
    <w:rsid w:val="64BD6867"/>
    <w:rsid w:val="64CC273B"/>
    <w:rsid w:val="64D4595F"/>
    <w:rsid w:val="64EA282E"/>
    <w:rsid w:val="64F3369C"/>
    <w:rsid w:val="650C7919"/>
    <w:rsid w:val="6541100E"/>
    <w:rsid w:val="65670581"/>
    <w:rsid w:val="65A77B75"/>
    <w:rsid w:val="65A832E1"/>
    <w:rsid w:val="65B33094"/>
    <w:rsid w:val="65CF7529"/>
    <w:rsid w:val="65D379C4"/>
    <w:rsid w:val="65D8147F"/>
    <w:rsid w:val="65E322FD"/>
    <w:rsid w:val="65F06D57"/>
    <w:rsid w:val="660930A1"/>
    <w:rsid w:val="66230554"/>
    <w:rsid w:val="663C3853"/>
    <w:rsid w:val="663F14FE"/>
    <w:rsid w:val="6640471E"/>
    <w:rsid w:val="6645491C"/>
    <w:rsid w:val="664E1D45"/>
    <w:rsid w:val="66562F79"/>
    <w:rsid w:val="666B77C1"/>
    <w:rsid w:val="669036DD"/>
    <w:rsid w:val="66AD290B"/>
    <w:rsid w:val="66B25085"/>
    <w:rsid w:val="66F373F9"/>
    <w:rsid w:val="66F613A4"/>
    <w:rsid w:val="67024A05"/>
    <w:rsid w:val="67032FF9"/>
    <w:rsid w:val="6713087B"/>
    <w:rsid w:val="672763D0"/>
    <w:rsid w:val="67322D6A"/>
    <w:rsid w:val="6740016D"/>
    <w:rsid w:val="67477553"/>
    <w:rsid w:val="674B5E0A"/>
    <w:rsid w:val="675E59B4"/>
    <w:rsid w:val="67B47556"/>
    <w:rsid w:val="67B55A3E"/>
    <w:rsid w:val="67BC6CBD"/>
    <w:rsid w:val="67CC1254"/>
    <w:rsid w:val="67E45EB9"/>
    <w:rsid w:val="67E73518"/>
    <w:rsid w:val="67F13D08"/>
    <w:rsid w:val="67F26201"/>
    <w:rsid w:val="67F97C3B"/>
    <w:rsid w:val="680945D9"/>
    <w:rsid w:val="681A7B2C"/>
    <w:rsid w:val="68353609"/>
    <w:rsid w:val="685724CF"/>
    <w:rsid w:val="686F60CA"/>
    <w:rsid w:val="68C03607"/>
    <w:rsid w:val="68DD1FDF"/>
    <w:rsid w:val="68E9118B"/>
    <w:rsid w:val="692D1AE1"/>
    <w:rsid w:val="69312B50"/>
    <w:rsid w:val="694105C4"/>
    <w:rsid w:val="69535106"/>
    <w:rsid w:val="696610E4"/>
    <w:rsid w:val="698678A8"/>
    <w:rsid w:val="69F7571B"/>
    <w:rsid w:val="6A4D5CA1"/>
    <w:rsid w:val="6A504DCA"/>
    <w:rsid w:val="6A682DD1"/>
    <w:rsid w:val="6A6E6758"/>
    <w:rsid w:val="6A955B90"/>
    <w:rsid w:val="6A9B65D4"/>
    <w:rsid w:val="6ABC136F"/>
    <w:rsid w:val="6AE02E83"/>
    <w:rsid w:val="6AE21101"/>
    <w:rsid w:val="6AEE6180"/>
    <w:rsid w:val="6AF714C6"/>
    <w:rsid w:val="6AF97ECD"/>
    <w:rsid w:val="6AFE1987"/>
    <w:rsid w:val="6B2F7D8C"/>
    <w:rsid w:val="6B875177"/>
    <w:rsid w:val="6B894933"/>
    <w:rsid w:val="6B8E3528"/>
    <w:rsid w:val="6B9B2D32"/>
    <w:rsid w:val="6BCF3445"/>
    <w:rsid w:val="6BE566A3"/>
    <w:rsid w:val="6C063FA6"/>
    <w:rsid w:val="6C0B66E9"/>
    <w:rsid w:val="6C5B55DC"/>
    <w:rsid w:val="6C5B59F4"/>
    <w:rsid w:val="6C971E08"/>
    <w:rsid w:val="6CDF0B06"/>
    <w:rsid w:val="6CE801F9"/>
    <w:rsid w:val="6CF81772"/>
    <w:rsid w:val="6D0F728E"/>
    <w:rsid w:val="6D3B2A1F"/>
    <w:rsid w:val="6D4D08D5"/>
    <w:rsid w:val="6D811705"/>
    <w:rsid w:val="6D8426D3"/>
    <w:rsid w:val="6D8E526E"/>
    <w:rsid w:val="6DBE6B02"/>
    <w:rsid w:val="6DD35AA4"/>
    <w:rsid w:val="6E0E0133"/>
    <w:rsid w:val="6E3B6A4F"/>
    <w:rsid w:val="6E4A7B54"/>
    <w:rsid w:val="6E6329C5"/>
    <w:rsid w:val="6E6879E3"/>
    <w:rsid w:val="6E982537"/>
    <w:rsid w:val="6EAB3BD4"/>
    <w:rsid w:val="6EBE727E"/>
    <w:rsid w:val="6EC66318"/>
    <w:rsid w:val="6ED26488"/>
    <w:rsid w:val="6F0E41D6"/>
    <w:rsid w:val="6F2D584E"/>
    <w:rsid w:val="6F2F0361"/>
    <w:rsid w:val="6F411E43"/>
    <w:rsid w:val="6F6632D1"/>
    <w:rsid w:val="6F72024E"/>
    <w:rsid w:val="6F7B7819"/>
    <w:rsid w:val="6F8809A5"/>
    <w:rsid w:val="6F944668"/>
    <w:rsid w:val="6FA12FF3"/>
    <w:rsid w:val="6FB34A84"/>
    <w:rsid w:val="6FB4540B"/>
    <w:rsid w:val="6FE05FF7"/>
    <w:rsid w:val="7037538C"/>
    <w:rsid w:val="70470576"/>
    <w:rsid w:val="70A22DB5"/>
    <w:rsid w:val="70AD2192"/>
    <w:rsid w:val="70CE79A5"/>
    <w:rsid w:val="70E17439"/>
    <w:rsid w:val="70EE4DF0"/>
    <w:rsid w:val="710475CC"/>
    <w:rsid w:val="71111EB1"/>
    <w:rsid w:val="71704BE3"/>
    <w:rsid w:val="71D074AE"/>
    <w:rsid w:val="71DA38AC"/>
    <w:rsid w:val="71E04C6F"/>
    <w:rsid w:val="71E13D84"/>
    <w:rsid w:val="723C2CA8"/>
    <w:rsid w:val="724232F0"/>
    <w:rsid w:val="725B146D"/>
    <w:rsid w:val="72921444"/>
    <w:rsid w:val="72A86ED7"/>
    <w:rsid w:val="72AC6591"/>
    <w:rsid w:val="72CC68EC"/>
    <w:rsid w:val="72D8486C"/>
    <w:rsid w:val="7325243F"/>
    <w:rsid w:val="7330009D"/>
    <w:rsid w:val="73660AE4"/>
    <w:rsid w:val="738219E9"/>
    <w:rsid w:val="73904D76"/>
    <w:rsid w:val="73922C6D"/>
    <w:rsid w:val="73C208AB"/>
    <w:rsid w:val="73E22524"/>
    <w:rsid w:val="73EA07F6"/>
    <w:rsid w:val="743104E3"/>
    <w:rsid w:val="74335059"/>
    <w:rsid w:val="74343D24"/>
    <w:rsid w:val="74513162"/>
    <w:rsid w:val="74793CB5"/>
    <w:rsid w:val="74876E3B"/>
    <w:rsid w:val="749B62CD"/>
    <w:rsid w:val="74B41140"/>
    <w:rsid w:val="74E60203"/>
    <w:rsid w:val="75023C86"/>
    <w:rsid w:val="75053DA6"/>
    <w:rsid w:val="7508782C"/>
    <w:rsid w:val="751742A4"/>
    <w:rsid w:val="75254540"/>
    <w:rsid w:val="752A55D3"/>
    <w:rsid w:val="75346171"/>
    <w:rsid w:val="75462FE5"/>
    <w:rsid w:val="7581743D"/>
    <w:rsid w:val="75B01AD0"/>
    <w:rsid w:val="75C86E1A"/>
    <w:rsid w:val="75F86031"/>
    <w:rsid w:val="75FF6128"/>
    <w:rsid w:val="762A53DF"/>
    <w:rsid w:val="76571584"/>
    <w:rsid w:val="765B7C8E"/>
    <w:rsid w:val="76671D27"/>
    <w:rsid w:val="766E7A92"/>
    <w:rsid w:val="767B40FE"/>
    <w:rsid w:val="76A665D3"/>
    <w:rsid w:val="76C521D2"/>
    <w:rsid w:val="76C802E6"/>
    <w:rsid w:val="76F42C70"/>
    <w:rsid w:val="77051FF0"/>
    <w:rsid w:val="771A06DA"/>
    <w:rsid w:val="772D3520"/>
    <w:rsid w:val="77427202"/>
    <w:rsid w:val="775C3CB2"/>
    <w:rsid w:val="77675853"/>
    <w:rsid w:val="779A2A38"/>
    <w:rsid w:val="779C1F9C"/>
    <w:rsid w:val="77A108CF"/>
    <w:rsid w:val="77A72D5C"/>
    <w:rsid w:val="77AA0230"/>
    <w:rsid w:val="77B74BD0"/>
    <w:rsid w:val="77C72B9C"/>
    <w:rsid w:val="77CB3EE1"/>
    <w:rsid w:val="77D073FD"/>
    <w:rsid w:val="77E048EF"/>
    <w:rsid w:val="77E65C7D"/>
    <w:rsid w:val="77FD1786"/>
    <w:rsid w:val="78121DDE"/>
    <w:rsid w:val="781F2ABA"/>
    <w:rsid w:val="782D11B6"/>
    <w:rsid w:val="782F7348"/>
    <w:rsid w:val="783C5A6C"/>
    <w:rsid w:val="78427660"/>
    <w:rsid w:val="78453EA6"/>
    <w:rsid w:val="78482494"/>
    <w:rsid w:val="7859644F"/>
    <w:rsid w:val="786A5152"/>
    <w:rsid w:val="786C6182"/>
    <w:rsid w:val="78B8681F"/>
    <w:rsid w:val="78DC7BB6"/>
    <w:rsid w:val="7933355E"/>
    <w:rsid w:val="795D6A9C"/>
    <w:rsid w:val="796B4B1B"/>
    <w:rsid w:val="797D0DBB"/>
    <w:rsid w:val="798157DC"/>
    <w:rsid w:val="79C526E3"/>
    <w:rsid w:val="79C6205D"/>
    <w:rsid w:val="79D17D46"/>
    <w:rsid w:val="79E339F4"/>
    <w:rsid w:val="79E47F9A"/>
    <w:rsid w:val="79FC7092"/>
    <w:rsid w:val="7A3E3B4E"/>
    <w:rsid w:val="7A423F5F"/>
    <w:rsid w:val="7A591A37"/>
    <w:rsid w:val="7A6A4943"/>
    <w:rsid w:val="7A9800E7"/>
    <w:rsid w:val="7AD93877"/>
    <w:rsid w:val="7AE709E6"/>
    <w:rsid w:val="7AE97F78"/>
    <w:rsid w:val="7B015584"/>
    <w:rsid w:val="7B052325"/>
    <w:rsid w:val="7B0D48C0"/>
    <w:rsid w:val="7B297D32"/>
    <w:rsid w:val="7B381D9D"/>
    <w:rsid w:val="7B3E0A41"/>
    <w:rsid w:val="7B416B5E"/>
    <w:rsid w:val="7B4E6013"/>
    <w:rsid w:val="7B631931"/>
    <w:rsid w:val="7B706229"/>
    <w:rsid w:val="7B9C0788"/>
    <w:rsid w:val="7BA9166A"/>
    <w:rsid w:val="7BB426B6"/>
    <w:rsid w:val="7BB73BB8"/>
    <w:rsid w:val="7BC47B40"/>
    <w:rsid w:val="7BE85FA8"/>
    <w:rsid w:val="7BEB51A7"/>
    <w:rsid w:val="7BF75152"/>
    <w:rsid w:val="7BFC15CB"/>
    <w:rsid w:val="7C136915"/>
    <w:rsid w:val="7C225344"/>
    <w:rsid w:val="7C2A08E4"/>
    <w:rsid w:val="7C444D20"/>
    <w:rsid w:val="7C461916"/>
    <w:rsid w:val="7C515B38"/>
    <w:rsid w:val="7C95440C"/>
    <w:rsid w:val="7CAE7065"/>
    <w:rsid w:val="7CFE6786"/>
    <w:rsid w:val="7D00333D"/>
    <w:rsid w:val="7D1C5177"/>
    <w:rsid w:val="7D5316BF"/>
    <w:rsid w:val="7D7B6E68"/>
    <w:rsid w:val="7D935887"/>
    <w:rsid w:val="7D9677FD"/>
    <w:rsid w:val="7DAF1558"/>
    <w:rsid w:val="7DF06799"/>
    <w:rsid w:val="7E0D21BD"/>
    <w:rsid w:val="7E3B7314"/>
    <w:rsid w:val="7E592820"/>
    <w:rsid w:val="7E5B79C0"/>
    <w:rsid w:val="7E831A25"/>
    <w:rsid w:val="7E8B6C36"/>
    <w:rsid w:val="7EA30D1C"/>
    <w:rsid w:val="7EC108AA"/>
    <w:rsid w:val="7EE051D4"/>
    <w:rsid w:val="7EEF1AC6"/>
    <w:rsid w:val="7EFB5427"/>
    <w:rsid w:val="7EFD41D5"/>
    <w:rsid w:val="7F011B77"/>
    <w:rsid w:val="7F060203"/>
    <w:rsid w:val="7F1502FE"/>
    <w:rsid w:val="7F403EC5"/>
    <w:rsid w:val="7F655D20"/>
    <w:rsid w:val="7F86416E"/>
    <w:rsid w:val="7F904D55"/>
    <w:rsid w:val="7F9F2001"/>
    <w:rsid w:val="7FB01096"/>
    <w:rsid w:val="7FBA5A25"/>
    <w:rsid w:val="7FBA6610"/>
    <w:rsid w:val="7FBF3A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600" w:lineRule="exact"/>
      <w:ind w:firstLine="200" w:firstLineChars="200"/>
      <w:jc w:val="both"/>
    </w:pPr>
    <w:rPr>
      <w:rFonts w:ascii="Times New Roman" w:hAnsi="Times New Roman" w:eastAsia="Times New Roman" w:cs="Times New Roman"/>
      <w:kern w:val="2"/>
      <w:sz w:val="28"/>
      <w:lang w:val="en-US" w:eastAsia="zh-CN" w:bidi="ar-SA"/>
    </w:rPr>
  </w:style>
  <w:style w:type="paragraph" w:styleId="5">
    <w:name w:val="heading 1"/>
    <w:basedOn w:val="1"/>
    <w:next w:val="1"/>
    <w:link w:val="74"/>
    <w:autoRedefine/>
    <w:qFormat/>
    <w:uiPriority w:val="0"/>
    <w:pPr>
      <w:spacing w:line="360" w:lineRule="auto"/>
      <w:jc w:val="center"/>
      <w:outlineLvl w:val="0"/>
    </w:pPr>
    <w:rPr>
      <w:kern w:val="44"/>
      <w:sz w:val="44"/>
      <w:szCs w:val="44"/>
    </w:rPr>
  </w:style>
  <w:style w:type="paragraph" w:styleId="6">
    <w:name w:val="heading 2"/>
    <w:basedOn w:val="1"/>
    <w:next w:val="1"/>
    <w:link w:val="75"/>
    <w:autoRedefine/>
    <w:qFormat/>
    <w:uiPriority w:val="0"/>
    <w:pPr>
      <w:keepNext/>
      <w:keepLines/>
      <w:ind w:firstLine="0" w:firstLineChars="0"/>
      <w:outlineLvl w:val="1"/>
    </w:pPr>
    <w:rPr>
      <w:rFonts w:eastAsia="仿宋" w:asciiTheme="majorHAnsi" w:hAnsiTheme="majorHAnsi" w:cstheme="majorBidi"/>
      <w:b/>
      <w:bCs/>
      <w:sz w:val="30"/>
      <w:szCs w:val="32"/>
    </w:rPr>
  </w:style>
  <w:style w:type="paragraph" w:styleId="7">
    <w:name w:val="heading 3"/>
    <w:basedOn w:val="1"/>
    <w:next w:val="1"/>
    <w:link w:val="30"/>
    <w:autoRedefine/>
    <w:qFormat/>
    <w:uiPriority w:val="0"/>
    <w:pPr>
      <w:keepNext/>
      <w:keepLines/>
      <w:widowControl/>
      <w:outlineLvl w:val="2"/>
    </w:pPr>
    <w:rPr>
      <w:rFonts w:ascii="Calibri" w:hAnsi="Calibri" w:cs="宋体"/>
      <w:b/>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31"/>
    <w:autoRedefine/>
    <w:qFormat/>
    <w:uiPriority w:val="99"/>
    <w:pPr>
      <w:spacing w:after="120"/>
    </w:pPr>
  </w:style>
  <w:style w:type="paragraph" w:styleId="3">
    <w:name w:val="Body Text Indent"/>
    <w:basedOn w:val="1"/>
    <w:next w:val="4"/>
    <w:autoRedefine/>
    <w:qFormat/>
    <w:uiPriority w:val="0"/>
    <w:pPr>
      <w:spacing w:line="520" w:lineRule="exact"/>
      <w:ind w:left="570"/>
    </w:pPr>
    <w:rPr>
      <w:rFonts w:ascii="方正仿宋简体" w:hAnsi="创艺简仿宋" w:eastAsia="方正仿宋简体"/>
      <w:sz w:val="24"/>
    </w:rPr>
  </w:style>
  <w:style w:type="paragraph" w:styleId="4">
    <w:name w:val="envelope return"/>
    <w:basedOn w:val="1"/>
    <w:qFormat/>
    <w:uiPriority w:val="0"/>
    <w:pPr>
      <w:snapToGrid w:val="0"/>
    </w:pPr>
  </w:style>
  <w:style w:type="paragraph" w:styleId="8">
    <w:name w:val="Normal Indent"/>
    <w:basedOn w:val="1"/>
    <w:next w:val="2"/>
    <w:qFormat/>
    <w:uiPriority w:val="0"/>
    <w:pPr>
      <w:ind w:firstLine="420" w:firstLineChars="200"/>
    </w:pPr>
  </w:style>
  <w:style w:type="paragraph" w:styleId="9">
    <w:name w:val="Document Map"/>
    <w:basedOn w:val="1"/>
    <w:link w:val="36"/>
    <w:autoRedefine/>
    <w:qFormat/>
    <w:uiPriority w:val="99"/>
    <w:rPr>
      <w:rFonts w:ascii="宋体"/>
      <w:sz w:val="18"/>
      <w:szCs w:val="18"/>
    </w:rPr>
  </w:style>
  <w:style w:type="paragraph" w:styleId="10">
    <w:name w:val="annotation text"/>
    <w:basedOn w:val="1"/>
    <w:link w:val="39"/>
    <w:autoRedefine/>
    <w:qFormat/>
    <w:uiPriority w:val="99"/>
    <w:pPr>
      <w:jc w:val="left"/>
    </w:pPr>
  </w:style>
  <w:style w:type="paragraph" w:styleId="11">
    <w:name w:val="Balloon Text"/>
    <w:basedOn w:val="1"/>
    <w:link w:val="34"/>
    <w:autoRedefine/>
    <w:qFormat/>
    <w:uiPriority w:val="99"/>
    <w:rPr>
      <w:sz w:val="18"/>
      <w:szCs w:val="18"/>
    </w:rPr>
  </w:style>
  <w:style w:type="paragraph" w:styleId="12">
    <w:name w:val="footer"/>
    <w:basedOn w:val="1"/>
    <w:link w:val="33"/>
    <w:autoRedefine/>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5">
    <w:name w:val="annotation subject"/>
    <w:basedOn w:val="10"/>
    <w:next w:val="10"/>
    <w:link w:val="43"/>
    <w:autoRedefine/>
    <w:semiHidden/>
    <w:unhideWhenUsed/>
    <w:qFormat/>
    <w:uiPriority w:val="99"/>
    <w:rPr>
      <w:b/>
      <w:bCs/>
    </w:rPr>
  </w:style>
  <w:style w:type="paragraph" w:styleId="16">
    <w:name w:val="Body Text First Indent"/>
    <w:basedOn w:val="2"/>
    <w:link w:val="32"/>
    <w:autoRedefine/>
    <w:qFormat/>
    <w:uiPriority w:val="0"/>
    <w:pPr>
      <w:widowControl/>
      <w:ind w:firstLine="420" w:firstLineChars="100"/>
    </w:pPr>
    <w:rPr>
      <w:rFonts w:ascii="Calibri" w:hAnsi="Calibri" w:cs="宋体"/>
      <w:szCs w:val="22"/>
    </w:rPr>
  </w:style>
  <w:style w:type="paragraph" w:styleId="17">
    <w:name w:val="Body Text First Indent 2"/>
    <w:basedOn w:val="3"/>
    <w:autoRedefine/>
    <w:qFormat/>
    <w:uiPriority w:val="0"/>
    <w:pPr>
      <w:spacing w:after="120" w:line="240" w:lineRule="auto"/>
      <w:ind w:left="420" w:leftChars="200" w:firstLine="420"/>
    </w:pPr>
    <w:rPr>
      <w:sz w:val="21"/>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FollowedHyperlink"/>
    <w:basedOn w:val="20"/>
    <w:autoRedefine/>
    <w:semiHidden/>
    <w:unhideWhenUsed/>
    <w:qFormat/>
    <w:uiPriority w:val="99"/>
    <w:rPr>
      <w:color w:val="2490F8"/>
      <w:u w:val="none"/>
    </w:rPr>
  </w:style>
  <w:style w:type="character" w:styleId="22">
    <w:name w:val="HTML Definition"/>
    <w:basedOn w:val="20"/>
    <w:autoRedefine/>
    <w:semiHidden/>
    <w:unhideWhenUsed/>
    <w:qFormat/>
    <w:uiPriority w:val="99"/>
    <w:rPr>
      <w:color w:val="666666"/>
      <w:sz w:val="18"/>
      <w:szCs w:val="18"/>
      <w:bdr w:val="single" w:color="D4D4D4" w:sz="6" w:space="0"/>
      <w:shd w:val="clear" w:color="auto" w:fill="FFFFFF"/>
    </w:rPr>
  </w:style>
  <w:style w:type="character" w:styleId="23">
    <w:name w:val="HTML Variable"/>
    <w:basedOn w:val="20"/>
    <w:autoRedefine/>
    <w:semiHidden/>
    <w:unhideWhenUsed/>
    <w:qFormat/>
    <w:uiPriority w:val="99"/>
  </w:style>
  <w:style w:type="character" w:styleId="24">
    <w:name w:val="Hyperlink"/>
    <w:basedOn w:val="20"/>
    <w:autoRedefine/>
    <w:unhideWhenUsed/>
    <w:qFormat/>
    <w:uiPriority w:val="99"/>
    <w:rPr>
      <w:color w:val="0000FF" w:themeColor="hyperlink"/>
      <w:u w:val="single"/>
      <w14:textFill>
        <w14:solidFill>
          <w14:schemeClr w14:val="hlink"/>
        </w14:solidFill>
      </w14:textFill>
    </w:rPr>
  </w:style>
  <w:style w:type="character" w:styleId="25">
    <w:name w:val="HTML Code"/>
    <w:basedOn w:val="20"/>
    <w:autoRedefine/>
    <w:semiHidden/>
    <w:unhideWhenUsed/>
    <w:qFormat/>
    <w:uiPriority w:val="99"/>
    <w:rPr>
      <w:rFonts w:ascii="Courier New" w:hAnsi="Courier New"/>
      <w:sz w:val="20"/>
    </w:rPr>
  </w:style>
  <w:style w:type="character" w:styleId="26">
    <w:name w:val="annotation reference"/>
    <w:basedOn w:val="20"/>
    <w:autoRedefine/>
    <w:qFormat/>
    <w:uiPriority w:val="99"/>
    <w:rPr>
      <w:sz w:val="21"/>
      <w:szCs w:val="21"/>
    </w:rPr>
  </w:style>
  <w:style w:type="character" w:styleId="27">
    <w:name w:val="HTML Cite"/>
    <w:basedOn w:val="20"/>
    <w:autoRedefine/>
    <w:semiHidden/>
    <w:unhideWhenUsed/>
    <w:qFormat/>
    <w:uiPriority w:val="99"/>
  </w:style>
  <w:style w:type="character" w:customStyle="1" w:styleId="28">
    <w:name w:val="正文缩进2格 Char"/>
    <w:link w:val="29"/>
    <w:autoRedefine/>
    <w:qFormat/>
    <w:uiPriority w:val="0"/>
    <w:rPr>
      <w:rFonts w:ascii="仿宋_GB2312" w:hAnsi="宋体" w:eastAsia="仿宋_GB2312" w:cs="仿宋_GB2312"/>
      <w:sz w:val="31"/>
      <w:szCs w:val="31"/>
    </w:rPr>
  </w:style>
  <w:style w:type="paragraph" w:customStyle="1" w:styleId="29">
    <w:name w:val="正文缩进2格"/>
    <w:basedOn w:val="1"/>
    <w:next w:val="1"/>
    <w:link w:val="28"/>
    <w:autoRedefine/>
    <w:qFormat/>
    <w:uiPriority w:val="0"/>
    <w:pPr>
      <w:ind w:firstLine="639" w:firstLineChars="206"/>
    </w:pPr>
    <w:rPr>
      <w:rFonts w:ascii="仿宋_GB2312" w:hAnsi="宋体" w:eastAsia="仿宋_GB2312" w:cs="仿宋_GB2312"/>
      <w:sz w:val="31"/>
      <w:szCs w:val="31"/>
    </w:rPr>
  </w:style>
  <w:style w:type="character" w:customStyle="1" w:styleId="30">
    <w:name w:val="标题 3 字符"/>
    <w:basedOn w:val="20"/>
    <w:link w:val="7"/>
    <w:autoRedefine/>
    <w:qFormat/>
    <w:uiPriority w:val="0"/>
    <w:rPr>
      <w:rFonts w:ascii="Calibri" w:hAnsi="Calibri" w:eastAsia="Times New Roman" w:cs="宋体"/>
      <w:b/>
      <w:kern w:val="2"/>
      <w:sz w:val="28"/>
      <w:szCs w:val="22"/>
    </w:rPr>
  </w:style>
  <w:style w:type="character" w:customStyle="1" w:styleId="31">
    <w:name w:val="正文文本 字符"/>
    <w:basedOn w:val="20"/>
    <w:link w:val="2"/>
    <w:autoRedefine/>
    <w:qFormat/>
    <w:uiPriority w:val="99"/>
    <w:rPr>
      <w:rFonts w:ascii="Times New Roman" w:hAnsi="Times New Roman" w:eastAsia="宋体" w:cs="Times New Roman"/>
      <w:szCs w:val="20"/>
    </w:rPr>
  </w:style>
  <w:style w:type="character" w:customStyle="1" w:styleId="32">
    <w:name w:val="正文文本首行缩进 字符"/>
    <w:basedOn w:val="31"/>
    <w:link w:val="16"/>
    <w:autoRedefine/>
    <w:qFormat/>
    <w:uiPriority w:val="0"/>
    <w:rPr>
      <w:rFonts w:ascii="Times New Roman" w:hAnsi="Times New Roman" w:eastAsia="宋体" w:cs="Times New Roman"/>
      <w:szCs w:val="20"/>
    </w:rPr>
  </w:style>
  <w:style w:type="character" w:customStyle="1" w:styleId="33">
    <w:name w:val="页脚 字符"/>
    <w:basedOn w:val="20"/>
    <w:link w:val="12"/>
    <w:autoRedefine/>
    <w:qFormat/>
    <w:uiPriority w:val="99"/>
    <w:rPr>
      <w:rFonts w:ascii="Times New Roman" w:hAnsi="Times New Roman" w:eastAsia="宋体" w:cs="Times New Roman"/>
      <w:sz w:val="18"/>
      <w:szCs w:val="18"/>
    </w:rPr>
  </w:style>
  <w:style w:type="character" w:customStyle="1" w:styleId="34">
    <w:name w:val="批注框文本 字符"/>
    <w:basedOn w:val="20"/>
    <w:link w:val="11"/>
    <w:autoRedefine/>
    <w:qFormat/>
    <w:uiPriority w:val="99"/>
    <w:rPr>
      <w:rFonts w:ascii="Times New Roman" w:hAnsi="Times New Roman" w:eastAsia="宋体" w:cs="Times New Roman"/>
      <w:kern w:val="2"/>
      <w:sz w:val="18"/>
      <w:szCs w:val="18"/>
    </w:rPr>
  </w:style>
  <w:style w:type="paragraph" w:customStyle="1" w:styleId="35">
    <w:name w:val="列出段落1"/>
    <w:basedOn w:val="1"/>
    <w:autoRedefine/>
    <w:qFormat/>
    <w:uiPriority w:val="1"/>
    <w:pPr>
      <w:ind w:firstLine="420"/>
    </w:pPr>
  </w:style>
  <w:style w:type="character" w:customStyle="1" w:styleId="36">
    <w:name w:val="文档结构图 字符"/>
    <w:basedOn w:val="20"/>
    <w:link w:val="9"/>
    <w:autoRedefine/>
    <w:qFormat/>
    <w:uiPriority w:val="99"/>
    <w:rPr>
      <w:rFonts w:ascii="宋体" w:hAnsi="Times New Roman" w:eastAsia="宋体" w:cs="Times New Roman"/>
      <w:kern w:val="2"/>
      <w:sz w:val="18"/>
      <w:szCs w:val="18"/>
    </w:rPr>
  </w:style>
  <w:style w:type="paragraph" w:customStyle="1" w:styleId="37">
    <w:name w:val="列出段落2"/>
    <w:basedOn w:val="1"/>
    <w:autoRedefine/>
    <w:qFormat/>
    <w:uiPriority w:val="99"/>
    <w:pPr>
      <w:ind w:firstLine="420"/>
    </w:pPr>
  </w:style>
  <w:style w:type="paragraph" w:styleId="38">
    <w:name w:val="List Paragraph"/>
    <w:basedOn w:val="1"/>
    <w:autoRedefine/>
    <w:qFormat/>
    <w:uiPriority w:val="1"/>
  </w:style>
  <w:style w:type="character" w:customStyle="1" w:styleId="39">
    <w:name w:val="批注文字 字符"/>
    <w:basedOn w:val="20"/>
    <w:link w:val="10"/>
    <w:autoRedefine/>
    <w:qFormat/>
    <w:uiPriority w:val="99"/>
    <w:rPr>
      <w:rFonts w:ascii="Times New Roman" w:hAnsi="Times New Roman" w:cs="Times New Roman"/>
      <w:kern w:val="2"/>
      <w:sz w:val="21"/>
    </w:rPr>
  </w:style>
  <w:style w:type="character" w:customStyle="1" w:styleId="40">
    <w:name w:val="fontstyle01"/>
    <w:basedOn w:val="20"/>
    <w:autoRedefine/>
    <w:qFormat/>
    <w:uiPriority w:val="99"/>
    <w:rPr>
      <w:rFonts w:hint="eastAsia" w:ascii="仿宋" w:hAnsi="仿宋" w:eastAsia="仿宋"/>
      <w:color w:val="000000"/>
      <w:sz w:val="28"/>
      <w:szCs w:val="28"/>
    </w:rPr>
  </w:style>
  <w:style w:type="character" w:customStyle="1" w:styleId="41">
    <w:name w:val="font11"/>
    <w:basedOn w:val="20"/>
    <w:autoRedefine/>
    <w:qFormat/>
    <w:uiPriority w:val="99"/>
    <w:rPr>
      <w:rFonts w:hint="default" w:ascii="Times New Roman" w:hAnsi="Times New Roman" w:cs="Times New Roman"/>
      <w:color w:val="000000"/>
      <w:sz w:val="24"/>
      <w:szCs w:val="24"/>
      <w:u w:val="none"/>
    </w:rPr>
  </w:style>
  <w:style w:type="paragraph" w:customStyle="1" w:styleId="42">
    <w:name w:val="Other|1"/>
    <w:basedOn w:val="1"/>
    <w:autoRedefine/>
    <w:qFormat/>
    <w:uiPriority w:val="99"/>
    <w:pPr>
      <w:jc w:val="center"/>
    </w:pPr>
    <w:rPr>
      <w:rFonts w:ascii="宋体" w:hAnsi="宋体" w:cs="宋体"/>
      <w:kern w:val="0"/>
      <w:sz w:val="24"/>
      <w:szCs w:val="24"/>
      <w:lang w:val="zh-TW" w:eastAsia="zh-TW" w:bidi="zh-TW"/>
    </w:rPr>
  </w:style>
  <w:style w:type="character" w:customStyle="1" w:styleId="43">
    <w:name w:val="批注主题 字符"/>
    <w:basedOn w:val="39"/>
    <w:link w:val="15"/>
    <w:autoRedefine/>
    <w:semiHidden/>
    <w:qFormat/>
    <w:uiPriority w:val="99"/>
    <w:rPr>
      <w:rFonts w:ascii="Times New Roman" w:hAnsi="Times New Roman" w:eastAsia="宋体" w:cs="Times New Roman"/>
      <w:b/>
      <w:bCs/>
      <w:kern w:val="2"/>
      <w:sz w:val="21"/>
    </w:rPr>
  </w:style>
  <w:style w:type="paragraph" w:customStyle="1" w:styleId="44">
    <w:name w:val="修订1"/>
    <w:autoRedefine/>
    <w:hidden/>
    <w:semiHidden/>
    <w:qFormat/>
    <w:uiPriority w:val="99"/>
    <w:rPr>
      <w:rFonts w:ascii="Times New Roman" w:hAnsi="Times New Roman" w:eastAsia="宋体" w:cs="Times New Roman"/>
      <w:kern w:val="2"/>
      <w:sz w:val="21"/>
      <w:lang w:val="en-US" w:eastAsia="zh-CN" w:bidi="ar-SA"/>
    </w:rPr>
  </w:style>
  <w:style w:type="character" w:customStyle="1" w:styleId="45">
    <w:name w:val="button"/>
    <w:basedOn w:val="20"/>
    <w:autoRedefine/>
    <w:qFormat/>
    <w:uiPriority w:val="99"/>
  </w:style>
  <w:style w:type="character" w:customStyle="1" w:styleId="46">
    <w:name w:val="cdropright"/>
    <w:basedOn w:val="20"/>
    <w:autoRedefine/>
    <w:qFormat/>
    <w:uiPriority w:val="99"/>
  </w:style>
  <w:style w:type="character" w:customStyle="1" w:styleId="47">
    <w:name w:val="drapbtn"/>
    <w:basedOn w:val="20"/>
    <w:autoRedefine/>
    <w:qFormat/>
    <w:uiPriority w:val="99"/>
  </w:style>
  <w:style w:type="character" w:customStyle="1" w:styleId="48">
    <w:name w:val="cdropleft"/>
    <w:basedOn w:val="20"/>
    <w:autoRedefine/>
    <w:qFormat/>
    <w:uiPriority w:val="99"/>
  </w:style>
  <w:style w:type="character" w:customStyle="1" w:styleId="49">
    <w:name w:val="hilite4"/>
    <w:basedOn w:val="20"/>
    <w:autoRedefine/>
    <w:qFormat/>
    <w:uiPriority w:val="99"/>
    <w:rPr>
      <w:color w:val="FFFFFF"/>
      <w:shd w:val="clear" w:color="auto" w:fill="666666"/>
    </w:rPr>
  </w:style>
  <w:style w:type="character" w:customStyle="1" w:styleId="50">
    <w:name w:val="active2"/>
    <w:basedOn w:val="20"/>
    <w:autoRedefine/>
    <w:qFormat/>
    <w:uiPriority w:val="99"/>
    <w:rPr>
      <w:color w:val="00FF00"/>
      <w:shd w:val="clear" w:color="auto" w:fill="111111"/>
    </w:rPr>
  </w:style>
  <w:style w:type="character" w:customStyle="1" w:styleId="51">
    <w:name w:val="active3"/>
    <w:basedOn w:val="20"/>
    <w:autoRedefine/>
    <w:qFormat/>
    <w:uiPriority w:val="99"/>
    <w:rPr>
      <w:shd w:val="clear" w:color="auto" w:fill="EC3535"/>
    </w:rPr>
  </w:style>
  <w:style w:type="character" w:customStyle="1" w:styleId="52">
    <w:name w:val="pagechatarealistclose_box"/>
    <w:basedOn w:val="20"/>
    <w:autoRedefine/>
    <w:qFormat/>
    <w:uiPriority w:val="99"/>
  </w:style>
  <w:style w:type="character" w:customStyle="1" w:styleId="53">
    <w:name w:val="pagechatarealistclose_box1"/>
    <w:basedOn w:val="20"/>
    <w:autoRedefine/>
    <w:qFormat/>
    <w:uiPriority w:val="99"/>
  </w:style>
  <w:style w:type="character" w:customStyle="1" w:styleId="54">
    <w:name w:val="icontext1"/>
    <w:basedOn w:val="20"/>
    <w:autoRedefine/>
    <w:qFormat/>
    <w:uiPriority w:val="99"/>
  </w:style>
  <w:style w:type="character" w:customStyle="1" w:styleId="55">
    <w:name w:val="icontext11"/>
    <w:basedOn w:val="20"/>
    <w:autoRedefine/>
    <w:qFormat/>
    <w:uiPriority w:val="99"/>
  </w:style>
  <w:style w:type="character" w:customStyle="1" w:styleId="56">
    <w:name w:val="associateddata"/>
    <w:basedOn w:val="20"/>
    <w:autoRedefine/>
    <w:qFormat/>
    <w:uiPriority w:val="99"/>
    <w:rPr>
      <w:shd w:val="clear" w:color="auto" w:fill="50A6F9"/>
    </w:rPr>
  </w:style>
  <w:style w:type="character" w:customStyle="1" w:styleId="57">
    <w:name w:val="ico1654"/>
    <w:basedOn w:val="20"/>
    <w:autoRedefine/>
    <w:qFormat/>
    <w:uiPriority w:val="99"/>
  </w:style>
  <w:style w:type="character" w:customStyle="1" w:styleId="58">
    <w:name w:val="ico1655"/>
    <w:basedOn w:val="20"/>
    <w:autoRedefine/>
    <w:qFormat/>
    <w:uiPriority w:val="99"/>
  </w:style>
  <w:style w:type="character" w:customStyle="1" w:styleId="59">
    <w:name w:val="design_class"/>
    <w:basedOn w:val="20"/>
    <w:autoRedefine/>
    <w:qFormat/>
    <w:uiPriority w:val="99"/>
  </w:style>
  <w:style w:type="character" w:customStyle="1" w:styleId="60">
    <w:name w:val="layui-layer-tabnow"/>
    <w:basedOn w:val="20"/>
    <w:autoRedefine/>
    <w:qFormat/>
    <w:uiPriority w:val="99"/>
    <w:rPr>
      <w:bdr w:val="single" w:color="CCCCCC" w:sz="6" w:space="0"/>
      <w:shd w:val="clear" w:color="auto" w:fill="FFFFFF"/>
    </w:rPr>
  </w:style>
  <w:style w:type="character" w:customStyle="1" w:styleId="61">
    <w:name w:val="icontext3"/>
    <w:basedOn w:val="20"/>
    <w:autoRedefine/>
    <w:qFormat/>
    <w:uiPriority w:val="99"/>
  </w:style>
  <w:style w:type="character" w:customStyle="1" w:styleId="62">
    <w:name w:val="iconline2"/>
    <w:basedOn w:val="20"/>
    <w:autoRedefine/>
    <w:qFormat/>
    <w:uiPriority w:val="99"/>
  </w:style>
  <w:style w:type="character" w:customStyle="1" w:styleId="63">
    <w:name w:val="iconline21"/>
    <w:basedOn w:val="20"/>
    <w:autoRedefine/>
    <w:qFormat/>
    <w:uiPriority w:val="99"/>
  </w:style>
  <w:style w:type="character" w:customStyle="1" w:styleId="64">
    <w:name w:val="cy"/>
    <w:basedOn w:val="20"/>
    <w:autoRedefine/>
    <w:qFormat/>
    <w:uiPriority w:val="99"/>
  </w:style>
  <w:style w:type="character" w:customStyle="1" w:styleId="65">
    <w:name w:val="icontext2"/>
    <w:basedOn w:val="20"/>
    <w:autoRedefine/>
    <w:qFormat/>
    <w:uiPriority w:val="99"/>
  </w:style>
  <w:style w:type="character" w:customStyle="1" w:styleId="66">
    <w:name w:val="after"/>
    <w:basedOn w:val="20"/>
    <w:autoRedefine/>
    <w:qFormat/>
    <w:uiPriority w:val="99"/>
    <w:rPr>
      <w:sz w:val="0"/>
      <w:szCs w:val="0"/>
    </w:rPr>
  </w:style>
  <w:style w:type="character" w:customStyle="1" w:styleId="67">
    <w:name w:val="xdrichtextbox"/>
    <w:basedOn w:val="20"/>
    <w:autoRedefine/>
    <w:qFormat/>
    <w:uiPriority w:val="99"/>
    <w:rPr>
      <w:color w:val="auto"/>
      <w:sz w:val="18"/>
      <w:szCs w:val="18"/>
      <w:u w:val="none"/>
      <w:bdr w:val="single" w:color="DCDCDC" w:sz="8" w:space="0"/>
      <w:shd w:val="clear" w:color="auto" w:fill="auto"/>
    </w:rPr>
  </w:style>
  <w:style w:type="character" w:customStyle="1" w:styleId="68">
    <w:name w:val="choosename"/>
    <w:basedOn w:val="20"/>
    <w:autoRedefine/>
    <w:qFormat/>
    <w:uiPriority w:val="99"/>
  </w:style>
  <w:style w:type="character" w:customStyle="1" w:styleId="69">
    <w:name w:val="w32"/>
    <w:basedOn w:val="20"/>
    <w:autoRedefine/>
    <w:qFormat/>
    <w:uiPriority w:val="99"/>
  </w:style>
  <w:style w:type="character" w:customStyle="1" w:styleId="70">
    <w:name w:val="first-child"/>
    <w:basedOn w:val="20"/>
    <w:autoRedefine/>
    <w:qFormat/>
    <w:uiPriority w:val="99"/>
  </w:style>
  <w:style w:type="character" w:customStyle="1" w:styleId="71">
    <w:name w:val="tmpztreemove_arrow"/>
    <w:basedOn w:val="20"/>
    <w:autoRedefine/>
    <w:qFormat/>
    <w:uiPriority w:val="99"/>
  </w:style>
  <w:style w:type="character" w:customStyle="1" w:styleId="72">
    <w:name w:val="edit_class"/>
    <w:basedOn w:val="20"/>
    <w:autoRedefine/>
    <w:qFormat/>
    <w:uiPriority w:val="99"/>
  </w:style>
  <w:style w:type="character" w:customStyle="1" w:styleId="73">
    <w:name w:val="biggerthanmax"/>
    <w:basedOn w:val="20"/>
    <w:autoRedefine/>
    <w:qFormat/>
    <w:uiPriority w:val="99"/>
    <w:rPr>
      <w:shd w:val="clear" w:color="auto" w:fill="FFFF00"/>
    </w:rPr>
  </w:style>
  <w:style w:type="character" w:customStyle="1" w:styleId="74">
    <w:name w:val="标题 1 字符"/>
    <w:basedOn w:val="20"/>
    <w:link w:val="5"/>
    <w:autoRedefine/>
    <w:qFormat/>
    <w:uiPriority w:val="0"/>
    <w:rPr>
      <w:rFonts w:eastAsia="仿宋" w:asciiTheme="majorHAnsi" w:hAnsiTheme="majorHAnsi" w:cstheme="majorBidi"/>
      <w:b/>
      <w:kern w:val="44"/>
      <w:sz w:val="44"/>
      <w:szCs w:val="44"/>
    </w:rPr>
  </w:style>
  <w:style w:type="character" w:customStyle="1" w:styleId="75">
    <w:name w:val="标题 2 字符"/>
    <w:basedOn w:val="20"/>
    <w:link w:val="6"/>
    <w:autoRedefine/>
    <w:qFormat/>
    <w:uiPriority w:val="0"/>
    <w:rPr>
      <w:rFonts w:eastAsia="仿宋" w:asciiTheme="majorHAnsi" w:hAnsiTheme="majorHAnsi" w:cstheme="majorBidi"/>
      <w:b/>
      <w:bCs/>
      <w:kern w:val="2"/>
      <w:sz w:val="30"/>
      <w:szCs w:val="32"/>
    </w:rPr>
  </w:style>
  <w:style w:type="paragraph" w:customStyle="1" w:styleId="76">
    <w:name w:val="修订2"/>
    <w:autoRedefine/>
    <w:hidden/>
    <w:semiHidden/>
    <w:qFormat/>
    <w:uiPriority w:val="99"/>
    <w:rPr>
      <w:rFonts w:ascii="Times New Roman" w:hAnsi="Times New Roman" w:eastAsia="Times New Roman" w:cs="Times New Roman"/>
      <w:kern w:val="2"/>
      <w:sz w:val="28"/>
      <w:lang w:val="en-US" w:eastAsia="zh-CN" w:bidi="ar-SA"/>
    </w:rPr>
  </w:style>
  <w:style w:type="character" w:customStyle="1" w:styleId="77">
    <w:name w:val="font41"/>
    <w:basedOn w:val="20"/>
    <w:autoRedefine/>
    <w:qFormat/>
    <w:uiPriority w:val="0"/>
    <w:rPr>
      <w:rFonts w:ascii="仿宋" w:hAnsi="仿宋" w:eastAsia="仿宋" w:cs="仿宋"/>
      <w:b/>
      <w:bCs/>
      <w:color w:val="000000"/>
      <w:sz w:val="24"/>
      <w:szCs w:val="24"/>
      <w:u w:val="none"/>
    </w:rPr>
  </w:style>
  <w:style w:type="character" w:customStyle="1" w:styleId="78">
    <w:name w:val="font51"/>
    <w:basedOn w:val="20"/>
    <w:autoRedefine/>
    <w:qFormat/>
    <w:uiPriority w:val="0"/>
    <w:rPr>
      <w:rFonts w:hint="eastAsia" w:ascii="仿宋" w:hAnsi="仿宋" w:eastAsia="仿宋" w:cs="仿宋"/>
      <w:color w:val="000000"/>
      <w:sz w:val="24"/>
      <w:szCs w:val="24"/>
      <w:u w:val="none"/>
    </w:rPr>
  </w:style>
  <w:style w:type="character" w:customStyle="1" w:styleId="79">
    <w:name w:val="font61"/>
    <w:basedOn w:val="20"/>
    <w:autoRedefine/>
    <w:qFormat/>
    <w:uiPriority w:val="0"/>
    <w:rPr>
      <w:rFonts w:hint="eastAsia" w:ascii="仿宋" w:hAnsi="仿宋" w:eastAsia="仿宋" w:cs="仿宋"/>
      <w:color w:val="000000"/>
      <w:sz w:val="24"/>
      <w:szCs w:val="24"/>
      <w:u w:val="none"/>
    </w:rPr>
  </w:style>
  <w:style w:type="paragraph" w:customStyle="1" w:styleId="80">
    <w:name w:val="Revision"/>
    <w:hidden/>
    <w:unhideWhenUsed/>
    <w:qFormat/>
    <w:uiPriority w:val="99"/>
    <w:rPr>
      <w:rFonts w:ascii="Times New Roman" w:hAnsi="Times New Roman" w:eastAsia="Times New Roman" w:cs="Times New Roman"/>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customXml" Target="../customXml/item3.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5cfde8a5-f484-4628-b417-f4fa6869f0fe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18277FE2</paraID>
      <start>0</start>
      <end>2</end>
      <status>unmodified</status>
      <modifiedWord/>
      <trackRevisions>false</trackRevisions>
    </reviewItem>
    <reviewItem>
      <errorID>7aa96f7b-e281-45c8-9abc-712617821507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34AFA386</paraID>
      <start>0</start>
      <end>2</end>
      <status>unmodified</status>
      <modifiedWord/>
      <trackRevisions>false</trackRevisions>
    </reviewItem>
    <reviewItem>
      <errorID>9df0b425-9b14-4285-82b7-0e7a8007bfe7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28B07A5D</paraID>
      <start>0</start>
      <end>2</end>
      <status>unmodified</status>
      <modifiedWord/>
      <trackRevisions>false</trackRevisions>
    </reviewItem>
    <reviewItem>
      <errorID>44d2609a-eb28-45f2-a962-38cb06a0b312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5040FA00</paraID>
      <start>0</start>
      <end>2</end>
      <status>unmodified</status>
      <modifiedWord/>
      <trackRevisions>false</trackRevisions>
    </reviewItem>
    <reviewItem>
      <errorID>4adfcf5d-c972-4c89-8545-377c206a61c9</errorID>
      <errorWord>(</errorWord>
      <group>L1_Format</group>
      <groupName>格式问题</groupName>
      <ability>L2_HalfPunc_CN</ability>
      <abilityName>全半角问题</abilityName>
      <candidateList>
        <item>（</item>
      </candidateList>
      <explain>文本全半角错误。</explain>
      <paraID> 65E38FA</paraID>
      <start>66</start>
      <end>67</end>
      <status>unmodified</status>
      <modifiedWord/>
      <trackRevisions>false</trackRevisions>
    </reviewItem>
    <reviewItem>
      <errorID>eea9cab9-6269-4680-b6a8-b872e2a1da2e</errorID>
      <errorWord>)</errorWord>
      <group>L1_Format</group>
      <groupName>格式问题</groupName>
      <ability>L2_HalfPunc_CN</ability>
      <abilityName>全半角问题</abilityName>
      <candidateList>
        <item>）</item>
      </candidateList>
      <explain>文本全半角错误。</explain>
      <paraID> 65E38FA</paraID>
      <start>95</start>
      <end>96</end>
      <status>unmodified</status>
      <modifiedWord/>
      <trackRevisions>false</trackRevisions>
    </reviewItem>
    <reviewItem>
      <errorID>b49e03b5-172a-4c38-86da-985efb499feb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7591EA43</paraID>
      <start>0</start>
      <end>2</end>
      <status>unmodified</status>
      <modifiedWord/>
      <trackRevisions>false</trackRevisions>
    </reviewItem>
    <reviewItem>
      <errorID>d1cbbc2c-d3b4-4893-bab8-ef5d066621ef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152B952</paraID>
      <start>0</start>
      <end>2</end>
      <status>unmodified</status>
      <modifiedWord/>
      <trackRevisions>false</trackRevisions>
    </reviewItem>
    <reviewItem>
      <errorID>4570a3c1-3138-41df-bc21-3b4eac77e459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1423CBE8</paraID>
      <start>0</start>
      <end>2</end>
      <status>unmodified</status>
      <modifiedWord/>
      <trackRevisions>false</trackRevisions>
    </reviewItem>
    <reviewItem>
      <errorID>580dac5c-af09-4384-8856-3add532a15d6</errorID>
      <errorWord>(</errorWord>
      <group>L1_Format</group>
      <groupName>格式问题</groupName>
      <ability>L2_HalfPunc_CN</ability>
      <abilityName>全半角问题</abilityName>
      <candidateList>
        <item>（</item>
      </candidateList>
      <explain>文本全半角错误。</explain>
      <paraID>1423CBE8</paraID>
      <start>14</start>
      <end>15</end>
      <status>unmodified</status>
      <modifiedWord/>
      <trackRevisions>false</trackRevisions>
    </reviewItem>
    <reviewItem>
      <errorID>cbfaf51c-7f50-4860-8415-b6f7c041f170</errorID>
      <errorWord>)</errorWord>
      <group>L1_Format</group>
      <groupName>格式问题</groupName>
      <ability>L2_HalfPunc_CN</ability>
      <abilityName>全半角问题</abilityName>
      <candidateList>
        <item>）</item>
      </candidateList>
      <explain>文本全半角错误。</explain>
      <paraID>1423CBE8</paraID>
      <start>37</start>
      <end>38</end>
      <status>unmodified</status>
      <modifiedWord/>
      <trackRevisions>false</trackRevisions>
    </reviewItem>
    <reviewItem>
      <errorID>d03c2c21-5860-440f-a236-fbba54b3b60d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2A15802C</paraID>
      <start>0</start>
      <end>2</end>
      <status>unmodified</status>
      <modifiedWord/>
      <trackRevisions>false</trackRevisions>
    </reviewItem>
    <reviewItem>
      <errorID>cacb54fe-1f34-4444-8f05-2a3754e4d440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748A8036</paraID>
      <start>0</start>
      <end>2</end>
      <status>unmodified</status>
      <modifiedWord/>
      <trackRevisions>false</trackRevisions>
    </reviewItem>
    <reviewItem>
      <errorID>0470eef1-0dd9-4b6e-9fca-e2096417510c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23EE9430</paraID>
      <start>0</start>
      <end>2</end>
      <status>unmodified</status>
      <modifiedWord/>
      <trackRevisions>false</trackRevisions>
    </reviewItem>
    <reviewItem>
      <errorID>3af8459f-86ec-4de9-98dc-7cff1416e030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74DFD24E</paraID>
      <start>0</start>
      <end>2</end>
      <status>unmodified</status>
      <modifiedWord/>
      <trackRevisions>false</trackRevisions>
    </reviewItem>
    <reviewItem>
      <errorID>382e6724-36db-4246-902a-1ced953aceff</errorID>
      <errorWord>。】</errorWord>
      <group>L1_Punc</group>
      <groupName>标点问题</groupName>
      <ability>L2_Punc_CN</ability>
      <abilityName>标点符号问题</abilityName>
      <candidateList>
        <item>】</item>
      </candidateList>
      <explain/>
      <paraID>74DFD24E</paraID>
      <start>109</start>
      <end>111</end>
      <status>unmodified</status>
      <modifiedWord/>
      <trackRevisions>false</trackRevisions>
    </reviewItem>
    <reviewItem>
      <errorID>1846db2c-ac0a-4d8f-9a86-8032f6dfca2f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2A8764ED</paraID>
      <start>0</start>
      <end>2</end>
      <status>unmodified</status>
      <modifiedWord/>
      <trackRevisions>false</trackRevisions>
    </reviewItem>
    <reviewItem>
      <errorID>ca8eaed7-02a3-404f-995d-fe8ee96ed4bb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55C92558</paraID>
      <start>0</start>
      <end>2</end>
      <status>unmodified</status>
      <modifiedWord/>
      <trackRevisions>false</trackRevisions>
    </reviewItem>
    <reviewItem>
      <errorID>5123b1bc-8608-425f-9ce2-dfa7063340ab</errorID>
      <errorWord>使用使用</errorWord>
      <group>L1_Word</group>
      <groupName>字词问题</groupName>
      <ability>L2_Typo</ability>
      <abilityName>字词错误</abilityName>
      <candidateList>
        <item>使用</item>
      </candidateList>
      <explain>〈动〉使人员、器物、资金等为某种目的服务：～干部｜合理～资金。</explain>
      <paraID>4F185A2D</paraID>
      <start>77</start>
      <end>81</end>
      <status>unmodified</status>
      <modifiedWord/>
      <trackRevisions>false</trackRevisions>
    </reviewItem>
    <reviewItem>
      <errorID>9602d5a2-b7e3-45e7-9696-176bcf6e81fb</errorID>
      <errorWord>链接处</errorWord>
      <group>L1_Word</group>
      <groupName>字词问题</groupName>
      <ability>L2_Typo</ability>
      <abilityName>字词错误</abilityName>
      <candidateList>
        <item>连接处</item>
      </candidateList>
      <explain/>
      <paraID>4B7D43F1</paraID>
      <start>7</start>
      <end>10</end>
      <status>unmodified</status>
      <modifiedWord/>
      <trackRevisions>false</trackRevisions>
    </reviewItem>
    <reviewItem>
      <errorID>9147ef89-1b04-4738-8c08-252780b8c814</errorID>
      <errorWord>内部内部</errorWord>
      <group>L1_Word</group>
      <groupName>字词问题</groupName>
      <ability>L2_Typo</ability>
      <abilityName>字词错误</abilityName>
      <candidateList>
        <item>内部</item>
      </candidateList>
      <explain>〈名〉某一范围以内：～联系｜～消息。</explain>
      <paraID>14252381</paraID>
      <start>2</start>
      <end>6</end>
      <status>unmodified</status>
      <modifiedWord/>
      <trackRevisions>false</trackRevisions>
    </reviewItem>
    <reviewItem>
      <errorID>7333051c-cd66-4f31-837a-f65199b7d826</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14252381</paraID>
      <start>24</start>
      <end>25</end>
      <status>unmodified</status>
      <modifiedWord/>
      <trackRevisions>false</trackRevisions>
    </reviewItem>
    <reviewItem>
      <errorID>f511ce2a-9e70-413f-bf52-0cae856c4765</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14252381</paraID>
      <start>34</start>
      <end>35</end>
      <status>unmodified</status>
      <modifiedWord/>
      <trackRevisions>false</trackRevisions>
    </reviewItem>
    <reviewItem>
      <errorID>f8512727-20ee-4d12-bdc1-898242f8ca6d</errorID>
      <errorWord>与</errorWord>
      <group>L1_Word</group>
      <groupName>字词问题</groupName>
      <ability>L2_Typo</ability>
      <abilityName>字词错误</abilityName>
      <candidateList>
        <item>于</item>
      </candidateList>
      <explain>存在发音相同字词的误用。</explain>
      <paraID>220BB144</paraID>
      <start>20</start>
      <end>21</end>
      <status>unmodified</status>
      <modifiedWord/>
      <trackRevisions>false</trackRevisions>
    </reviewItem>
    <reviewItem>
      <errorID>03e675b2-ddac-433f-9690-08970706001d</errorID>
      <errorWord>内部内部</errorWord>
      <group>L1_Word</group>
      <groupName>字词问题</groupName>
      <ability>L2_Typo</ability>
      <abilityName>字词错误</abilityName>
      <candidateList>
        <item>内部</item>
      </candidateList>
      <explain>〈名〉某一范围以内：～联系｜～消息。</explain>
      <paraID>1E708ED3</paraID>
      <start>2</start>
      <end>6</end>
      <status>unmodified</status>
      <modifiedWord/>
      <trackRevisions>false</trackRevisions>
    </reviewItem>
    <reviewItem>
      <errorID>6b9c7c7c-7ca0-40df-8246-cd80f1fd1546</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1E708ED3</paraID>
      <start>24</start>
      <end>25</end>
      <status>unmodified</status>
      <modifiedWord/>
      <trackRevisions>false</trackRevisions>
    </reviewItem>
    <reviewItem>
      <errorID>2420b4a4-b652-434c-b20d-fa47cb7bde86</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1E708ED3</paraID>
      <start>34</start>
      <end>35</end>
      <status>unmodified</status>
      <modifiedWord/>
      <trackRevisions>false</trackRevisions>
    </reviewItem>
    <reviewItem>
      <errorID>2767d18e-97cb-4112-9d2a-0bda1a5e9c7f</errorID>
      <errorWord>,</errorWord>
      <group>L1_Format</group>
      <groupName>格式问题</groupName>
      <ability>L2_HalfPunc_CN</ability>
      <abilityName>全半角问题</abilityName>
      <candidateList>
        <item>，</item>
      </candidateList>
      <explain>文本全半角错误。</explain>
      <paraID>561290F8</paraID>
      <start>21</start>
      <end>22</end>
      <status>unmodified</status>
      <modifiedWord/>
      <trackRevisions>false</trackRevisions>
    </reviewItem>
    <reviewItem>
      <errorID>9d05e2c9-d8ce-4807-8001-50f40fdfe838</errorID>
      <errorWord>,</errorWord>
      <group>L1_Format</group>
      <groupName>格式问题</groupName>
      <ability>L2_HalfPunc_CN</ability>
      <abilityName>全半角问题</abilityName>
      <candidateList>
        <item>，</item>
      </candidateList>
      <explain>文本全半角错误。</explain>
      <paraID>66004C70</paraID>
      <start>21</start>
      <end>22</end>
      <status>unmodified</status>
      <modifiedWord/>
      <trackRevisions>false</trackRevisions>
    </reviewItem>
    <reviewItem>
      <errorID>1691113d-e1de-4162-8cc6-af942e87225d</errorID>
      <errorWord>确保以</errorWord>
      <group>L1_Word</group>
      <groupName>字词问题</groupName>
      <ability>L2_Typo</ability>
      <abilityName>字词错误</abilityName>
      <candidateList>
        <item>确保</item>
      </candidateList>
      <explain>〈动〉确实地保持或保证：～交通畅通｜加强田间管理，～粮食丰收。</explain>
      <paraID>3AEF66FA</paraID>
      <start>68</start>
      <end>71</end>
      <status>unmodified</status>
      <modifiedWord/>
      <trackRevisions>false</trackRevisions>
    </reviewItem>
    <reviewItem>
      <errorID>e9d9b896-94bc-43f9-97ed-e232c04c71d9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17A22634</paraID>
      <start>0</start>
      <end>2</end>
      <status>unmodified</status>
      <modifiedWord/>
      <trackRevisions>false</trackRevisions>
    </reviewItem>
    <reviewItem>
      <errorID>31fd6663-cc25-40ce-94e0-cf978dc13566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2590D849</paraID>
      <start>0</start>
      <end>2</end>
      <status>unmodified</status>
      <modifiedWord/>
      <trackRevisions>false</trackRevisions>
    </reviewItem>
    <reviewItem>
      <errorID>372428ae-5e20-4502-9b03-c3e9fd6cbf15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639AC4A7</paraID>
      <start>0</start>
      <end>2</end>
      <status>unmodified</status>
      <modifiedWord/>
      <trackRevisions>false</trackRevisions>
    </reviewItem>
    <reviewItem>
      <errorID>14b83a12-2704-45be-b320-58217bd78e74</errorID>
      <errorWord>月度</errorWord>
      <group>L1_Word</group>
      <groupName>字词问题</groupName>
      <ability>L2_Typo</ability>
      <abilityName>字词错误</abilityName>
      <candidateList>
        <item>月</item>
      </candidateList>
      <explain/>
      <paraID>6774F4A8</paraID>
      <start>6</start>
      <end>8</end>
      <status>unmodified</status>
      <modifiedWord/>
      <trackRevisions>false</trackRevisions>
    </reviewItem>
    <reviewItem>
      <errorID>eed77912-1e63-403f-b3b3-40b48d0fd95e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1510628E</paraID>
      <start>0</start>
      <end>2</end>
      <status>unmodified</status>
      <modifiedWord/>
      <trackRevisions>false</trackRevisions>
    </reviewItem>
    <reviewItem>
      <errorID>3f65c379-548e-4d3e-9e9c-6dbee21e08ed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3366DF9F</paraID>
      <start>0</start>
      <end>2</end>
      <status>unmodified</status>
      <modifiedWord/>
      <trackRevisions>false</trackRevisions>
    </reviewItem>
    <reviewItem>
      <errorID>63493cfd-8f5b-42f6-9fa7-9e95a1654495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60D11F54</paraID>
      <start>0</start>
      <end>2</end>
      <status>unmodified</status>
      <modifiedWord/>
      <trackRevisions>false</trackRevisions>
    </reviewItem>
    <reviewItem>
      <errorID>2e560ace-7454-4c8d-9509-83289117275b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58B1973E</paraID>
      <start>0</start>
      <end>2</end>
      <status>unmodified</status>
      <modifiedWord/>
      <trackRevisions>false</trackRevisions>
    </reviewItem>
    <reviewItem>
      <errorID>26b9c453-e1cc-461b-8913-aa6fc3c96f93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1F8CA3B5</paraID>
      <start>0</start>
      <end>2</end>
      <status>unmodified</status>
      <modifiedWord/>
      <trackRevisions>false</trackRevisions>
    </reviewItem>
    <reviewItem>
      <errorID>37582185-122a-4c4d-b077-471bd75ac0fb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1137DA1E</paraID>
      <start>0</start>
      <end>2</end>
      <status>unmodified</status>
      <modifiedWord/>
      <trackRevisions>false</trackRevisions>
    </reviewItem>
    <reviewItem>
      <errorID>054b4ed3-03f3-4d8e-baf6-60de3b897861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4919340</paraID>
      <start>0</start>
      <end>2</end>
      <status>unmodified</status>
      <modifiedWord/>
      <trackRevisions>false</trackRevisions>
    </reviewItem>
    <reviewItem>
      <errorID>eb3ce1ec-87ee-4dd9-b241-a253b42abe17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627FD133</paraID>
      <start>0</start>
      <end>2</end>
      <status>unmodified</status>
      <modifiedWord/>
      <trackRevisions>false</trackRevisions>
    </reviewItem>
    <reviewItem>
      <errorID>caa32b46-70c4-47b6-998a-f5ec792f059f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120127D0</paraID>
      <start>0</start>
      <end>2</end>
      <status>unmodified</status>
      <modifiedWord/>
      <trackRevisions>false</trackRevisions>
    </reviewItem>
    <reviewItem>
      <errorID>703390e1-fec2-4e9d-8db5-33e8426bb4f4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4F2871A4</paraID>
      <start>0</start>
      <end>2</end>
      <status>unmodified</status>
      <modifiedWord/>
      <trackRevisions>false</trackRevisions>
    </reviewItem>
    <reviewItem>
      <errorID>49f70794-721e-41d8-8acb-21ada46e55b6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20330C79</paraID>
      <start>0</start>
      <end>2</end>
      <status>unmodified</status>
      <modifiedWord/>
      <trackRevisions>false</trackRevisions>
    </reviewItem>
    <reviewItem>
      <errorID>a722aff9-83a0-44c4-a25e-1d4ae434c2b0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6BECF1F1</paraID>
      <start>0</start>
      <end>3</end>
      <status>unmodified</status>
      <modifiedWord/>
      <trackRevisions>false</trackRevisions>
    </reviewItem>
    <reviewItem>
      <errorID>64be19f8-1f62-4a29-9152-3552a55c7758</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2F91101E</paraID>
      <start>32</start>
      <end>33</end>
      <status>unmodified</status>
      <modifiedWord/>
      <trackRevisions>false</trackRevisions>
    </reviewItem>
    <reviewItem>
      <errorID>f663694e-29d6-49ed-a76c-431114140236</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170BEE3A</paraID>
      <start>0</start>
      <end>3</end>
      <status>unmodified</status>
      <modifiedWord/>
      <trackRevisions>false</trackRevisions>
    </reviewItem>
    <reviewItem>
      <errorID>cfffe857-aa5a-4fb8-92fe-aeaf69054067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25AD2664</paraID>
      <start>0</start>
      <end>2</end>
      <status>unmodified</status>
      <modifiedWord/>
      <trackRevisions>false</trackRevisions>
    </reviewItem>
    <reviewItem>
      <errorID>e08b165d-6cdf-4cbd-8025-e49bc434b141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99BD576</paraID>
      <start>0</start>
      <end>2</end>
      <status>unmodified</status>
      <modifiedWord/>
      <trackRevisions>false</trackRevisions>
    </reviewItem>
    <reviewItem>
      <errorID>e36cb40d-0b3a-404b-a611-ed28984832ab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11C8C018</paraID>
      <start>0</start>
      <end>2</end>
      <status>unmodified</status>
      <modifiedWord/>
      <trackRevisions>false</trackRevisions>
    </reviewItem>
    <reviewItem>
      <errorID>ef2345bd-a2c1-40f9-be58-c6c8606c9381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663D047E</paraID>
      <start>0</start>
      <end>2</end>
      <status>unmodified</status>
      <modifiedWord/>
      <trackRevisions>false</trackRevisions>
    </reviewItem>
    <reviewItem>
      <errorID>8593a97e-38a8-4ae7-b5b3-93c6a9dd9862</errorID>
      <errorWord>，</errorWord>
      <group>L1_Word</group>
      <groupName>字词问题</groupName>
      <ability>L2_Typo</ability>
      <abilityName>字词错误</abilityName>
      <candidateList>
        <item>，在</item>
      </candidateList>
      <explain/>
      <paraID>2554677E</paraID>
      <start>171</start>
      <end>172</end>
      <status>unmodified</status>
      <modifiedWord/>
      <trackRevisions>false</trackRevisions>
    </reviewItem>
    <reviewItem>
      <errorID>4c875075-f5f5-4db6-943e-25b13e266305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7EC460BC</paraID>
      <start>0</start>
      <end>2</end>
      <status>unmodified</status>
      <modifiedWord/>
      <trackRevisions>false</trackRevisions>
    </reviewItem>
    <reviewItem>
      <errorID>aeaec7d3-9aad-4c10-8888-d3a9b2881607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5BFB4A67</paraID>
      <start>0</start>
      <end>2</end>
      <status>unmodified</status>
      <modifiedWord/>
      <trackRevisions>false</trackRevisions>
    </reviewItem>
    <reviewItem>
      <errorID>0362692b-12c7-45f9-9771-ed570b5c2c16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1CFA2FF4</paraID>
      <start>0</start>
      <end>2</end>
      <status>unmodified</status>
      <modifiedWord/>
      <trackRevisions>false</trackRevisions>
    </reviewItem>
    <reviewItem>
      <errorID>99e8ce40-6397-473c-af48-9c63c643fbf3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4809E9CA</paraID>
      <start>0</start>
      <end>2</end>
      <status>unmodified</status>
      <modifiedWord/>
      <trackRevisions>false</trackRevisions>
    </reviewItem>
    <reviewItem>
      <errorID>d8152734-3c6c-4b67-bb73-a9d56199415e</errorID>
      <errorWord>法律、法规</errorWord>
      <group>L1_Word</group>
      <groupName>字词问题</groupName>
      <ability>L2_Typo</ability>
      <abilityName>字词错误</abilityName>
      <candidateList>
        <item>法律法规</item>
      </candidateList>
      <explain/>
      <paraID>4809E9CA</paraID>
      <start>21</start>
      <end>26</end>
      <status>unmodified</status>
      <modifiedWord/>
      <trackRevisions>false</trackRevisions>
    </reviewItem>
    <reviewItem>
      <errorID>a0783286-6908-4c20-a98f-2cf7cc77fecc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1BEE578C</paraID>
      <start>0</start>
      <end>2</end>
      <status>unmodified</status>
      <modifiedWord/>
      <trackRevisions>false</trackRevisions>
    </reviewItem>
    <reviewItem>
      <errorID>a4cba515-63e6-4d52-9567-38561b3639dc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409BB47D</paraID>
      <start>0</start>
      <end>2</end>
      <status>unmodified</status>
      <modifiedWord/>
      <trackRevisions>false</trackRevisions>
    </reviewItem>
    <reviewItem>
      <errorID>341c13ae-0788-49f4-a7dc-7300e31780e5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3F247338</paraID>
      <start>0</start>
      <end>2</end>
      <status>unmodified</status>
      <modifiedWord/>
      <trackRevisions>false</trackRevisions>
    </reviewItem>
    <reviewItem>
      <errorID>7743a791-90bd-4714-b2e9-64e8e82af9ab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56A4C914</paraID>
      <start>0</start>
      <end>2</end>
      <status>unmodified</status>
      <modifiedWord/>
      <trackRevisions>false</trackRevisions>
    </reviewItem>
    <reviewItem>
      <errorID>11bc23c5-e6c2-4578-bc74-99a808eebdc5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2A2E1358</paraID>
      <start>0</start>
      <end>2</end>
      <status>unmodified</status>
      <modifiedWord/>
      <trackRevisions>false</trackRevisions>
    </reviewItem>
    <reviewItem>
      <errorID>9390becf-5995-4ad2-8d2e-f3e2e74075fb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70A8475A</paraID>
      <start>0</start>
      <end>3</end>
      <status>unmodified</status>
      <modifiedWord/>
      <trackRevisions>false</trackRevisions>
    </reviewItem>
    <reviewItem>
      <errorID>2e9516db-4ca3-43f6-bab5-5c079f21be75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662E5C0F</paraID>
      <start>0</start>
      <end>2</end>
      <status>unmodified</status>
      <modifiedWord/>
      <trackRevisions>false</trackRevisions>
    </reviewItem>
    <reviewItem>
      <errorID>fd10882f-fbf6-44e1-8856-cc68dd3f9da0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160854FC</paraID>
      <start>0</start>
      <end>2</end>
      <status>unmodified</status>
      <modifiedWord/>
      <trackRevisions>false</trackRevisions>
    </reviewItem>
    <reviewItem>
      <errorID>ed2e2585-2b3a-4bdd-bf21-50bab585f617</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3C129E31</paraID>
      <start>12</start>
      <end>14</end>
      <status>unmodified</status>
      <modifiedWord/>
      <trackRevisions>false</trackRevisions>
    </reviewItem>
    <reviewItem>
      <errorID>fc894bc3-d780-44d0-918f-e5d2a6317c97</errorID>
      <errorWord>委</errorWord>
      <group>L1_Word</group>
      <groupName>字词问题</groupName>
      <ability>L2_Typo</ability>
      <abilityName>字词错误</abilityName>
      <candidateList>
        <item>委员</item>
      </candidateList>
      <explain/>
      <paraID>318D4551</paraID>
      <start>15</start>
      <end>16</end>
      <status>unmodified</status>
      <modifiedWord/>
      <trackRevisions>false</trackRevisions>
    </reviewItem>
    <reviewItem>
      <errorID>c91ba6f4-b2de-48f0-8117-470f46cbb233</errorID>
      <errorWord>违规的行为</errorWord>
      <group>L1_Word</group>
      <groupName>字词问题</groupName>
      <ability>L2_Typo</ability>
      <abilityName>字词错误</abilityName>
      <candidateList>
        <item>违规行为</item>
      </candidateList>
      <explain/>
      <paraID>77774C72</paraID>
      <start>7</start>
      <end>12</end>
      <status>unmodified</status>
      <modifiedWord/>
      <trackRevisions>false</trackRevisions>
    </reviewItem>
    <reviewItem>
      <errorID>5b3fda9b-9ac2-416d-a060-52a11becff74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7E97F3EA</paraID>
      <start>0</start>
      <end>2</end>
      <status>unmodified</status>
      <modifiedWord/>
      <trackRevisions>false</trackRevisions>
    </reviewItem>
    <reviewItem>
      <errorID>221dcefc-60a1-407e-a428-df6aa004a21e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109FCFF8</paraID>
      <start>0</start>
      <end>2</end>
      <status>unmodified</status>
      <modifiedWord/>
      <trackRevisions>false</trackRevisions>
    </reviewItem>
    <reviewItem>
      <errorID>aab03aa1-bd28-4620-b2b7-c59c9c68601e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3292AFA2</paraID>
      <start>0</start>
      <end>2</end>
      <status>unmodified</status>
      <modifiedWord/>
      <trackRevisions>false</trackRevisions>
    </reviewItem>
    <reviewItem>
      <errorID>ab02820e-1fab-4e60-8094-6a3e2c32b484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6E82402E</paraID>
      <start>0</start>
      <end>2</end>
      <status>unmodified</status>
      <modifiedWord/>
      <trackRevisions>false</trackRevisions>
    </reviewItem>
    <reviewItem>
      <errorID>82694203-04f3-4717-a817-d519aad8048d</errorID>
      <errorWord>（</errorWord>
      <group>L1_Punc</group>
      <groupName>标点问题</groupName>
      <ability>L2_Punc_CN</ability>
      <abilityName>标点符号问题</abilityName>
      <candidateList/>
      <explain>同一形式括号套用。</explain>
      <paraID>351EB0DD</paraID>
      <start>36</start>
      <end>37</end>
      <status>unmodified</status>
      <modifiedWord/>
      <trackRevisions>false</trackRevisions>
    </reviewItem>
    <reviewItem>
      <errorID>30b56ab3-b061-4e53-bb22-60ddf39429c2</errorID>
      <errorWord>）</errorWord>
      <group>L1_Punc</group>
      <groupName>标点问题</groupName>
      <ability>L2_Punc_CN</ability>
      <abilityName>标点符号问题</abilityName>
      <candidateList/>
      <explain>同一形式括号套用。</explain>
      <paraID>351EB0DD</paraID>
      <start>41</start>
      <end>42</end>
      <status>unmodified</status>
      <modifiedWord/>
      <trackRevisions>false</trackRevisions>
    </reviewItem>
    <reviewItem>
      <errorID>81511362-0845-49be-8428-5c51ac19c6cc</errorID>
      <errorWord>,</errorWord>
      <group>L1_Format</group>
      <groupName>格式问题</groupName>
      <ability>L2_HalfPunc_CN</ability>
      <abilityName>全半角问题</abilityName>
      <candidateList>
        <item>，</item>
      </candidateList>
      <explain>文本全半角错误。</explain>
      <paraID> 1E23942</paraID>
      <start>106</start>
      <end>107</end>
      <status>unmodified</status>
      <modifiedWord/>
      <trackRevisions>false</trackRevisions>
    </reviewItem>
    <reviewItem>
      <errorID>f434fc91-337f-45cc-88d8-c61f1e3b1e57</errorID>
      <errorWord>我</errorWord>
      <group>L1_Word</group>
      <groupName>字词问题</groupName>
      <ability>L2_Typo</ability>
      <abilityName>字词错误</abilityName>
      <candidateList>
        <item>我公</item>
      </candidateList>
      <explain/>
      <paraID>2EB6DE34</paraID>
      <start>11</start>
      <end>12</end>
      <status>unmodified</status>
      <modifiedWord/>
      <trackRevisions>false</trackRevisions>
    </reviewItem>
    <reviewItem>
      <errorID>70c62396-0bee-4ec8-a3d9-878f387caa33</errorID>
      <errorWord>我</errorWord>
      <group>L1_Word</group>
      <groupName>字词问题</groupName>
      <ability>L2_Typo</ability>
      <abilityName>字词错误</abilityName>
      <candidateList>
        <item>我公</item>
      </candidateList>
      <explain/>
      <paraID>2EB6DE34</paraID>
      <start>186</start>
      <end>187</end>
      <status>unmodified</status>
      <modifiedWord/>
      <trackRevisions>false</trackRevisions>
    </reviewItem>
    <reviewItem>
      <errorID>a0dbfbf2-e8dc-476d-93ab-2446d97e802b</errorID>
      <errorWord>:</errorWord>
      <group>L1_Format</group>
      <groupName>格式问题</groupName>
      <ability>L2_HalfPunc_CN</ability>
      <abilityName>全半角问题</abilityName>
      <candidateList>
        <item>：</item>
      </candidateList>
      <explain>文本全半角错误。</explain>
      <paraID>3E1249DC</paraID>
      <start>4</start>
      <end>5</end>
      <status>unmodified</status>
      <modifiedWord/>
      <trackRevisions>false</trackRevisions>
    </reviewItem>
    <reviewItem>
      <errorID>b1748f22-3160-4059-b5be-d4abe12a2d24</errorID>
      <errorWord>对于此</errorWord>
      <group>L1_Word</group>
      <groupName>字词问题</groupName>
      <ability>L2_Typo</ability>
      <abilityName>字词错误</abilityName>
      <candidateList>
        <item>对于</item>
      </candidateList>
      <explain>〈介〉引进对象或事物的关系者：～公共财产，无论大小，我们都应该爱惜｜大家～这个问题的意见是一致的。</explain>
      <paraID>3E1249DC</paraID>
      <start>5</start>
      <end>8</end>
      <status>unmodified</status>
      <modifiedWord/>
      <trackRevisions>false</trackRevisions>
    </reviewItem>
    <reviewItem>
      <errorID>aabc631c-8013-45b1-9cf6-6f087e1e83c7</errorID>
      <errorWord>日</errorWord>
      <group>L1_Word</group>
      <groupName>字词问题</groupName>
      <ability>L2_Typo</ability>
      <abilityName>字词错误</abilityName>
      <candidateList>
        <item>日起</item>
      </candidateList>
      <explain/>
      <paraID>3A24D0D0</paraID>
      <start>52</start>
      <end>53</end>
      <status>unmodified</status>
      <modifiedWord/>
      <trackRevisions>false</trackRevisions>
    </reviewItem>
    <reviewItem>
      <errorID>0ec71073-f547-44ee-b2fd-4c21aaec3545</errorID>
      <errorWord>的成份</errorWord>
      <group>L1_Word</group>
      <groupName>字词问题</groupName>
      <ability>L2_Variant</ability>
      <abilityName>异形词</abilityName>
      <candidateList>
        <item>的成分</item>
      </candidateList>
      <explain>词汇[的成份]的规范词形写作[的成分]。</explain>
      <paraID>44E4C2EA</paraID>
      <start>23</start>
      <end>26</end>
      <status>unmodified</status>
      <modifiedWord/>
      <trackRevisions>false</trackRevisions>
    </reviewItem>
    <reviewItem>
      <errorID>f1359041-bc9b-4ae5-9936-528d388c5ce3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71EAF735</paraID>
      <start>0</start>
      <end>2</end>
      <status>unmodified</status>
      <modifiedWord/>
      <trackRevisions>false</trackRevisions>
    </reviewItem>
    <reviewItem>
      <errorID>d3a31952-8d88-4d53-a924-16b5dc785012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2D917D6</paraID>
      <start>0</start>
      <end>2</end>
      <status>unmodified</status>
      <modifiedWord/>
      <trackRevisions>false</trackRevisions>
    </reviewItem>
    <reviewItem>
      <errorID>3967c141-1aa3-4707-865c-e830bc05e118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7B8AE572</paraID>
      <start>0</start>
      <end>2</end>
      <status>unmodified</status>
      <modifiedWord/>
      <trackRevisions>false</trackRevisions>
    </reviewItem>
    <reviewItem>
      <errorID>ea3a556a-17ad-41e2-b98d-afa60a21a2a3</errorID>
      <errorWord>（</errorWord>
      <group>L1_Punc</group>
      <groupName>标点问题</groupName>
      <ability>L2_Punc_CN</ability>
      <abilityName>标点符号问题</abilityName>
      <candidateList/>
      <explain>同一形式括号套用。</explain>
      <paraID>338519BB</paraID>
      <start>24</start>
      <end>25</end>
      <status>unmodified</status>
      <modifiedWord/>
      <trackRevisions>false</trackRevisions>
    </reviewItem>
    <reviewItem>
      <errorID>cfc46729-9a46-4423-96ec-4b7988b42099</errorID>
      <errorWord>）</errorWord>
      <group>L1_Punc</group>
      <groupName>标点问题</groupName>
      <ability>L2_Punc_CN</ability>
      <abilityName>标点符号问题</abilityName>
      <candidateList/>
      <explain>同一形式括号套用。</explain>
      <paraID>338519BB</paraID>
      <start>27</start>
      <end>28</end>
      <status>unmodified</status>
      <modifiedWord/>
      <trackRevisions>false</trackRevisions>
    </reviewItem>
    <reviewItem>
      <errorID>4f9602d2-04b8-4d39-ba08-604f87a6f81e</errorID>
      <errorWord>（</errorWord>
      <group>L1_Punc</group>
      <groupName>标点问题</groupName>
      <ability>L2_Punc_CN</ability>
      <abilityName>标点符号问题</abilityName>
      <candidateList/>
      <explain>同一形式括号套用。</explain>
      <paraID>338519BB</paraID>
      <start>28</start>
      <end>29</end>
      <status>unmodified</status>
      <modifiedWord/>
      <trackRevisions>false</trackRevisions>
    </reviewItem>
    <reviewItem>
      <errorID>28a6e82e-daf8-4acf-b594-a017b0a48f11</errorID>
      <errorWord>）</errorWord>
      <group>L1_Punc</group>
      <groupName>标点问题</groupName>
      <ability>L2_Punc_CN</ability>
      <abilityName>标点符号问题</abilityName>
      <candidateList/>
      <explain>同一形式括号套用。</explain>
      <paraID>338519BB</paraID>
      <start>33</start>
      <end>34</end>
      <status>unmodified</status>
      <modifiedWord/>
      <trackRevisions>false</trackRevisions>
    </reviewItem>
    <reviewItem>
      <errorID>feb1ff94-7f5e-43a6-a672-3402eb905468</errorID>
      <errorWord>法律、法规</errorWord>
      <group>L1_Word</group>
      <groupName>字词问题</groupName>
      <ability>L2_Typo</ability>
      <abilityName>字词错误</abilityName>
      <candidateList>
        <item>法律法规</item>
      </candidateList>
      <explain/>
      <paraID>38FBD5B6</paraID>
      <start>24</start>
      <end>29</end>
      <status>unmodified</status>
      <modifiedWord/>
      <trackRevisions>false</trackRevisions>
    </reviewItem>
    <reviewItem>
      <errorID>91beccc4-abea-406b-b399-c85a639ae4ea</errorID>
      <errorWord>,</errorWord>
      <group>L1_Format</group>
      <groupName>格式问题</groupName>
      <ability>L2_HalfPunc_CN</ability>
      <abilityName>全半角问题</abilityName>
      <candidateList>
        <item>，</item>
      </candidateList>
      <explain>文本全半角错误。</explain>
      <paraID>3E613D3F</paraID>
      <start>32</start>
      <end>33</end>
      <status>unmodified</status>
      <modifiedWord/>
      <trackRevisions>false</trackRevisions>
    </reviewItem>
    <reviewItem>
      <errorID>390c8bf2-7c86-4464-aa57-5512a8b4600f</errorID>
      <errorWord>,</errorWord>
      <group>L1_Format</group>
      <groupName>格式问题</groupName>
      <ability>L2_HalfPunc_CN</ability>
      <abilityName>全半角问题</abilityName>
      <candidateList>
        <item>，</item>
      </candidateList>
      <explain>文本全半角错误。</explain>
      <paraID>3E613D3F</paraID>
      <start>52</start>
      <end>53</end>
      <status>unmodified</status>
      <modifiedWord/>
      <trackRevisions>false</trackRevisions>
    </reviewItem>
    <reviewItem>
      <errorID>342bec22-196d-447b-9f04-4aa92aa328be</errorID>
      <errorWord>,</errorWord>
      <group>L1_Format</group>
      <groupName>格式问题</groupName>
      <ability>L2_HalfPunc_CN</ability>
      <abilityName>全半角问题</abilityName>
      <candidateList>
        <item>，</item>
      </candidateList>
      <explain>文本全半角错误。</explain>
      <paraID>30E107FA</paraID>
      <start>21</start>
      <end>22</end>
      <status>unmodified</status>
      <modifiedWord/>
      <trackRevisions>false</trackRevisions>
    </reviewItem>
    <reviewItem>
      <errorID>e50c0cf7-d5d1-4b9e-9f8d-b62b7adb11dd</errorID>
      <errorWord>,，</errorWord>
      <group>L1_Punc</group>
      <groupName>标点问题</groupName>
      <ability>L2_Punc_CN</ability>
      <abilityName>标点符号问题</abilityName>
      <candidateList>
        <item>,</item>
      </candidateList>
      <explain/>
      <paraID>6C928027</paraID>
      <start>12</start>
      <end>14</end>
      <status>unmodified</status>
      <modifiedWord/>
      <trackRevisions>false</trackRevisions>
    </reviewItem>
    <reviewItem>
      <errorID>aa66140b-75a7-48c9-b767-9163698dc1b8</errorID>
      <errorWord>确保以</errorWord>
      <group>L1_Word</group>
      <groupName>字词问题</groupName>
      <ability>L2_Typo</ability>
      <abilityName>字词错误</abilityName>
      <candidateList>
        <item>确保</item>
      </candidateList>
      <explain>〈动〉确实地保持或保证：～交通畅通｜加强田间管理，～粮食丰收。</explain>
      <paraID>7B831C5B</paraID>
      <start>67</start>
      <end>70</end>
      <status>unmodified</status>
      <modifiedWord/>
      <trackRevisions>false</trackRevisions>
    </reviewItem>
    <reviewItem>
      <errorID>7034b4cc-7a19-4fc0-bec2-5c83052b7562</errorID>
      <errorWord>给以</errorWord>
      <group>L1_Word</group>
      <groupName>字词问题</groupName>
      <ability>L2_Typo</ability>
      <abilityName>字词错误</abilityName>
      <candidateList>
        <item>给予</item>
      </candidateList>
      <explain>〈书〉〈动〉给（ɡěi）：～帮助｜～同情｜～亲切的关怀。也作给与。</explain>
      <paraID>4F1114F5</paraID>
      <start>35</start>
      <end>37</end>
      <status>unmodified</status>
      <modifiedWord/>
      <trackRevisions>false</trackRevisions>
    </reviewItem>
    <reviewItem>
      <errorID>62c7ba2a-1449-44ba-9733-3562c53bb74f</errorID>
      <errorWord>有</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explain>
      <paraID>3150ABEF</paraID>
      <start>262</start>
      <end>263</end>
      <status>unmodified</status>
      <modifiedWord/>
      <trackRevisions>false</trackRevisions>
    </reviewItem>
    <reviewItem>
      <errorID>7b163bdf-5047-47de-a074-09b60c5fc0ed</errorID>
      <errorWord>日</errorWord>
      <group>L1_Word</group>
      <groupName>字词问题</groupName>
      <ability>L2_Typo</ability>
      <abilityName>字词错误</abilityName>
      <candidateList>
        <item>日起</item>
      </candidateList>
      <explain/>
      <paraID>3150ABEF</paraID>
      <start>281</start>
      <end>282</end>
      <status>unmodified</status>
      <modifiedWord/>
      <trackRevisions>false</trackRevisions>
    </reviewItem>
    <reviewItem>
      <errorID>8db29978-1c57-40c9-94a1-30b05e9e8fc5</errorID>
      <errorWord>甲</errorWord>
      <group>L1_Word</group>
      <groupName>字词问题</groupName>
      <ability>L2_Typo</ability>
      <abilityName>字词错误</abilityName>
      <candidateList>
        <item>甲方</item>
      </candidateList>
      <explain/>
      <paraID>704A7613</paraID>
      <start>39</start>
      <end>40</end>
      <status>unmodified</status>
      <modifiedWord/>
      <trackRevisions>false</trackRevisions>
    </reviewItem>
    <reviewItem>
      <errorID>24a5c372-fdac-43dc-8205-5ac65958d805</errorID>
      <errorWord>方方</errorWord>
      <group>L1_Word</group>
      <groupName>字词问题</groupName>
      <ability>L2_Typo</ability>
      <abilityName>字词错误</abilityName>
      <candidateList>
        <item>方</item>
      </candidateList>
      <explain/>
      <paraID>704A7613</paraID>
      <start>47</start>
      <end>49</end>
      <status>unmodified</status>
      <modifiedWord/>
      <trackRevisions>false</trackRevisions>
    </reviewItem>
    <reviewItem>
      <errorID>36d0fbc7-cc08-4517-8fc6-c7141485d162</errorID>
      <errorWord>造成的损失的，乙方</errorWord>
      <group>L1_Word</group>
      <groupName>字词问题</groupName>
      <ability>L2_Typo</ability>
      <abilityName>字词错误</abilityName>
      <candidateList>
        <item>造成损失的，乙方</item>
      </candidateList>
      <explain/>
      <paraID>15C2113D</paraID>
      <start>13</start>
      <end>22</end>
      <status>unmodified</status>
      <modifiedWord/>
      <trackRevisions>false</trackRevisions>
    </reviewItem>
    <reviewItem>
      <errorID>965df656-5fa9-4e06-b5ad-64139593db26</errorID>
      <errorWord>已</errorWord>
      <group>L1_Word</group>
      <groupName>字词问题</groupName>
      <ability>L2_Typo</ability>
      <abilityName>字词错误</abilityName>
      <candidateList>
        <item>已支</item>
      </candidateList>
      <explain/>
      <paraID>3F637E67</paraID>
      <start>80</start>
      <end>81</end>
      <status>unmodified</status>
      <modifiedWord/>
      <trackRevisions>false</trackRevisions>
    </reviewItem>
    <reviewItem>
      <errorID>9e57c150-c68a-4f58-b4e2-241b51c3042a</errorID>
      <errorWord>造成的损失的，乙方</errorWord>
      <group>L1_Word</group>
      <groupName>字词问题</groupName>
      <ability>L2_Typo</ability>
      <abilityName>字词错误</abilityName>
      <candidateList>
        <item>造成损失的，乙方</item>
      </candidateList>
      <explain/>
      <paraID>3F637E67</paraID>
      <start>148</start>
      <end>157</end>
      <status>unmodified</status>
      <modifiedWord/>
      <trackRevisions>false</trackRevisions>
    </reviewItem>
    <reviewItem>
      <errorID>6cf7ac2a-01fd-4138-a89c-a8428cec65c7</errorID>
      <errorWord>负</errorWord>
      <group>L1_Word</group>
      <groupName>字词问题</groupName>
      <ability>L2_Typo</ability>
      <abilityName>字词错误</abilityName>
      <candidateList>
        <item>负有</item>
      </candidateList>
      <explain/>
      <paraID>781CDE77</paraID>
      <start>127</start>
      <end>128</end>
      <status>unmodified</status>
      <modifiedWord/>
      <trackRevisions>false</trackRevisions>
    </reviewItem>
    <reviewItem>
      <errorID>03540146-af00-446e-8f10-3ef4196aeb55</errorID>
      <errorWord>其它约定</errorWord>
      <group>L1_Word</group>
      <groupName>字词问题</groupName>
      <ability>L2_Alias</ability>
      <abilityName>也作/曾用词</abilityName>
      <candidateList>
        <item>其他约定</item>
      </candidateList>
      <explain>词汇[其它约定]为不规范表述或旧称，其规范书面表述为[其他约定]。</explain>
      <paraID>19058057</paraID>
      <start>2</start>
      <end>6</end>
      <status>unmodified</status>
      <modifiedWord/>
      <trackRevisions>false</trackRevisions>
    </reviewItem>
    <reviewItem>
      <errorID>8d02c1c7-0097-4c6b-adba-5eb584f5b7eb</errorID>
      <errorWord>《城服公司2026年度垃圾桶集中采购项目合同》（以下简称原合同）</errorWord>
      <group>L1_Knowledge</group>
      <groupName>知识性问题</groupName>
      <ability>L2_Knowledge</ability>
      <abilityName>其他知识</abilityName>
      <candidateList>
        <item>《城服公司2026年度垃圾桶集中采购项目合同》（以下简称“原合同”）</item>
      </candidateList>
      <explain>疑似政策文件、法律法规名称等书写不规范，请注意检查。</explain>
      <paraID>2FFC2D24</paraID>
      <start>27</start>
      <end>59</end>
      <status>unmodified</status>
      <modifiedWord/>
      <trackRevisions>false</trackRevisions>
    </reviewItem>
    <reviewItem>
      <errorID>a7b14c1a-b4e5-4daa-8444-c79c0830247c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12C15E0E</paraID>
      <start>0</start>
      <end>2</end>
      <status>unmodified</status>
      <modifiedWord/>
      <trackRevisions>false</trackRevisions>
    </reviewItem>
    <reviewItem>
      <errorID>c8010e7b-7e64-45a5-9117-7385b510312d</errorID>
      <errorWord>和及</errorWord>
      <group>L1_Word</group>
      <groupName>字词问题</groupName>
      <ability>L2_Typo</ability>
      <abilityName>字词错误</abilityName>
      <candidateList>
        <item>和</item>
      </candidateList>
      <explain>〈量〉用于洗东西换水的次数或一剂药煎的次数：衣裳已经洗了三～｜二～药。</explain>
      <paraID>77F8FC13</paraID>
      <start>25</start>
      <end>27</end>
      <status>unmodified</status>
      <modifiedWord/>
      <trackRevisions>false</trackRevisions>
    </reviewItem>
    <reviewItem>
      <errorID>1c407c5c-a3b1-405f-aba4-70096be45b9e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88F5A85</paraID>
      <start>0</start>
      <end>2</end>
      <status>unmodified</status>
      <modifiedWord/>
      <trackRevisions>false</trackRevisions>
    </reviewItem>
    <reviewItem>
      <errorID>b5ebea84-62cd-48e1-a77c-b74032e6a831</errorID>
      <errorWord>东莞市东城区</errorWord>
      <group>L1_Knowledge</group>
      <groupName>知识性问题</groupName>
      <ability>L2_Location</ability>
      <abilityName>地名检查</abilityName>
      <candidateList>
        <item>北京市东城区</item>
      </candidateList>
      <explain>地名表述错误。</explain>
      <paraID>541603DF</paraID>
      <start>5</start>
      <end>11</end>
      <status>unmodified</status>
      <modifiedWord/>
      <trackRevisions>false</trackRevisions>
    </reviewItem>
    <reviewItem>
      <errorID>29a56df0-5986-46d0-a355-97934085c368</errorID>
      <errorWord>：</errorWord>
      <group>L1_Format</group>
      <groupName>格式问题</groupName>
      <ability>L2_HalfPunc_CN</ability>
      <abilityName>全半角问题</abilityName>
      <candidateList>
        <item>:</item>
      </candidateList>
      <explain>文本全半角错误。</explain>
      <paraID>103D5B2B</paraID>
      <start>2</start>
      <end>3</end>
      <status>unmodified</status>
      <modifiedWord/>
      <trackRevisions>false</trackRevisions>
    </reviewItem>
    <reviewItem>
      <errorID>f4ccb068-5d16-4da5-bf59-4fa841791947</errorID>
      <errorWord>(</errorWord>
      <group>L1_Format</group>
      <groupName>格式问题</groupName>
      <ability>L2_HalfPunc_CN</ability>
      <abilityName>全半角问题</abilityName>
      <candidateList>
        <item>（</item>
      </candidateList>
      <explain>文本全半角错误。</explain>
      <paraID>715461B8</paraID>
      <start>4</start>
      <end>5</end>
      <status>unmodified</status>
      <modifiedWord/>
      <trackRevisions>false</trackRevisions>
    </reviewItem>
    <reviewItem>
      <errorID>cec53249-bc24-4522-9685-51cb9ec88868</errorID>
      <errorWord>)</errorWord>
      <group>L1_Format</group>
      <groupName>格式问题</groupName>
      <ability>L2_HalfPunc_CN</ability>
      <abilityName>全半角问题</abilityName>
      <candidateList>
        <item>）</item>
      </candidateList>
      <explain>文本全半角错误。</explain>
      <paraID>715461B8</paraID>
      <start>7</start>
      <end>8</end>
      <status>unmodified</status>
      <modifiedWord/>
      <trackRevisions>false</trackRevisions>
    </reviewItem>
    <reviewItem>
      <errorID>64f90704-13c9-4854-9e70-71fdc606f2af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5074D3C</paraID>
      <start>0</start>
      <end>2</end>
      <status>unmodified</status>
      <modifiedWord/>
      <trackRevisions>false</trackRevisions>
    </reviewItem>
    <reviewItem>
      <errorID>e3541a1e-9ae5-4e2d-b776-965a31c88471</errorID>
      <errorWord>(</errorWord>
      <group>L1_Format</group>
      <groupName>格式问题</groupName>
      <ability>L2_HalfPunc_CN</ability>
      <abilityName>全半角问题</abilityName>
      <candidateList>
        <item>（</item>
      </candidateList>
      <explain>文本全半角错误。</explain>
      <paraID> 5074D3C</paraID>
      <start>31</start>
      <end>32</end>
      <status>unmodified</status>
      <modifiedWord/>
      <trackRevisions>false</trackRevisions>
    </reviewItem>
    <reviewItem>
      <errorID>b1ad9e17-5459-400f-b047-3ebefe47224c</errorID>
      <errorWord>)</errorWord>
      <group>L1_Format</group>
      <groupName>格式问题</groupName>
      <ability>L2_HalfPunc_CN</ability>
      <abilityName>全半角问题</abilityName>
      <candidateList>
        <item>）</item>
      </candidateList>
      <explain>文本全半角错误。</explain>
      <paraID> 5074D3C</paraID>
      <start>39</start>
      <end>40</end>
      <status>unmodified</status>
      <modifiedWord/>
      <trackRevisions>false</trackRevisions>
    </reviewItem>
    <reviewItem>
      <errorID>e91abfa9-dac9-4401-88aa-57d0f9f16de1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705D8055</paraID>
      <start>0</start>
      <end>2</end>
      <status>unmodified</status>
      <modifiedWord/>
      <trackRevisions>false</trackRevisions>
    </reviewItem>
    <reviewItem>
      <errorID>2d66b8da-52a8-4af4-9d3c-e7625fc3a655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1EBF98CE</paraID>
      <start>0</start>
      <end>2</end>
      <status>unmodified</status>
      <modifiedWord/>
      <trackRevisions>false</trackRevisions>
    </reviewItem>
    <reviewItem>
      <errorID>bb156f8a-fef6-441e-b9df-086da8285f40</errorID>
      <errorWord>(</errorWord>
      <group>L1_Format</group>
      <groupName>格式问题</groupName>
      <ability>L2_HalfPunc_CN</ability>
      <abilityName>全半角问题</abilityName>
      <candidateList>
        <item>（</item>
      </candidateList>
      <explain>文本全半角错误。</explain>
      <paraID>1EBF98CE</paraID>
      <start>53</start>
      <end>54</end>
      <status>unmodified</status>
      <modifiedWord/>
      <trackRevisions>false</trackRevisions>
    </reviewItem>
    <reviewItem>
      <errorID>7d87e33b-70f7-46ce-be12-3c6a4bad8600</errorID>
      <errorWord>)</errorWord>
      <group>L1_Format</group>
      <groupName>格式问题</groupName>
      <ability>L2_HalfPunc_CN</ability>
      <abilityName>全半角问题</abilityName>
      <candidateList>
        <item>）</item>
      </candidateList>
      <explain>文本全半角错误。</explain>
      <paraID>1EBF98CE</paraID>
      <start>84</start>
      <end>85</end>
      <status>unmodified</status>
      <modifiedWord/>
      <trackRevisions>false</trackRevisions>
    </reviewItem>
    <reviewItem>
      <errorID>dcf22339-9b32-4a0d-a48d-51b35d2fcd5c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2DF7C9C5</paraID>
      <start>0</start>
      <end>2</end>
      <status>unmodified</status>
      <modifiedWord/>
      <trackRevisions>false</trackRevisions>
    </reviewItem>
    <reviewItem>
      <errorID>4ef59fbd-e676-4649-9784-3d3acb301474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360A3C38</paraID>
      <start>0</start>
      <end>2</end>
      <status>unmodified</status>
      <modifiedWord/>
      <trackRevisions>false</trackRevisions>
    </reviewItem>
    <reviewItem>
      <errorID>08015104-a95c-41e6-96cb-d2e7862635b0</errorID>
      <errorWord>(</errorWord>
      <group>L1_Format</group>
      <groupName>格式问题</groupName>
      <ability>L2_HalfPunc_CN</ability>
      <abilityName>全半角问题</abilityName>
      <candidateList>
        <item>（</item>
      </candidateList>
      <explain>文本全半角错误。</explain>
      <paraID> 312BC20</paraID>
      <start>30</start>
      <end>31</end>
      <status>unmodified</status>
      <modifiedWord/>
      <trackRevisions>false</trackRevisions>
    </reviewItem>
    <reviewItem>
      <errorID>1b94f428-6923-4022-a074-b956b510508a</errorID>
      <errorWord>)</errorWord>
      <group>L1_Format</group>
      <groupName>格式问题</groupName>
      <ability>L2_HalfPunc_CN</ability>
      <abilityName>全半角问题</abilityName>
      <candidateList>
        <item>）</item>
      </candidateList>
      <explain>文本全半角错误。</explain>
      <paraID> 312BC20</paraID>
      <start>33</start>
      <end>34</end>
      <status>unmodified</status>
      <modifiedWord/>
      <trackRevisions>false</trackRevisions>
    </reviewItem>
    <reviewItem>
      <errorID>fee4c5df-a7f6-4bd8-8d17-7a3a7e13bd06</errorID>
      <errorWord>方</errorWord>
      <group>L1_Word</group>
      <groupName>字词问题</groupName>
      <ability>L2_Typo</ability>
      <abilityName>字词错误</abilityName>
      <candidateList>
        <item>方加</item>
      </candidateList>
      <explain/>
      <paraID>  7B435A</paraID>
      <start>8</start>
      <end>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E1806E-E31A-452F-931D-D7888D60B9DF}">
  <ds:schemaRefs/>
</ds:datastoreItem>
</file>

<file path=customXml/itemProps3.xml><?xml version="1.0" encoding="utf-8"?>
<ds:datastoreItem xmlns:ds="http://schemas.openxmlformats.org/officeDocument/2006/customXml" ds:itemID="{c5e90b3d-9346-4546-94be-1efd7fc14b7d}">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46</Pages>
  <Words>16368</Words>
  <Characters>17078</Characters>
  <Lines>113</Lines>
  <Paragraphs>31</Paragraphs>
  <TotalTime>19</TotalTime>
  <ScaleCrop>false</ScaleCrop>
  <LinksUpToDate>false</LinksUpToDate>
  <CharactersWithSpaces>17420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2021-10-13T06:36:00Z</dcterms:created>
  <dc:creator>Jeo Xie</dc:creator>
  <cp:lastModifiedBy> </cp:lastModifiedBy>
  <cp:lastPrinted>2025-08-01T07:40:00Z</cp:lastPrinted>
  <dcterms:modified xsi:type="dcterms:W3CDTF">2026-07-21T10:59:28Z</dcterms:modified>
  <cp:revision>355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D934FD5CCD11461AAF187EEAAFF75EA1_13</vt:lpwstr>
  </property>
  <property fmtid="{D5CDD505-2E9C-101B-9397-08002B2CF9AE}" pid="4" name="KSOTemplateDocerSaveRecord">
    <vt:lpwstr>eyJoZGlkIjoiMTA0NDU4N2JlYjM0M2MzYzNmYzFlZDZmYWRiOTg2MWIiLCJ1c2VySWQiOiI0MTAyMTgxODcifQ==</vt:lpwstr>
  </property>
</Properties>
</file>