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CE39B">
      <w:pPr>
        <w:pStyle w:val="2"/>
        <w:spacing w:before="300" w:after="312" w:afterLines="100" w:line="360" w:lineRule="auto"/>
        <w:jc w:val="center"/>
        <w:rPr>
          <w:rFonts w:ascii="宋体"/>
          <w:sz w:val="28"/>
          <w:szCs w:val="28"/>
        </w:rPr>
      </w:pPr>
      <w:bookmarkStart w:id="0" w:name="_Toc83631428"/>
      <w:bookmarkStart w:id="1" w:name="_Toc82863071"/>
      <w:r>
        <w:rPr>
          <w:rFonts w:hint="eastAsia" w:ascii="宋体" w:hAnsi="宋体"/>
          <w:sz w:val="28"/>
          <w:szCs w:val="28"/>
        </w:rPr>
        <w:t>用户需求书</w:t>
      </w:r>
      <w:bookmarkEnd w:id="0"/>
      <w:bookmarkEnd w:id="1"/>
    </w:p>
    <w:p w14:paraId="4B547B30">
      <w:pPr>
        <w:spacing w:line="360" w:lineRule="auto"/>
        <w:ind w:left="424" w:leftChars="1" w:hanging="422" w:hangingChars="200"/>
        <w:rPr>
          <w:rFonts w:ascii="宋体" w:hAnsi="宋体"/>
          <w:b/>
          <w:bCs/>
          <w:szCs w:val="21"/>
          <w:u w:val="dotted"/>
        </w:rPr>
      </w:pPr>
      <w:r>
        <w:rPr>
          <w:rFonts w:hint="eastAsia" w:ascii="宋体" w:hAnsi="宋体"/>
          <w:b/>
          <w:bCs/>
          <w:szCs w:val="21"/>
        </w:rPr>
        <w:t>注：1、响应人应在《</w:t>
      </w:r>
      <w:r>
        <w:rPr>
          <w:rFonts w:hint="eastAsia" w:ascii="宋体" w:hAnsi="宋体"/>
          <w:b/>
          <w:bCs/>
          <w:szCs w:val="21"/>
          <w:lang w:eastAsia="zh-CN"/>
        </w:rPr>
        <w:t>报价清单</w:t>
      </w:r>
      <w:r>
        <w:rPr>
          <w:rFonts w:hint="eastAsia" w:ascii="宋体" w:hAnsi="宋体"/>
          <w:b/>
          <w:bCs/>
          <w:szCs w:val="21"/>
        </w:rPr>
        <w:t>》中清晰列明“货物名称、品牌、规格型号、生产产地、数量、单价”。</w:t>
      </w:r>
    </w:p>
    <w:p w14:paraId="0306BE07">
      <w:pPr>
        <w:spacing w:line="360" w:lineRule="auto"/>
        <w:ind w:firstLine="422" w:firstLineChars="200"/>
        <w:rPr>
          <w:rFonts w:ascii="宋体" w:hAnsi="宋体"/>
          <w:b/>
          <w:bCs/>
          <w:szCs w:val="21"/>
          <w:u w:val="dotted"/>
        </w:rPr>
      </w:pPr>
      <w:r>
        <w:rPr>
          <w:rFonts w:hint="eastAsia" w:ascii="宋体" w:hAnsi="宋体"/>
          <w:b/>
          <w:bCs/>
          <w:szCs w:val="21"/>
          <w:u w:val="dotted"/>
        </w:rPr>
        <w:t>2、用户需求书中打 “★”号为必备条款，偏离将作无效投标处理</w:t>
      </w:r>
      <w:bookmarkStart w:id="2" w:name="_GoBack"/>
      <w:bookmarkEnd w:id="2"/>
      <w:r>
        <w:rPr>
          <w:rFonts w:hint="eastAsia" w:ascii="宋体" w:hAnsi="宋体"/>
          <w:b/>
          <w:bCs/>
          <w:szCs w:val="21"/>
          <w:u w:val="dotted"/>
        </w:rPr>
        <w:t>。</w:t>
      </w:r>
    </w:p>
    <w:p w14:paraId="34B4C100">
      <w:pPr>
        <w:pBdr>
          <w:bottom w:val="double" w:color="auto" w:sz="4" w:space="1"/>
        </w:pBd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一、商务要求</w:t>
      </w:r>
    </w:p>
    <w:p w14:paraId="155CE829">
      <w:pPr>
        <w:numPr>
          <w:ilvl w:val="0"/>
          <w:numId w:val="1"/>
        </w:numPr>
        <w:spacing w:before="156" w:beforeLines="50" w:line="360" w:lineRule="auto"/>
        <w:ind w:left="567" w:hanging="567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采购清单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15"/>
        <w:gridCol w:w="735"/>
        <w:gridCol w:w="1889"/>
        <w:gridCol w:w="2537"/>
      </w:tblGrid>
      <w:tr w14:paraId="72E7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843182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1017C6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项目内容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10E9A7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8499F2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dotted"/>
              </w:rPr>
              <w:t>★</w:t>
            </w:r>
            <w:r>
              <w:rPr>
                <w:rFonts w:hint="eastAsia" w:ascii="宋体" w:hAnsi="宋体"/>
                <w:b/>
                <w:szCs w:val="21"/>
              </w:rPr>
              <w:t>供选择品牌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B6B6AA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160A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9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ED0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</w:t>
            </w:r>
          </w:p>
        </w:tc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D8BD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55英寸</w:t>
            </w:r>
            <w:r>
              <w:rPr>
                <w:rFonts w:hint="eastAsia" w:ascii="宋体" w:hAnsi="宋体"/>
                <w:szCs w:val="21"/>
                <w:lang w:eastAsia="zh-CN"/>
              </w:rPr>
              <w:t>商用电视机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6A4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1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718A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TCL</w:t>
            </w:r>
            <w:r>
              <w:rPr>
                <w:rFonts w:hint="eastAsia" w:ascii="宋体" w:hAnsi="宋体"/>
                <w:b/>
                <w:szCs w:val="21"/>
              </w:rPr>
              <w:t>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康佳</w:t>
            </w:r>
            <w:r>
              <w:rPr>
                <w:rFonts w:hint="eastAsia" w:ascii="宋体" w:hAnsi="宋体"/>
                <w:b/>
                <w:szCs w:val="21"/>
              </w:rPr>
              <w:t>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创维</w:t>
            </w:r>
            <w:r>
              <w:rPr>
                <w:rFonts w:hint="eastAsia" w:ascii="宋体" w:hAnsi="宋体"/>
                <w:b/>
                <w:szCs w:val="21"/>
              </w:rPr>
              <w:t>、华为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、海信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D0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详见主要技术参数要求</w:t>
            </w:r>
          </w:p>
        </w:tc>
      </w:tr>
      <w:tr w14:paraId="12E8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9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D6D7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</w:t>
            </w:r>
          </w:p>
        </w:tc>
        <w:tc>
          <w:tcPr>
            <w:tcW w:w="1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2D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5英寸</w:t>
            </w:r>
            <w:r>
              <w:rPr>
                <w:rFonts w:hint="eastAsia" w:ascii="宋体" w:hAnsi="宋体"/>
                <w:szCs w:val="21"/>
                <w:lang w:eastAsia="zh-CN"/>
              </w:rPr>
              <w:t>商用电视机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E0BB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1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252A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C0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详见主要技术参数要求</w:t>
            </w:r>
          </w:p>
        </w:tc>
      </w:tr>
    </w:tbl>
    <w:p w14:paraId="4E052787">
      <w:pPr>
        <w:numPr>
          <w:ilvl w:val="0"/>
          <w:numId w:val="1"/>
        </w:numPr>
        <w:spacing w:before="156" w:beforeLines="50" w:line="360" w:lineRule="auto"/>
        <w:ind w:left="567" w:hanging="567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主要技术参数要求</w:t>
      </w:r>
    </w:p>
    <w:p w14:paraId="36CA4581">
      <w:pPr>
        <w:numPr>
          <w:ilvl w:val="0"/>
          <w:numId w:val="2"/>
        </w:numPr>
        <w:tabs>
          <w:tab w:val="left" w:pos="567"/>
        </w:tabs>
        <w:spacing w:before="156" w:beforeLines="50"/>
        <w:jc w:val="left"/>
        <w:rPr>
          <w:rFonts w:ascii="宋体" w:hAnsi="宋体" w:cs="仿宋"/>
          <w:b/>
          <w:szCs w:val="21"/>
        </w:rPr>
      </w:pPr>
      <w:r>
        <w:rPr>
          <w:rFonts w:hint="eastAsia" w:ascii="宋体" w:hAnsi="宋体" w:cs="仿宋"/>
          <w:b/>
          <w:szCs w:val="21"/>
        </w:rPr>
        <w:t>55英寸</w:t>
      </w:r>
      <w:r>
        <w:rPr>
          <w:rFonts w:hint="eastAsia" w:ascii="宋体" w:hAnsi="宋体" w:cs="仿宋"/>
          <w:b/>
          <w:szCs w:val="21"/>
          <w:lang w:eastAsia="zh-CN"/>
        </w:rPr>
        <w:t>商用电视机参数要求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73"/>
        <w:gridCol w:w="1904"/>
        <w:gridCol w:w="2266"/>
        <w:gridCol w:w="2313"/>
      </w:tblGrid>
      <w:tr w14:paraId="2114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08D92914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E09951F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品名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20AA8A39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类别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49857CE1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功能/参数</w:t>
            </w:r>
          </w:p>
        </w:tc>
      </w:tr>
      <w:tr w14:paraId="4876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restart"/>
            <w:shd w:val="clear" w:color="auto" w:fill="auto"/>
            <w:vAlign w:val="center"/>
          </w:tcPr>
          <w:p w14:paraId="30F930E7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62D5D22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屏体</w:t>
            </w:r>
          </w:p>
        </w:tc>
        <w:tc>
          <w:tcPr>
            <w:tcW w:w="1117" w:type="pct"/>
            <w:vMerge w:val="restart"/>
            <w:shd w:val="clear" w:color="auto" w:fill="auto"/>
            <w:vAlign w:val="center"/>
          </w:tcPr>
          <w:p w14:paraId="3FECF46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尺寸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00689DB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屏幕尺寸：55寸</w:t>
            </w:r>
          </w:p>
        </w:tc>
      </w:tr>
      <w:tr w14:paraId="0FD5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758347CF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4866C4F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7" w:type="pct"/>
            <w:vMerge w:val="continue"/>
            <w:shd w:val="clear" w:color="auto" w:fill="auto"/>
            <w:vAlign w:val="center"/>
          </w:tcPr>
          <w:p w14:paraId="299E050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2E33AF37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参考</w:t>
            </w:r>
            <w:r>
              <w:rPr>
                <w:rFonts w:hint="eastAsia" w:ascii="宋体" w:hAnsi="宋体"/>
                <w:bCs/>
                <w:szCs w:val="21"/>
              </w:rPr>
              <w:t>尺寸（不含底座）：</w:t>
            </w:r>
            <w:r>
              <w:rPr>
                <w:rFonts w:hint="eastAsia" w:ascii="宋体" w:hAnsi="宋体"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Cs w:val="21"/>
              </w:rPr>
              <w:t>12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25.4</w:t>
            </w:r>
            <w:r>
              <w:rPr>
                <w:rFonts w:hint="eastAsia" w:ascii="宋体" w:hAnsi="宋体"/>
                <w:bCs/>
                <w:szCs w:val="21"/>
              </w:rPr>
              <w:t>mm×7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Cs/>
                <w:szCs w:val="21"/>
              </w:rPr>
              <w:t>mm</w:t>
            </w:r>
          </w:p>
        </w:tc>
      </w:tr>
      <w:tr w14:paraId="29F9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12F5CCB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ABC3A69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219C07D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2K/4K屏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50FA3614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4K</w:t>
            </w:r>
          </w:p>
        </w:tc>
      </w:tr>
      <w:tr w14:paraId="4211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63A5A99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6568917F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7A2AE7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屏幕类型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370B282D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LED</w:t>
            </w:r>
          </w:p>
        </w:tc>
      </w:tr>
      <w:tr w14:paraId="11E9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2554AB6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C3FC98F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6244F8F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物理分辨率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6A0D0E44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3840×2160</w:t>
            </w:r>
          </w:p>
        </w:tc>
      </w:tr>
      <w:tr w14:paraId="1F47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D6902E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00A1D029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5ABB5FC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支持分辨率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6155450E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3840×2160</w:t>
            </w:r>
          </w:p>
        </w:tc>
      </w:tr>
      <w:tr w14:paraId="1418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061D425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2B874718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FBF39B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对比度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6616CF3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5000：1</w:t>
            </w:r>
          </w:p>
        </w:tc>
      </w:tr>
      <w:tr w14:paraId="5B66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05AD0CE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5AD59B8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4FBBF25D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刷新频率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784DCAB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不低于60Hz</w:t>
            </w:r>
          </w:p>
        </w:tc>
      </w:tr>
      <w:tr w14:paraId="5E41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08" w:type="pct"/>
            <w:vMerge w:val="restart"/>
            <w:shd w:val="clear" w:color="auto" w:fill="auto"/>
            <w:vAlign w:val="center"/>
          </w:tcPr>
          <w:p w14:paraId="798B1BF8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2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68BCFBE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配置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351945E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运行内存/</w:t>
            </w:r>
            <w:r>
              <w:rPr>
                <w:rFonts w:ascii="宋体" w:hAnsi="宋体"/>
                <w:szCs w:val="21"/>
              </w:rPr>
              <w:t>RAM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259B9F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不低于2G</w:t>
            </w:r>
          </w:p>
        </w:tc>
      </w:tr>
      <w:tr w14:paraId="097A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08FF7C12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4C4764D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9F3EBE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存储内存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4DAD394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不低于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 w14:paraId="0EB2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973EF0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2FA5732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9404F7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CPU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3334E14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不低于四核</w:t>
            </w:r>
          </w:p>
        </w:tc>
      </w:tr>
      <w:tr w14:paraId="22E5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286E218F"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40A4158"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eastAsia="zh-CN"/>
              </w:rPr>
              <w:t>本机信息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38799101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文字版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2ABCAA82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4213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restart"/>
            <w:shd w:val="clear" w:color="auto" w:fill="auto"/>
            <w:vAlign w:val="center"/>
          </w:tcPr>
          <w:p w14:paraId="6BBD0AA3"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4E4DF65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  <w:lang w:eastAsia="zh-CN"/>
              </w:rPr>
              <w:t>商用系统酒店</w:t>
            </w:r>
            <w:r>
              <w:rPr>
                <w:rFonts w:hint="eastAsia" w:ascii="宋体" w:hAnsi="宋体" w:cs="仿宋"/>
                <w:bCs/>
                <w:szCs w:val="21"/>
              </w:rPr>
              <w:t>功能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1FEF58DF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开机画面设定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3C311584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680D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74A91D7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16DB4169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469060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开机动画设定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7C190CD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61FD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66EDE0A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4ED140B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4CAB72B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开机logo设定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685D651F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4154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49A9A16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0BA2B67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C3F4507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开机音量控制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22480E2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0CCE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1B7C17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1185480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4129C41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最大音量控制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7A543DA8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557D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FE0CF5F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4E80584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CC6D9A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开机频道设置与锁定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6397E6C7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611D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43DAD19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CA7F7B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12D6B0C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TV频道设置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5148637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5728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4289883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13BFEF9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5B1717E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DTMB频道设置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635BE33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7620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45C8D05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43ED06A6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724E9DD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默认信号源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5E2CC22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09E9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D9FC0D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54B67B48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7A45E4E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频道禁用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77C2DEC7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4BCD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B6D412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0968FC5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1BA6400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上电开机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53F3D20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715F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057AD5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2EA14C0E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CEF751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无操作待机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096B3864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1278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6605F82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0E0D84C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37AB77E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无信号待机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48236F79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708F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2A93AF61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EBBF34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B71D3B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假待机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28D438B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2BC9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D518A4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1C321A4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492641B9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开机恢复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5BB437B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17F6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62C9532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6087808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495A2C2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通电状态记忆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235BE89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0DB5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4CAB88C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0016AB5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0B86308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无信号待机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3CBBDA6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301C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14F007E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576C4AD6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07FE1B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U盘克隆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7503DC0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5ADC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464ACE0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ECDB05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3F3BBDF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主页替换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687B3CE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4F0D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64C641CE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24D7776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90C255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U盘安装应用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6200AD8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2198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42774FD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63F57F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71E0BD8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爱投屏禁用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56B9665D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52E6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B81B309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9BE219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E1C2023"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恢复出厂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680996AF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006D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1E57831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188727A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6DD32D3">
            <w:pPr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电源指示灯状态可调整（关闭）</w:t>
            </w:r>
          </w:p>
        </w:tc>
        <w:tc>
          <w:tcPr>
            <w:tcW w:w="2686" w:type="pct"/>
            <w:gridSpan w:val="2"/>
            <w:shd w:val="clear" w:color="auto" w:fill="auto"/>
            <w:vAlign w:val="center"/>
          </w:tcPr>
          <w:p w14:paraId="719A879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33CA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restart"/>
            <w:shd w:val="clear" w:color="auto" w:fill="auto"/>
            <w:vAlign w:val="center"/>
          </w:tcPr>
          <w:p w14:paraId="332FAC0A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2CBB8395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整机认证要求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76998C9D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功能性认证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3A94C62F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HDMI认证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D1D648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0C60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0E92469F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62BD9329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vMerge w:val="restart"/>
          </w:tcPr>
          <w:p w14:paraId="20F15DF1">
            <w:pPr>
              <w:jc w:val="center"/>
              <w:rPr>
                <w:rFonts w:hint="eastAsia"/>
              </w:rPr>
            </w:pPr>
          </w:p>
          <w:p w14:paraId="2FF3172B">
            <w:pPr>
              <w:jc w:val="center"/>
              <w:rPr>
                <w:rFonts w:hint="eastAsia"/>
              </w:rPr>
            </w:pPr>
          </w:p>
          <w:p w14:paraId="14A2BF61">
            <w:pPr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/>
              </w:rPr>
              <w:t>CCC认证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3459608E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 17625.1-2012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3BD80AB9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7753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0B17C9B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1152279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vMerge w:val="continue"/>
            <w:shd w:val="clear" w:color="auto" w:fill="auto"/>
            <w:vAlign w:val="center"/>
          </w:tcPr>
          <w:p w14:paraId="131F5939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48F166C5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GB/T 9254.1-2021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4A2687BA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47EE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29499DF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6B8550B2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vMerge w:val="continue"/>
            <w:shd w:val="clear" w:color="auto" w:fill="auto"/>
            <w:vAlign w:val="center"/>
          </w:tcPr>
          <w:p w14:paraId="4EAF9F15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06CE7131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 4943.1-2022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11D5DBF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5658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786BA279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50DABB4C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1292F855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节能认证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785BC3E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 24850-2020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4906458C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153F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2648D28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39BCA9EE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3303902C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有害物质要求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37705F8B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GB/T 26572-2011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35F53C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符合国家 ROHS 标准</w:t>
            </w:r>
          </w:p>
        </w:tc>
      </w:tr>
      <w:tr w14:paraId="321D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1A9D45F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7E4780FE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49E170F2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none"/>
              </w:rPr>
              <w:t>★</w:t>
            </w:r>
            <w:r>
              <w:rPr>
                <w:rFonts w:hint="eastAsia"/>
              </w:rPr>
              <w:t>能效要求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0BFADEA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 24850-2020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0E7F905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不低于二级能耗</w:t>
            </w:r>
          </w:p>
        </w:tc>
      </w:tr>
    </w:tbl>
    <w:p w14:paraId="765653C9">
      <w:pPr>
        <w:numPr>
          <w:ilvl w:val="0"/>
          <w:numId w:val="2"/>
        </w:numPr>
        <w:tabs>
          <w:tab w:val="left" w:pos="567"/>
        </w:tabs>
        <w:spacing w:before="156" w:beforeLines="50"/>
        <w:jc w:val="left"/>
        <w:rPr>
          <w:rFonts w:ascii="宋体" w:hAnsi="宋体" w:cs="仿宋"/>
          <w:b/>
          <w:szCs w:val="21"/>
        </w:rPr>
      </w:pPr>
      <w:r>
        <w:rPr>
          <w:rFonts w:ascii="宋体" w:hAnsi="宋体" w:cs="仿宋"/>
          <w:b/>
          <w:szCs w:val="21"/>
        </w:rPr>
        <w:t>6</w:t>
      </w:r>
      <w:r>
        <w:rPr>
          <w:rFonts w:hint="eastAsia" w:ascii="宋体" w:hAnsi="宋体" w:cs="仿宋"/>
          <w:b/>
          <w:szCs w:val="21"/>
        </w:rPr>
        <w:t>5英寸</w:t>
      </w:r>
      <w:r>
        <w:rPr>
          <w:rFonts w:hint="eastAsia" w:ascii="宋体" w:hAnsi="宋体" w:cs="仿宋"/>
          <w:b/>
          <w:szCs w:val="21"/>
          <w:lang w:eastAsia="zh-CN"/>
        </w:rPr>
        <w:t>商用电视机参数要求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73"/>
        <w:gridCol w:w="1904"/>
        <w:gridCol w:w="2266"/>
        <w:gridCol w:w="2313"/>
      </w:tblGrid>
      <w:tr w14:paraId="00AD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561A8681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CE81CC6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品名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1195E897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类别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53F1B808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功能/参数</w:t>
            </w:r>
          </w:p>
        </w:tc>
      </w:tr>
      <w:tr w14:paraId="5C81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restart"/>
            <w:shd w:val="clear" w:color="auto" w:fill="auto"/>
            <w:vAlign w:val="center"/>
          </w:tcPr>
          <w:p w14:paraId="13C0202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2011CB8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屏体</w:t>
            </w:r>
          </w:p>
        </w:tc>
        <w:tc>
          <w:tcPr>
            <w:tcW w:w="1117" w:type="pct"/>
            <w:vMerge w:val="restart"/>
            <w:shd w:val="clear" w:color="auto" w:fill="auto"/>
            <w:vAlign w:val="center"/>
          </w:tcPr>
          <w:p w14:paraId="66E6F2C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尺寸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2FBBD7A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屏幕尺寸：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/>
                <w:bCs/>
                <w:szCs w:val="21"/>
              </w:rPr>
              <w:t>寸</w:t>
            </w:r>
          </w:p>
        </w:tc>
      </w:tr>
      <w:tr w14:paraId="79D6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48E83EC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166A3F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7" w:type="pct"/>
            <w:vMerge w:val="continue"/>
            <w:shd w:val="clear" w:color="auto" w:fill="auto"/>
            <w:vAlign w:val="center"/>
          </w:tcPr>
          <w:p w14:paraId="4156223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7D7AD06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参考</w:t>
            </w:r>
            <w:r>
              <w:rPr>
                <w:rFonts w:hint="eastAsia" w:ascii="宋体" w:hAnsi="宋体"/>
                <w:bCs/>
                <w:szCs w:val="21"/>
              </w:rPr>
              <w:t>尺寸（不含底座）：</w:t>
            </w:r>
            <w:r>
              <w:rPr>
                <w:rFonts w:hint="eastAsia" w:ascii="宋体" w:hAnsi="宋体"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445</w:t>
            </w:r>
            <w:r>
              <w:rPr>
                <w:rFonts w:hint="eastAsia" w:ascii="宋体" w:hAnsi="宋体"/>
                <w:bCs/>
                <w:szCs w:val="21"/>
              </w:rPr>
              <w:t>mm×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837</w:t>
            </w:r>
            <w:r>
              <w:rPr>
                <w:rFonts w:hint="eastAsia" w:ascii="宋体" w:hAnsi="宋体"/>
                <w:bCs/>
                <w:szCs w:val="21"/>
              </w:rPr>
              <w:t>mm</w:t>
            </w:r>
          </w:p>
        </w:tc>
      </w:tr>
      <w:tr w14:paraId="4878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8B9785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9A724C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3C6BAE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2K/4K屏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23DEC058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4K</w:t>
            </w:r>
          </w:p>
        </w:tc>
      </w:tr>
      <w:tr w14:paraId="4DA7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0CBF3F16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B786AF6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373515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屏幕类型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0A9E037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LED</w:t>
            </w:r>
          </w:p>
        </w:tc>
      </w:tr>
      <w:tr w14:paraId="52C1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0494865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425EE37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1970F37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物理分辨率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7C8AAFD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3840×2160</w:t>
            </w:r>
          </w:p>
        </w:tc>
      </w:tr>
      <w:tr w14:paraId="21DE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430C30E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A8ACD2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7C1E9BA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支持分辨率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42E6D03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3840×2160</w:t>
            </w:r>
          </w:p>
        </w:tc>
      </w:tr>
      <w:tr w14:paraId="43AA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48F700E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58FC51B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19796F74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对比度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7E59FC6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5000：1</w:t>
            </w:r>
          </w:p>
        </w:tc>
      </w:tr>
      <w:tr w14:paraId="6936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8577132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03B754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DFD08D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刷新频率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03DB01E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不低于60Hz</w:t>
            </w:r>
          </w:p>
        </w:tc>
      </w:tr>
      <w:tr w14:paraId="3A63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08" w:type="pct"/>
            <w:vMerge w:val="restart"/>
            <w:shd w:val="clear" w:color="auto" w:fill="auto"/>
            <w:vAlign w:val="center"/>
          </w:tcPr>
          <w:p w14:paraId="45798C0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2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5087271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配置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53318DA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运行内存/</w:t>
            </w:r>
            <w:r>
              <w:rPr>
                <w:rFonts w:ascii="宋体" w:hAnsi="宋体"/>
                <w:szCs w:val="21"/>
              </w:rPr>
              <w:t>RAM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4455190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不低于2G</w:t>
            </w:r>
          </w:p>
        </w:tc>
      </w:tr>
      <w:tr w14:paraId="36D8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74A00CB8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56A0992F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4EF69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存储内存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08B8CB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不低于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 w14:paraId="29DD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06EA16C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BC3C9E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55F5A2D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CPU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5DEADA6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不低于四核</w:t>
            </w:r>
          </w:p>
        </w:tc>
      </w:tr>
      <w:tr w14:paraId="79E4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shd w:val="clear" w:color="auto" w:fill="auto"/>
            <w:vAlign w:val="center"/>
          </w:tcPr>
          <w:p w14:paraId="250B6167"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C2AFF06"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eastAsia="zh-CN"/>
              </w:rPr>
              <w:t>本机信息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7051C052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文字版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2384D314">
            <w:pPr>
              <w:widowControl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1435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restart"/>
            <w:shd w:val="clear" w:color="auto" w:fill="auto"/>
            <w:vAlign w:val="center"/>
          </w:tcPr>
          <w:p w14:paraId="6C2CCA96"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7B581C38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  <w:lang w:eastAsia="zh-CN"/>
              </w:rPr>
              <w:t>商用系统酒店</w:t>
            </w:r>
            <w:r>
              <w:rPr>
                <w:rFonts w:hint="eastAsia" w:ascii="宋体" w:hAnsi="宋体" w:cs="仿宋"/>
                <w:bCs/>
                <w:szCs w:val="21"/>
              </w:rPr>
              <w:t>功能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6B36753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开机画面设定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2180DA28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2AA0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6AADB8A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03D022F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43DE7A1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开机动画设定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4E32AF4F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3EEB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2A9A51C8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43A592D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88CE209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开机logo设定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568DC279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4074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6D0E08A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0D07172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A669D1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开机音量控制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6F8776D4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7FFC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B557151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1C2E6F6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88C760E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最大音量控制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4BE4F2FE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5AA2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17A100C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0CCC91DF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1F4516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开机频道设置与锁定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14A9D4C4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48C1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A95FA2F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2408668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EAABB0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TV频道设置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383B1EC9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6E3B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0B6B246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56FD1B1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BE0C94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DTMB频道设置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5F06B74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1C25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05860EB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A858B6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EAB7E7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默认信号源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3D3360AE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500A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5404F9E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4593FEA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3ED7B14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频道禁用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0111E89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273C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6E2E25F2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2DDF7136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CD50CA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上电开机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16F1551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09F1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4002FA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17865A9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90160B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无操作待机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55F3E7F7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1CDA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167F47DE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B920E0E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42BF4174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无信号待机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6F49F68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28C3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1AB99E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274A458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92B393F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假待机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0759817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737B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39A19A9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110B2328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512D9D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开机恢复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6A5A542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3A4C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076A5AC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5BA80104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05CF6786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通电状态记忆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69916E8B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4645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093502C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0743B95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3C5FAEA0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无信号待机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7AAF430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4338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9ADC6AE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2E6504C2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44B91BB1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U盘克隆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60E0DC6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2F3D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1E31149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D887C4C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5A12252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主页替换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08B0FD6D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05AE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4AEBAD7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59B653C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7198929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U盘安装应用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40582B8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1195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4266C5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7020238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339C771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/>
              </w:rPr>
              <w:t>爱投屏禁用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5C04646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√</w:t>
            </w:r>
          </w:p>
        </w:tc>
      </w:tr>
      <w:tr w14:paraId="0E4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E6239E6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30D0530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941ACF6">
            <w:pPr>
              <w:jc w:val="center"/>
              <w:rPr>
                <w:rFonts w:hint="eastAsia" w:ascii="宋体" w:hAnsi="宋体" w:eastAsia="宋体" w:cs="仿宋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恢复出厂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485F5F88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3FBF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508" w:type="pct"/>
            <w:vMerge w:val="continue"/>
            <w:shd w:val="clear" w:color="auto" w:fill="auto"/>
            <w:vAlign w:val="center"/>
          </w:tcPr>
          <w:p w14:paraId="55DA0877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  <w:shd w:val="clear" w:color="auto" w:fill="auto"/>
            <w:vAlign w:val="center"/>
          </w:tcPr>
          <w:p w14:paraId="16A8FF53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32E4D26D">
            <w:pPr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电源指示灯状态可调整（关闭）</w:t>
            </w:r>
          </w:p>
        </w:tc>
        <w:tc>
          <w:tcPr>
            <w:tcW w:w="2685" w:type="pct"/>
            <w:gridSpan w:val="2"/>
            <w:shd w:val="clear" w:color="auto" w:fill="auto"/>
            <w:vAlign w:val="center"/>
          </w:tcPr>
          <w:p w14:paraId="10A032F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669F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restart"/>
            <w:shd w:val="clear" w:color="auto" w:fill="auto"/>
            <w:vAlign w:val="center"/>
          </w:tcPr>
          <w:p w14:paraId="51E309DD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0B591CBE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整机认证要求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2C4F6060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功能性认证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6B035353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HDMI认证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6621C4C8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183C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6AEEF4E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1F7C24D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vMerge w:val="restart"/>
          </w:tcPr>
          <w:p w14:paraId="0849036E">
            <w:pPr>
              <w:jc w:val="center"/>
              <w:rPr>
                <w:rFonts w:hint="eastAsia"/>
              </w:rPr>
            </w:pPr>
          </w:p>
          <w:p w14:paraId="6BE63FAA">
            <w:pPr>
              <w:jc w:val="center"/>
              <w:rPr>
                <w:rFonts w:hint="eastAsia"/>
              </w:rPr>
            </w:pPr>
          </w:p>
          <w:p w14:paraId="76F3A622">
            <w:pPr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/>
              </w:rPr>
              <w:t>CCC认证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032CC488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 17625.1-2012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81B504E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18DE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0AF56361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512C1D68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vMerge w:val="continue"/>
            <w:shd w:val="clear" w:color="auto" w:fill="auto"/>
            <w:vAlign w:val="center"/>
          </w:tcPr>
          <w:p w14:paraId="464D531E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599C32F8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GB/T 9254.1-2021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3354992F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42EC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50707D6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67E0F03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vMerge w:val="continue"/>
            <w:shd w:val="clear" w:color="auto" w:fill="auto"/>
            <w:vAlign w:val="center"/>
          </w:tcPr>
          <w:p w14:paraId="208319EA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323F1369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 4943.1-2022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7AE99A88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055D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3244AD4A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607B28DF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62FE5530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节能认证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DF2236A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 24850-2020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07A328A3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√</w:t>
            </w:r>
          </w:p>
        </w:tc>
      </w:tr>
      <w:tr w14:paraId="24BA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178336B0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309CF30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267D1A03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有害物质要求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300B84E2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GB/T 26572-2011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030489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符合国家 ROHS 标准</w:t>
            </w:r>
          </w:p>
        </w:tc>
      </w:tr>
      <w:tr w14:paraId="1FBE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</w:tcPr>
          <w:p w14:paraId="67E3347D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688" w:type="pct"/>
            <w:vMerge w:val="continue"/>
          </w:tcPr>
          <w:p w14:paraId="4FCDA44B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14:paraId="5E51BCEB">
            <w:pPr>
              <w:jc w:val="center"/>
              <w:rPr>
                <w:rFonts w:hint="eastAsia" w:ascii="宋体" w:hAnsi="宋体" w:eastAsia="宋体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none"/>
              </w:rPr>
              <w:t>★</w:t>
            </w:r>
            <w:r>
              <w:rPr>
                <w:rFonts w:hint="eastAsia"/>
              </w:rPr>
              <w:t>能效要求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4A9E8EFC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GB 24850-2020</w:t>
            </w:r>
          </w:p>
        </w:tc>
        <w:tc>
          <w:tcPr>
            <w:tcW w:w="1357" w:type="pct"/>
            <w:shd w:val="clear" w:color="auto" w:fill="auto"/>
            <w:vAlign w:val="center"/>
          </w:tcPr>
          <w:p w14:paraId="2F19761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不低于二级能耗</w:t>
            </w:r>
          </w:p>
        </w:tc>
      </w:tr>
    </w:tbl>
    <w:p w14:paraId="1CEB24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B1B00"/>
    <w:multiLevelType w:val="multilevel"/>
    <w:tmpl w:val="2BEB1B00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DB1A77"/>
    <w:multiLevelType w:val="multilevel"/>
    <w:tmpl w:val="5BDB1A7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60255"/>
    <w:rsid w:val="2B2544AD"/>
    <w:rsid w:val="51E57C49"/>
    <w:rsid w:val="55E46FF7"/>
    <w:rsid w:val="6A511149"/>
    <w:rsid w:val="7956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557</Words>
  <Characters>694</Characters>
  <Lines>0</Lines>
  <Paragraphs>0</Paragraphs>
  <TotalTime>5</TotalTime>
  <ScaleCrop>false</ScaleCrop>
  <LinksUpToDate>false</LinksUpToDate>
  <CharactersWithSpaces>703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2026-07-17T06:25:00Z</dcterms:created>
  <dc:creator>黄嘉钊</dc:creator>
  <cp:lastModifiedBy>黄嘉钊</cp:lastModifiedBy>
  <dcterms:modified xsi:type="dcterms:W3CDTF">2026-07-17T09:47:02Z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F291DA4B22404538A9382A3F2FE33AB3_13</vt:lpwstr>
  </property>
  <property fmtid="{D5CDD505-2E9C-101B-9397-08002B2CF9AE}" pid="4" name="KSOTemplateDocerSaveRecord">
    <vt:lpwstr>eyJoZGlkIjoiNGY2NmUzNzMyMGJlMmEyOGZhODlhZmI0ZjYyNjUyZWQiLCJ1c2VySWQiOiIxNTgxNzgwMTkzIn0=</vt:lpwstr>
  </property>
</Properties>
</file>