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4F775">
      <w:pPr>
        <w:jc w:val="right"/>
        <w:rPr>
          <w:rFonts w:ascii="黑体" w:eastAsia="黑体"/>
          <w:color w:val="000000" w:themeColor="text1"/>
          <w:szCs w:val="21"/>
          <w:highlight w:val="none"/>
          <w14:textFill>
            <w14:solidFill>
              <w14:schemeClr w14:val="tx1"/>
            </w14:solidFill>
          </w14:textFill>
        </w:rPr>
      </w:pPr>
    </w:p>
    <w:p w14:paraId="77E091A2">
      <w:pPr>
        <w:pStyle w:val="42"/>
        <w:ind w:firstLine="400"/>
        <w:rPr>
          <w:color w:val="000000" w:themeColor="text1"/>
          <w:highlight w:val="none"/>
          <w14:textFill>
            <w14:solidFill>
              <w14:schemeClr w14:val="tx1"/>
            </w14:solidFill>
          </w14:textFill>
        </w:rPr>
      </w:pPr>
    </w:p>
    <w:p w14:paraId="5667E79B">
      <w:pPr>
        <w:rPr>
          <w:color w:val="000000" w:themeColor="text1"/>
          <w:highlight w:val="none"/>
          <w14:textFill>
            <w14:solidFill>
              <w14:schemeClr w14:val="tx1"/>
            </w14:solidFill>
          </w14:textFill>
        </w:rPr>
      </w:pPr>
    </w:p>
    <w:p w14:paraId="55C5CEED">
      <w:pPr>
        <w:rPr>
          <w:color w:val="000000" w:themeColor="text1"/>
          <w:highlight w:val="none"/>
          <w14:textFill>
            <w14:solidFill>
              <w14:schemeClr w14:val="tx1"/>
            </w14:solidFill>
          </w14:textFill>
        </w:rPr>
      </w:pPr>
    </w:p>
    <w:p w14:paraId="1AA39139">
      <w:pPr>
        <w:rPr>
          <w:color w:val="000000" w:themeColor="text1"/>
          <w:highlight w:val="none"/>
          <w14:textFill>
            <w14:solidFill>
              <w14:schemeClr w14:val="tx1"/>
            </w14:solidFill>
          </w14:textFill>
        </w:rPr>
      </w:pPr>
    </w:p>
    <w:p w14:paraId="406DACD0">
      <w:pPr>
        <w:ind w:right="-28"/>
        <w:jc w:val="center"/>
        <w:textAlignment w:val="bottom"/>
        <w:rPr>
          <w:rFonts w:ascii="黑体" w:hAnsi="黑体" w:eastAsia="黑体" w:cs="黑体"/>
          <w:bCs/>
          <w:color w:val="000000" w:themeColor="text1"/>
          <w:spacing w:val="57"/>
          <w:sz w:val="96"/>
          <w:szCs w:val="96"/>
          <w:highlight w:val="none"/>
          <w14:textFill>
            <w14:solidFill>
              <w14:schemeClr w14:val="tx1"/>
            </w14:solidFill>
          </w14:textFill>
        </w:rPr>
      </w:pPr>
      <w:r>
        <w:rPr>
          <w:rFonts w:hint="eastAsia" w:ascii="黑体" w:hAnsi="黑体" w:eastAsia="黑体" w:cs="黑体"/>
          <w:bCs/>
          <w:color w:val="000000" w:themeColor="text1"/>
          <w:spacing w:val="57"/>
          <w:sz w:val="96"/>
          <w:szCs w:val="96"/>
          <w:highlight w:val="none"/>
          <w14:textFill>
            <w14:solidFill>
              <w14:schemeClr w14:val="tx1"/>
            </w14:solidFill>
          </w14:textFill>
        </w:rPr>
        <w:t>公开采购文件</w:t>
      </w:r>
    </w:p>
    <w:p w14:paraId="152DCAC6">
      <w:pPr>
        <w:rPr>
          <w:color w:val="000000" w:themeColor="text1"/>
          <w:highlight w:val="none"/>
          <w14:textFill>
            <w14:solidFill>
              <w14:schemeClr w14:val="tx1"/>
            </w14:solidFill>
          </w14:textFill>
        </w:rPr>
      </w:pPr>
    </w:p>
    <w:p w14:paraId="47F3683C">
      <w:pPr>
        <w:pStyle w:val="10"/>
        <w:rPr>
          <w:color w:val="000000" w:themeColor="text1"/>
          <w:highlight w:val="none"/>
          <w14:textFill>
            <w14:solidFill>
              <w14:schemeClr w14:val="tx1"/>
            </w14:solidFill>
          </w14:textFill>
        </w:rPr>
      </w:pPr>
    </w:p>
    <w:tbl>
      <w:tblPr>
        <w:tblStyle w:val="32"/>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7D34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14:paraId="220294C3">
            <w:pPr>
              <w:spacing w:before="200"/>
              <w:jc w:val="both"/>
              <w:rPr>
                <w:rFonts w:ascii="黑体" w:hAnsi="黑体" w:eastAsia="黑体" w:cs="黑体"/>
                <w:bCs/>
                <w:color w:val="000000" w:themeColor="text1"/>
                <w:sz w:val="32"/>
                <w:szCs w:val="24"/>
                <w:highlight w:val="none"/>
                <w14:textFill>
                  <w14:solidFill>
                    <w14:schemeClr w14:val="tx1"/>
                  </w14:solidFill>
                </w14:textFill>
              </w:rPr>
            </w:pPr>
            <w:r>
              <w:rPr>
                <w:rFonts w:hint="eastAsia" w:ascii="黑体" w:hAnsi="黑体" w:eastAsia="黑体" w:cs="黑体"/>
                <w:bCs/>
                <w:color w:val="000000" w:themeColor="text1"/>
                <w:sz w:val="32"/>
                <w:szCs w:val="24"/>
                <w:highlight w:val="none"/>
                <w14:textFill>
                  <w14:solidFill>
                    <w14:schemeClr w14:val="tx1"/>
                  </w14:solidFill>
                </w14:textFill>
              </w:rPr>
              <w:t>项目名称：</w:t>
            </w:r>
          </w:p>
        </w:tc>
        <w:tc>
          <w:tcPr>
            <w:tcW w:w="6203" w:type="dxa"/>
            <w:noWrap/>
            <w:vAlign w:val="center"/>
          </w:tcPr>
          <w:p w14:paraId="7F842351">
            <w:pPr>
              <w:spacing w:before="200"/>
              <w:jc w:val="both"/>
              <w:rPr>
                <w:rFonts w:hint="eastAsia" w:ascii="黑体" w:hAnsi="黑体" w:eastAsia="黑体" w:cs="黑体"/>
                <w:bCs/>
                <w:color w:val="000000" w:themeColor="text1"/>
                <w:sz w:val="32"/>
                <w:szCs w:val="24"/>
                <w:highlight w:val="none"/>
                <w:lang w:eastAsia="zh-CN"/>
                <w14:textFill>
                  <w14:solidFill>
                    <w14:schemeClr w14:val="tx1"/>
                  </w14:solidFill>
                </w14:textFill>
              </w:rPr>
            </w:pPr>
            <w:r>
              <w:rPr>
                <w:rFonts w:hint="eastAsia" w:ascii="黑体" w:hAnsi="黑体" w:eastAsia="黑体" w:cs="黑体"/>
                <w:bCs/>
                <w:color w:val="000000" w:themeColor="text1"/>
                <w:sz w:val="32"/>
                <w:szCs w:val="24"/>
                <w:highlight w:val="none"/>
                <w:u w:val="single"/>
                <w:lang w:eastAsia="zh-CN"/>
                <w14:textFill>
                  <w14:solidFill>
                    <w14:schemeClr w14:val="tx1"/>
                  </w14:solidFill>
                </w14:textFill>
              </w:rPr>
              <w:t>东莞迎宾馆小别墅区域空调系统优化工程项目</w:t>
            </w:r>
          </w:p>
        </w:tc>
      </w:tr>
      <w:tr w14:paraId="5155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75B64034">
            <w:pPr>
              <w:spacing w:before="200"/>
              <w:jc w:val="both"/>
              <w:rPr>
                <w:rFonts w:ascii="黑体" w:hAnsi="黑体" w:eastAsia="黑体" w:cs="黑体"/>
                <w:bCs/>
                <w:color w:val="000000" w:themeColor="text1"/>
                <w:sz w:val="32"/>
                <w:szCs w:val="24"/>
                <w:highlight w:val="none"/>
                <w14:textFill>
                  <w14:solidFill>
                    <w14:schemeClr w14:val="tx1"/>
                  </w14:solidFill>
                </w14:textFill>
              </w:rPr>
            </w:pPr>
            <w:r>
              <w:rPr>
                <w:rFonts w:hint="eastAsia" w:ascii="黑体" w:hAnsi="黑体" w:eastAsia="黑体" w:cs="黑体"/>
                <w:bCs/>
                <w:color w:val="000000" w:themeColor="text1"/>
                <w:sz w:val="32"/>
                <w:szCs w:val="24"/>
                <w:highlight w:val="none"/>
                <w14:textFill>
                  <w14:solidFill>
                    <w14:schemeClr w14:val="tx1"/>
                  </w14:solidFill>
                </w14:textFill>
              </w:rPr>
              <w:t>项目采购编号：</w:t>
            </w:r>
          </w:p>
        </w:tc>
        <w:tc>
          <w:tcPr>
            <w:tcW w:w="6203" w:type="dxa"/>
            <w:noWrap/>
            <w:vAlign w:val="center"/>
          </w:tcPr>
          <w:p w14:paraId="1B18F7A4">
            <w:pPr>
              <w:spacing w:before="200"/>
              <w:jc w:val="both"/>
              <w:rPr>
                <w:rFonts w:ascii="黑体" w:hAnsi="黑体" w:eastAsia="黑体" w:cs="黑体"/>
                <w:bCs/>
                <w:color w:val="000000" w:themeColor="text1"/>
                <w:sz w:val="32"/>
                <w:szCs w:val="24"/>
                <w:highlight w:val="none"/>
                <w:u w:val="single"/>
                <w14:textFill>
                  <w14:solidFill>
                    <w14:schemeClr w14:val="tx1"/>
                  </w14:solidFill>
                </w14:textFill>
              </w:rPr>
            </w:pPr>
            <w:r>
              <w:rPr>
                <w:rFonts w:hint="eastAsia" w:ascii="黑体" w:hAnsi="黑体" w:eastAsia="黑体" w:cs="黑体"/>
                <w:bCs/>
                <w:color w:val="000000" w:themeColor="text1"/>
                <w:sz w:val="32"/>
                <w:szCs w:val="24"/>
                <w:highlight w:val="none"/>
                <w:u w:val="single"/>
                <w:lang w:eastAsia="zh-CN"/>
                <w14:textFill>
                  <w14:solidFill>
                    <w14:schemeClr w14:val="tx1"/>
                  </w14:solidFill>
                </w14:textFill>
              </w:rPr>
              <w:t>GYBG-BS-01-018（2026）</w:t>
            </w:r>
          </w:p>
        </w:tc>
      </w:tr>
      <w:tr w14:paraId="080E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06A3F3EF">
            <w:pPr>
              <w:spacing w:before="200"/>
              <w:jc w:val="both"/>
              <w:rPr>
                <w:rFonts w:ascii="黑体" w:hAnsi="黑体" w:eastAsia="黑体" w:cs="黑体"/>
                <w:bCs/>
                <w:color w:val="000000" w:themeColor="text1"/>
                <w:sz w:val="32"/>
                <w:szCs w:val="24"/>
                <w:highlight w:val="none"/>
                <w14:textFill>
                  <w14:solidFill>
                    <w14:schemeClr w14:val="tx1"/>
                  </w14:solidFill>
                </w14:textFill>
              </w:rPr>
            </w:pPr>
            <w:r>
              <w:rPr>
                <w:rFonts w:hint="eastAsia" w:ascii="黑体" w:hAnsi="黑体" w:eastAsia="黑体" w:cs="黑体"/>
                <w:bCs/>
                <w:color w:val="000000" w:themeColor="text1"/>
                <w:sz w:val="32"/>
                <w:szCs w:val="24"/>
                <w:highlight w:val="none"/>
                <w14:textFill>
                  <w14:solidFill>
                    <w14:schemeClr w14:val="tx1"/>
                  </w14:solidFill>
                </w14:textFill>
              </w:rPr>
              <w:t>采购人：</w:t>
            </w:r>
          </w:p>
        </w:tc>
        <w:tc>
          <w:tcPr>
            <w:tcW w:w="6203" w:type="dxa"/>
            <w:noWrap/>
            <w:vAlign w:val="center"/>
          </w:tcPr>
          <w:p w14:paraId="13DCFF61">
            <w:pPr>
              <w:spacing w:before="200"/>
              <w:jc w:val="both"/>
              <w:rPr>
                <w:rFonts w:hint="eastAsia" w:ascii="黑体" w:hAnsi="黑体" w:eastAsia="黑体" w:cs="黑体"/>
                <w:bCs/>
                <w:color w:val="000000" w:themeColor="text1"/>
                <w:sz w:val="32"/>
                <w:szCs w:val="24"/>
                <w:highlight w:val="none"/>
                <w:lang w:eastAsia="zh-CN"/>
                <w14:textFill>
                  <w14:solidFill>
                    <w14:schemeClr w14:val="tx1"/>
                  </w14:solidFill>
                </w14:textFill>
              </w:rPr>
            </w:pPr>
            <w:r>
              <w:rPr>
                <w:rFonts w:hint="eastAsia" w:ascii="黑体" w:hAnsi="黑体" w:eastAsia="黑体" w:cs="黑体"/>
                <w:bCs/>
                <w:color w:val="000000" w:themeColor="text1"/>
                <w:sz w:val="32"/>
                <w:szCs w:val="24"/>
                <w:highlight w:val="none"/>
                <w:u w:val="single"/>
                <w:lang w:eastAsia="zh-CN"/>
                <w14:textFill>
                  <w14:solidFill>
                    <w14:schemeClr w14:val="tx1"/>
                  </w14:solidFill>
                </w14:textFill>
              </w:rPr>
              <w:t>东莞迎宾馆酒店有限公司</w:t>
            </w:r>
          </w:p>
        </w:tc>
      </w:tr>
      <w:tr w14:paraId="37DA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6DB2D608">
            <w:pPr>
              <w:spacing w:before="200"/>
              <w:jc w:val="both"/>
              <w:rPr>
                <w:rFonts w:ascii="黑体" w:hAnsi="黑体" w:eastAsia="黑体" w:cs="黑体"/>
                <w:bCs/>
                <w:color w:val="000000" w:themeColor="text1"/>
                <w:sz w:val="32"/>
                <w:szCs w:val="24"/>
                <w:highlight w:val="none"/>
                <w14:textFill>
                  <w14:solidFill>
                    <w14:schemeClr w14:val="tx1"/>
                  </w14:solidFill>
                </w14:textFill>
              </w:rPr>
            </w:pPr>
            <w:r>
              <w:rPr>
                <w:rFonts w:hint="eastAsia" w:ascii="黑体" w:hAnsi="黑体" w:eastAsia="黑体" w:cs="黑体"/>
                <w:bCs/>
                <w:color w:val="000000" w:themeColor="text1"/>
                <w:sz w:val="32"/>
                <w:szCs w:val="24"/>
                <w:highlight w:val="none"/>
                <w14:textFill>
                  <w14:solidFill>
                    <w14:schemeClr w14:val="tx1"/>
                  </w14:solidFill>
                </w14:textFill>
              </w:rPr>
              <w:t>采购代理：</w:t>
            </w:r>
          </w:p>
        </w:tc>
        <w:tc>
          <w:tcPr>
            <w:tcW w:w="6203" w:type="dxa"/>
            <w:noWrap/>
            <w:vAlign w:val="center"/>
          </w:tcPr>
          <w:p w14:paraId="4224F8C1">
            <w:pPr>
              <w:spacing w:before="200"/>
              <w:jc w:val="both"/>
              <w:rPr>
                <w:rFonts w:hint="eastAsia" w:ascii="黑体" w:hAnsi="黑体" w:eastAsia="黑体" w:cs="黑体"/>
                <w:bCs/>
                <w:color w:val="000000" w:themeColor="text1"/>
                <w:sz w:val="32"/>
                <w:szCs w:val="24"/>
                <w:highlight w:val="none"/>
                <w:lang w:eastAsia="zh-CN"/>
                <w14:textFill>
                  <w14:solidFill>
                    <w14:schemeClr w14:val="tx1"/>
                  </w14:solidFill>
                </w14:textFill>
              </w:rPr>
            </w:pPr>
            <w:r>
              <w:rPr>
                <w:rFonts w:hint="eastAsia" w:ascii="黑体" w:hAnsi="黑体" w:eastAsia="黑体" w:cs="黑体"/>
                <w:bCs/>
                <w:color w:val="000000" w:themeColor="text1"/>
                <w:sz w:val="32"/>
                <w:szCs w:val="24"/>
                <w:highlight w:val="none"/>
                <w:u w:val="single"/>
                <w:lang w:eastAsia="zh-CN"/>
                <w14:textFill>
                  <w14:solidFill>
                    <w14:schemeClr w14:val="tx1"/>
                  </w14:solidFill>
                </w14:textFill>
              </w:rPr>
              <w:t>苏世建设管理集团有限公司</w:t>
            </w:r>
          </w:p>
        </w:tc>
      </w:tr>
    </w:tbl>
    <w:p w14:paraId="35178135">
      <w:pPr>
        <w:jc w:val="center"/>
        <w:rPr>
          <w:rFonts w:ascii="黑体" w:eastAsia="黑体"/>
          <w:color w:val="000000" w:themeColor="text1"/>
          <w:szCs w:val="21"/>
          <w:highlight w:val="none"/>
          <w14:textFill>
            <w14:solidFill>
              <w14:schemeClr w14:val="tx1"/>
            </w14:solidFill>
          </w14:textFill>
        </w:rPr>
      </w:pPr>
    </w:p>
    <w:p w14:paraId="58897F43">
      <w:pPr>
        <w:jc w:val="center"/>
        <w:rPr>
          <w:rFonts w:ascii="黑体" w:eastAsia="黑体"/>
          <w:color w:val="000000" w:themeColor="text1"/>
          <w:szCs w:val="21"/>
          <w:highlight w:val="none"/>
          <w14:textFill>
            <w14:solidFill>
              <w14:schemeClr w14:val="tx1"/>
            </w14:solidFill>
          </w14:textFill>
        </w:rPr>
      </w:pPr>
    </w:p>
    <w:p w14:paraId="4B3BD4CD">
      <w:pPr>
        <w:jc w:val="center"/>
        <w:rPr>
          <w:rFonts w:ascii="黑体" w:eastAsia="黑体"/>
          <w:color w:val="000000" w:themeColor="text1"/>
          <w:szCs w:val="21"/>
          <w:highlight w:val="none"/>
          <w14:textFill>
            <w14:solidFill>
              <w14:schemeClr w14:val="tx1"/>
            </w14:solidFill>
          </w14:textFill>
        </w:rPr>
      </w:pPr>
    </w:p>
    <w:p w14:paraId="52A80A46">
      <w:pPr>
        <w:pStyle w:val="42"/>
        <w:ind w:firstLine="400"/>
        <w:rPr>
          <w:color w:val="000000" w:themeColor="text1"/>
          <w:highlight w:val="none"/>
          <w14:textFill>
            <w14:solidFill>
              <w14:schemeClr w14:val="tx1"/>
            </w14:solidFill>
          </w14:textFill>
        </w:rPr>
      </w:pPr>
    </w:p>
    <w:p w14:paraId="739AE9D3">
      <w:pPr>
        <w:jc w:val="center"/>
        <w:rPr>
          <w:rFonts w:ascii="黑体" w:eastAsia="黑体"/>
          <w:color w:val="000000" w:themeColor="text1"/>
          <w:szCs w:val="21"/>
          <w:highlight w:val="none"/>
          <w14:textFill>
            <w14:solidFill>
              <w14:schemeClr w14:val="tx1"/>
            </w14:solidFill>
          </w14:textFill>
        </w:rPr>
      </w:pPr>
    </w:p>
    <w:p w14:paraId="594F6DB3">
      <w:pPr>
        <w:jc w:val="center"/>
        <w:rPr>
          <w:rFonts w:ascii="黑体" w:eastAsia="黑体"/>
          <w:color w:val="000000" w:themeColor="text1"/>
          <w:szCs w:val="21"/>
          <w:highlight w:val="none"/>
          <w14:textFill>
            <w14:solidFill>
              <w14:schemeClr w14:val="tx1"/>
            </w14:solidFill>
          </w14:textFill>
        </w:rPr>
      </w:pPr>
    </w:p>
    <w:p w14:paraId="3339C66B">
      <w:pPr>
        <w:spacing w:before="200"/>
        <w:jc w:val="center"/>
        <w:rPr>
          <w:rFonts w:hint="default" w:eastAsia="宋体"/>
          <w:color w:val="000000" w:themeColor="text1"/>
          <w:highlight w:val="none"/>
          <w:lang w:val="en-US" w:eastAsia="zh-CN"/>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pgNumType w:start="1"/>
          <w:cols w:space="708" w:num="1"/>
          <w:titlePg/>
          <w:docGrid w:type="lines" w:linePitch="360" w:charSpace="0"/>
        </w:sectPr>
      </w:pPr>
      <w:r>
        <w:rPr>
          <w:rFonts w:hint="eastAsia" w:ascii="黑体" w:hAnsi="黑体" w:eastAsia="黑体" w:cs="黑体"/>
          <w:bCs/>
          <w:color w:val="000000" w:themeColor="text1"/>
          <w:sz w:val="32"/>
          <w:szCs w:val="24"/>
          <w:highlight w:val="none"/>
          <w14:textFill>
            <w14:solidFill>
              <w14:schemeClr w14:val="tx1"/>
            </w14:solidFill>
          </w14:textFill>
        </w:rPr>
        <w:t>2026年</w:t>
      </w:r>
      <w:r>
        <w:rPr>
          <w:rFonts w:hint="eastAsia" w:ascii="黑体" w:hAnsi="黑体" w:eastAsia="黑体" w:cs="黑体"/>
          <w:bCs/>
          <w:color w:val="000000" w:themeColor="text1"/>
          <w:sz w:val="32"/>
          <w:szCs w:val="24"/>
          <w:highlight w:val="none"/>
          <w:lang w:val="en-US" w:eastAsia="zh-CN"/>
          <w14:textFill>
            <w14:solidFill>
              <w14:schemeClr w14:val="tx1"/>
            </w14:solidFill>
          </w14:textFill>
        </w:rPr>
        <w:t>7</w:t>
      </w:r>
      <w:r>
        <w:rPr>
          <w:rFonts w:hint="eastAsia" w:ascii="黑体" w:hAnsi="黑体" w:eastAsia="黑体" w:cs="黑体"/>
          <w:bCs/>
          <w:color w:val="000000" w:themeColor="text1"/>
          <w:sz w:val="32"/>
          <w:szCs w:val="24"/>
          <w:highlight w:val="none"/>
          <w14:textFill>
            <w14:solidFill>
              <w14:schemeClr w14:val="tx1"/>
            </w14:solidFill>
          </w14:textFill>
        </w:rPr>
        <w:t>月</w:t>
      </w:r>
      <w:r>
        <w:rPr>
          <w:rFonts w:hint="eastAsia" w:ascii="黑体" w:hAnsi="黑体" w:eastAsia="黑体" w:cs="黑体"/>
          <w:bCs/>
          <w:color w:val="000000" w:themeColor="text1"/>
          <w:sz w:val="32"/>
          <w:szCs w:val="24"/>
          <w:highlight w:val="none"/>
          <w:lang w:val="en-US" w:eastAsia="zh-CN"/>
          <w14:textFill>
            <w14:solidFill>
              <w14:schemeClr w14:val="tx1"/>
            </w14:solidFill>
          </w14:textFill>
        </w:rPr>
        <w:t>17日</w:t>
      </w:r>
    </w:p>
    <w:p w14:paraId="40B75222">
      <w:pPr>
        <w:pStyle w:val="25"/>
        <w:ind w:left="0" w:leftChars="0"/>
        <w:rPr>
          <w:color w:val="000000" w:themeColor="text1"/>
          <w:sz w:val="40"/>
          <w:szCs w:val="40"/>
          <w:highlight w:val="none"/>
          <w14:textFill>
            <w14:solidFill>
              <w14:schemeClr w14:val="tx1"/>
            </w14:solidFill>
          </w14:textFill>
        </w:rPr>
      </w:pPr>
      <w:r>
        <w:rPr>
          <w:rFonts w:hint="eastAsia"/>
          <w:color w:val="000000" w:themeColor="text1"/>
          <w:sz w:val="40"/>
          <w:szCs w:val="40"/>
          <w:highlight w:val="none"/>
          <w14:textFill>
            <w14:solidFill>
              <w14:schemeClr w14:val="tx1"/>
            </w14:solidFill>
          </w14:textFill>
        </w:rPr>
        <w:t>目录</w:t>
      </w:r>
    </w:p>
    <w:p w14:paraId="575ABB5B">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TOC \o "1-4" \h \z \u </w:instrText>
      </w:r>
      <w:r>
        <w:rPr>
          <w:rFonts w:hint="eastAsia" w:cs="宋体"/>
          <w:color w:val="000000" w:themeColor="text1"/>
          <w:sz w:val="2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"_Toc27043"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第一部分投标邀请</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_Toc27043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B351829">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"_Toc32058"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投标邀请书</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_Toc32058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9FD23E5">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"_Toc14223"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第二部分相关资料表格</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_Toc14223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AD34249">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"_Toc6390"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附表一：投标资料表</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_Toc6390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A6428E3">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"_Toc13435"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附表二：商务技术评分及价格权重表（满分100分）</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_Toc13435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12</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88D3D5E">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"_Toc4078"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第三部分用户需求书</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_Toc4078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17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ADA7113">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"_Toc27644"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第一章 商务需求书</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_Toc27644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17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93F87DE">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"_Toc25424"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第二章 技术需求书</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_Toc25424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19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FF09D03">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"_Toc5833"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第四部分投标人须知</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_Toc5833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23</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5E0FE5F">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"_Toc15408"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一、 </w:t>
      </w:r>
      <w:r>
        <w:rPr>
          <w:rFonts w:hint="eastAsia" w:cs="宋体"/>
          <w:color w:val="000000" w:themeColor="text1"/>
          <w:sz w:val="21"/>
          <w:szCs w:val="21"/>
          <w:highlight w:val="none"/>
          <w14:textFill>
            <w14:solidFill>
              <w14:schemeClr w14:val="tx1"/>
            </w14:solidFill>
          </w14:textFill>
        </w:rPr>
        <w:t>说明</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_Toc15408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23</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1777F0E">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"_Toc10233"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1. </w:t>
      </w:r>
      <w:r>
        <w:rPr>
          <w:rFonts w:hint="eastAsia" w:cs="宋体"/>
          <w:color w:val="000000" w:themeColor="text1"/>
          <w:sz w:val="21"/>
          <w:szCs w:val="21"/>
          <w:highlight w:val="none"/>
          <w14:textFill>
            <w14:solidFill>
              <w14:schemeClr w14:val="tx1"/>
            </w14:solidFill>
          </w14:textFill>
        </w:rPr>
        <w:t>适用范围</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_Toc10233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23</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B9FA9F8">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"_Toc15953"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2. </w:t>
      </w:r>
      <w:r>
        <w:rPr>
          <w:rFonts w:hint="eastAsia" w:cs="宋体"/>
          <w:color w:val="000000" w:themeColor="text1"/>
          <w:sz w:val="21"/>
          <w:szCs w:val="21"/>
          <w:highlight w:val="none"/>
          <w14:textFill>
            <w14:solidFill>
              <w14:schemeClr w14:val="tx1"/>
            </w14:solidFill>
          </w14:textFill>
        </w:rPr>
        <w:t>定义</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_Toc15953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23</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CDEA12B">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"_Toc25894"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3. </w:t>
      </w:r>
      <w:r>
        <w:rPr>
          <w:rFonts w:hint="eastAsia" w:cs="宋体"/>
          <w:color w:val="000000" w:themeColor="text1"/>
          <w:sz w:val="21"/>
          <w:szCs w:val="21"/>
          <w:highlight w:val="none"/>
          <w14:textFill>
            <w14:solidFill>
              <w14:schemeClr w14:val="tx1"/>
            </w14:solidFill>
          </w14:textFill>
        </w:rPr>
        <w:t>货物和服务</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_Toc25894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23</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884EFF0">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"_Toc3646"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4. </w:t>
      </w:r>
      <w:r>
        <w:rPr>
          <w:rFonts w:hint="eastAsia" w:cs="宋体"/>
          <w:color w:val="000000" w:themeColor="text1"/>
          <w:sz w:val="21"/>
          <w:szCs w:val="21"/>
          <w:highlight w:val="none"/>
          <w14:textFill>
            <w14:solidFill>
              <w14:schemeClr w14:val="tx1"/>
            </w14:solidFill>
          </w14:textFill>
        </w:rPr>
        <w:t>投标费用</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_Toc3646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23</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A15B250">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"_Toc26779"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5. </w:t>
      </w:r>
      <w:r>
        <w:rPr>
          <w:rFonts w:hint="eastAsia" w:cs="宋体"/>
          <w:color w:val="000000" w:themeColor="text1"/>
          <w:sz w:val="21"/>
          <w:szCs w:val="21"/>
          <w:highlight w:val="none"/>
          <w14:textFill>
            <w14:solidFill>
              <w14:schemeClr w14:val="tx1"/>
            </w14:solidFill>
          </w14:textFill>
        </w:rPr>
        <w:t>知识产权</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_Toc26779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24</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6C60358">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"_Toc3398"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6. </w:t>
      </w:r>
      <w:r>
        <w:rPr>
          <w:rFonts w:hint="eastAsia" w:cs="宋体"/>
          <w:color w:val="000000" w:themeColor="text1"/>
          <w:sz w:val="21"/>
          <w:szCs w:val="21"/>
          <w:highlight w:val="none"/>
          <w14:textFill>
            <w14:solidFill>
              <w14:schemeClr w14:val="tx1"/>
            </w14:solidFill>
          </w14:textFill>
        </w:rPr>
        <w:t>关于联合体投标</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_Toc3398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24</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406DF8B">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"_Toc9716"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7. </w:t>
      </w:r>
      <w:r>
        <w:rPr>
          <w:rFonts w:hint="eastAsia" w:cs="宋体"/>
          <w:color w:val="000000" w:themeColor="text1"/>
          <w:sz w:val="21"/>
          <w:szCs w:val="21"/>
          <w:highlight w:val="none"/>
          <w14:textFill>
            <w14:solidFill>
              <w14:schemeClr w14:val="tx1"/>
            </w14:solidFill>
          </w14:textFill>
        </w:rPr>
        <w:t>关于分支机构投标</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_Toc9716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C0344C0">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"_Toc8711"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8. </w:t>
      </w:r>
      <w:r>
        <w:rPr>
          <w:rFonts w:hint="eastAsia" w:cs="宋体"/>
          <w:color w:val="000000" w:themeColor="text1"/>
          <w:sz w:val="21"/>
          <w:szCs w:val="21"/>
          <w:highlight w:val="none"/>
          <w14:textFill>
            <w14:solidFill>
              <w14:schemeClr w14:val="tx1"/>
            </w14:solidFill>
          </w14:textFill>
        </w:rPr>
        <w:t>踏勘现场</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_Toc8711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93BE562">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"_Toc3302"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二、 </w:t>
      </w:r>
      <w:r>
        <w:rPr>
          <w:rFonts w:hint="eastAsia" w:cs="宋体"/>
          <w:color w:val="000000" w:themeColor="text1"/>
          <w:sz w:val="21"/>
          <w:szCs w:val="21"/>
          <w:highlight w:val="none"/>
          <w14:textFill>
            <w14:solidFill>
              <w14:schemeClr w14:val="tx1"/>
            </w14:solidFill>
          </w14:textFill>
        </w:rPr>
        <w:t>采购文件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_Toc3302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57A11E2">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"_Toc23219"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9. </w:t>
      </w:r>
      <w:r>
        <w:rPr>
          <w:rFonts w:hint="eastAsia" w:cs="宋体"/>
          <w:color w:val="000000" w:themeColor="text1"/>
          <w:sz w:val="21"/>
          <w:szCs w:val="21"/>
          <w:highlight w:val="none"/>
          <w14:textFill>
            <w14:solidFill>
              <w14:schemeClr w14:val="tx1"/>
            </w14:solidFill>
          </w14:textFill>
        </w:rPr>
        <w:t>采购文件的组成</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_Toc23219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A03E4B9">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"_Toc765"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10. </w:t>
      </w:r>
      <w:r>
        <w:rPr>
          <w:rFonts w:hint="eastAsia" w:cs="宋体"/>
          <w:color w:val="000000" w:themeColor="text1"/>
          <w:sz w:val="21"/>
          <w:szCs w:val="21"/>
          <w:highlight w:val="none"/>
          <w14:textFill>
            <w14:solidFill>
              <w14:schemeClr w14:val="tx1"/>
            </w14:solidFill>
          </w14:textFill>
        </w:rPr>
        <w:t>采购文件的澄清或修改</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_Toc765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A99C293">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"_Toc24125"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三、 </w:t>
      </w:r>
      <w:r>
        <w:rPr>
          <w:rFonts w:hint="eastAsia" w:cs="宋体"/>
          <w:color w:val="000000" w:themeColor="text1"/>
          <w:sz w:val="21"/>
          <w:szCs w:val="21"/>
          <w:highlight w:val="none"/>
          <w14:textFill>
            <w14:solidFill>
              <w14:schemeClr w14:val="tx1"/>
            </w14:solidFill>
          </w14:textFill>
        </w:rPr>
        <w:t>投标文件的编制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_Toc24125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818AD9C">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"_Toc29844"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11. </w:t>
      </w:r>
      <w:r>
        <w:rPr>
          <w:rFonts w:hint="eastAsia" w:cs="宋体"/>
          <w:color w:val="000000" w:themeColor="text1"/>
          <w:sz w:val="21"/>
          <w:szCs w:val="21"/>
          <w:highlight w:val="none"/>
          <w14:textFill>
            <w14:solidFill>
              <w14:schemeClr w14:val="tx1"/>
            </w14:solidFill>
          </w14:textFill>
        </w:rPr>
        <w:t>投标文件的语言及度量衡单位</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_Toc29844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46237D6">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"_Toc3072"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12. </w:t>
      </w:r>
      <w:r>
        <w:rPr>
          <w:rFonts w:hint="eastAsia" w:cs="宋体"/>
          <w:color w:val="000000" w:themeColor="text1"/>
          <w:sz w:val="21"/>
          <w:szCs w:val="21"/>
          <w:highlight w:val="none"/>
          <w14:textFill>
            <w14:solidFill>
              <w14:schemeClr w14:val="tx1"/>
            </w14:solidFill>
          </w14:textFill>
        </w:rPr>
        <w:t>投标文件的组成</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_Toc3072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9BCF930">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"_Toc32344"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13. </w:t>
      </w:r>
      <w:r>
        <w:rPr>
          <w:rFonts w:hint="eastAsia" w:cs="宋体"/>
          <w:color w:val="000000" w:themeColor="text1"/>
          <w:sz w:val="21"/>
          <w:szCs w:val="21"/>
          <w:highlight w:val="none"/>
          <w14:textFill>
            <w14:solidFill>
              <w14:schemeClr w14:val="tx1"/>
            </w14:solidFill>
          </w14:textFill>
        </w:rPr>
        <w:t>投标文件编制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_Toc32344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30E2757">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"_Toc26026"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14. </w:t>
      </w:r>
      <w:r>
        <w:rPr>
          <w:rFonts w:hint="eastAsia" w:cs="宋体"/>
          <w:color w:val="000000" w:themeColor="text1"/>
          <w:sz w:val="21"/>
          <w:szCs w:val="21"/>
          <w:highlight w:val="none"/>
          <w14:textFill>
            <w14:solidFill>
              <w14:schemeClr w14:val="tx1"/>
            </w14:solidFill>
          </w14:textFill>
        </w:rPr>
        <w:t>投标报价说明</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_Toc26026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0064521">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"_Toc31762"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15. </w:t>
      </w:r>
      <w:r>
        <w:rPr>
          <w:rFonts w:hint="eastAsia" w:cs="宋体"/>
          <w:color w:val="000000" w:themeColor="text1"/>
          <w:sz w:val="21"/>
          <w:szCs w:val="21"/>
          <w:highlight w:val="none"/>
          <w14:textFill>
            <w14:solidFill>
              <w14:schemeClr w14:val="tx1"/>
            </w14:solidFill>
          </w14:textFill>
        </w:rPr>
        <w:t>投标人所提供的服务或货物的证明文件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_Toc31762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9639C00">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"_Toc32111"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16. </w:t>
      </w:r>
      <w:r>
        <w:rPr>
          <w:rFonts w:hint="eastAsia" w:cs="宋体"/>
          <w:color w:val="000000" w:themeColor="text1"/>
          <w:sz w:val="21"/>
          <w:szCs w:val="21"/>
          <w:highlight w:val="none"/>
          <w14:textFill>
            <w14:solidFill>
              <w14:schemeClr w14:val="tx1"/>
            </w14:solidFill>
          </w14:textFill>
        </w:rPr>
        <w:t>投标有效期</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_Toc32111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2C76EAB">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"_Toc28301"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17. </w:t>
      </w:r>
      <w:r>
        <w:rPr>
          <w:rFonts w:hint="eastAsia" w:cs="宋体"/>
          <w:color w:val="000000" w:themeColor="text1"/>
          <w:sz w:val="21"/>
          <w:szCs w:val="21"/>
          <w:highlight w:val="none"/>
          <w14:textFill>
            <w14:solidFill>
              <w14:schemeClr w14:val="tx1"/>
            </w14:solidFill>
          </w14:textFill>
        </w:rPr>
        <w:t>投标保证金</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_Toc28301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71187B8">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"_Toc12999"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四、 </w:t>
      </w:r>
      <w:r>
        <w:rPr>
          <w:rFonts w:hint="eastAsia" w:cs="宋体"/>
          <w:color w:val="000000" w:themeColor="text1"/>
          <w:sz w:val="21"/>
          <w:szCs w:val="21"/>
          <w:highlight w:val="none"/>
          <w14:textFill>
            <w14:solidFill>
              <w14:schemeClr w14:val="tx1"/>
            </w14:solidFill>
          </w14:textFill>
        </w:rPr>
        <w:t>投标文件的递交</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_Toc12999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312D211">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"_Toc31180"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18. </w:t>
      </w:r>
      <w:r>
        <w:rPr>
          <w:rFonts w:hint="eastAsia" w:cs="宋体"/>
          <w:color w:val="000000" w:themeColor="text1"/>
          <w:sz w:val="21"/>
          <w:szCs w:val="21"/>
          <w:highlight w:val="none"/>
          <w14:textFill>
            <w14:solidFill>
              <w14:schemeClr w14:val="tx1"/>
            </w14:solidFill>
          </w14:textFill>
        </w:rPr>
        <w:t>投标文件的装订，签署，密封和标记</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_Toc31180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29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2BF2433">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"_Toc6737"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19. </w:t>
      </w:r>
      <w:r>
        <w:rPr>
          <w:rFonts w:hint="eastAsia" w:cs="宋体"/>
          <w:color w:val="000000" w:themeColor="text1"/>
          <w:sz w:val="21"/>
          <w:szCs w:val="21"/>
          <w:highlight w:val="none"/>
          <w14:textFill>
            <w14:solidFill>
              <w14:schemeClr w14:val="tx1"/>
            </w14:solidFill>
          </w14:textFill>
        </w:rPr>
        <w:t>迟交的投标文件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_Toc6737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30</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56BDEAA">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"_Toc1528"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20. </w:t>
      </w:r>
      <w:r>
        <w:rPr>
          <w:rFonts w:hint="eastAsia" w:cs="宋体"/>
          <w:color w:val="000000" w:themeColor="text1"/>
          <w:sz w:val="21"/>
          <w:szCs w:val="21"/>
          <w:highlight w:val="none"/>
          <w14:textFill>
            <w14:solidFill>
              <w14:schemeClr w14:val="tx1"/>
            </w14:solidFill>
          </w14:textFill>
        </w:rPr>
        <w:t>投标样品（如需提交）</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_Toc1528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30</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09D8CA7">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"_Toc4491"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21. </w:t>
      </w:r>
      <w:r>
        <w:rPr>
          <w:rFonts w:hint="eastAsia" w:cs="宋体"/>
          <w:color w:val="000000" w:themeColor="text1"/>
          <w:sz w:val="21"/>
          <w:szCs w:val="21"/>
          <w:highlight w:val="none"/>
          <w14:textFill>
            <w14:solidFill>
              <w14:schemeClr w14:val="tx1"/>
            </w14:solidFill>
          </w14:textFill>
        </w:rPr>
        <w:t>投标截止期</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_Toc4491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30</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7D62BD1">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"_Toc8362"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22. </w:t>
      </w:r>
      <w:r>
        <w:rPr>
          <w:rFonts w:hint="eastAsia" w:cs="宋体"/>
          <w:color w:val="000000" w:themeColor="text1"/>
          <w:sz w:val="21"/>
          <w:szCs w:val="21"/>
          <w:highlight w:val="none"/>
          <w14:textFill>
            <w14:solidFill>
              <w14:schemeClr w14:val="tx1"/>
            </w14:solidFill>
          </w14:textFill>
        </w:rPr>
        <w:t>投标文件的补充、修改与撤回</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_Toc8362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30</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3B6A152">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"_Toc17786"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五、 </w:t>
      </w:r>
      <w:r>
        <w:rPr>
          <w:rFonts w:hint="eastAsia" w:cs="宋体"/>
          <w:color w:val="000000" w:themeColor="text1"/>
          <w:sz w:val="21"/>
          <w:szCs w:val="21"/>
          <w:highlight w:val="none"/>
          <w14:textFill>
            <w14:solidFill>
              <w14:schemeClr w14:val="tx1"/>
            </w14:solidFill>
          </w14:textFill>
        </w:rPr>
        <w:t>开标与评标</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_Toc17786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31</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6DC2C24">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"_Toc26995"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23. </w:t>
      </w:r>
      <w:r>
        <w:rPr>
          <w:rFonts w:hint="eastAsia" w:cs="宋体"/>
          <w:color w:val="000000" w:themeColor="text1"/>
          <w:sz w:val="21"/>
          <w:szCs w:val="21"/>
          <w:highlight w:val="none"/>
          <w14:textFill>
            <w14:solidFill>
              <w14:schemeClr w14:val="tx1"/>
            </w14:solidFill>
          </w14:textFill>
        </w:rPr>
        <w:t>开标</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_Toc26995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31</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8D6A03F">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"_Toc27521"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24. </w:t>
      </w:r>
      <w:r>
        <w:rPr>
          <w:rFonts w:hint="eastAsia" w:cs="宋体"/>
          <w:color w:val="000000" w:themeColor="text1"/>
          <w:sz w:val="21"/>
          <w:szCs w:val="21"/>
          <w:highlight w:val="none"/>
          <w14:textFill>
            <w14:solidFill>
              <w14:schemeClr w14:val="tx1"/>
            </w14:solidFill>
          </w14:textFill>
        </w:rPr>
        <w:t>评标委员会及评标方法</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_Toc27521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31</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507D7E1">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"_Toc27610"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25. </w:t>
      </w:r>
      <w:r>
        <w:rPr>
          <w:rFonts w:hint="eastAsia" w:cs="宋体"/>
          <w:color w:val="000000" w:themeColor="text1"/>
          <w:sz w:val="21"/>
          <w:szCs w:val="21"/>
          <w:highlight w:val="none"/>
          <w14:textFill>
            <w14:solidFill>
              <w14:schemeClr w14:val="tx1"/>
            </w14:solidFill>
          </w14:textFill>
        </w:rPr>
        <w:t>评审原则及评标过程的保密</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_Toc27610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32</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64D74F2">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"_Toc9714"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26. </w:t>
      </w:r>
      <w:r>
        <w:rPr>
          <w:rFonts w:hint="eastAsia" w:cs="宋体"/>
          <w:color w:val="000000" w:themeColor="text1"/>
          <w:sz w:val="21"/>
          <w:szCs w:val="21"/>
          <w:highlight w:val="none"/>
          <w14:textFill>
            <w14:solidFill>
              <w14:schemeClr w14:val="tx1"/>
            </w14:solidFill>
          </w14:textFill>
        </w:rPr>
        <w:t>评标程序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_Toc9714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32</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42E2BAF">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"_Toc6703"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27. </w:t>
      </w:r>
      <w:r>
        <w:rPr>
          <w:rFonts w:hint="eastAsia" w:cs="宋体"/>
          <w:color w:val="000000" w:themeColor="text1"/>
          <w:sz w:val="21"/>
          <w:szCs w:val="21"/>
          <w:highlight w:val="none"/>
          <w14:textFill>
            <w14:solidFill>
              <w14:schemeClr w14:val="tx1"/>
            </w14:solidFill>
          </w14:textFill>
        </w:rPr>
        <w:t>商务、技术、价格评审（具体评审项目详见投标资料表）</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_Toc6703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34</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55906B1">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"_Toc6685"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28. </w:t>
      </w:r>
      <w:r>
        <w:rPr>
          <w:rFonts w:hint="eastAsia" w:cs="宋体"/>
          <w:color w:val="000000" w:themeColor="text1"/>
          <w:sz w:val="21"/>
          <w:szCs w:val="21"/>
          <w:highlight w:val="none"/>
          <w14:textFill>
            <w14:solidFill>
              <w14:schemeClr w14:val="tx1"/>
            </w14:solidFill>
          </w14:textFill>
        </w:rPr>
        <w:t>纪律和保密事项</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_Toc6685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34</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E434AD3">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"_Toc30673"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六、 </w:t>
      </w:r>
      <w:r>
        <w:rPr>
          <w:rFonts w:hint="eastAsia" w:cs="宋体"/>
          <w:color w:val="000000" w:themeColor="text1"/>
          <w:sz w:val="21"/>
          <w:szCs w:val="21"/>
          <w:highlight w:val="none"/>
          <w14:textFill>
            <w14:solidFill>
              <w14:schemeClr w14:val="tx1"/>
            </w14:solidFill>
          </w14:textFill>
        </w:rPr>
        <w:t>授予合同</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_Toc30673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58DE788">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"_Toc11245"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29. </w:t>
      </w:r>
      <w:r>
        <w:rPr>
          <w:rFonts w:hint="eastAsia" w:cs="宋体"/>
          <w:color w:val="000000" w:themeColor="text1"/>
          <w:sz w:val="21"/>
          <w:szCs w:val="21"/>
          <w:highlight w:val="none"/>
          <w14:textFill>
            <w14:solidFill>
              <w14:schemeClr w14:val="tx1"/>
            </w14:solidFill>
          </w14:textFill>
        </w:rPr>
        <w:t>合同授予标准</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_Toc11245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D4BFD30">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"_Toc14051"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30. </w:t>
      </w:r>
      <w:r>
        <w:rPr>
          <w:rFonts w:hint="eastAsia" w:cs="宋体"/>
          <w:color w:val="000000" w:themeColor="text1"/>
          <w:sz w:val="21"/>
          <w:szCs w:val="21"/>
          <w:highlight w:val="none"/>
          <w14:textFill>
            <w14:solidFill>
              <w14:schemeClr w14:val="tx1"/>
            </w14:solidFill>
          </w14:textFill>
        </w:rPr>
        <w:t>发布中标结果</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_Toc14051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C6BA069">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"_Toc13136"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31. </w:t>
      </w:r>
      <w:r>
        <w:rPr>
          <w:rFonts w:hint="eastAsia" w:cs="宋体"/>
          <w:color w:val="000000" w:themeColor="text1"/>
          <w:sz w:val="21"/>
          <w:szCs w:val="21"/>
          <w:highlight w:val="none"/>
          <w14:textFill>
            <w14:solidFill>
              <w14:schemeClr w14:val="tx1"/>
            </w14:solidFill>
          </w14:textFill>
        </w:rPr>
        <w:t>资格后审</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_Toc13136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4322C29">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"_Toc27788"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32. </w:t>
      </w:r>
      <w:r>
        <w:rPr>
          <w:rFonts w:hint="eastAsia" w:cs="宋体"/>
          <w:color w:val="000000" w:themeColor="text1"/>
          <w:sz w:val="21"/>
          <w:szCs w:val="21"/>
          <w:highlight w:val="none"/>
          <w14:textFill>
            <w14:solidFill>
              <w14:schemeClr w14:val="tx1"/>
            </w14:solidFill>
          </w14:textFill>
        </w:rPr>
        <w:t>合同的签订与履行</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_Toc27788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97B27A5">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"_Toc25085"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33. </w:t>
      </w:r>
      <w:r>
        <w:rPr>
          <w:rFonts w:hint="eastAsia" w:cs="宋体"/>
          <w:color w:val="000000" w:themeColor="text1"/>
          <w:sz w:val="21"/>
          <w:szCs w:val="21"/>
          <w:highlight w:val="none"/>
          <w14:textFill>
            <w14:solidFill>
              <w14:schemeClr w14:val="tx1"/>
            </w14:solidFill>
          </w14:textFill>
        </w:rPr>
        <w:t>履约担保</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_Toc25085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511762A">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"_Toc22569"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34. </w:t>
      </w:r>
      <w:r>
        <w:rPr>
          <w:rFonts w:hint="eastAsia" w:cs="宋体"/>
          <w:color w:val="000000" w:themeColor="text1"/>
          <w:sz w:val="21"/>
          <w:szCs w:val="21"/>
          <w:highlight w:val="none"/>
          <w14:textFill>
            <w14:solidFill>
              <w14:schemeClr w14:val="tx1"/>
            </w14:solidFill>
          </w14:textFill>
        </w:rPr>
        <w:t>预付款保函（适用于预付款支付）</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_Toc22569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BC61932">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"_Toc1114"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七、 </w:t>
      </w:r>
      <w:r>
        <w:rPr>
          <w:rFonts w:hint="eastAsia" w:cs="宋体"/>
          <w:color w:val="000000" w:themeColor="text1"/>
          <w:sz w:val="21"/>
          <w:szCs w:val="21"/>
          <w:highlight w:val="none"/>
          <w14:textFill>
            <w14:solidFill>
              <w14:schemeClr w14:val="tx1"/>
            </w14:solidFill>
          </w14:textFill>
        </w:rPr>
        <w:t>异议</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_Toc1114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83B2B7B">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"_Toc23836"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35. </w:t>
      </w:r>
      <w:r>
        <w:rPr>
          <w:rFonts w:hint="eastAsia" w:cs="宋体"/>
          <w:color w:val="000000" w:themeColor="text1"/>
          <w:sz w:val="21"/>
          <w:szCs w:val="21"/>
          <w:highlight w:val="none"/>
          <w14:textFill>
            <w14:solidFill>
              <w14:schemeClr w14:val="tx1"/>
            </w14:solidFill>
          </w14:textFill>
        </w:rPr>
        <w:t>异议</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_Toc23836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7945A5B">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"_Toc24199"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八、 </w:t>
      </w:r>
      <w:r>
        <w:rPr>
          <w:rFonts w:hint="eastAsia" w:cs="宋体"/>
          <w:color w:val="000000" w:themeColor="text1"/>
          <w:sz w:val="21"/>
          <w:szCs w:val="21"/>
          <w:highlight w:val="none"/>
          <w14:textFill>
            <w14:solidFill>
              <w14:schemeClr w14:val="tx1"/>
            </w14:solidFill>
          </w14:textFill>
        </w:rPr>
        <w:t>其他</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_Toc24199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3C1369A">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"_Toc3108" </w:instrText>
      </w:r>
      <w:r>
        <w:rPr>
          <w:color w:val="000000" w:themeColor="text1"/>
          <w:highlight w:val="none"/>
          <w14:textFill>
            <w14:solidFill>
              <w14:schemeClr w14:val="tx1"/>
            </w14:solidFill>
          </w14:textFill>
        </w:rPr>
        <w:fldChar w:fldCharType="separate"/>
      </w:r>
      <w:r>
        <w:rPr>
          <w:rFonts w:cs="宋体"/>
          <w:color w:val="000000" w:themeColor="text1"/>
          <w:sz w:val="21"/>
          <w:szCs w:val="21"/>
          <w:highlight w:val="none"/>
          <w14:textFill>
            <w14:solidFill>
              <w14:schemeClr w14:val="tx1"/>
            </w14:solidFill>
          </w14:textFill>
        </w:rPr>
        <w:t xml:space="preserve">36. </w:t>
      </w:r>
      <w:r>
        <w:rPr>
          <w:rFonts w:hint="eastAsia" w:cs="宋体"/>
          <w:color w:val="000000" w:themeColor="text1"/>
          <w:sz w:val="21"/>
          <w:szCs w:val="21"/>
          <w:highlight w:val="none"/>
          <w14:textFill>
            <w14:solidFill>
              <w14:schemeClr w14:val="tx1"/>
            </w14:solidFill>
          </w14:textFill>
        </w:rPr>
        <w:t>采购文件的解释权</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_Toc3108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71307E5">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"_Toc12000"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第五部分  合同条款格式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_Toc12000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39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526B8E6">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"_Toc16481"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第六部分附件－投标文件格式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_Toc16481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48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E48EC51">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"_Toc26996"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投标文件目录</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_Toc26996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48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4155375">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"_Toc13671"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附件1.评分标准索引表</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_Toc13671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49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6D6234E">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"_Toc7230"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价格文件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_Toc7230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50</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7D4CAE5">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"_Toc26390"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附件2.开标一览表格式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_Toc26390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51</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C426444">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"_Toc10792"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附件3.报价明细表格式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_Toc10792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52</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E5353A6">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"_Toc20754"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商务文件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_Toc20754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640A930">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"_Toc15134"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附件4.投标书格式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_Toc15134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3EDAF0C">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"_Toc4877"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附件5. 法定代表人证明书格式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_Toc4877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2A77017">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"_Toc29112"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附件6.法定代表人授权书格式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_Toc29112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59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89EBDDE">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"_Toc26686"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附件7.资格申明</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_Toc26686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60</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2D71B29">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"_Toc15178"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附件8.营业执照</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_Toc15178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61</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6162BB6">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"_Toc5052"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附件9.相关资质证明文件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_Toc5052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62</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C9DC190">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"_Toc30039"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附件10.在经营活动中没有重大违法记录的书面声明格式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_Toc30039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63</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931903E">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"_Toc12444"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附件11.承诺书格式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_Toc12444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64</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57EE107">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"_Toc15294"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附件12.商务需求条款偏离表格式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_Toc15294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2FEE9BF">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"_Toc3065"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附件13.业绩表</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_Toc3065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08771501">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"_Toc3346"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附件14.联合体协议书（如有）</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_Toc3346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6B365E00">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"_Toc8280"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技术文件</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_Toc8280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69</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9125FA3">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"_Toc7938"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附件15. 技术规格偏离表格式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_Toc7938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70</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5A93763D">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"_Toc17666"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附件16.项目实施方案格式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_Toc17666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71</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B02599B">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"_Toc19134"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附件17.实施本项目的有关人员资料表格式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_Toc19134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72</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29AD0872">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"_Toc31044"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附件18.投标保证金汇入情况说明格式</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_Toc31044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73</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758BE808">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"_Toc31158"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附件19.不可撤销履约保函</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_Toc31158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75</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F1CE2BA">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"_Toc12992"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附件20.预付款保函（适用于预付款支付）</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_Toc12992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76</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1255492A">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"_Toc32046"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唱标信封</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_Toc32046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77</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3D21D6D5">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"_Toc3890" </w:instrText>
      </w:r>
      <w:r>
        <w:rPr>
          <w:color w:val="000000" w:themeColor="text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附件21.唱标信封内装（内容务必与投标文件正本一致）</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PAGEREF _Toc3890 \h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 w:val="21"/>
          <w:szCs w:val="21"/>
          <w:highlight w:val="none"/>
          <w14:textFill>
            <w14:solidFill>
              <w14:schemeClr w14:val="tx1"/>
            </w14:solidFill>
          </w14:textFill>
        </w:rPr>
        <w:t>78</w:t>
      </w:r>
      <w:r>
        <w:rPr>
          <w:rFonts w:hint="eastAsia" w:cs="宋体"/>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14:paraId="4EA81CAF">
      <w:pPr>
        <w:pStyle w:val="25"/>
        <w:tabs>
          <w:tab w:val="right" w:leader="dot" w:pos="8306"/>
          <w:tab w:val="clear" w:pos="8296"/>
        </w:tabs>
        <w:ind w:left="0" w:leftChars="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end"/>
      </w:r>
    </w:p>
    <w:p w14:paraId="3060E55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4577288E">
      <w:pPr>
        <w:pStyle w:val="3"/>
        <w:spacing w:before="0" w:after="0" w:line="240" w:lineRule="auto"/>
        <w:rPr>
          <w:color w:val="000000" w:themeColor="text1"/>
          <w:sz w:val="28"/>
          <w:szCs w:val="28"/>
          <w:highlight w:val="none"/>
          <w14:textFill>
            <w14:solidFill>
              <w14:schemeClr w14:val="tx1"/>
            </w14:solidFill>
          </w14:textFill>
        </w:rPr>
      </w:pPr>
      <w:bookmarkStart w:id="0" w:name="_Toc27043"/>
      <w:r>
        <w:rPr>
          <w:rFonts w:hint="eastAsia"/>
          <w:color w:val="000000" w:themeColor="text1"/>
          <w:sz w:val="28"/>
          <w:szCs w:val="28"/>
          <w:highlight w:val="none"/>
          <w14:textFill>
            <w14:solidFill>
              <w14:schemeClr w14:val="tx1"/>
            </w14:solidFill>
          </w14:textFill>
        </w:rPr>
        <w:t>第一部分投标邀请</w:t>
      </w:r>
      <w:bookmarkEnd w:id="0"/>
    </w:p>
    <w:p w14:paraId="31A33CBA">
      <w:pPr>
        <w:pStyle w:val="4"/>
        <w:spacing w:before="0" w:after="0" w:line="360" w:lineRule="auto"/>
        <w:jc w:val="center"/>
        <w:rPr>
          <w:rFonts w:ascii="宋体" w:hAnsi="宋体" w:cs="宋体"/>
          <w:color w:val="000000" w:themeColor="text1"/>
          <w:highlight w:val="none"/>
          <w14:textFill>
            <w14:solidFill>
              <w14:schemeClr w14:val="tx1"/>
            </w14:solidFill>
          </w14:textFill>
        </w:rPr>
      </w:pPr>
      <w:bookmarkStart w:id="1" w:name="_Toc32058"/>
      <w:r>
        <w:rPr>
          <w:rFonts w:hint="eastAsia" w:ascii="宋体" w:hAnsi="宋体" w:cs="宋体"/>
          <w:color w:val="000000" w:themeColor="text1"/>
          <w:highlight w:val="none"/>
          <w14:textFill>
            <w14:solidFill>
              <w14:schemeClr w14:val="tx1"/>
            </w14:solidFill>
          </w14:textFill>
        </w:rPr>
        <w:t>投标邀请书</w:t>
      </w:r>
      <w:bookmarkEnd w:id="1"/>
    </w:p>
    <w:p w14:paraId="12D23520">
      <w:pPr>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u w:val="single"/>
          <w:lang w:eastAsia="zh-CN"/>
          <w14:textFill>
            <w14:solidFill>
              <w14:schemeClr w14:val="tx1"/>
            </w14:solidFill>
          </w14:textFill>
        </w:rPr>
        <w:t>苏世建设管理集团有限公司</w:t>
      </w:r>
      <w:r>
        <w:rPr>
          <w:rFonts w:ascii="宋体" w:hAnsi="宋体"/>
          <w:color w:val="000000" w:themeColor="text1"/>
          <w:szCs w:val="21"/>
          <w:highlight w:val="none"/>
          <w14:textFill>
            <w14:solidFill>
              <w14:schemeClr w14:val="tx1"/>
            </w14:solidFill>
          </w14:textFill>
        </w:rPr>
        <w:t>（以下简称</w:t>
      </w:r>
      <w:r>
        <w:rPr>
          <w:rFonts w:hint="eastAsia" w:ascii="宋体" w:hAnsi="宋体"/>
          <w:color w:val="000000" w:themeColor="text1"/>
          <w:szCs w:val="21"/>
          <w:highlight w:val="none"/>
          <w14:textFill>
            <w14:solidFill>
              <w14:schemeClr w14:val="tx1"/>
            </w14:solidFill>
          </w14:textFill>
        </w:rPr>
        <w:t>“采购代理机构”</w:t>
      </w:r>
      <w:r>
        <w:rPr>
          <w:rFonts w:ascii="宋体" w:hAnsi="宋体"/>
          <w:color w:val="000000" w:themeColor="text1"/>
          <w:szCs w:val="21"/>
          <w:highlight w:val="none"/>
          <w14:textFill>
            <w14:solidFill>
              <w14:schemeClr w14:val="tx1"/>
            </w14:solidFill>
          </w14:textFill>
        </w:rPr>
        <w:t>）受</w:t>
      </w:r>
      <w:r>
        <w:rPr>
          <w:rFonts w:hint="eastAsia" w:ascii="宋体" w:hAnsi="宋体"/>
          <w:b/>
          <w:color w:val="000000" w:themeColor="text1"/>
          <w:szCs w:val="21"/>
          <w:highlight w:val="none"/>
          <w:u w:val="single"/>
          <w:lang w:eastAsia="zh-CN"/>
          <w14:textFill>
            <w14:solidFill>
              <w14:schemeClr w14:val="tx1"/>
            </w14:solidFill>
          </w14:textFill>
        </w:rPr>
        <w:t>东莞迎宾馆酒店有限公司</w:t>
      </w:r>
      <w:r>
        <w:rPr>
          <w:rFonts w:ascii="宋体" w:hAnsi="宋体"/>
          <w:color w:val="000000" w:themeColor="text1"/>
          <w:szCs w:val="21"/>
          <w:highlight w:val="none"/>
          <w14:textFill>
            <w14:solidFill>
              <w14:schemeClr w14:val="tx1"/>
            </w14:solidFill>
          </w14:textFill>
        </w:rPr>
        <w:t>（以下简称</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）委托，</w:t>
      </w:r>
      <w:r>
        <w:rPr>
          <w:rFonts w:hint="eastAsia" w:ascii="宋体" w:hAnsi="宋体"/>
          <w:color w:val="000000" w:themeColor="text1"/>
          <w:szCs w:val="21"/>
          <w:highlight w:val="none"/>
          <w14:textFill>
            <w14:solidFill>
              <w14:schemeClr w14:val="tx1"/>
            </w14:solidFill>
          </w14:textFill>
        </w:rPr>
        <w:t>现</w:t>
      </w:r>
      <w:r>
        <w:rPr>
          <w:rFonts w:ascii="宋体" w:hAnsi="宋体"/>
          <w:color w:val="000000" w:themeColor="text1"/>
          <w:szCs w:val="21"/>
          <w:highlight w:val="none"/>
          <w14:textFill>
            <w14:solidFill>
              <w14:schemeClr w14:val="tx1"/>
            </w14:solidFill>
          </w14:textFill>
        </w:rPr>
        <w:t>就</w:t>
      </w:r>
      <w:r>
        <w:rPr>
          <w:rFonts w:hint="eastAsia" w:ascii="宋体" w:hAnsi="宋体"/>
          <w:b/>
          <w:color w:val="000000" w:themeColor="text1"/>
          <w:szCs w:val="21"/>
          <w:highlight w:val="none"/>
          <w:u w:val="single"/>
          <w:lang w:eastAsia="zh-CN"/>
          <w14:textFill>
            <w14:solidFill>
              <w14:schemeClr w14:val="tx1"/>
            </w14:solidFill>
          </w14:textFill>
        </w:rPr>
        <w:t>东莞迎宾馆小别墅区域空调系统优化工程项目</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val="en-US" w:eastAsia="zh-CN"/>
          <w14:textFill>
            <w14:solidFill>
              <w14:schemeClr w14:val="tx1"/>
            </w14:solidFill>
          </w14:textFill>
        </w:rPr>
        <w:t>GYBG-BS-01-018（2026）</w:t>
      </w:r>
      <w:r>
        <w:rPr>
          <w:rFonts w:hint="eastAsia" w:ascii="宋体" w:hAnsi="宋体"/>
          <w:color w:val="000000" w:themeColor="text1"/>
          <w:szCs w:val="21"/>
          <w:highlight w:val="none"/>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进行国内公开采购</w:t>
      </w:r>
      <w:r>
        <w:rPr>
          <w:rFonts w:hint="eastAsia" w:ascii="宋体" w:hAnsi="宋体"/>
          <w:color w:val="000000" w:themeColor="text1"/>
          <w:szCs w:val="21"/>
          <w:highlight w:val="none"/>
          <w14:textFill>
            <w14:solidFill>
              <w14:schemeClr w14:val="tx1"/>
            </w14:solidFill>
          </w14:textFill>
        </w:rPr>
        <w:t>，欢迎符合采购文件要求的国内投标人参加投标</w:t>
      </w:r>
      <w:r>
        <w:rPr>
          <w:rFonts w:ascii="宋体" w:hAnsi="宋体"/>
          <w:color w:val="000000" w:themeColor="text1"/>
          <w:szCs w:val="21"/>
          <w:highlight w:val="none"/>
          <w14:textFill>
            <w14:solidFill>
              <w14:schemeClr w14:val="tx1"/>
            </w14:solidFill>
          </w14:textFill>
        </w:rPr>
        <w:t>。有关事项如下：</w:t>
      </w:r>
    </w:p>
    <w:p w14:paraId="33F49933">
      <w:pPr>
        <w:ind w:firstLine="413" w:firstLineChars="196"/>
        <w:rPr>
          <w:rFonts w:ascii="宋体" w:hAnsi="宋体"/>
          <w:b/>
          <w:color w:val="000000" w:themeColor="text1"/>
          <w:szCs w:val="21"/>
          <w:highlight w:val="none"/>
          <w14:textFill>
            <w14:solidFill>
              <w14:schemeClr w14:val="tx1"/>
            </w14:solidFill>
          </w14:textFill>
        </w:rPr>
      </w:pPr>
    </w:p>
    <w:p w14:paraId="78A8A0A1">
      <w:pPr>
        <w:ind w:firstLine="413"/>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一、采购项目概况</w:t>
      </w:r>
    </w:p>
    <w:p w14:paraId="77D76112">
      <w:pPr>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u w:val="single"/>
          <w:lang w:eastAsia="zh-CN"/>
          <w14:textFill>
            <w14:solidFill>
              <w14:schemeClr w14:val="tx1"/>
            </w14:solidFill>
          </w14:textFill>
        </w:rPr>
        <w:t>东莞迎宾馆小别墅区域空调系统优化工程项目</w:t>
      </w:r>
    </w:p>
    <w:p w14:paraId="0B61989B">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预算金额（</w:t>
      </w:r>
      <w:r>
        <w:rPr>
          <w:rFonts w:hint="eastAsia" w:ascii="宋体" w:hAnsi="宋体"/>
          <w:color w:val="000000" w:themeColor="text1"/>
          <w:szCs w:val="21"/>
          <w:highlight w:val="none"/>
          <w14:textFill>
            <w14:solidFill>
              <w14:schemeClr w14:val="tx1"/>
            </w14:solidFill>
          </w14:textFill>
        </w:rPr>
        <w:t>元</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¥1971354.17</w:t>
      </w:r>
      <w:r>
        <w:rPr>
          <w:rFonts w:hint="eastAsia" w:ascii="宋体" w:hAnsi="宋体"/>
          <w:color w:val="000000" w:themeColor="text1"/>
          <w:szCs w:val="21"/>
          <w:highlight w:val="none"/>
          <w14:textFill>
            <w14:solidFill>
              <w14:schemeClr w14:val="tx1"/>
            </w14:solidFill>
          </w14:textFill>
        </w:rPr>
        <w:t>元</w:t>
      </w:r>
    </w:p>
    <w:p w14:paraId="5F619B35">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3、最高</w:t>
      </w:r>
      <w:r>
        <w:rPr>
          <w:rFonts w:ascii="宋体" w:hAnsi="宋体"/>
          <w:color w:val="000000" w:themeColor="text1"/>
          <w:szCs w:val="21"/>
          <w:highlight w:val="none"/>
          <w14:textFill>
            <w14:solidFill>
              <w14:schemeClr w14:val="tx1"/>
            </w14:solidFill>
          </w14:textFill>
        </w:rPr>
        <w:t>限价</w:t>
      </w:r>
      <w:r>
        <w:rPr>
          <w:rFonts w:hint="eastAsia" w:ascii="宋体" w:hAnsi="宋体"/>
          <w:color w:val="000000" w:themeColor="text1"/>
          <w:szCs w:val="21"/>
          <w:highlight w:val="none"/>
          <w14:textFill>
            <w14:solidFill>
              <w14:schemeClr w14:val="tx1"/>
            </w14:solidFill>
          </w14:textFill>
        </w:rPr>
        <w:t>（元）</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¥197</w:t>
      </w:r>
      <w:r>
        <w:rPr>
          <w:rFonts w:hint="eastAsia" w:ascii="宋体" w:hAnsi="宋体"/>
          <w:color w:val="000000" w:themeColor="text1"/>
          <w:szCs w:val="21"/>
          <w:highlight w:val="none"/>
          <w:u w:val="single"/>
          <w:lang w:val="en-US" w:eastAsia="zh-CN"/>
          <w14:textFill>
            <w14:solidFill>
              <w14:schemeClr w14:val="tx1"/>
            </w14:solidFill>
          </w14:textFill>
        </w:rPr>
        <w:t>0000</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00</w:t>
      </w:r>
      <w:r>
        <w:rPr>
          <w:rFonts w:hint="eastAsia" w:ascii="宋体" w:hAnsi="宋体"/>
          <w:color w:val="000000" w:themeColor="text1"/>
          <w:szCs w:val="21"/>
          <w:highlight w:val="none"/>
          <w14:textFill>
            <w14:solidFill>
              <w14:schemeClr w14:val="tx1"/>
            </w14:solidFill>
          </w14:textFill>
        </w:rPr>
        <w:t>元</w:t>
      </w:r>
    </w:p>
    <w:p w14:paraId="3BF86E46">
      <w:pPr>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4、项目内容</w:t>
      </w:r>
    </w:p>
    <w:p w14:paraId="3637B138">
      <w:pPr>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为东莞市迎宾馆别墅区增设模块式风冷热泵系统工程项目。主要内容为：3号、5号别墅各增设一套制冷量为195KW模块机组系统；6号7号别墅（共用）增设一套制冷量为195KW模块机组系统；8号9号别墅（共用）增设一套制冷量为195KW模块机组系统；系统包括模块主机、冷冻水泵、定压补水、系统管道、地沟开挖回填，配电及控制系统，要求供应商完成本次招标设备及材料采购的供货、安装、验收、培训、保修及相关服务等工作。</w:t>
      </w:r>
    </w:p>
    <w:p w14:paraId="017FF146">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5、项目需求</w:t>
      </w:r>
    </w:p>
    <w:p w14:paraId="7F89EBBF">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详细内容请参阅采购文件第三部分《用户需求书》。</w:t>
      </w:r>
    </w:p>
    <w:p w14:paraId="3A0EFE7A">
      <w:pPr>
        <w:ind w:firstLine="413" w:firstLineChars="196"/>
        <w:rPr>
          <w:rFonts w:ascii="宋体" w:hAnsi="宋体"/>
          <w:b/>
          <w:color w:val="000000" w:themeColor="text1"/>
          <w:szCs w:val="21"/>
          <w:highlight w:val="none"/>
          <w14:textFill>
            <w14:solidFill>
              <w14:schemeClr w14:val="tx1"/>
            </w14:solidFill>
          </w14:textFill>
        </w:rPr>
      </w:pPr>
    </w:p>
    <w:p w14:paraId="1C69F98F">
      <w:pPr>
        <w:ind w:firstLine="413" w:firstLineChars="196"/>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二、投标人资格要求</w:t>
      </w:r>
    </w:p>
    <w:p w14:paraId="0B0D4E67">
      <w:pPr>
        <w:ind w:firstLine="411" w:firstLineChars="19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1、一般要求：</w:t>
      </w:r>
    </w:p>
    <w:p w14:paraId="54DE0EBF">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须为在中华人民共和国境内登记注册的具有独立承担民事责任能力的法人或其他组织【提供《营业执照》复印件（加盖公章）或《事业单位法人证书》复印件（加盖公章）或其他主体证书复印件（加盖公章）】。</w:t>
      </w:r>
    </w:p>
    <w:p w14:paraId="76DD49A9">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4CC8F94F">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（3）投标人的单位负责人为同一人或者存在直接控股、管理关系的不同投标人，不得参加同一合同项下的采购活动。</w:t>
      </w:r>
    </w:p>
    <w:p w14:paraId="4885C89E">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（4）未被列入“信用中国”网站(www.creditchina.gov.cn )“记录失信被执行人或</w:t>
      </w:r>
      <w:r>
        <w:rPr>
          <w:rFonts w:hint="eastAsia"/>
          <w:color w:val="000000" w:themeColor="text1"/>
          <w:highlight w:val="none"/>
          <w14:textFill>
            <w14:solidFill>
              <w14:schemeClr w14:val="tx1"/>
            </w14:solidFill>
          </w14:textFill>
        </w:rPr>
        <w:t>重大税收违法失信主体</w:t>
      </w:r>
      <w:r>
        <w:rPr>
          <w:rFonts w:hint="eastAsia" w:ascii="宋体" w:hAnsi="宋体"/>
          <w:color w:val="000000" w:themeColor="text1"/>
          <w:szCs w:val="21"/>
          <w:highlight w:val="none"/>
          <w14:textFill>
            <w14:solidFill>
              <w14:schemeClr w14:val="tx1"/>
            </w14:solidFill>
          </w14:textFill>
        </w:rPr>
        <w:t>或政府采购严重违法失信行为”记录名单。以代理机构于投标截止日当天在“信用中国”网站查询结果为准，如相关失信记录已失效，投标人需提供相关证明资料。</w:t>
      </w:r>
    </w:p>
    <w:p w14:paraId="4BFAD281">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（5）未被列入东实集团及下属企业相关领域黑名单。【以</w:t>
      </w:r>
      <w:r>
        <w:rPr>
          <w:rFonts w:hint="eastAsia" w:hAnsi="宋体" w:cs="宋体"/>
          <w:color w:val="000000" w:themeColor="text1"/>
          <w:kern w:val="2"/>
          <w:szCs w:val="21"/>
          <w:highlight w:val="none"/>
          <w:lang w:val="zh-CN"/>
          <w14:textFill>
            <w14:solidFill>
              <w14:schemeClr w14:val="tx1"/>
            </w14:solidFill>
          </w14:textFill>
        </w:rPr>
        <w:t>东莞实业投资控股集团有限公司</w:t>
      </w:r>
      <w:r>
        <w:rPr>
          <w:rFonts w:hint="eastAsia" w:ascii="宋体" w:hAnsi="宋体"/>
          <w:color w:val="000000" w:themeColor="text1"/>
          <w:szCs w:val="21"/>
          <w:highlight w:val="none"/>
          <w14:textFill>
            <w14:solidFill>
              <w14:schemeClr w14:val="tx1"/>
            </w14:solidFill>
          </w14:textFill>
        </w:rPr>
        <w:t>发文（东实通〔2021〕44号）、（东实通〔2021〕98号）、（东实通〔2022〕75号）、（东实通〔2023〕37号）、（东实通〔2024〕163号）、（东实通〔2024〔195号）为准，如有最新发文通知，按最新文件执行。】</w:t>
      </w:r>
    </w:p>
    <w:p w14:paraId="5FC3062D">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2、其他要求</w:t>
      </w:r>
    </w:p>
    <w:p w14:paraId="39C117DD">
      <w:pPr>
        <w:ind w:firstLine="420" w:firstLineChars="200"/>
        <w:rPr>
          <w:color w:val="000000" w:themeColor="text1"/>
          <w:highlight w:val="none"/>
          <w:u w:val="single"/>
          <w14:textFill>
            <w14:solidFill>
              <w14:schemeClr w14:val="tx1"/>
            </w14:solidFill>
          </w14:textFill>
        </w:rPr>
      </w:pPr>
      <w:r>
        <w:rPr>
          <w:rFonts w:hint="eastAsia"/>
          <w:color w:val="000000" w:themeColor="text1"/>
          <w:highlight w:val="none"/>
          <w:u w:val="single"/>
          <w14:textFill>
            <w14:solidFill>
              <w14:schemeClr w14:val="tx1"/>
            </w14:solidFill>
          </w14:textFill>
        </w:rPr>
        <w:t xml:space="preserve">    本项目不接受联合体投标。</w:t>
      </w:r>
    </w:p>
    <w:p w14:paraId="1920225D">
      <w:pPr>
        <w:ind w:firstLine="413" w:firstLineChars="196"/>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三、获取采购文件方式及要求：</w:t>
      </w:r>
    </w:p>
    <w:p w14:paraId="0E878111">
      <w:pPr>
        <w:wordWrap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本项目不进行实名登记报名，拟参加投标的投标人可于投标截止时间前自行网上下载采购文件。</w:t>
      </w:r>
      <w:r>
        <w:rPr>
          <w:rFonts w:ascii="宋体" w:hAnsi="宋体" w:cs="宋体"/>
          <w:color w:val="000000" w:themeColor="text1"/>
          <w:szCs w:val="21"/>
          <w:highlight w:val="none"/>
          <w14:textFill>
            <w14:solidFill>
              <w14:schemeClr w14:val="tx1"/>
            </w14:solidFill>
          </w14:textFill>
        </w:rPr>
        <w:t>采购文件下载地址：</w:t>
      </w:r>
      <w:r>
        <w:rPr>
          <w:rFonts w:hint="eastAsia" w:ascii="宋体" w:hAnsi="宋体" w:cs="宋体"/>
          <w:color w:val="000000" w:themeColor="text1"/>
          <w:szCs w:val="21"/>
          <w:highlight w:val="none"/>
          <w:u w:val="single"/>
          <w14:textFill>
            <w14:solidFill>
              <w14:schemeClr w14:val="tx1"/>
            </w14:solidFill>
          </w14:textFill>
        </w:rPr>
        <w:t>中国招标投标公共服务平台（http://www.cebpubservice.com/）、东莞实业投资控股集团有限公司-招标采购栏目（http://www.dgsy.com.cn/）、广东省市公共资源交易网（网站：https://ygp.gdzwfw.gov.cn/#/441900/index）、代理公司官网（https://www.sushigroup.cn/）</w:t>
      </w:r>
      <w:r>
        <w:rPr>
          <w:rFonts w:hint="eastAsia" w:ascii="宋体" w:hAnsi="宋体" w:cs="宋体"/>
          <w:color w:val="000000" w:themeColor="text1"/>
          <w:szCs w:val="21"/>
          <w:highlight w:val="none"/>
          <w14:textFill>
            <w14:solidFill>
              <w14:schemeClr w14:val="tx1"/>
            </w14:solidFill>
          </w14:textFill>
        </w:rPr>
        <w:t>。</w:t>
      </w:r>
    </w:p>
    <w:p w14:paraId="5CC0EA79">
      <w:pPr>
        <w:rPr>
          <w:color w:val="000000" w:themeColor="text1"/>
          <w:highlight w:val="none"/>
          <w14:textFill>
            <w14:solidFill>
              <w14:schemeClr w14:val="tx1"/>
            </w14:solidFill>
          </w14:textFill>
        </w:rPr>
      </w:pPr>
    </w:p>
    <w:p w14:paraId="1BE41191">
      <w:pPr>
        <w:ind w:firstLine="413" w:firstLineChars="196"/>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四、投标文件的递交</w:t>
      </w:r>
    </w:p>
    <w:p w14:paraId="51E42EC3">
      <w:pPr>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1、递交投标文件时间：2026年8月7日（北京时间）14:00-14:30。</w:t>
      </w:r>
    </w:p>
    <w:p w14:paraId="341EAC16">
      <w:pPr>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2、递交投标文件截止及开标时间：2026年8月7日14:30（北京时间），所有投标文件应于截止时间之前递交，迟交或以电报、传真形式的投标文件将拒绝接收。</w:t>
      </w:r>
    </w:p>
    <w:p w14:paraId="52C0930D">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开标地点</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广东省东莞市莞城区美峰路8号1栋10</w:t>
      </w:r>
      <w:r>
        <w:rPr>
          <w:rFonts w:hint="eastAsia" w:ascii="宋体" w:hAnsi="宋体"/>
          <w:color w:val="000000" w:themeColor="text1"/>
          <w:szCs w:val="21"/>
          <w:highlight w:val="none"/>
          <w:u w:val="single"/>
          <w:lang w:val="en-US" w:eastAsia="zh-CN"/>
          <w14:textFill>
            <w14:solidFill>
              <w14:schemeClr w14:val="tx1"/>
            </w14:solidFill>
          </w14:textFill>
        </w:rPr>
        <w:t>楼</w:t>
      </w:r>
      <w:r>
        <w:rPr>
          <w:rFonts w:hint="eastAsia" w:ascii="宋体" w:hAnsi="宋体"/>
          <w:color w:val="000000" w:themeColor="text1"/>
          <w:szCs w:val="21"/>
          <w:highlight w:val="none"/>
          <w:u w:val="single"/>
          <w14:textFill>
            <w14:solidFill>
              <w14:schemeClr w14:val="tx1"/>
            </w14:solidFill>
          </w14:textFill>
        </w:rPr>
        <w:t>。</w:t>
      </w:r>
    </w:p>
    <w:p w14:paraId="38A8FBE6">
      <w:pPr>
        <w:ind w:firstLine="411" w:firstLineChars="196"/>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4、开标事宜：</w:t>
      </w:r>
      <w:r>
        <w:rPr>
          <w:rFonts w:hint="eastAsia" w:ascii="宋体" w:hAnsi="宋体"/>
          <w:b/>
          <w:bCs/>
          <w:color w:val="000000" w:themeColor="text1"/>
          <w:szCs w:val="21"/>
          <w:highlight w:val="none"/>
          <w14:textFill>
            <w14:solidFill>
              <w14:schemeClr w14:val="tx1"/>
            </w14:solidFill>
          </w14:textFill>
        </w:rPr>
        <w:t>届时请投标人的法定代表人或其授权代表务必携带有效身份证明出席开标会</w:t>
      </w:r>
      <w:r>
        <w:rPr>
          <w:rFonts w:hint="eastAsia" w:ascii="宋体" w:hAnsi="宋体"/>
          <w:bCs/>
          <w:color w:val="000000" w:themeColor="text1"/>
          <w:szCs w:val="21"/>
          <w:highlight w:val="none"/>
          <w14:textFill>
            <w14:solidFill>
              <w14:schemeClr w14:val="tx1"/>
            </w14:solidFill>
          </w14:textFill>
        </w:rPr>
        <w:t>。</w:t>
      </w:r>
    </w:p>
    <w:p w14:paraId="444487C5">
      <w:pPr>
        <w:pStyle w:val="42"/>
        <w:spacing w:line="360" w:lineRule="auto"/>
        <w:rPr>
          <w:rFonts w:hint="eastAsia" w:ascii="宋体" w:hAnsi="宋体" w:eastAsia="宋体" w:cstheme="minorBidi"/>
          <w:color w:val="000000" w:themeColor="text1"/>
          <w:sz w:val="21"/>
          <w:szCs w:val="21"/>
          <w:highlight w:val="none"/>
          <w14:textFill>
            <w14:solidFill>
              <w14:schemeClr w14:val="tx1"/>
            </w14:solidFill>
          </w14:textFill>
        </w:rPr>
      </w:pPr>
      <w:r>
        <w:rPr>
          <w:rFonts w:hint="eastAsia" w:ascii="宋体" w:hAnsi="宋体" w:eastAsia="宋体" w:cstheme="minorBidi"/>
          <w:b/>
          <w:bCs/>
          <w:color w:val="000000" w:themeColor="text1"/>
          <w:sz w:val="21"/>
          <w:szCs w:val="21"/>
          <w:highlight w:val="none"/>
          <w14:textFill>
            <w14:solidFill>
              <w14:schemeClr w14:val="tx1"/>
            </w14:solidFill>
          </w14:textFill>
        </w:rPr>
        <w:t>5、出现以下情形时，采购代理机构不予接收投标（响应）文件</w:t>
      </w:r>
      <w:r>
        <w:rPr>
          <w:rFonts w:hint="eastAsia" w:ascii="宋体" w:hAnsi="宋体" w:eastAsia="宋体" w:cstheme="minorBidi"/>
          <w:color w:val="000000" w:themeColor="text1"/>
          <w:sz w:val="21"/>
          <w:szCs w:val="21"/>
          <w:highlight w:val="none"/>
          <w14:textFill>
            <w14:solidFill>
              <w14:schemeClr w14:val="tx1"/>
            </w14:solidFill>
          </w14:textFill>
        </w:rPr>
        <w:t>：</w:t>
      </w:r>
    </w:p>
    <w:p w14:paraId="08B96B79">
      <w:pPr>
        <w:pStyle w:val="42"/>
        <w:spacing w:line="360" w:lineRule="auto"/>
        <w:rPr>
          <w:rFonts w:hint="eastAsia" w:ascii="宋体" w:hAnsi="宋体" w:eastAsia="宋体" w:cstheme="minorBidi"/>
          <w:color w:val="000000" w:themeColor="text1"/>
          <w:sz w:val="21"/>
          <w:szCs w:val="21"/>
          <w:highlight w:val="none"/>
          <w14:textFill>
            <w14:solidFill>
              <w14:schemeClr w14:val="tx1"/>
            </w14:solidFill>
          </w14:textFill>
        </w:rPr>
      </w:pPr>
      <w:r>
        <w:rPr>
          <w:rFonts w:hint="eastAsia" w:ascii="宋体" w:hAnsi="宋体" w:eastAsia="宋体" w:cstheme="minorBidi"/>
          <w:color w:val="000000" w:themeColor="text1"/>
          <w:sz w:val="21"/>
          <w:szCs w:val="21"/>
          <w:highlight w:val="none"/>
          <w14:textFill>
            <w14:solidFill>
              <w14:schemeClr w14:val="tx1"/>
            </w14:solidFill>
          </w14:textFill>
        </w:rPr>
        <w:tab/>
      </w:r>
      <w:r>
        <w:rPr>
          <w:rFonts w:hint="eastAsia" w:ascii="宋体" w:hAnsi="宋体" w:eastAsia="宋体" w:cstheme="minorBidi"/>
          <w:color w:val="000000" w:themeColor="text1"/>
          <w:sz w:val="21"/>
          <w:szCs w:val="21"/>
          <w:highlight w:val="none"/>
          <w14:textFill>
            <w14:solidFill>
              <w14:schemeClr w14:val="tx1"/>
            </w14:solidFill>
          </w14:textFill>
        </w:rPr>
        <w:t>（1）逾期送达或者未送达指定地点的；</w:t>
      </w:r>
    </w:p>
    <w:p w14:paraId="0B4ED193">
      <w:pPr>
        <w:pStyle w:val="42"/>
        <w:spacing w:line="360" w:lineRule="auto"/>
        <w:rPr>
          <w:rFonts w:hint="eastAsia" w:ascii="宋体" w:hAnsi="宋体" w:eastAsia="宋体" w:cstheme="minorBidi"/>
          <w:color w:val="000000" w:themeColor="text1"/>
          <w:sz w:val="21"/>
          <w:szCs w:val="21"/>
          <w:highlight w:val="none"/>
          <w14:textFill>
            <w14:solidFill>
              <w14:schemeClr w14:val="tx1"/>
            </w14:solidFill>
          </w14:textFill>
        </w:rPr>
      </w:pPr>
      <w:r>
        <w:rPr>
          <w:rFonts w:hint="eastAsia" w:ascii="宋体" w:hAnsi="宋体" w:eastAsia="宋体" w:cstheme="minorBidi"/>
          <w:color w:val="000000" w:themeColor="text1"/>
          <w:sz w:val="21"/>
          <w:szCs w:val="21"/>
          <w:highlight w:val="none"/>
          <w14:textFill>
            <w14:solidFill>
              <w14:schemeClr w14:val="tx1"/>
            </w14:solidFill>
          </w14:textFill>
        </w:rPr>
        <w:tab/>
      </w:r>
      <w:r>
        <w:rPr>
          <w:rFonts w:hint="eastAsia" w:ascii="宋体" w:hAnsi="宋体" w:eastAsia="宋体" w:cstheme="minorBidi"/>
          <w:color w:val="000000" w:themeColor="text1"/>
          <w:sz w:val="21"/>
          <w:szCs w:val="21"/>
          <w:highlight w:val="none"/>
          <w14:textFill>
            <w14:solidFill>
              <w14:schemeClr w14:val="tx1"/>
            </w14:solidFill>
          </w14:textFill>
        </w:rPr>
        <w:t>（2）未按采购文件要求密封的。</w:t>
      </w:r>
    </w:p>
    <w:p w14:paraId="25D1E541">
      <w:pPr>
        <w:pStyle w:val="42"/>
        <w:ind w:firstLine="400"/>
        <w:rPr>
          <w:color w:val="000000" w:themeColor="text1"/>
          <w:highlight w:val="none"/>
          <w14:textFill>
            <w14:solidFill>
              <w14:schemeClr w14:val="tx1"/>
            </w14:solidFill>
          </w14:textFill>
        </w:rPr>
      </w:pPr>
    </w:p>
    <w:p w14:paraId="5DBBE75E">
      <w:pPr>
        <w:pStyle w:val="42"/>
        <w:ind w:firstLine="422"/>
        <w:rPr>
          <w:rFonts w:ascii="宋体" w:hAnsi="宋体" w:eastAsia="宋体" w:cstheme="minorBidi"/>
          <w:b/>
          <w:color w:val="000000" w:themeColor="text1"/>
          <w:sz w:val="21"/>
          <w:szCs w:val="21"/>
          <w:highlight w:val="none"/>
          <w14:textFill>
            <w14:solidFill>
              <w14:schemeClr w14:val="tx1"/>
            </w14:solidFill>
          </w14:textFill>
        </w:rPr>
      </w:pPr>
      <w:r>
        <w:rPr>
          <w:rFonts w:hint="eastAsia" w:ascii="宋体" w:hAnsi="宋体" w:eastAsia="宋体" w:cstheme="minorBidi"/>
          <w:b/>
          <w:color w:val="000000" w:themeColor="text1"/>
          <w:sz w:val="21"/>
          <w:szCs w:val="21"/>
          <w:highlight w:val="none"/>
          <w14:textFill>
            <w14:solidFill>
              <w14:schemeClr w14:val="tx1"/>
            </w14:solidFill>
          </w14:textFill>
        </w:rPr>
        <w:t>五</w:t>
      </w:r>
      <w:r>
        <w:rPr>
          <w:rFonts w:ascii="宋体" w:hAnsi="宋体" w:eastAsia="宋体" w:cstheme="minorBidi"/>
          <w:b/>
          <w:color w:val="000000" w:themeColor="text1"/>
          <w:sz w:val="21"/>
          <w:szCs w:val="21"/>
          <w:highlight w:val="none"/>
          <w14:textFill>
            <w14:solidFill>
              <w14:schemeClr w14:val="tx1"/>
            </w14:solidFill>
          </w14:textFill>
        </w:rPr>
        <w:t>、发布公告的媒介</w:t>
      </w:r>
    </w:p>
    <w:p w14:paraId="228CA530">
      <w:pPr>
        <w:pStyle w:val="42"/>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1、采购公告发布媒介：</w:t>
      </w:r>
    </w:p>
    <w:p w14:paraId="7197E6D2">
      <w:pPr>
        <w:wordWrap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中国招标投标公共服务平台（http://www.cebpubservice.com/）、东莞实业投资控股集团有限公司-招标采购栏目（http://www.dgsy.com.cn/）、广东省市公共资源交易网（网站：https://ygp.gdzwfw.gov.cn/#/441900/index）、代理公司官网（</w:t>
      </w:r>
      <w:r>
        <w:rPr>
          <w:rFonts w:hint="eastAsia" w:ascii="宋体" w:hAnsi="宋体" w:cs="宋体"/>
          <w:color w:val="000000" w:themeColor="text1"/>
          <w:szCs w:val="21"/>
          <w:highlight w:val="none"/>
          <w:u w:val="single"/>
          <w:lang w:eastAsia="zh-CN"/>
          <w14:textFill>
            <w14:solidFill>
              <w14:schemeClr w14:val="tx1"/>
            </w14:solidFill>
          </w14:textFill>
        </w:rPr>
        <w:t>https://www.sushigroup.cn/</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7E220A3D">
      <w:pPr>
        <w:pStyle w:val="42"/>
        <w:spacing w:line="360" w:lineRule="auto"/>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2、结果公告发布媒介：</w:t>
      </w:r>
    </w:p>
    <w:p w14:paraId="2ACBD8C2">
      <w:pPr>
        <w:pStyle w:val="42"/>
        <w:spacing w:line="360" w:lineRule="auto"/>
        <w:rPr>
          <w:rFonts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东莞实业投资控股集团有限公司-招标采购栏目（http://www.dgsy.com.cn/）。</w:t>
      </w:r>
    </w:p>
    <w:p w14:paraId="4CF3CBE8">
      <w:pPr>
        <w:ind w:firstLine="413" w:firstLineChars="196"/>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六、采购人及采购代理机构的名称、地址和联系方法：</w:t>
      </w:r>
    </w:p>
    <w:p w14:paraId="331F9881">
      <w:pPr>
        <w:ind w:firstLine="420" w:firstLineChars="2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w:t>
      </w:r>
      <w:r>
        <w:rPr>
          <w:rFonts w:ascii="宋体" w:hAnsi="宋体"/>
          <w:bCs/>
          <w:color w:val="000000" w:themeColor="text1"/>
          <w:szCs w:val="21"/>
          <w:highlight w:val="none"/>
          <w14:textFill>
            <w14:solidFill>
              <w14:schemeClr w14:val="tx1"/>
            </w14:solidFill>
          </w14:textFill>
        </w:rPr>
        <w:t>名称</w:t>
      </w:r>
      <w:r>
        <w:rPr>
          <w:rFonts w:hint="eastAsia" w:ascii="宋体" w:hAnsi="宋体"/>
          <w:bCs/>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东莞迎宾馆酒店有限公司</w:t>
      </w:r>
    </w:p>
    <w:p w14:paraId="61200C1E">
      <w:pPr>
        <w:ind w:firstLine="420" w:firstLineChars="200"/>
        <w:rPr>
          <w:rFonts w:hint="eastAsia"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采购人联系人：詹</w:t>
      </w:r>
      <w:r>
        <w:rPr>
          <w:rFonts w:hint="eastAsia" w:ascii="宋体" w:hAnsi="宋体"/>
          <w:bCs/>
          <w:color w:val="000000" w:themeColor="text1"/>
          <w:szCs w:val="21"/>
          <w:highlight w:val="none"/>
          <w:lang w:val="en-US" w:eastAsia="zh-CN"/>
          <w14:textFill>
            <w14:solidFill>
              <w14:schemeClr w14:val="tx1"/>
            </w14:solidFill>
          </w14:textFill>
        </w:rPr>
        <w:t>工</w:t>
      </w:r>
    </w:p>
    <w:p w14:paraId="1BCEC7A5">
      <w:pPr>
        <w:ind w:firstLine="420" w:firstLineChars="2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采购人地址</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东莞南城区桃源路1号（植物园南）东莞迎宾馆</w:t>
      </w:r>
    </w:p>
    <w:p w14:paraId="7D746DE4">
      <w:pPr>
        <w:ind w:firstLine="420" w:firstLineChars="2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采购人联系电话：</w:t>
      </w:r>
      <w:r>
        <w:rPr>
          <w:rFonts w:hint="eastAsia" w:ascii="宋体" w:hAnsi="宋体" w:cs="宋体"/>
          <w:color w:val="000000" w:themeColor="text1"/>
          <w:szCs w:val="21"/>
          <w:highlight w:val="none"/>
          <w:lang w:eastAsia="zh-CN"/>
          <w14:textFill>
            <w14:solidFill>
              <w14:schemeClr w14:val="tx1"/>
            </w14:solidFill>
          </w14:textFill>
        </w:rPr>
        <w:t>0769-38883999</w:t>
      </w:r>
    </w:p>
    <w:p w14:paraId="589997CD">
      <w:pPr>
        <w:ind w:firstLine="420" w:firstLineChars="200"/>
        <w:rPr>
          <w:rFonts w:ascii="宋体" w:hAnsi="宋体"/>
          <w:color w:val="000000" w:themeColor="text1"/>
          <w:szCs w:val="21"/>
          <w:highlight w:val="none"/>
          <w14:textFill>
            <w14:solidFill>
              <w14:schemeClr w14:val="tx1"/>
            </w14:solidFill>
          </w14:textFill>
        </w:rPr>
      </w:pPr>
    </w:p>
    <w:p w14:paraId="39F68768">
      <w:pPr>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采购代理机构名称：</w:t>
      </w:r>
      <w:r>
        <w:rPr>
          <w:rFonts w:hint="eastAsia" w:ascii="宋体" w:hAnsi="宋体"/>
          <w:color w:val="000000" w:themeColor="text1"/>
          <w:szCs w:val="21"/>
          <w:highlight w:val="none"/>
          <w:lang w:eastAsia="zh-CN"/>
          <w14:textFill>
            <w14:solidFill>
              <w14:schemeClr w14:val="tx1"/>
            </w14:solidFill>
          </w14:textFill>
        </w:rPr>
        <w:t>苏世建设管理集团有限公司</w:t>
      </w:r>
    </w:p>
    <w:p w14:paraId="1DD8AF4C">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采购代理机构地址：广东省东莞市莞城街道美峰路8号1栋10</w:t>
      </w:r>
      <w:r>
        <w:rPr>
          <w:rFonts w:hint="eastAsia" w:ascii="宋体" w:hAnsi="宋体"/>
          <w:color w:val="000000" w:themeColor="text1"/>
          <w:szCs w:val="21"/>
          <w:highlight w:val="none"/>
          <w:lang w:val="en-US" w:eastAsia="zh-CN"/>
          <w14:textFill>
            <w14:solidFill>
              <w14:schemeClr w14:val="tx1"/>
            </w14:solidFill>
          </w14:textFill>
        </w:rPr>
        <w:t>楼</w:t>
      </w:r>
      <w:r>
        <w:rPr>
          <w:rFonts w:hint="eastAsia" w:ascii="宋体" w:hAnsi="宋体"/>
          <w:color w:val="000000" w:themeColor="text1"/>
          <w:szCs w:val="21"/>
          <w:highlight w:val="none"/>
          <w14:textFill>
            <w14:solidFill>
              <w14:schemeClr w14:val="tx1"/>
            </w14:solidFill>
          </w14:textFill>
        </w:rPr>
        <w:t>。</w:t>
      </w:r>
    </w:p>
    <w:p w14:paraId="0958E1AD">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采购代理机构联系人：</w:t>
      </w:r>
      <w:r>
        <w:rPr>
          <w:rFonts w:hint="eastAsia" w:ascii="宋体" w:hAnsi="宋体"/>
          <w:color w:val="000000" w:themeColor="text1"/>
          <w:szCs w:val="21"/>
          <w:highlight w:val="none"/>
          <w:lang w:val="en-US" w:eastAsia="zh-CN"/>
          <w14:textFill>
            <w14:solidFill>
              <w14:schemeClr w14:val="tx1"/>
            </w14:solidFill>
          </w14:textFill>
        </w:rPr>
        <w:t>陈</w:t>
      </w:r>
      <w:r>
        <w:rPr>
          <w:rFonts w:hint="eastAsia" w:ascii="宋体" w:hAnsi="宋体"/>
          <w:color w:val="000000" w:themeColor="text1"/>
          <w:szCs w:val="21"/>
          <w:highlight w:val="none"/>
          <w14:textFill>
            <w14:solidFill>
              <w14:schemeClr w14:val="tx1"/>
            </w14:solidFill>
          </w14:textFill>
        </w:rPr>
        <w:t>工</w:t>
      </w:r>
    </w:p>
    <w:p w14:paraId="5A0B2F60">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采购代理机构联系电话：0769－31000669</w:t>
      </w:r>
    </w:p>
    <w:p w14:paraId="4E87CB60">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采购代理机构邮箱：</w:t>
      </w:r>
      <w:r>
        <w:rPr>
          <w:rFonts w:hint="eastAsia" w:ascii="宋体" w:hAnsi="宋体"/>
          <w:color w:val="000000" w:themeColor="text1"/>
          <w:szCs w:val="21"/>
          <w:highlight w:val="none"/>
          <w14:textFill>
            <w14:solidFill>
              <w14:schemeClr w14:val="tx1"/>
            </w14:solidFill>
          </w14:textFill>
        </w:rPr>
        <w:fldChar w:fldCharType="begin"/>
      </w:r>
      <w:r>
        <w:rPr>
          <w:rFonts w:hint="eastAsia" w:ascii="宋体" w:hAnsi="宋体"/>
          <w:color w:val="000000" w:themeColor="text1"/>
          <w:szCs w:val="21"/>
          <w:highlight w:val="none"/>
          <w14:textFill>
            <w14:solidFill>
              <w14:schemeClr w14:val="tx1"/>
            </w14:solidFill>
          </w14:textFill>
        </w:rPr>
        <w:instrText xml:space="preserve"> HYPERLINK "mailto:158631094@qq.com" </w:instrText>
      </w:r>
      <w:r>
        <w:rPr>
          <w:rFonts w:hint="eastAsia" w:ascii="宋体" w:hAnsi="宋体"/>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lang w:val="en-US" w:eastAsia="zh-CN"/>
          <w14:textFill>
            <w14:solidFill>
              <w14:schemeClr w14:val="tx1"/>
            </w14:solidFill>
          </w14:textFill>
        </w:rPr>
        <w:t>770205280</w:t>
      </w:r>
      <w:r>
        <w:rPr>
          <w:rFonts w:hint="eastAsia" w:ascii="宋体" w:hAnsi="宋体"/>
          <w:color w:val="000000" w:themeColor="text1"/>
          <w:szCs w:val="21"/>
          <w:highlight w:val="none"/>
          <w14:textFill>
            <w14:solidFill>
              <w14:schemeClr w14:val="tx1"/>
            </w14:solidFill>
          </w14:textFill>
        </w:rPr>
        <w:t>@qq.com</w:t>
      </w:r>
      <w:r>
        <w:rPr>
          <w:rFonts w:hint="eastAsia" w:ascii="宋体" w:hAnsi="宋体"/>
          <w:color w:val="000000" w:themeColor="text1"/>
          <w:szCs w:val="21"/>
          <w:highlight w:val="none"/>
          <w14:textFill>
            <w14:solidFill>
              <w14:schemeClr w14:val="tx1"/>
            </w14:solidFill>
          </w14:textFill>
        </w:rPr>
        <w:fldChar w:fldCharType="end"/>
      </w:r>
    </w:p>
    <w:p w14:paraId="43709F20">
      <w:pPr>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42E3ECDF">
      <w:pPr>
        <w:ind w:firstLine="420" w:firstLineChars="200"/>
        <w:rPr>
          <w:color w:val="000000" w:themeColor="text1"/>
          <w:highlight w:val="none"/>
          <w14:textFill>
            <w14:solidFill>
              <w14:schemeClr w14:val="tx1"/>
            </w14:solidFill>
          </w14:textFill>
        </w:rPr>
      </w:pPr>
    </w:p>
    <w:p w14:paraId="1AA40DC8">
      <w:pPr>
        <w:ind w:right="752" w:rightChars="358"/>
        <w:jc w:val="righ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东莞迎宾馆酒店有限公司</w:t>
      </w:r>
    </w:p>
    <w:p w14:paraId="147DDF56">
      <w:pPr>
        <w:ind w:right="752" w:rightChars="358"/>
        <w:jc w:val="righ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苏世建设管理集团有限公司</w:t>
      </w:r>
    </w:p>
    <w:p w14:paraId="35412B9D">
      <w:pPr>
        <w:ind w:right="752" w:rightChars="358"/>
        <w:jc w:val="righ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2026年</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 xml:space="preserve">月 </w:t>
      </w:r>
      <w:r>
        <w:rPr>
          <w:rFonts w:hint="eastAsia" w:ascii="宋体" w:hAnsi="宋体" w:cs="宋体"/>
          <w:color w:val="000000" w:themeColor="text1"/>
          <w:szCs w:val="21"/>
          <w:highlight w:val="none"/>
          <w:lang w:val="en-US" w:eastAsia="zh-CN"/>
          <w14:textFill>
            <w14:solidFill>
              <w14:schemeClr w14:val="tx1"/>
            </w14:solidFill>
          </w14:textFill>
        </w:rPr>
        <w:t>17日</w:t>
      </w:r>
    </w:p>
    <w:p w14:paraId="779886F8">
      <w:pPr>
        <w:ind w:left="6205" w:leftChars="2755" w:hanging="420" w:hangingChars="200"/>
        <w:rPr>
          <w:rFonts w:ascii="黑体" w:hAnsi="宋体" w:eastAsia="黑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5EED609D">
      <w:pPr>
        <w:pStyle w:val="3"/>
        <w:spacing w:before="0" w:after="0" w:line="240" w:lineRule="auto"/>
        <w:rPr>
          <w:color w:val="000000" w:themeColor="text1"/>
          <w:sz w:val="28"/>
          <w:szCs w:val="28"/>
          <w:highlight w:val="none"/>
          <w14:textFill>
            <w14:solidFill>
              <w14:schemeClr w14:val="tx1"/>
            </w14:solidFill>
          </w14:textFill>
        </w:rPr>
      </w:pPr>
      <w:bookmarkStart w:id="2" w:name="_Toc14223"/>
      <w:r>
        <w:rPr>
          <w:rFonts w:hint="eastAsia"/>
          <w:color w:val="000000" w:themeColor="text1"/>
          <w:sz w:val="28"/>
          <w:szCs w:val="28"/>
          <w:highlight w:val="none"/>
          <w14:textFill>
            <w14:solidFill>
              <w14:schemeClr w14:val="tx1"/>
            </w14:solidFill>
          </w14:textFill>
        </w:rPr>
        <w:t>第二部分相关资料表格</w:t>
      </w:r>
      <w:bookmarkEnd w:id="2"/>
    </w:p>
    <w:p w14:paraId="216BA9C8">
      <w:pPr>
        <w:pStyle w:val="4"/>
        <w:spacing w:before="0" w:after="0" w:line="240" w:lineRule="auto"/>
        <w:jc w:val="center"/>
        <w:rPr>
          <w:rFonts w:ascii="宋体" w:hAnsi="宋体" w:cs="宋体"/>
          <w:color w:val="000000" w:themeColor="text1"/>
          <w:sz w:val="24"/>
          <w:szCs w:val="24"/>
          <w:highlight w:val="none"/>
          <w14:textFill>
            <w14:solidFill>
              <w14:schemeClr w14:val="tx1"/>
            </w14:solidFill>
          </w14:textFill>
        </w:rPr>
      </w:pPr>
      <w:bookmarkStart w:id="3" w:name="_Toc6390"/>
      <w:r>
        <w:rPr>
          <w:rFonts w:hint="eastAsia" w:ascii="宋体" w:hAnsi="宋体" w:cs="宋体"/>
          <w:color w:val="000000" w:themeColor="text1"/>
          <w:sz w:val="24"/>
          <w:szCs w:val="24"/>
          <w:highlight w:val="none"/>
          <w14:textFill>
            <w14:solidFill>
              <w14:schemeClr w14:val="tx1"/>
            </w14:solidFill>
          </w14:textFill>
        </w:rPr>
        <w:t>附表一：投标资料表</w:t>
      </w:r>
      <w:bookmarkEnd w:id="3"/>
    </w:p>
    <w:tbl>
      <w:tblPr>
        <w:tblStyle w:val="31"/>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14:paraId="533388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14:paraId="5EFBDDB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7532" w:type="dxa"/>
            <w:gridSpan w:val="2"/>
            <w:tcBorders>
              <w:tl2br w:val="nil"/>
              <w:tr2bl w:val="nil"/>
            </w:tcBorders>
            <w:vAlign w:val="center"/>
          </w:tcPr>
          <w:p w14:paraId="41609BA4">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内容</w:t>
            </w:r>
          </w:p>
        </w:tc>
      </w:tr>
      <w:tr w14:paraId="25BE0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571C4F87">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一、说明</w:t>
            </w:r>
          </w:p>
        </w:tc>
      </w:tr>
      <w:tr w14:paraId="315C22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144C55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7532" w:type="dxa"/>
            <w:gridSpan w:val="2"/>
            <w:tcBorders>
              <w:tl2br w:val="nil"/>
              <w:tr2bl w:val="nil"/>
            </w:tcBorders>
            <w:vAlign w:val="center"/>
          </w:tcPr>
          <w:p w14:paraId="59A956DF">
            <w:pP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项目最高限价</w:t>
            </w:r>
            <w:r>
              <w:rPr>
                <w:rFonts w:hint="eastAsia" w:ascii="宋体" w:hAnsi="宋体"/>
                <w:b/>
                <w:bCs/>
                <w:color w:val="000000" w:themeColor="text1"/>
                <w:szCs w:val="21"/>
                <w:highlight w:val="none"/>
                <w:u w:val="none"/>
                <w14:textFill>
                  <w14:solidFill>
                    <w14:schemeClr w14:val="tx1"/>
                  </w14:solidFill>
                </w14:textFill>
              </w:rPr>
              <w:t>（单位：元）</w:t>
            </w:r>
          </w:p>
        </w:tc>
      </w:tr>
      <w:tr w14:paraId="0E2689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35E3887">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079D078B">
            <w:pP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197</w:t>
            </w:r>
            <w:r>
              <w:rPr>
                <w:rFonts w:hint="eastAsia" w:ascii="宋体" w:hAnsi="宋体"/>
                <w:color w:val="000000" w:themeColor="text1"/>
                <w:szCs w:val="21"/>
                <w:highlight w:val="none"/>
                <w:u w:val="single"/>
                <w:lang w:val="en-US" w:eastAsia="zh-CN"/>
                <w14:textFill>
                  <w14:solidFill>
                    <w14:schemeClr w14:val="tx1"/>
                  </w14:solidFill>
                </w14:textFill>
              </w:rPr>
              <w:t>0000</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lang w:val="en-US" w:eastAsia="zh-CN"/>
                <w14:textFill>
                  <w14:solidFill>
                    <w14:schemeClr w14:val="tx1"/>
                  </w14:solidFill>
                </w14:textFill>
              </w:rPr>
              <w:t>00</w:t>
            </w:r>
          </w:p>
        </w:tc>
      </w:tr>
      <w:tr w14:paraId="27AFF6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797D5F0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7532" w:type="dxa"/>
            <w:gridSpan w:val="2"/>
            <w:tcBorders>
              <w:tl2br w:val="nil"/>
              <w:tr2bl w:val="nil"/>
            </w:tcBorders>
            <w:vAlign w:val="center"/>
          </w:tcPr>
          <w:p w14:paraId="4B87AA1C">
            <w:pP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发包方式</w:t>
            </w:r>
          </w:p>
        </w:tc>
      </w:tr>
      <w:tr w14:paraId="796A5F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88FAA30">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2FE23115">
            <w:pP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52"/>
            </w:r>
            <w:r>
              <w:rPr>
                <w:rFonts w:hint="eastAsia" w:ascii="宋体" w:hAnsi="宋体"/>
                <w:b/>
                <w:bCs/>
                <w:color w:val="000000" w:themeColor="text1"/>
                <w:szCs w:val="21"/>
                <w:highlight w:val="none"/>
                <w14:textFill>
                  <w14:solidFill>
                    <w14:schemeClr w14:val="tx1"/>
                  </w14:solidFill>
                </w14:textFill>
              </w:rPr>
              <w:t>固定总价包干；</w:t>
            </w:r>
          </w:p>
          <w:p w14:paraId="377EBF2C">
            <w:pP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A3"/>
            </w:r>
            <w:r>
              <w:rPr>
                <w:rFonts w:hint="eastAsia" w:ascii="宋体" w:hAnsi="宋体"/>
                <w:b/>
                <w:bCs/>
                <w:color w:val="000000" w:themeColor="text1"/>
                <w:szCs w:val="21"/>
                <w:highlight w:val="none"/>
                <w14:textFill>
                  <w14:solidFill>
                    <w14:schemeClr w14:val="tx1"/>
                  </w14:solidFill>
                </w14:textFill>
              </w:rPr>
              <w:t>固定单价暂定总价包干；</w:t>
            </w:r>
          </w:p>
          <w:p w14:paraId="2CCC967D">
            <w:pPr>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A3"/>
            </w:r>
            <w:r>
              <w:rPr>
                <w:rFonts w:hint="eastAsia" w:ascii="宋体" w:hAnsi="宋体"/>
                <w:b/>
                <w:bCs/>
                <w:color w:val="000000" w:themeColor="text1"/>
                <w:szCs w:val="21"/>
                <w:highlight w:val="none"/>
                <w14:textFill>
                  <w14:solidFill>
                    <w14:schemeClr w14:val="tx1"/>
                  </w14:solidFill>
                </w14:textFill>
              </w:rPr>
              <w:t>费率</w:t>
            </w:r>
            <w:r>
              <w:rPr>
                <w:rFonts w:hint="eastAsia" w:ascii="宋体" w:hAnsi="宋体"/>
                <w:b/>
                <w:bCs/>
                <w:color w:val="000000" w:themeColor="text1"/>
                <w:szCs w:val="21"/>
                <w:highlight w:val="none"/>
                <w:u w:val="single"/>
                <w14:textFill>
                  <w14:solidFill>
                    <w14:schemeClr w14:val="tx1"/>
                  </w14:solidFill>
                </w14:textFill>
              </w:rPr>
              <w:t xml:space="preserve">         ；</w:t>
            </w:r>
          </w:p>
          <w:p w14:paraId="34667B32">
            <w:pP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A3"/>
            </w:r>
            <w:r>
              <w:rPr>
                <w:rFonts w:hint="eastAsia" w:ascii="宋体" w:hAnsi="宋体"/>
                <w:b/>
                <w:bCs/>
                <w:color w:val="000000" w:themeColor="text1"/>
                <w:szCs w:val="21"/>
                <w:highlight w:val="none"/>
                <w14:textFill>
                  <w14:solidFill>
                    <w14:schemeClr w14:val="tx1"/>
                  </w14:solidFill>
                </w14:textFill>
              </w:rPr>
              <w:t>其他</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w:t>
            </w:r>
          </w:p>
        </w:tc>
      </w:tr>
      <w:tr w14:paraId="0E5DC2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423518E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7532" w:type="dxa"/>
            <w:gridSpan w:val="2"/>
            <w:tcBorders>
              <w:tl2br w:val="nil"/>
              <w:tr2bl w:val="nil"/>
            </w:tcBorders>
            <w:vAlign w:val="center"/>
          </w:tcPr>
          <w:p w14:paraId="36032EA8">
            <w:pP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是否接受联合体投标</w:t>
            </w:r>
          </w:p>
        </w:tc>
      </w:tr>
      <w:tr w14:paraId="4F586A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639013D">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3560C0C7">
            <w:pPr>
              <w:pStyle w:val="45"/>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A3"/>
            </w:r>
            <w:r>
              <w:rPr>
                <w:rFonts w:hint="eastAsia" w:ascii="宋体" w:hAnsi="宋体" w:cs="宋体"/>
                <w:color w:val="000000" w:themeColor="text1"/>
                <w:szCs w:val="21"/>
                <w:highlight w:val="none"/>
                <w14:textFill>
                  <w14:solidFill>
                    <w14:schemeClr w14:val="tx1"/>
                  </w14:solidFill>
                </w14:textFill>
              </w:rPr>
              <w:t>是，</w:t>
            </w:r>
            <w:r>
              <w:rPr>
                <w:rFonts w:hint="eastAsia" w:ascii="宋体" w:hAnsi="宋体"/>
                <w:color w:val="000000" w:themeColor="text1"/>
                <w:szCs w:val="21"/>
                <w:highlight w:val="none"/>
                <w14:textFill>
                  <w14:solidFill>
                    <w14:schemeClr w14:val="tx1"/>
                  </w14:solidFill>
                </w14:textFill>
              </w:rPr>
              <w:t>联合体投标的，应满足下列要求：</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08109970">
            <w:pP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否；</w:t>
            </w:r>
          </w:p>
        </w:tc>
      </w:tr>
      <w:tr w14:paraId="362484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34847F8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7532" w:type="dxa"/>
            <w:gridSpan w:val="2"/>
            <w:tcBorders>
              <w:tl2br w:val="nil"/>
              <w:tr2bl w:val="nil"/>
            </w:tcBorders>
            <w:vAlign w:val="center"/>
          </w:tcPr>
          <w:p w14:paraId="0047A00C">
            <w:pP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资金来源</w:t>
            </w:r>
          </w:p>
        </w:tc>
      </w:tr>
      <w:tr w14:paraId="283F7F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E57F4FE">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63FF6D85">
            <w:pP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自筹资金。</w:t>
            </w:r>
          </w:p>
        </w:tc>
      </w:tr>
      <w:tr w14:paraId="6A07B5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1AC68C5C">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7532" w:type="dxa"/>
            <w:gridSpan w:val="2"/>
            <w:tcBorders>
              <w:tl2br w:val="nil"/>
              <w:tr2bl w:val="nil"/>
            </w:tcBorders>
            <w:vAlign w:val="center"/>
          </w:tcPr>
          <w:p w14:paraId="197B7BB0">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踏勘现场</w:t>
            </w:r>
          </w:p>
        </w:tc>
      </w:tr>
      <w:tr w14:paraId="2A13C5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ADD0CFF">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7AB83D6A">
            <w:pPr>
              <w:pStyle w:val="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不组织 。</w:t>
            </w:r>
          </w:p>
          <w:p w14:paraId="099318CE">
            <w:pPr>
              <w:pStyle w:val="9"/>
              <w:rPr>
                <w:rFonts w:hint="eastAsia" w:ascii="宋体" w:hAnsi="宋体" w:eastAsia="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组织，踏勘现场时间、地点：</w:t>
            </w:r>
            <w:r>
              <w:rPr>
                <w:rFonts w:hint="eastAsia" w:ascii="宋体" w:hAnsi="宋体"/>
                <w:bCs/>
                <w:color w:val="000000" w:themeColor="text1"/>
                <w:szCs w:val="21"/>
                <w:highlight w:val="none"/>
                <w:u w:val="single"/>
                <w14:textFill>
                  <w14:solidFill>
                    <w14:schemeClr w14:val="tx1"/>
                  </w14:solidFill>
                </w14:textFill>
              </w:rPr>
              <w:t>考虑到本项目施工管线复杂，材料及设备运输路径受限，为保证项目能正常实施，该项目</w:t>
            </w:r>
            <w:r>
              <w:rPr>
                <w:rFonts w:hint="eastAsia" w:ascii="宋体" w:hAnsi="宋体"/>
                <w:bCs/>
                <w:color w:val="000000" w:themeColor="text1"/>
                <w:szCs w:val="21"/>
                <w:highlight w:val="none"/>
                <w:u w:val="single"/>
                <w:lang w:val="en-US" w:eastAsia="zh-CN"/>
                <w14:textFill>
                  <w14:solidFill>
                    <w14:schemeClr w14:val="tx1"/>
                  </w14:solidFill>
                </w14:textFill>
              </w:rPr>
              <w:t>组织</w:t>
            </w:r>
            <w:r>
              <w:rPr>
                <w:rFonts w:hint="eastAsia" w:ascii="宋体" w:hAnsi="宋体"/>
                <w:bCs/>
                <w:color w:val="000000" w:themeColor="text1"/>
                <w:szCs w:val="21"/>
                <w:highlight w:val="none"/>
                <w:u w:val="single"/>
                <w14:textFill>
                  <w14:solidFill>
                    <w14:schemeClr w14:val="tx1"/>
                  </w14:solidFill>
                </w14:textFill>
              </w:rPr>
              <w:t>进行踏勘现场，</w:t>
            </w:r>
            <w:r>
              <w:rPr>
                <w:rFonts w:hint="eastAsia" w:ascii="宋体" w:hAnsi="宋体"/>
                <w:b/>
                <w:color w:val="000000" w:themeColor="text1"/>
                <w:szCs w:val="21"/>
                <w:highlight w:val="none"/>
                <w:u w:val="single"/>
                <w14:textFill>
                  <w14:solidFill>
                    <w14:schemeClr w14:val="tx1"/>
                  </w14:solidFill>
                </w14:textFill>
              </w:rPr>
              <w:t>踏勘现场时间：挂网后的第 7 天</w:t>
            </w:r>
            <w:r>
              <w:rPr>
                <w:rFonts w:hint="eastAsia" w:ascii="宋体" w:hAnsi="宋体"/>
                <w:b/>
                <w:color w:val="000000" w:themeColor="text1"/>
                <w:szCs w:val="21"/>
                <w:highlight w:val="none"/>
                <w:u w:val="single"/>
                <w:lang w:eastAsia="zh-CN"/>
                <w14:textFill>
                  <w14:solidFill>
                    <w14:schemeClr w14:val="tx1"/>
                  </w14:solidFill>
                </w14:textFill>
              </w:rPr>
              <w:t>（</w:t>
            </w:r>
            <w:r>
              <w:rPr>
                <w:rFonts w:hint="eastAsia" w:ascii="宋体" w:hAnsi="宋体"/>
                <w:b/>
                <w:color w:val="000000" w:themeColor="text1"/>
                <w:szCs w:val="21"/>
                <w:highlight w:val="none"/>
                <w:u w:val="single"/>
                <w:lang w:val="en-US" w:eastAsia="zh-CN"/>
                <w14:textFill>
                  <w14:solidFill>
                    <w14:schemeClr w14:val="tx1"/>
                  </w14:solidFill>
                </w14:textFill>
              </w:rPr>
              <w:t>即2026年7月24号</w:t>
            </w:r>
            <w:r>
              <w:rPr>
                <w:rFonts w:hint="eastAsia" w:ascii="宋体" w:hAnsi="宋体"/>
                <w:b/>
                <w:color w:val="000000" w:themeColor="text1"/>
                <w:szCs w:val="21"/>
                <w:highlight w:val="none"/>
                <w:u w:val="single"/>
                <w:lang w:eastAsia="zh-CN"/>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；踏勘现场</w:t>
            </w:r>
            <w:r>
              <w:rPr>
                <w:rFonts w:hint="eastAsia" w:ascii="宋体" w:hAnsi="宋体"/>
                <w:b/>
                <w:color w:val="000000" w:themeColor="text1"/>
                <w:szCs w:val="21"/>
                <w:highlight w:val="none"/>
                <w:u w:val="single"/>
                <w:lang w:val="en-US" w:eastAsia="zh-CN"/>
                <w14:textFill>
                  <w14:solidFill>
                    <w14:schemeClr w14:val="tx1"/>
                  </w14:solidFill>
                </w14:textFill>
              </w:rPr>
              <w:t>集合</w:t>
            </w:r>
            <w:r>
              <w:rPr>
                <w:rFonts w:hint="eastAsia" w:ascii="宋体" w:hAnsi="宋体"/>
                <w:b/>
                <w:color w:val="000000" w:themeColor="text1"/>
                <w:szCs w:val="21"/>
                <w:highlight w:val="none"/>
                <w:u w:val="single"/>
                <w14:textFill>
                  <w14:solidFill>
                    <w14:schemeClr w14:val="tx1"/>
                  </w14:solidFill>
                </w14:textFill>
              </w:rPr>
              <w:t>地点：东莞迎宾馆行政楼会议室</w:t>
            </w:r>
            <w:r>
              <w:rPr>
                <w:rFonts w:hint="eastAsia" w:ascii="宋体" w:hAnsi="宋体"/>
                <w:b/>
                <w:color w:val="000000" w:themeColor="text1"/>
                <w:szCs w:val="21"/>
                <w:highlight w:val="none"/>
                <w:u w:val="single"/>
                <w:lang w:eastAsia="zh-CN"/>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 xml:space="preserve">上午 10 </w:t>
            </w:r>
            <w:r>
              <w:rPr>
                <w:rFonts w:hint="eastAsia" w:ascii="宋体" w:hAnsi="宋体"/>
                <w:b/>
                <w:color w:val="000000" w:themeColor="text1"/>
                <w:szCs w:val="21"/>
                <w:highlight w:val="none"/>
                <w:u w:val="single"/>
                <w:lang w:eastAsia="zh-CN"/>
                <w14:textFill>
                  <w14:solidFill>
                    <w14:schemeClr w14:val="tx1"/>
                  </w14:solidFill>
                </w14:textFill>
              </w:rPr>
              <w:t>：</w:t>
            </w:r>
            <w:r>
              <w:rPr>
                <w:rFonts w:hint="eastAsia" w:ascii="宋体" w:hAnsi="宋体"/>
                <w:b/>
                <w:color w:val="000000" w:themeColor="text1"/>
                <w:szCs w:val="21"/>
                <w:highlight w:val="none"/>
                <w:u w:val="single"/>
                <w:lang w:val="en-US" w:eastAsia="zh-CN"/>
                <w14:textFill>
                  <w14:solidFill>
                    <w14:schemeClr w14:val="tx1"/>
                  </w14:solidFill>
                </w14:textFill>
              </w:rPr>
              <w:t>00</w:t>
            </w:r>
            <w:r>
              <w:rPr>
                <w:rFonts w:hint="eastAsia" w:ascii="宋体" w:hAnsi="宋体"/>
                <w:b/>
                <w:bCs w:val="0"/>
                <w:color w:val="000000" w:themeColor="text1"/>
                <w:szCs w:val="21"/>
                <w:highlight w:val="none"/>
                <w:u w:val="single"/>
                <w14:textFill>
                  <w14:solidFill>
                    <w14:schemeClr w14:val="tx1"/>
                  </w14:solidFill>
                </w14:textFill>
              </w:rPr>
              <w:t>。</w:t>
            </w:r>
            <w:r>
              <w:rPr>
                <w:rFonts w:hint="eastAsia" w:ascii="宋体" w:hAnsi="宋体"/>
                <w:b w:val="0"/>
                <w:bCs/>
                <w:color w:val="000000" w:themeColor="text1"/>
                <w:szCs w:val="21"/>
                <w:highlight w:val="none"/>
                <w:u w:val="none"/>
                <w:lang w:eastAsia="zh-CN"/>
                <w14:textFill>
                  <w14:solidFill>
                    <w14:schemeClr w14:val="tx1"/>
                  </w14:solidFill>
                </w14:textFill>
              </w:rPr>
              <w:t>（</w:t>
            </w:r>
            <w:r>
              <w:rPr>
                <w:rFonts w:hint="eastAsia" w:ascii="宋体" w:hAnsi="宋体"/>
                <w:b w:val="0"/>
                <w:bCs/>
                <w:color w:val="000000" w:themeColor="text1"/>
                <w:szCs w:val="21"/>
                <w:highlight w:val="none"/>
                <w:u w:val="none"/>
                <w:lang w:val="en-US" w:eastAsia="zh-CN"/>
                <w14:textFill>
                  <w14:solidFill>
                    <w14:schemeClr w14:val="tx1"/>
                  </w14:solidFill>
                </w14:textFill>
              </w:rPr>
              <w:t>注：附踏勘</w:t>
            </w:r>
            <w:r>
              <w:rPr>
                <w:rFonts w:hint="eastAsia"/>
                <w:lang w:val="en-US" w:eastAsia="zh-CN"/>
              </w:rPr>
              <w:t>现场水印照片到投标文件技术文件内</w:t>
            </w:r>
            <w:r>
              <w:rPr>
                <w:rFonts w:hint="eastAsia" w:ascii="宋体" w:hAnsi="宋体"/>
                <w:b/>
                <w:bCs w:val="0"/>
                <w:color w:val="000000" w:themeColor="text1"/>
                <w:szCs w:val="21"/>
                <w:highlight w:val="none"/>
                <w:u w:val="none"/>
                <w:lang w:eastAsia="zh-CN"/>
                <w14:textFill>
                  <w14:solidFill>
                    <w14:schemeClr w14:val="tx1"/>
                  </w14:solidFill>
                </w14:textFill>
              </w:rPr>
              <w:t>）</w:t>
            </w:r>
          </w:p>
        </w:tc>
      </w:tr>
      <w:tr w14:paraId="4B28AB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0AE07AEE">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二、投标文件的编制</w:t>
            </w:r>
          </w:p>
        </w:tc>
      </w:tr>
      <w:tr w14:paraId="5749BA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12F9235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7532" w:type="dxa"/>
            <w:gridSpan w:val="2"/>
            <w:tcBorders>
              <w:tl2br w:val="nil"/>
              <w:tr2bl w:val="nil"/>
            </w:tcBorders>
            <w:vAlign w:val="center"/>
          </w:tcPr>
          <w:p w14:paraId="75E0194E">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投标语言</w:t>
            </w:r>
          </w:p>
        </w:tc>
      </w:tr>
      <w:tr w14:paraId="362FAC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814E8B9">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5DDABA71">
            <w:pPr>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中文。</w:t>
            </w:r>
          </w:p>
        </w:tc>
      </w:tr>
      <w:tr w14:paraId="2E9D73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F5C13C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7532" w:type="dxa"/>
            <w:gridSpan w:val="2"/>
            <w:tcBorders>
              <w:tl2br w:val="nil"/>
              <w:tr2bl w:val="nil"/>
            </w:tcBorders>
            <w:vAlign w:val="center"/>
          </w:tcPr>
          <w:p w14:paraId="05380543">
            <w:pPr>
              <w:jc w:val="both"/>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投标报价</w:t>
            </w:r>
          </w:p>
        </w:tc>
      </w:tr>
      <w:tr w14:paraId="7F9E2D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4425059">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1148A0E1">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详见投标人须知。</w:t>
            </w:r>
          </w:p>
        </w:tc>
      </w:tr>
      <w:tr w14:paraId="31F33D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14:paraId="215B4B79">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7532" w:type="dxa"/>
            <w:gridSpan w:val="2"/>
            <w:tcBorders>
              <w:tl2br w:val="nil"/>
              <w:tr2bl w:val="nil"/>
            </w:tcBorders>
            <w:vAlign w:val="center"/>
          </w:tcPr>
          <w:p w14:paraId="57FC9A87">
            <w:pPr>
              <w:jc w:val="both"/>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r>
      <w:tr w14:paraId="6A832D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14:paraId="4F589CEB">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5CD6CE0F">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（1）投标保证金金额：人民币</w:t>
            </w:r>
            <w:r>
              <w:rPr>
                <w:rFonts w:hint="eastAsia" w:ascii="宋体" w:hAnsi="宋体"/>
                <w:b/>
                <w:color w:val="000000" w:themeColor="text1"/>
                <w:szCs w:val="21"/>
                <w:highlight w:val="none"/>
                <w14:textFill>
                  <w14:solidFill>
                    <w14:schemeClr w14:val="tx1"/>
                  </w14:solidFill>
                </w14:textFill>
              </w:rPr>
              <w:t>（大写）</w:t>
            </w:r>
            <w:r>
              <w:rPr>
                <w:rFonts w:hint="eastAsia" w:ascii="宋体" w:hAnsi="宋体"/>
                <w:b/>
                <w:color w:val="000000" w:themeColor="text1"/>
                <w:szCs w:val="21"/>
                <w:highlight w:val="none"/>
                <w:u w:val="single"/>
                <w:lang w:val="en-US" w:eastAsia="zh-CN"/>
                <w14:textFill>
                  <w14:solidFill>
                    <w14:schemeClr w14:val="tx1"/>
                  </w14:solidFill>
                </w14:textFill>
              </w:rPr>
              <w:t>叁</w:t>
            </w:r>
            <w:r>
              <w:rPr>
                <w:rFonts w:hint="eastAsia" w:ascii="宋体" w:hAnsi="宋体"/>
                <w:b/>
                <w:color w:val="000000" w:themeColor="text1"/>
                <w:szCs w:val="21"/>
                <w:highlight w:val="none"/>
                <w:u w:val="single"/>
                <w14:textFill>
                  <w14:solidFill>
                    <w14:schemeClr w14:val="tx1"/>
                  </w14:solidFill>
                </w14:textFill>
              </w:rPr>
              <w:t>万元整</w:t>
            </w:r>
            <w:r>
              <w:rPr>
                <w:rFonts w:hint="eastAsia" w:ascii="宋体" w:hAnsi="宋体"/>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u w:val="single"/>
                <w:lang w:val="en-US" w:eastAsia="zh-CN"/>
                <w14:textFill>
                  <w14:solidFill>
                    <w14:schemeClr w14:val="tx1"/>
                  </w14:solidFill>
                </w14:textFill>
              </w:rPr>
              <w:t>3</w:t>
            </w:r>
            <w:r>
              <w:rPr>
                <w:rFonts w:hint="eastAsia" w:ascii="宋体" w:hAnsi="宋体"/>
                <w:b/>
                <w:color w:val="000000" w:themeColor="text1"/>
                <w:szCs w:val="21"/>
                <w:highlight w:val="none"/>
                <w:u w:val="single"/>
                <w14:textFill>
                  <w14:solidFill>
                    <w14:schemeClr w14:val="tx1"/>
                  </w14:solidFill>
                </w14:textFill>
              </w:rPr>
              <w:t>0,000.00元</w:t>
            </w:r>
            <w:r>
              <w:rPr>
                <w:rFonts w:hint="eastAsia" w:ascii="宋体" w:hAnsi="宋体"/>
                <w:color w:val="000000" w:themeColor="text1"/>
                <w:szCs w:val="21"/>
                <w:highlight w:val="none"/>
                <w14:textFill>
                  <w14:solidFill>
                    <w14:schemeClr w14:val="tx1"/>
                  </w14:solidFill>
                </w14:textFill>
              </w:rPr>
              <w:t>）。</w:t>
            </w:r>
          </w:p>
        </w:tc>
      </w:tr>
      <w:tr w14:paraId="29716E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14:paraId="62A12057">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56053346">
            <w:pPr>
              <w:tabs>
                <w:tab w:val="left" w:pos="567"/>
              </w:tabs>
              <w:jc w:val="both"/>
              <w:rPr>
                <w:rFonts w:hAnsi="宋体"/>
                <w:color w:val="000000" w:themeColor="text1"/>
                <w:kern w:val="2"/>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hAnsi="宋体"/>
                <w:color w:val="000000" w:themeColor="text1"/>
                <w:kern w:val="2"/>
                <w:szCs w:val="21"/>
                <w:highlight w:val="none"/>
                <w:lang w:val="zh-CN"/>
                <w14:textFill>
                  <w14:solidFill>
                    <w14:schemeClr w14:val="tx1"/>
                  </w14:solidFill>
                </w14:textFill>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7AF51A4B">
            <w:pPr>
              <w:tabs>
                <w:tab w:val="left" w:pos="567"/>
              </w:tabs>
              <w:ind w:left="567" w:hanging="567"/>
              <w:jc w:val="both"/>
              <w:rPr>
                <w:rFonts w:hAnsi="宋体"/>
                <w:color w:val="000000" w:themeColor="text1"/>
                <w:kern w:val="2"/>
                <w:szCs w:val="21"/>
                <w:highlight w:val="none"/>
                <w:lang w:val="zh-CN"/>
                <w14:textFill>
                  <w14:solidFill>
                    <w14:schemeClr w14:val="tx1"/>
                  </w14:solidFill>
                </w14:textFill>
              </w:rPr>
            </w:pPr>
            <w:r>
              <w:rPr>
                <w:rFonts w:hint="eastAsia" w:hAnsi="宋体"/>
                <w:color w:val="000000" w:themeColor="text1"/>
                <w:kern w:val="2"/>
                <w:szCs w:val="21"/>
                <w:highlight w:val="none"/>
                <w:lang w:val="zh-CN"/>
                <w14:textFill>
                  <w14:solidFill>
                    <w14:schemeClr w14:val="tx1"/>
                  </w14:solidFill>
                </w14:textFill>
              </w:rPr>
              <w:t>投标保证金专用账户如下：</w:t>
            </w:r>
          </w:p>
          <w:p w14:paraId="1899AC73">
            <w:pPr>
              <w:tabs>
                <w:tab w:val="left" w:pos="567"/>
              </w:tabs>
              <w:ind w:firstLine="420" w:firstLineChars="200"/>
              <w:jc w:val="both"/>
              <w:rPr>
                <w:rFonts w:hAnsi="宋体" w:cs="宋体"/>
                <w:color w:val="000000" w:themeColor="text1"/>
                <w:kern w:val="2"/>
                <w:szCs w:val="21"/>
                <w:highlight w:val="none"/>
                <w:lang w:val="zh-CN"/>
                <w14:textFill>
                  <w14:solidFill>
                    <w14:schemeClr w14:val="tx1"/>
                  </w14:solidFill>
                </w14:textFill>
              </w:rPr>
            </w:pPr>
            <w:r>
              <w:rPr>
                <w:rFonts w:hint="eastAsia" w:hAnsi="宋体" w:cs="宋体"/>
                <w:color w:val="000000" w:themeColor="text1"/>
                <w:kern w:val="2"/>
                <w:szCs w:val="21"/>
                <w:highlight w:val="none"/>
                <w:lang w:val="zh-CN"/>
                <w14:textFill>
                  <w14:solidFill>
                    <w14:schemeClr w14:val="tx1"/>
                  </w14:solidFill>
                </w14:textFill>
              </w:rPr>
              <w:t xml:space="preserve">帐户名称： </w:t>
            </w:r>
            <w:r>
              <w:rPr>
                <w:rFonts w:hint="eastAsia" w:hAnsi="宋体" w:cs="宋体"/>
                <w:color w:val="000000" w:themeColor="text1"/>
                <w:kern w:val="2"/>
                <w:szCs w:val="21"/>
                <w:highlight w:val="none"/>
                <w:u w:val="single"/>
                <w:lang w:val="zh-CN"/>
                <w14:textFill>
                  <w14:solidFill>
                    <w14:schemeClr w14:val="tx1"/>
                  </w14:solidFill>
                </w14:textFill>
              </w:rPr>
              <w:t>东莞迎宾馆酒店有限公司</w:t>
            </w:r>
            <w:r>
              <w:rPr>
                <w:rFonts w:hint="eastAsia" w:hAnsi="宋体" w:cs="宋体"/>
                <w:color w:val="000000" w:themeColor="text1"/>
                <w:kern w:val="2"/>
                <w:szCs w:val="21"/>
                <w:highlight w:val="none"/>
                <w:lang w:val="zh-CN"/>
                <w14:textFill>
                  <w14:solidFill>
                    <w14:schemeClr w14:val="tx1"/>
                  </w14:solidFill>
                </w14:textFill>
              </w:rPr>
              <w:t>；</w:t>
            </w:r>
          </w:p>
          <w:p w14:paraId="5A79772A">
            <w:pPr>
              <w:tabs>
                <w:tab w:val="left" w:pos="567"/>
              </w:tabs>
              <w:ind w:firstLine="420" w:firstLineChars="200"/>
              <w:jc w:val="both"/>
              <w:rPr>
                <w:rFonts w:hAnsi="宋体" w:cs="宋体"/>
                <w:color w:val="000000" w:themeColor="text1"/>
                <w:kern w:val="2"/>
                <w:szCs w:val="21"/>
                <w:highlight w:val="none"/>
                <w:lang w:val="zh-CN"/>
                <w14:textFill>
                  <w14:solidFill>
                    <w14:schemeClr w14:val="tx1"/>
                  </w14:solidFill>
                </w14:textFill>
              </w:rPr>
            </w:pPr>
            <w:r>
              <w:rPr>
                <w:rFonts w:hint="eastAsia" w:hAnsi="宋体" w:cs="宋体"/>
                <w:color w:val="000000" w:themeColor="text1"/>
                <w:kern w:val="2"/>
                <w:szCs w:val="21"/>
                <w:highlight w:val="none"/>
                <w:lang w:val="zh-CN"/>
                <w14:textFill>
                  <w14:solidFill>
                    <w14:schemeClr w14:val="tx1"/>
                  </w14:solidFill>
                </w14:textFill>
              </w:rPr>
              <w:t xml:space="preserve">开户银行： </w:t>
            </w:r>
            <w:r>
              <w:rPr>
                <w:rFonts w:hint="eastAsia" w:hAnsi="宋体" w:cs="宋体"/>
                <w:color w:val="000000" w:themeColor="text1"/>
                <w:kern w:val="2"/>
                <w:szCs w:val="21"/>
                <w:highlight w:val="none"/>
                <w:u w:val="single"/>
                <w:lang w:val="zh-CN"/>
                <w14:textFill>
                  <w14:solidFill>
                    <w14:schemeClr w14:val="tx1"/>
                  </w14:solidFill>
                </w14:textFill>
              </w:rPr>
              <w:t>东莞银行东莞分行营业部</w:t>
            </w:r>
            <w:r>
              <w:rPr>
                <w:rFonts w:hint="eastAsia" w:hAnsi="宋体" w:cs="宋体"/>
                <w:color w:val="000000" w:themeColor="text1"/>
                <w:kern w:val="2"/>
                <w:szCs w:val="21"/>
                <w:highlight w:val="none"/>
                <w:u w:val="single"/>
                <w14:textFill>
                  <w14:solidFill>
                    <w14:schemeClr w14:val="tx1"/>
                  </w14:solidFill>
                </w14:textFill>
              </w:rPr>
              <w:t xml:space="preserve"> </w:t>
            </w:r>
            <w:r>
              <w:rPr>
                <w:rFonts w:hint="eastAsia" w:hAnsi="宋体" w:cs="宋体"/>
                <w:color w:val="000000" w:themeColor="text1"/>
                <w:kern w:val="2"/>
                <w:szCs w:val="21"/>
                <w:highlight w:val="none"/>
                <w:lang w:val="zh-CN"/>
                <w14:textFill>
                  <w14:solidFill>
                    <w14:schemeClr w14:val="tx1"/>
                  </w14:solidFill>
                </w14:textFill>
              </w:rPr>
              <w:t>；</w:t>
            </w:r>
          </w:p>
          <w:p w14:paraId="00DD79BA">
            <w:pPr>
              <w:tabs>
                <w:tab w:val="left" w:pos="567"/>
              </w:tabs>
              <w:ind w:firstLine="420" w:firstLineChars="200"/>
              <w:jc w:val="both"/>
              <w:rPr>
                <w:rFonts w:ascii="宋体" w:hAnsi="宋体" w:cs="宋体"/>
                <w:color w:val="000000" w:themeColor="text1"/>
                <w:kern w:val="2"/>
                <w:szCs w:val="21"/>
                <w:highlight w:val="none"/>
                <w:lang w:val="zh-CN"/>
                <w14:textFill>
                  <w14:solidFill>
                    <w14:schemeClr w14:val="tx1"/>
                  </w14:solidFill>
                </w14:textFill>
              </w:rPr>
            </w:pPr>
            <w:r>
              <w:rPr>
                <w:rFonts w:hint="eastAsia" w:hAnsi="宋体" w:cs="宋体"/>
                <w:color w:val="000000" w:themeColor="text1"/>
                <w:kern w:val="2"/>
                <w:szCs w:val="21"/>
                <w:highlight w:val="none"/>
                <w:lang w:val="zh-CN"/>
                <w14:textFill>
                  <w14:solidFill>
                    <w14:schemeClr w14:val="tx1"/>
                  </w14:solidFill>
                </w14:textFill>
              </w:rPr>
              <w:t>银行帐号：</w:t>
            </w:r>
            <w:r>
              <w:rPr>
                <w:rFonts w:hint="eastAsia" w:ascii="宋体" w:hAnsi="宋体" w:cs="宋体"/>
                <w:color w:val="000000" w:themeColor="text1"/>
                <w:kern w:val="2"/>
                <w:szCs w:val="21"/>
                <w:highlight w:val="none"/>
                <w:lang w:val="zh-CN"/>
                <w14:textFill>
                  <w14:solidFill>
                    <w14:schemeClr w14:val="tx1"/>
                  </w14:solidFill>
                </w14:textFill>
              </w:rPr>
              <w:t xml:space="preserve"> </w:t>
            </w:r>
            <w:r>
              <w:rPr>
                <w:rFonts w:hint="eastAsia" w:ascii="宋体" w:hAnsi="宋体" w:cs="宋体"/>
                <w:color w:val="000000" w:themeColor="text1"/>
                <w:kern w:val="2"/>
                <w:szCs w:val="21"/>
                <w:highlight w:val="none"/>
                <w:u w:val="single"/>
                <w:lang w:val="zh-CN"/>
                <w14:textFill>
                  <w14:solidFill>
                    <w14:schemeClr w14:val="tx1"/>
                  </w14:solidFill>
                </w14:textFill>
              </w:rPr>
              <w:t>540008801001488；</w:t>
            </w:r>
          </w:p>
          <w:p w14:paraId="6B0927E3">
            <w:pPr>
              <w:tabs>
                <w:tab w:val="left" w:pos="567"/>
              </w:tabs>
              <w:ind w:firstLine="422" w:firstLineChars="200"/>
              <w:jc w:val="both"/>
              <w:rPr>
                <w:rFonts w:ascii="宋体" w:hAnsi="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（注：各投标人在转帐或电汇时须在用途栏上备注项目编号，及项目名称，如有字数限制项目名称可简写。）</w:t>
            </w:r>
          </w:p>
        </w:tc>
      </w:tr>
      <w:tr w14:paraId="4123BD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7BA3A17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7532" w:type="dxa"/>
            <w:gridSpan w:val="2"/>
            <w:tcBorders>
              <w:tl2br w:val="nil"/>
              <w:tr2bl w:val="nil"/>
            </w:tcBorders>
            <w:vAlign w:val="center"/>
          </w:tcPr>
          <w:p w14:paraId="07CC7EAB">
            <w:pPr>
              <w:jc w:val="both"/>
              <w:rPr>
                <w:rFonts w:ascii="宋体" w:hAnsi="宋体"/>
                <w:b/>
                <w:bCs/>
                <w:color w:val="000000" w:themeColor="text1"/>
                <w:szCs w:val="21"/>
                <w:highlight w:val="none"/>
                <w:lang w:val="zh-CN"/>
                <w14:textFill>
                  <w14:solidFill>
                    <w14:schemeClr w14:val="tx1"/>
                  </w14:solidFill>
                </w14:textFill>
              </w:rPr>
            </w:pPr>
            <w:r>
              <w:rPr>
                <w:rFonts w:hint="eastAsia" w:ascii="宋体" w:hAnsi="宋体"/>
                <w:b/>
                <w:bCs/>
                <w:color w:val="000000" w:themeColor="text1"/>
                <w:szCs w:val="21"/>
                <w:highlight w:val="none"/>
                <w:lang w:val="zh-CN"/>
                <w14:textFill>
                  <w14:solidFill>
                    <w14:schemeClr w14:val="tx1"/>
                  </w14:solidFill>
                </w14:textFill>
              </w:rPr>
              <w:t>投标保证金退还</w:t>
            </w:r>
          </w:p>
        </w:tc>
      </w:tr>
      <w:tr w14:paraId="729B15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04" w:hRule="atLeast"/>
        </w:trPr>
        <w:tc>
          <w:tcPr>
            <w:tcW w:w="878" w:type="dxa"/>
            <w:vMerge w:val="continue"/>
            <w:tcBorders>
              <w:tl2br w:val="nil"/>
              <w:tr2bl w:val="nil"/>
            </w:tcBorders>
            <w:vAlign w:val="center"/>
          </w:tcPr>
          <w:p w14:paraId="5C101F27">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368CA952">
            <w:pPr>
              <w:jc w:val="both"/>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zh-CN"/>
                <w14:textFill>
                  <w14:solidFill>
                    <w14:schemeClr w14:val="tx1"/>
                  </w14:solidFill>
                </w14:textFill>
              </w:rPr>
              <w:t>）未中标的投标人的保证金应当在中标通知书发出后退还，中标</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zh-CN"/>
                <w14:textFill>
                  <w14:solidFill>
                    <w14:schemeClr w14:val="tx1"/>
                  </w14:solidFill>
                </w14:textFill>
              </w:rPr>
              <w:t>投标人的保证金应当在采购合同签订</w:t>
            </w:r>
            <w:r>
              <w:rPr>
                <w:rFonts w:hint="eastAsia" w:ascii="宋体" w:hAnsi="宋体"/>
                <w:color w:val="000000" w:themeColor="text1"/>
                <w:szCs w:val="21"/>
                <w:highlight w:val="none"/>
                <w14:textFill>
                  <w14:solidFill>
                    <w14:schemeClr w14:val="tx1"/>
                  </w14:solidFill>
                </w14:textFill>
              </w:rPr>
              <w:t>并缴纳履约保证金</w:t>
            </w:r>
            <w:r>
              <w:rPr>
                <w:rFonts w:hint="eastAsia" w:ascii="宋体" w:hAnsi="宋体"/>
                <w:color w:val="000000" w:themeColor="text1"/>
                <w:szCs w:val="21"/>
                <w:highlight w:val="none"/>
                <w:lang w:val="zh-CN"/>
                <w14:textFill>
                  <w14:solidFill>
                    <w14:schemeClr w14:val="tx1"/>
                  </w14:solidFill>
                </w14:textFill>
              </w:rPr>
              <w:t>后退还。</w:t>
            </w:r>
          </w:p>
          <w:p w14:paraId="6F9A02A6">
            <w:pPr>
              <w:jc w:val="both"/>
              <w:rPr>
                <w:color w:val="000000" w:themeColor="text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zh-CN"/>
                <w14:textFill>
                  <w14:solidFill>
                    <w14:schemeClr w14:val="tx1"/>
                  </w14:solidFill>
                </w14:textFill>
              </w:rPr>
              <w:t>）为方便退还未中标的投标人的保证金，投标人应制作《投标保证金汇入情况说明》随唱标信封一并递交。</w:t>
            </w:r>
          </w:p>
        </w:tc>
      </w:tr>
      <w:tr w14:paraId="2EB5A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6203FF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7532" w:type="dxa"/>
            <w:gridSpan w:val="2"/>
            <w:tcBorders>
              <w:tl2br w:val="nil"/>
              <w:tr2bl w:val="nil"/>
            </w:tcBorders>
            <w:vAlign w:val="center"/>
          </w:tcPr>
          <w:p w14:paraId="18FF52E4">
            <w:pPr>
              <w:jc w:val="both"/>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投标有效期</w:t>
            </w:r>
          </w:p>
        </w:tc>
      </w:tr>
      <w:tr w14:paraId="5E4A90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6BF0F46">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730FCDCA">
            <w:pPr>
              <w:jc w:val="both"/>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九十天。</w:t>
            </w:r>
          </w:p>
        </w:tc>
      </w:tr>
      <w:tr w14:paraId="66C8E1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14:paraId="17CC0D8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p>
        </w:tc>
        <w:tc>
          <w:tcPr>
            <w:tcW w:w="7532" w:type="dxa"/>
            <w:gridSpan w:val="2"/>
            <w:tcBorders>
              <w:tl2br w:val="nil"/>
              <w:tr2bl w:val="nil"/>
            </w:tcBorders>
            <w:vAlign w:val="center"/>
          </w:tcPr>
          <w:p w14:paraId="096172CF">
            <w:pPr>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r>
              <w:rPr>
                <w:rFonts w:hint="eastAsia" w:ascii="宋体" w:hAnsi="宋体"/>
                <w:b/>
                <w:color w:val="000000" w:themeColor="text1"/>
                <w:szCs w:val="21"/>
                <w:highlight w:val="none"/>
                <w:lang w:eastAsia="zh-CN"/>
                <w14:textFill>
                  <w14:solidFill>
                    <w14:schemeClr w14:val="tx1"/>
                  </w14:solidFill>
                </w14:textFill>
              </w:rPr>
              <w:t>。</w:t>
            </w:r>
          </w:p>
        </w:tc>
      </w:tr>
      <w:tr w14:paraId="176115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441E3304">
            <w:pPr>
              <w:jc w:val="center"/>
              <w:rPr>
                <w:rFonts w:ascii="宋体" w:hAnsi="宋体"/>
                <w:color w:val="000000" w:themeColor="text1"/>
                <w:szCs w:val="21"/>
                <w:highlight w:val="none"/>
                <w14:textFill>
                  <w14:solidFill>
                    <w14:schemeClr w14:val="tx1"/>
                  </w14:solidFill>
                </w14:textFill>
              </w:rPr>
            </w:pPr>
          </w:p>
        </w:tc>
        <w:tc>
          <w:tcPr>
            <w:tcW w:w="2608" w:type="dxa"/>
            <w:tcBorders>
              <w:tl2br w:val="nil"/>
              <w:tr2bl w:val="nil"/>
            </w:tcBorders>
            <w:vAlign w:val="center"/>
          </w:tcPr>
          <w:p w14:paraId="346A51D4">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投标文件类型</w:t>
            </w:r>
          </w:p>
        </w:tc>
        <w:tc>
          <w:tcPr>
            <w:tcW w:w="4924" w:type="dxa"/>
            <w:tcBorders>
              <w:tl2br w:val="nil"/>
              <w:tr2bl w:val="nil"/>
            </w:tcBorders>
            <w:vAlign w:val="center"/>
          </w:tcPr>
          <w:p w14:paraId="382BDCEC">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份数</w:t>
            </w:r>
          </w:p>
        </w:tc>
      </w:tr>
      <w:tr w14:paraId="052BE3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703A2779">
            <w:pPr>
              <w:jc w:val="center"/>
              <w:rPr>
                <w:rFonts w:ascii="宋体" w:hAnsi="宋体"/>
                <w:color w:val="000000" w:themeColor="text1"/>
                <w:szCs w:val="21"/>
                <w:highlight w:val="none"/>
                <w14:textFill>
                  <w14:solidFill>
                    <w14:schemeClr w14:val="tx1"/>
                  </w14:solidFill>
                </w14:textFill>
              </w:rPr>
            </w:pPr>
          </w:p>
        </w:tc>
        <w:tc>
          <w:tcPr>
            <w:tcW w:w="2608" w:type="dxa"/>
            <w:tcBorders>
              <w:tl2br w:val="nil"/>
              <w:tr2bl w:val="nil"/>
            </w:tcBorders>
            <w:vAlign w:val="center"/>
          </w:tcPr>
          <w:p w14:paraId="4C8EB1B3">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唱标信封</w:t>
            </w:r>
          </w:p>
        </w:tc>
        <w:tc>
          <w:tcPr>
            <w:tcW w:w="4924" w:type="dxa"/>
            <w:tcBorders>
              <w:tl2br w:val="nil"/>
              <w:tr2bl w:val="nil"/>
            </w:tcBorders>
            <w:vAlign w:val="center"/>
          </w:tcPr>
          <w:p w14:paraId="0D57C505">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r>
      <w:tr w14:paraId="716511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364C036F">
            <w:pPr>
              <w:jc w:val="center"/>
              <w:rPr>
                <w:rFonts w:ascii="宋体" w:hAnsi="宋体"/>
                <w:color w:val="000000" w:themeColor="text1"/>
                <w:szCs w:val="21"/>
                <w:highlight w:val="none"/>
                <w14:textFill>
                  <w14:solidFill>
                    <w14:schemeClr w14:val="tx1"/>
                  </w14:solidFill>
                </w14:textFill>
              </w:rPr>
            </w:pPr>
          </w:p>
        </w:tc>
        <w:tc>
          <w:tcPr>
            <w:tcW w:w="2608" w:type="dxa"/>
            <w:tcBorders>
              <w:tl2br w:val="nil"/>
              <w:tr2bl w:val="nil"/>
            </w:tcBorders>
            <w:vAlign w:val="center"/>
          </w:tcPr>
          <w:p w14:paraId="6A5CE357">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投标文件正本</w:t>
            </w:r>
          </w:p>
        </w:tc>
        <w:tc>
          <w:tcPr>
            <w:tcW w:w="4924" w:type="dxa"/>
            <w:tcBorders>
              <w:tl2br w:val="nil"/>
              <w:tr2bl w:val="nil"/>
            </w:tcBorders>
            <w:vAlign w:val="center"/>
          </w:tcPr>
          <w:p w14:paraId="1CFD4521">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r>
      <w:tr w14:paraId="059E4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14:paraId="2D2D0262">
            <w:pPr>
              <w:jc w:val="center"/>
              <w:rPr>
                <w:rFonts w:ascii="宋体" w:hAnsi="宋体"/>
                <w:color w:val="000000" w:themeColor="text1"/>
                <w:szCs w:val="21"/>
                <w:highlight w:val="none"/>
                <w14:textFill>
                  <w14:solidFill>
                    <w14:schemeClr w14:val="tx1"/>
                  </w14:solidFill>
                </w14:textFill>
              </w:rPr>
            </w:pPr>
          </w:p>
        </w:tc>
        <w:tc>
          <w:tcPr>
            <w:tcW w:w="2608" w:type="dxa"/>
            <w:tcBorders>
              <w:tl2br w:val="nil"/>
              <w:tr2bl w:val="nil"/>
            </w:tcBorders>
            <w:vAlign w:val="center"/>
          </w:tcPr>
          <w:p w14:paraId="4A166C52">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投标文件副本</w:t>
            </w:r>
          </w:p>
        </w:tc>
        <w:tc>
          <w:tcPr>
            <w:tcW w:w="4924" w:type="dxa"/>
            <w:tcBorders>
              <w:tl2br w:val="nil"/>
              <w:tr2bl w:val="nil"/>
            </w:tcBorders>
            <w:vAlign w:val="center"/>
          </w:tcPr>
          <w:p w14:paraId="4D291505">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sym w:font="Wingdings 2" w:char="0052"/>
            </w:r>
            <w:r>
              <w:rPr>
                <w:rFonts w:hint="eastAsia" w:ascii="宋体" w:hAnsi="宋体"/>
                <w:b/>
                <w:color w:val="000000" w:themeColor="text1"/>
                <w:szCs w:val="21"/>
                <w:highlight w:val="none"/>
                <w14:textFill>
                  <w14:solidFill>
                    <w14:schemeClr w14:val="tx1"/>
                  </w14:solidFill>
                </w14:textFill>
              </w:rPr>
              <w:t xml:space="preserve">5  </w:t>
            </w:r>
            <w:r>
              <w:rPr>
                <w:rFonts w:hint="eastAsia" w:ascii="宋体" w:hAnsi="宋体"/>
                <w:b/>
                <w:color w:val="000000" w:themeColor="text1"/>
                <w:szCs w:val="21"/>
                <w:highlight w:val="none"/>
                <w14:textFill>
                  <w14:solidFill>
                    <w14:schemeClr w14:val="tx1"/>
                  </w14:solidFill>
                </w14:textFill>
              </w:rPr>
              <w:sym w:font="Wingdings 2" w:char="00A3"/>
            </w:r>
            <w:r>
              <w:rPr>
                <w:rFonts w:hint="eastAsia" w:ascii="宋体" w:hAnsi="宋体"/>
                <w:b/>
                <w:color w:val="000000" w:themeColor="text1"/>
                <w:szCs w:val="21"/>
                <w:highlight w:val="none"/>
                <w14:textFill>
                  <w14:solidFill>
                    <w14:schemeClr w14:val="tx1"/>
                  </w14:solidFill>
                </w14:textFill>
              </w:rPr>
              <w:t>7</w:t>
            </w:r>
          </w:p>
        </w:tc>
      </w:tr>
      <w:tr w14:paraId="7E8CAB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6C97369D">
            <w:pPr>
              <w:jc w:val="center"/>
              <w:rPr>
                <w:rFonts w:ascii="宋体" w:hAnsi="宋体"/>
                <w:color w:val="000000" w:themeColor="text1"/>
                <w:szCs w:val="21"/>
                <w:highlight w:val="none"/>
                <w14:textFill>
                  <w14:solidFill>
                    <w14:schemeClr w14:val="tx1"/>
                  </w14:solidFill>
                </w14:textFill>
              </w:rPr>
            </w:pPr>
          </w:p>
        </w:tc>
        <w:tc>
          <w:tcPr>
            <w:tcW w:w="2608" w:type="dxa"/>
            <w:vMerge w:val="restart"/>
            <w:tcBorders>
              <w:tl2br w:val="nil"/>
              <w:tr2bl w:val="nil"/>
            </w:tcBorders>
            <w:vAlign w:val="center"/>
          </w:tcPr>
          <w:p w14:paraId="4375E56F">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电子文档</w:t>
            </w:r>
          </w:p>
        </w:tc>
        <w:tc>
          <w:tcPr>
            <w:tcW w:w="4924" w:type="dxa"/>
            <w:tcBorders>
              <w:tl2br w:val="nil"/>
              <w:tr2bl w:val="nil"/>
            </w:tcBorders>
            <w:vAlign w:val="center"/>
          </w:tcPr>
          <w:p w14:paraId="10FF0EAD">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r>
      <w:tr w14:paraId="2CE193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FC6CF30">
            <w:pPr>
              <w:jc w:val="center"/>
              <w:rPr>
                <w:rFonts w:ascii="宋体" w:hAnsi="宋体"/>
                <w:color w:val="000000" w:themeColor="text1"/>
                <w:szCs w:val="21"/>
                <w:highlight w:val="none"/>
                <w14:textFill>
                  <w14:solidFill>
                    <w14:schemeClr w14:val="tx1"/>
                  </w14:solidFill>
                </w14:textFill>
              </w:rPr>
            </w:pPr>
          </w:p>
        </w:tc>
        <w:tc>
          <w:tcPr>
            <w:tcW w:w="2608" w:type="dxa"/>
            <w:vMerge w:val="continue"/>
            <w:tcBorders>
              <w:tl2br w:val="nil"/>
              <w:tr2bl w:val="nil"/>
            </w:tcBorders>
            <w:vAlign w:val="center"/>
          </w:tcPr>
          <w:p w14:paraId="2B2874F1">
            <w:pPr>
              <w:jc w:val="center"/>
              <w:rPr>
                <w:rFonts w:ascii="宋体" w:hAnsi="宋体"/>
                <w:b/>
                <w:color w:val="000000" w:themeColor="text1"/>
                <w:szCs w:val="21"/>
                <w:highlight w:val="none"/>
                <w14:textFill>
                  <w14:solidFill>
                    <w14:schemeClr w14:val="tx1"/>
                  </w14:solidFill>
                </w14:textFill>
              </w:rPr>
            </w:pPr>
          </w:p>
        </w:tc>
        <w:tc>
          <w:tcPr>
            <w:tcW w:w="4924" w:type="dxa"/>
            <w:tcBorders>
              <w:tl2br w:val="nil"/>
              <w:tr2bl w:val="nil"/>
            </w:tcBorders>
            <w:vAlign w:val="center"/>
          </w:tcPr>
          <w:p w14:paraId="54098E19">
            <w:pPr>
              <w:jc w:val="center"/>
              <w:rPr>
                <w:rFonts w:ascii="宋体" w:hAnsi="宋体"/>
                <w:b/>
                <w:color w:val="000000" w:themeColor="text1"/>
                <w:szCs w:val="21"/>
                <w:highlight w:val="none"/>
                <w14:textFill>
                  <w14:solidFill>
                    <w14:schemeClr w14:val="tx1"/>
                  </w14:solidFill>
                </w14:textFill>
              </w:rPr>
            </w:pPr>
            <w:r>
              <w:rPr>
                <w:rFonts w:hint="eastAsia" w:ascii="宋体" w:hAnsi="宋体" w:cs="Times New Roman"/>
                <w:b/>
                <w:color w:val="000000" w:themeColor="text1"/>
                <w:szCs w:val="21"/>
                <w:highlight w:val="none"/>
                <w14:textFill>
                  <w14:solidFill>
                    <w14:schemeClr w14:val="tx1"/>
                  </w14:solidFill>
                </w14:textFill>
              </w:rPr>
              <w:t>U盘，须含盖章版PDF投标文件和WORD版投标文件各一版，文字采用WORD文档，计算表格采用 EXCEL文档。</w:t>
            </w:r>
          </w:p>
        </w:tc>
      </w:tr>
      <w:tr w14:paraId="5C0B0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14:paraId="056EE587">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三、开标与评标</w:t>
            </w:r>
          </w:p>
        </w:tc>
      </w:tr>
      <w:tr w14:paraId="552C39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6B5D552">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w:t>
            </w:r>
          </w:p>
        </w:tc>
        <w:tc>
          <w:tcPr>
            <w:tcW w:w="7532" w:type="dxa"/>
            <w:gridSpan w:val="2"/>
            <w:tcBorders>
              <w:tl2br w:val="nil"/>
              <w:tr2bl w:val="nil"/>
            </w:tcBorders>
            <w:vAlign w:val="center"/>
          </w:tcPr>
          <w:p w14:paraId="5C6424B9">
            <w:pPr>
              <w:jc w:val="both"/>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本项目评标方法</w:t>
            </w:r>
          </w:p>
        </w:tc>
      </w:tr>
      <w:tr w14:paraId="7C09A4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03E416B">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3B0205BD">
            <w:pPr>
              <w:jc w:val="both"/>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综合评分法。</w:t>
            </w:r>
          </w:p>
        </w:tc>
      </w:tr>
      <w:tr w14:paraId="38AA7E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000DD22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w:t>
            </w:r>
          </w:p>
        </w:tc>
        <w:tc>
          <w:tcPr>
            <w:tcW w:w="7532" w:type="dxa"/>
            <w:gridSpan w:val="2"/>
            <w:tcBorders>
              <w:tl2br w:val="nil"/>
              <w:tr2bl w:val="nil"/>
            </w:tcBorders>
            <w:vAlign w:val="center"/>
          </w:tcPr>
          <w:p w14:paraId="5606DC38">
            <w:pPr>
              <w:jc w:val="both"/>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综合评分法评分因素和权重分值</w:t>
            </w:r>
          </w:p>
        </w:tc>
      </w:tr>
      <w:tr w14:paraId="3C0F7B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E0F9173">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08339B77">
            <w:pPr>
              <w:jc w:val="both"/>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见附表二。</w:t>
            </w:r>
          </w:p>
        </w:tc>
      </w:tr>
      <w:tr w14:paraId="2805A2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7B7848A7">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w:t>
            </w:r>
          </w:p>
        </w:tc>
        <w:tc>
          <w:tcPr>
            <w:tcW w:w="7532" w:type="dxa"/>
            <w:gridSpan w:val="2"/>
            <w:tcBorders>
              <w:tl2br w:val="nil"/>
              <w:tr2bl w:val="nil"/>
            </w:tcBorders>
            <w:vAlign w:val="center"/>
          </w:tcPr>
          <w:p w14:paraId="69D0B9E8">
            <w:pPr>
              <w:jc w:val="both"/>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评标委员会</w:t>
            </w:r>
          </w:p>
        </w:tc>
      </w:tr>
      <w:tr w14:paraId="737AE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2C22C851">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38C3A66C">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评标委员会成员共</w:t>
            </w:r>
            <w:r>
              <w:rPr>
                <w:rFonts w:hint="eastAsia" w:ascii="宋体" w:hAnsi="宋体"/>
                <w:color w:val="000000" w:themeColor="text1"/>
                <w:szCs w:val="21"/>
                <w:highlight w:val="none"/>
                <w:u w:val="single"/>
                <w14:textFill>
                  <w14:solidFill>
                    <w14:schemeClr w14:val="tx1"/>
                  </w14:solidFill>
                </w14:textFill>
              </w:rPr>
              <w:t xml:space="preserve"> 5</w:t>
            </w:r>
            <w:r>
              <w:rPr>
                <w:rFonts w:hint="eastAsia" w:ascii="宋体" w:hAnsi="宋体"/>
                <w:color w:val="000000" w:themeColor="text1"/>
                <w:szCs w:val="21"/>
                <w:highlight w:val="none"/>
                <w14:textFill>
                  <w14:solidFill>
                    <w14:schemeClr w14:val="tx1"/>
                  </w14:solidFill>
                </w14:textFill>
              </w:rPr>
              <w:t>人：</w:t>
            </w:r>
            <w:r>
              <w:rPr>
                <w:rFonts w:hint="eastAsia" w:ascii="宋体" w:hAnsi="宋体"/>
                <w:color w:val="000000" w:themeColor="text1"/>
                <w:szCs w:val="21"/>
                <w:highlight w:val="none"/>
                <w:lang w:val="zh-CN"/>
                <w14:textFill>
                  <w14:solidFill>
                    <w14:schemeClr w14:val="tx1"/>
                  </w14:solidFill>
                </w14:textFill>
              </w:rPr>
              <w:t>评标委员会由采购人代表（</w:t>
            </w:r>
            <w:r>
              <w:rPr>
                <w:rFonts w:hint="eastAsia" w:ascii="宋体" w:hAnsi="宋体"/>
                <w:color w:val="000000" w:themeColor="text1"/>
                <w:szCs w:val="21"/>
                <w:highlight w:val="none"/>
                <w14:textFill>
                  <w14:solidFill>
                    <w14:schemeClr w14:val="tx1"/>
                  </w14:solidFill>
                </w14:textFill>
              </w:rPr>
              <w:t>如有）</w:t>
            </w:r>
            <w:r>
              <w:rPr>
                <w:rFonts w:hint="eastAsia" w:ascii="宋体" w:hAnsi="宋体"/>
                <w:color w:val="000000" w:themeColor="text1"/>
                <w:szCs w:val="21"/>
                <w:highlight w:val="none"/>
                <w:lang w:val="zh-CN"/>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有关方面的</w:t>
            </w:r>
            <w:r>
              <w:rPr>
                <w:rFonts w:hint="eastAsia" w:ascii="宋体" w:hAnsi="宋体"/>
                <w:color w:val="000000" w:themeColor="text1"/>
                <w:szCs w:val="21"/>
                <w:highlight w:val="none"/>
                <w:lang w:val="zh-CN"/>
                <w14:textFill>
                  <w14:solidFill>
                    <w14:schemeClr w14:val="tx1"/>
                  </w14:solidFill>
                </w14:textFill>
              </w:rPr>
              <w:t>专家组成，</w:t>
            </w:r>
            <w:r>
              <w:rPr>
                <w:rFonts w:hint="eastAsia" w:ascii="宋体" w:hAnsi="宋体"/>
                <w:color w:val="000000" w:themeColor="text1"/>
                <w:szCs w:val="21"/>
                <w:highlight w:val="none"/>
                <w14:textFill>
                  <w14:solidFill>
                    <w14:schemeClr w14:val="tx1"/>
                  </w14:solidFill>
                </w14:textFill>
              </w:rPr>
              <w:t>成员人数为五人或五人以上单数</w:t>
            </w:r>
            <w:r>
              <w:rPr>
                <w:rFonts w:hint="eastAsia" w:ascii="宋体" w:hAnsi="宋体"/>
                <w:color w:val="000000" w:themeColor="text1"/>
                <w:szCs w:val="21"/>
                <w:highlight w:val="none"/>
                <w:lang w:val="zh-CN"/>
                <w14:textFill>
                  <w14:solidFill>
                    <w14:schemeClr w14:val="tx1"/>
                  </w14:solidFill>
                </w14:textFill>
              </w:rPr>
              <w:t>，其中专家不得少于成员总数的三分之二。</w:t>
            </w:r>
          </w:p>
        </w:tc>
      </w:tr>
      <w:tr w14:paraId="16CC66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14:paraId="152923A4">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四、授予合同</w:t>
            </w:r>
          </w:p>
        </w:tc>
      </w:tr>
      <w:tr w14:paraId="32517F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14:paraId="439C9A8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7532" w:type="dxa"/>
            <w:gridSpan w:val="2"/>
            <w:tcBorders>
              <w:tl2br w:val="nil"/>
              <w:tr2bl w:val="nil"/>
            </w:tcBorders>
            <w:vAlign w:val="center"/>
          </w:tcPr>
          <w:p w14:paraId="27AA0881">
            <w:pPr>
              <w:jc w:val="both"/>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履约担保</w:t>
            </w:r>
          </w:p>
        </w:tc>
      </w:tr>
      <w:tr w14:paraId="608454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14:paraId="430FD7C2">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6C61E9A2">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1.履约担保金额为：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合同金额的10%</w:t>
            </w:r>
            <w:r>
              <w:rPr>
                <w:rFonts w:hint="eastAsia" w:ascii="宋体" w:hAnsi="宋体"/>
                <w:color w:val="000000" w:themeColor="text1"/>
                <w:szCs w:val="21"/>
                <w:highlight w:val="none"/>
                <w:u w:val="single"/>
                <w14:textFill>
                  <w14:solidFill>
                    <w14:schemeClr w14:val="tx1"/>
                  </w14:solidFill>
                </w14:textFill>
              </w:rPr>
              <w:t xml:space="preserve">  。</w:t>
            </w:r>
          </w:p>
          <w:p w14:paraId="746D6D6C">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履约保证金账户信息：</w:t>
            </w:r>
          </w:p>
          <w:p w14:paraId="3ABAAB1B">
            <w:pPr>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账户名称：</w:t>
            </w:r>
            <w:r>
              <w:rPr>
                <w:rFonts w:hint="eastAsia" w:ascii="宋体" w:hAnsi="宋体"/>
                <w:color w:val="000000" w:themeColor="text1"/>
                <w:szCs w:val="21"/>
                <w:highlight w:val="none"/>
                <w:u w:val="single"/>
                <w:lang w:eastAsia="zh-CN"/>
                <w14:textFill>
                  <w14:solidFill>
                    <w14:schemeClr w14:val="tx1"/>
                  </w14:solidFill>
                </w14:textFill>
              </w:rPr>
              <w:t>东莞迎宾馆酒店有限公司</w:t>
            </w:r>
            <w:r>
              <w:rPr>
                <w:rFonts w:hint="eastAsia" w:hAnsi="宋体" w:cs="宋体"/>
                <w:color w:val="000000" w:themeColor="text1"/>
                <w:kern w:val="2"/>
                <w:szCs w:val="21"/>
                <w:highlight w:val="none"/>
                <w:lang w:val="zh-CN"/>
                <w14:textFill>
                  <w14:solidFill>
                    <w14:schemeClr w14:val="tx1"/>
                  </w14:solidFill>
                </w14:textFill>
              </w:rPr>
              <w:t>；</w:t>
            </w:r>
          </w:p>
          <w:p w14:paraId="26430759">
            <w:pPr>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东莞银行东莞分行营业部</w:t>
            </w:r>
            <w:r>
              <w:rPr>
                <w:rFonts w:hint="eastAsia" w:hAnsi="宋体" w:cs="宋体"/>
                <w:color w:val="000000" w:themeColor="text1"/>
                <w:kern w:val="2"/>
                <w:szCs w:val="21"/>
                <w:highlight w:val="none"/>
                <w:lang w:val="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 </w:t>
            </w:r>
          </w:p>
          <w:p w14:paraId="747DA151">
            <w:pPr>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银行账号：</w:t>
            </w:r>
            <w:r>
              <w:rPr>
                <w:rFonts w:hint="eastAsia" w:ascii="宋体" w:hAnsi="宋体"/>
                <w:color w:val="000000" w:themeColor="text1"/>
                <w:szCs w:val="21"/>
                <w:highlight w:val="none"/>
                <w:u w:val="single"/>
                <w14:textFill>
                  <w14:solidFill>
                    <w14:schemeClr w14:val="tx1"/>
                  </w14:solidFill>
                </w14:textFill>
              </w:rPr>
              <w:t>540008801001488</w:t>
            </w:r>
            <w:r>
              <w:rPr>
                <w:rFonts w:hint="eastAsia" w:hAnsi="宋体" w:cs="宋体"/>
                <w:color w:val="000000" w:themeColor="text1"/>
                <w:kern w:val="2"/>
                <w:szCs w:val="21"/>
                <w:highlight w:val="none"/>
                <w:lang w:val="zh-CN"/>
                <w14:textFill>
                  <w14:solidFill>
                    <w14:schemeClr w14:val="tx1"/>
                  </w14:solidFill>
                </w14:textFill>
              </w:rPr>
              <w:t>；</w:t>
            </w:r>
          </w:p>
          <w:p w14:paraId="78D502D5">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3.中标人在采购（合同签署）时提交履约担保，履约担保金额</w:t>
            </w:r>
            <w:r>
              <w:rPr>
                <w:rFonts w:hint="eastAsia" w:ascii="宋体" w:hAnsi="宋体"/>
                <w:color w:val="000000" w:themeColor="text1"/>
                <w:szCs w:val="21"/>
                <w:highlight w:val="none"/>
                <w:lang w:val="en-US" w:eastAsia="zh-CN"/>
                <w14:textFill>
                  <w14:solidFill>
                    <w14:schemeClr w14:val="tx1"/>
                  </w14:solidFill>
                </w14:textFill>
              </w:rPr>
              <w:t>为</w:t>
            </w:r>
            <w:r>
              <w:rPr>
                <w:rFonts w:hint="eastAsia" w:ascii="宋体" w:hAnsi="宋体"/>
                <w:color w:val="000000" w:themeColor="text1"/>
                <w:szCs w:val="21"/>
                <w:highlight w:val="none"/>
                <w14:textFill>
                  <w14:solidFill>
                    <w14:schemeClr w14:val="tx1"/>
                  </w14:solidFill>
                </w14:textFill>
              </w:rPr>
              <w:t>成交合同金额的</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086B0AF9">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4.履约担保期限从合同签订之日起至项目完工验收合格并结算完毕后，经双方签字</w:t>
            </w:r>
            <w:r>
              <w:rPr>
                <w:rFonts w:hint="eastAsia" w:ascii="宋体" w:hAnsi="宋体"/>
                <w:color w:val="000000" w:themeColor="text1"/>
                <w:szCs w:val="21"/>
                <w:highlight w:val="none"/>
                <w:u w:val="single"/>
                <w14:textFill>
                  <w14:solidFill>
                    <w14:schemeClr w14:val="tx1"/>
                  </w14:solidFill>
                </w14:textFill>
              </w:rPr>
              <w:t xml:space="preserve">  7  </w:t>
            </w:r>
            <w:r>
              <w:rPr>
                <w:rFonts w:hint="eastAsia" w:ascii="宋体" w:hAnsi="宋体"/>
                <w:color w:val="000000" w:themeColor="text1"/>
                <w:szCs w:val="21"/>
                <w:highlight w:val="none"/>
                <w14:textFill>
                  <w14:solidFill>
                    <w14:schemeClr w14:val="tx1"/>
                  </w14:solidFill>
                </w14:textFill>
              </w:rPr>
              <w:t>天内保持有效。</w:t>
            </w:r>
          </w:p>
          <w:p w14:paraId="2648420B">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5、履约担保要求：</w:t>
            </w:r>
          </w:p>
          <w:p w14:paraId="57B30E85">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（1）履约保函。如果中标人的履约担保是以银行保函形式提供的，则该银行保函应：</w:t>
            </w:r>
          </w:p>
          <w:p w14:paraId="434647C8">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①保函应由银行支行或以上银行机构开具。</w:t>
            </w:r>
          </w:p>
          <w:p w14:paraId="042250F4">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②保函的格式参考投标文件附件中提供的无条件不可撤销履约保函格式，保函担保期内若项目未能按期竣工，保函必须延期，办理延期手续时在银行方面所产生费用由中标人负责。</w:t>
            </w:r>
          </w:p>
          <w:p w14:paraId="2BE604AC">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③履约保函必须打印，手写、涂改无效。</w:t>
            </w:r>
          </w:p>
          <w:p w14:paraId="4AFFC132">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（2）履约保证金。可采用电汇、银行汇票等银行转帐方式提交，但不可以采用现金方式提交。中标人必须保证履约保证金以中标人名称在签订合同前提交至采购人指定账户。</w:t>
            </w:r>
          </w:p>
          <w:p w14:paraId="58923A86">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4A1947D3">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（4）为取得履约担保所需的费用，由中标人承担；若工期延误，履约担保时间延长，延长费用由中标人承担。</w:t>
            </w:r>
          </w:p>
          <w:p w14:paraId="660A4B93">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（5）若中标人在合同履行过程中出现项目质量事故、工期拖延、欠付工人工资、欠付材料款等情况</w:t>
            </w:r>
            <w:r>
              <w:rPr>
                <w:rFonts w:hint="eastAsia" w:ascii="宋体" w:hAnsi="宋体"/>
                <w:color w:val="000000" w:themeColor="text1"/>
                <w:szCs w:val="21"/>
                <w:highlight w:val="none"/>
                <w:lang w:val="en-US" w:eastAsia="zh-CN"/>
                <w14:textFill>
                  <w14:solidFill>
                    <w14:schemeClr w14:val="tx1"/>
                  </w14:solidFill>
                </w14:textFill>
              </w:rPr>
              <w:t>或其他违约情形</w:t>
            </w:r>
            <w:r>
              <w:rPr>
                <w:rFonts w:hint="eastAsia" w:ascii="宋体" w:hAnsi="宋体"/>
                <w:color w:val="000000" w:themeColor="text1"/>
                <w:szCs w:val="21"/>
                <w:highlight w:val="none"/>
                <w14:textFill>
                  <w14:solidFill>
                    <w14:schemeClr w14:val="tx1"/>
                  </w14:solidFill>
                </w14:textFill>
              </w:rPr>
              <w:t>，采购人在经核查属实后，有权将履约保函金额转为现金存入履约保证金账户；中标人造成采购人损失的，采购人有权立即没收其履约担保，若造成损失超过履约担保的，还应当对超过部分予以赔偿。</w:t>
            </w:r>
          </w:p>
          <w:p w14:paraId="503CC3D6">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（6）下列任何情况发生时，采购人有权行使享有的担保权利：</w:t>
            </w:r>
          </w:p>
          <w:p w14:paraId="0ABC3BF2">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①中标人将本项目转让给他人，或者在投标文件中未说明，且未经采购人同意，将中标项目分包给他人的；</w:t>
            </w:r>
          </w:p>
          <w:p w14:paraId="2BD549B7">
            <w:pPr>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②中标人在履行采购合同期间，违反有关法律法规的规定及合同约定的条款，损害了采购人的利益。</w:t>
            </w:r>
          </w:p>
          <w:p w14:paraId="34096AF4">
            <w:pPr>
              <w:jc w:val="both"/>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（7）在整个项目验收合格后，中标人向采购人提交退回履约担保的申请，采购人办理</w:t>
            </w:r>
            <w:r>
              <w:rPr>
                <w:rFonts w:hint="eastAsia" w:ascii="宋体" w:hAnsi="宋体"/>
                <w:color w:val="000000" w:themeColor="text1"/>
                <w:szCs w:val="21"/>
                <w:highlight w:val="none"/>
                <w:lang w:val="en-US" w:eastAsia="zh-CN"/>
                <w14:textFill>
                  <w14:solidFill>
                    <w14:schemeClr w14:val="tx1"/>
                  </w14:solidFill>
                </w14:textFill>
              </w:rPr>
              <w:t>扣罚后剩余</w:t>
            </w:r>
            <w:r>
              <w:rPr>
                <w:rFonts w:hint="eastAsia" w:ascii="宋体" w:hAnsi="宋体"/>
                <w:color w:val="000000" w:themeColor="text1"/>
                <w:szCs w:val="21"/>
                <w:highlight w:val="none"/>
                <w14:textFill>
                  <w14:solidFill>
                    <w14:schemeClr w14:val="tx1"/>
                  </w14:solidFill>
                </w14:textFill>
              </w:rPr>
              <w:t>履约担保</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退还手续。</w:t>
            </w:r>
          </w:p>
        </w:tc>
      </w:tr>
      <w:tr w14:paraId="17181A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14:paraId="59C890F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w:t>
            </w:r>
          </w:p>
        </w:tc>
        <w:tc>
          <w:tcPr>
            <w:tcW w:w="7532" w:type="dxa"/>
            <w:gridSpan w:val="2"/>
            <w:tcBorders>
              <w:tl2br w:val="nil"/>
              <w:tr2bl w:val="nil"/>
            </w:tcBorders>
            <w:vAlign w:val="center"/>
          </w:tcPr>
          <w:p w14:paraId="3E25BC4A">
            <w:pPr>
              <w:jc w:val="both"/>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tc>
      </w:tr>
      <w:tr w14:paraId="6DA994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14:paraId="75EA04C2">
            <w:pPr>
              <w:jc w:val="center"/>
              <w:rPr>
                <w:rFonts w:ascii="宋体" w:hAnsi="宋体"/>
                <w:color w:val="000000" w:themeColor="text1"/>
                <w:szCs w:val="21"/>
                <w:highlight w:val="none"/>
                <w14:textFill>
                  <w14:solidFill>
                    <w14:schemeClr w14:val="tx1"/>
                  </w14:solidFill>
                </w14:textFill>
              </w:rPr>
            </w:pPr>
          </w:p>
        </w:tc>
        <w:tc>
          <w:tcPr>
            <w:tcW w:w="7532" w:type="dxa"/>
            <w:gridSpan w:val="2"/>
            <w:tcBorders>
              <w:tl2br w:val="nil"/>
              <w:tr2bl w:val="nil"/>
            </w:tcBorders>
            <w:vAlign w:val="center"/>
          </w:tcPr>
          <w:p w14:paraId="17BCA940">
            <w:pPr>
              <w:widowControl w:val="0"/>
              <w:tabs>
                <w:tab w:val="left" w:pos="907"/>
              </w:tabs>
              <w:adjustRightInd/>
              <w:snapToGrid/>
              <w:spacing w:line="360" w:lineRule="exact"/>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本项目中标服务费由采购人支付。</w:t>
            </w:r>
          </w:p>
        </w:tc>
      </w:tr>
      <w:tr w14:paraId="39C5EA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14:paraId="29713EA3">
            <w:pPr>
              <w:widowControl w:val="0"/>
              <w:tabs>
                <w:tab w:val="left" w:pos="907"/>
              </w:tabs>
              <w:adjustRightInd/>
              <w:snapToGrid/>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注：本表关于要采购项目的具体资料，是对投标人须知的具体补充和修改，如有矛盾，应以本资料表为准。不满足采购文件中 “★”条款的投标文件将作无效投标处理。</w:t>
            </w:r>
          </w:p>
        </w:tc>
      </w:tr>
    </w:tbl>
    <w:p w14:paraId="6756EA0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3EB4B04">
      <w:pPr>
        <w:pStyle w:val="4"/>
        <w:spacing w:before="0" w:after="0" w:line="240" w:lineRule="auto"/>
        <w:jc w:val="center"/>
        <w:rPr>
          <w:rFonts w:hAnsi="宋体" w:cs="宋体"/>
          <w:color w:val="000000" w:themeColor="text1"/>
          <w:sz w:val="21"/>
          <w:szCs w:val="21"/>
          <w:highlight w:val="none"/>
          <w14:textFill>
            <w14:solidFill>
              <w14:schemeClr w14:val="tx1"/>
            </w14:solidFill>
          </w14:textFill>
        </w:rPr>
      </w:pPr>
      <w:bookmarkStart w:id="4" w:name="_Toc13435"/>
      <w:bookmarkStart w:id="5" w:name="_Toc31223"/>
      <w:r>
        <w:rPr>
          <w:rFonts w:hint="eastAsia" w:ascii="宋体" w:hAnsi="宋体" w:cs="宋体"/>
          <w:color w:val="000000" w:themeColor="text1"/>
          <w:sz w:val="24"/>
          <w:szCs w:val="24"/>
          <w:highlight w:val="none"/>
          <w14:textFill>
            <w14:solidFill>
              <w14:schemeClr w14:val="tx1"/>
            </w14:solidFill>
          </w14:textFill>
        </w:rPr>
        <w:t>附表二：</w:t>
      </w:r>
      <w:bookmarkStart w:id="6" w:name="_Hlk223903088"/>
      <w:r>
        <w:rPr>
          <w:rFonts w:hint="eastAsia" w:ascii="宋体" w:hAnsi="宋体" w:cs="宋体"/>
          <w:color w:val="000000" w:themeColor="text1"/>
          <w:sz w:val="24"/>
          <w:szCs w:val="24"/>
          <w:highlight w:val="none"/>
          <w14:textFill>
            <w14:solidFill>
              <w14:schemeClr w14:val="tx1"/>
            </w14:solidFill>
          </w14:textFill>
        </w:rPr>
        <w:t>商务技术评分及价格权重表（满分100分）</w:t>
      </w:r>
      <w:bookmarkEnd w:id="4"/>
      <w:bookmarkEnd w:id="5"/>
    </w:p>
    <w:bookmarkEnd w:id="6"/>
    <w:tbl>
      <w:tblPr>
        <w:tblStyle w:val="31"/>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64"/>
        <w:gridCol w:w="151"/>
        <w:gridCol w:w="695"/>
        <w:gridCol w:w="5883"/>
      </w:tblGrid>
      <w:tr w14:paraId="1A84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04700BAB">
            <w:pPr>
              <w:spacing w:line="276" w:lineRule="auto"/>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序号</w:t>
            </w:r>
          </w:p>
        </w:tc>
        <w:tc>
          <w:tcPr>
            <w:tcW w:w="1715" w:type="dxa"/>
            <w:gridSpan w:val="2"/>
            <w:noWrap/>
            <w:vAlign w:val="center"/>
          </w:tcPr>
          <w:p w14:paraId="597C536B">
            <w:pPr>
              <w:spacing w:line="276" w:lineRule="auto"/>
              <w:jc w:val="center"/>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评审项目</w:t>
            </w:r>
          </w:p>
        </w:tc>
        <w:tc>
          <w:tcPr>
            <w:tcW w:w="695" w:type="dxa"/>
            <w:noWrap/>
            <w:vAlign w:val="center"/>
          </w:tcPr>
          <w:p w14:paraId="119927D6">
            <w:pPr>
              <w:spacing w:line="276" w:lineRule="auto"/>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分值</w:t>
            </w:r>
          </w:p>
        </w:tc>
        <w:tc>
          <w:tcPr>
            <w:tcW w:w="5883" w:type="dxa"/>
            <w:noWrap/>
            <w:vAlign w:val="center"/>
          </w:tcPr>
          <w:p w14:paraId="3B99E8CD">
            <w:pPr>
              <w:spacing w:line="276" w:lineRule="auto"/>
              <w:jc w:val="center"/>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评分标准</w:t>
            </w:r>
          </w:p>
        </w:tc>
      </w:tr>
      <w:tr w14:paraId="1B7F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7" w:type="dxa"/>
            <w:gridSpan w:val="5"/>
            <w:noWrap/>
            <w:vAlign w:val="center"/>
          </w:tcPr>
          <w:p w14:paraId="74988DAA">
            <w:pPr>
              <w:pStyle w:val="15"/>
              <w:jc w:val="center"/>
              <w:rPr>
                <w:rFonts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商务评审（</w:t>
            </w:r>
            <w:r>
              <w:rPr>
                <w:rFonts w:hint="eastAsia" w:hAnsi="宋体" w:cs="宋体"/>
                <w:color w:val="000000" w:themeColor="text1"/>
                <w:sz w:val="22"/>
                <w:szCs w:val="22"/>
                <w:highlight w:val="none"/>
                <w:lang w:val="en-US" w:eastAsia="zh-CN"/>
                <w14:textFill>
                  <w14:solidFill>
                    <w14:schemeClr w14:val="tx1"/>
                  </w14:solidFill>
                </w14:textFill>
              </w:rPr>
              <w:t>15</w:t>
            </w:r>
            <w:r>
              <w:rPr>
                <w:rFonts w:hint="eastAsia" w:hAnsi="宋体" w:cs="宋体"/>
                <w:color w:val="000000" w:themeColor="text1"/>
                <w:sz w:val="22"/>
                <w:szCs w:val="22"/>
                <w:highlight w:val="none"/>
                <w14:textFill>
                  <w14:solidFill>
                    <w14:schemeClr w14:val="tx1"/>
                  </w14:solidFill>
                </w14:textFill>
              </w:rPr>
              <w:t>分）</w:t>
            </w:r>
          </w:p>
        </w:tc>
      </w:tr>
      <w:tr w14:paraId="32B6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0B74AAF7">
            <w:pPr>
              <w:pStyle w:val="15"/>
              <w:spacing w:line="400" w:lineRule="exact"/>
              <w:jc w:val="center"/>
              <w:rPr>
                <w:rFonts w:hAnsi="宋体" w:cs="宋体"/>
                <w:b/>
                <w:bCs w:val="0"/>
                <w:color w:val="000000" w:themeColor="text1"/>
                <w:szCs w:val="21"/>
                <w:highlight w:val="none"/>
                <w14:textFill>
                  <w14:solidFill>
                    <w14:schemeClr w14:val="tx1"/>
                  </w14:solidFill>
                </w14:textFill>
              </w:rPr>
            </w:pPr>
            <w:r>
              <w:rPr>
                <w:rStyle w:val="34"/>
                <w:rFonts w:hAnsi="宋体" w:cs="Segoe UI"/>
                <w:b/>
                <w:bCs w:val="0"/>
                <w:color w:val="000000" w:themeColor="text1"/>
                <w:szCs w:val="21"/>
                <w:highlight w:val="none"/>
                <w14:textFill>
                  <w14:solidFill>
                    <w14:schemeClr w14:val="tx1"/>
                  </w14:solidFill>
                </w14:textFill>
              </w:rPr>
              <w:t>1</w:t>
            </w:r>
          </w:p>
        </w:tc>
        <w:tc>
          <w:tcPr>
            <w:tcW w:w="1715" w:type="dxa"/>
            <w:gridSpan w:val="2"/>
            <w:noWrap/>
            <w:vAlign w:val="center"/>
          </w:tcPr>
          <w:p w14:paraId="15CF78FC">
            <w:pPr>
              <w:pStyle w:val="15"/>
              <w:spacing w:line="400" w:lineRule="exact"/>
              <w:jc w:val="center"/>
              <w:rPr>
                <w:rFonts w:hint="default" w:hAnsi="宋体" w:eastAsia="宋体" w:cs="宋体"/>
                <w:b w:val="0"/>
                <w:bCs/>
                <w:color w:val="000000" w:themeColor="text1"/>
                <w:szCs w:val="21"/>
                <w:highlight w:val="none"/>
                <w:lang w:val="en-US" w:eastAsia="zh-CN"/>
                <w14:textFill>
                  <w14:solidFill>
                    <w14:schemeClr w14:val="tx1"/>
                  </w14:solidFill>
                </w14:textFill>
              </w:rPr>
            </w:pPr>
            <w:r>
              <w:rPr>
                <w:rStyle w:val="34"/>
                <w:rFonts w:hint="eastAsia" w:hAnsi="宋体" w:cs="Segoe UI"/>
                <w:b w:val="0"/>
                <w:color w:val="000000" w:themeColor="text1"/>
                <w:szCs w:val="21"/>
                <w:highlight w:val="none"/>
                <w:lang w:val="en-US" w:eastAsia="zh-CN"/>
                <w14:textFill>
                  <w14:solidFill>
                    <w14:schemeClr w14:val="tx1"/>
                  </w14:solidFill>
                </w14:textFill>
              </w:rPr>
              <w:t>投标人认证体系</w:t>
            </w:r>
          </w:p>
        </w:tc>
        <w:tc>
          <w:tcPr>
            <w:tcW w:w="695" w:type="dxa"/>
            <w:noWrap/>
            <w:vAlign w:val="center"/>
          </w:tcPr>
          <w:p w14:paraId="53611850">
            <w:pPr>
              <w:pStyle w:val="15"/>
              <w:spacing w:line="400" w:lineRule="exact"/>
              <w:jc w:val="center"/>
              <w:rPr>
                <w:rFonts w:hAnsi="宋体" w:cs="宋体"/>
                <w:b/>
                <w:bCs w:val="0"/>
                <w:color w:val="000000" w:themeColor="text1"/>
                <w:szCs w:val="21"/>
                <w:highlight w:val="none"/>
                <w14:textFill>
                  <w14:solidFill>
                    <w14:schemeClr w14:val="tx1"/>
                  </w14:solidFill>
                </w14:textFill>
              </w:rPr>
            </w:pPr>
            <w:r>
              <w:rPr>
                <w:rFonts w:hint="eastAsia" w:hAnsi="宋体" w:cs="Segoe UI"/>
                <w:b/>
                <w:bCs w:val="0"/>
                <w:color w:val="000000" w:themeColor="text1"/>
                <w:szCs w:val="21"/>
                <w:highlight w:val="none"/>
                <w:lang w:val="en-US" w:eastAsia="zh-CN"/>
                <w14:textFill>
                  <w14:solidFill>
                    <w14:schemeClr w14:val="tx1"/>
                  </w14:solidFill>
                </w14:textFill>
              </w:rPr>
              <w:t xml:space="preserve"> </w:t>
            </w:r>
            <w:r>
              <w:rPr>
                <w:rFonts w:hint="eastAsia" w:hAnsi="宋体" w:cs="Segoe UI"/>
                <w:b w:val="0"/>
                <w:bCs/>
                <w:color w:val="000000" w:themeColor="text1"/>
                <w:szCs w:val="21"/>
                <w:highlight w:val="none"/>
                <w:lang w:val="en-US" w:eastAsia="zh-CN"/>
                <w14:textFill>
                  <w14:solidFill>
                    <w14:schemeClr w14:val="tx1"/>
                  </w14:solidFill>
                </w14:textFill>
              </w:rPr>
              <w:t>3</w:t>
            </w:r>
            <w:r>
              <w:rPr>
                <w:rFonts w:hAnsi="宋体" w:cs="Segoe UI"/>
                <w:b w:val="0"/>
                <w:bCs/>
                <w:color w:val="000000" w:themeColor="text1"/>
                <w:szCs w:val="21"/>
                <w:highlight w:val="none"/>
                <w14:textFill>
                  <w14:solidFill>
                    <w14:schemeClr w14:val="tx1"/>
                  </w14:solidFill>
                </w14:textFill>
              </w:rPr>
              <w:t>分</w:t>
            </w:r>
          </w:p>
        </w:tc>
        <w:tc>
          <w:tcPr>
            <w:tcW w:w="5883" w:type="dxa"/>
            <w:noWrap/>
            <w:vAlign w:val="center"/>
          </w:tcPr>
          <w:p w14:paraId="4EEE9AD1">
            <w:pPr>
              <w:pStyle w:val="15"/>
              <w:rPr>
                <w:rFonts w:hAnsi="宋体" w:cs="宋体"/>
                <w:b w:val="0"/>
                <w:bCs/>
                <w:color w:val="000000" w:themeColor="text1"/>
                <w:szCs w:val="21"/>
                <w:highlight w:val="none"/>
                <w14:textFill>
                  <w14:solidFill>
                    <w14:schemeClr w14:val="tx1"/>
                  </w14:solidFill>
                </w14:textFill>
              </w:rPr>
            </w:pPr>
            <w:r>
              <w:rPr>
                <w:rFonts w:hint="eastAsia" w:hAnsi="宋体" w:cs="宋体"/>
                <w:b w:val="0"/>
                <w:bCs/>
                <w:color w:val="000000" w:themeColor="text1"/>
                <w:szCs w:val="21"/>
                <w:highlight w:val="none"/>
                <w:lang w:val="en-US" w:eastAsia="zh-CN"/>
                <w14:textFill>
                  <w14:solidFill>
                    <w14:schemeClr w14:val="tx1"/>
                  </w14:solidFill>
                </w14:textFill>
              </w:rPr>
              <w:t>投标人具有由国家认监委批准设立的认证机构颁发并在有效期内的质量管理体系认证证书、环境管理体系认证证书、职业健康安全管理体系认证证书，每个得1分，最高得3分； 注：投标人须提供经由国家认证认可监督管理部门批准设立的认证机构颁发并在有效期内证书复印件及证书信息在国家认监委网站的认证认可业务信息统一查询平台（http://cx.cnca.cn/）查询的网页截图并加盖投标人公章，否则不得分。</w:t>
            </w:r>
          </w:p>
        </w:tc>
      </w:tr>
      <w:tr w14:paraId="7921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704" w:type="dxa"/>
            <w:noWrap/>
            <w:vAlign w:val="center"/>
          </w:tcPr>
          <w:p w14:paraId="0DB80FDD">
            <w:pPr>
              <w:pStyle w:val="15"/>
              <w:spacing w:line="400" w:lineRule="exact"/>
              <w:jc w:val="center"/>
              <w:rPr>
                <w:rFonts w:hAnsi="宋体" w:cs="宋体"/>
                <w:b/>
                <w:bCs w:val="0"/>
                <w:color w:val="000000" w:themeColor="text1"/>
                <w:szCs w:val="21"/>
                <w:highlight w:val="none"/>
                <w14:textFill>
                  <w14:solidFill>
                    <w14:schemeClr w14:val="tx1"/>
                  </w14:solidFill>
                </w14:textFill>
              </w:rPr>
            </w:pPr>
            <w:r>
              <w:rPr>
                <w:rStyle w:val="34"/>
                <w:rFonts w:hAnsi="宋体" w:cs="Segoe UI"/>
                <w:b/>
                <w:bCs w:val="0"/>
                <w:color w:val="000000" w:themeColor="text1"/>
                <w:szCs w:val="21"/>
                <w:highlight w:val="none"/>
                <w14:textFill>
                  <w14:solidFill>
                    <w14:schemeClr w14:val="tx1"/>
                  </w14:solidFill>
                </w14:textFill>
              </w:rPr>
              <w:t>2</w:t>
            </w:r>
          </w:p>
        </w:tc>
        <w:tc>
          <w:tcPr>
            <w:tcW w:w="1715" w:type="dxa"/>
            <w:gridSpan w:val="2"/>
            <w:noWrap/>
            <w:vAlign w:val="center"/>
          </w:tcPr>
          <w:p w14:paraId="69454E59">
            <w:pPr>
              <w:pStyle w:val="15"/>
              <w:spacing w:line="400" w:lineRule="exact"/>
              <w:jc w:val="center"/>
              <w:rPr>
                <w:rFonts w:hAnsi="宋体" w:cs="宋体"/>
                <w:b w:val="0"/>
                <w:bCs/>
                <w:color w:val="000000" w:themeColor="text1"/>
                <w:szCs w:val="21"/>
                <w:highlight w:val="none"/>
                <w14:textFill>
                  <w14:solidFill>
                    <w14:schemeClr w14:val="tx1"/>
                  </w14:solidFill>
                </w14:textFill>
              </w:rPr>
            </w:pPr>
            <w:r>
              <w:rPr>
                <w:rStyle w:val="34"/>
                <w:rFonts w:hint="eastAsia" w:hAnsi="宋体" w:cs="Segoe UI"/>
                <w:b w:val="0"/>
                <w:color w:val="000000" w:themeColor="text1"/>
                <w:szCs w:val="21"/>
                <w:highlight w:val="none"/>
                <w:lang w:val="en-US" w:eastAsia="zh-CN"/>
                <w14:textFill>
                  <w14:solidFill>
                    <w14:schemeClr w14:val="tx1"/>
                  </w14:solidFill>
                </w14:textFill>
              </w:rPr>
              <w:t>同类项目业绩</w:t>
            </w:r>
          </w:p>
        </w:tc>
        <w:tc>
          <w:tcPr>
            <w:tcW w:w="695" w:type="dxa"/>
            <w:noWrap/>
            <w:vAlign w:val="center"/>
          </w:tcPr>
          <w:p w14:paraId="22DBADF6">
            <w:pPr>
              <w:pStyle w:val="15"/>
              <w:spacing w:line="400" w:lineRule="exact"/>
              <w:jc w:val="center"/>
              <w:rPr>
                <w:rFonts w:hAnsi="宋体" w:cs="宋体"/>
                <w:b/>
                <w:bCs w:val="0"/>
                <w:color w:val="000000" w:themeColor="text1"/>
                <w:szCs w:val="21"/>
                <w:highlight w:val="none"/>
                <w14:textFill>
                  <w14:solidFill>
                    <w14:schemeClr w14:val="tx1"/>
                  </w14:solidFill>
                </w14:textFill>
              </w:rPr>
            </w:pPr>
            <w:r>
              <w:rPr>
                <w:rFonts w:hint="eastAsia" w:hAnsi="宋体" w:cs="Segoe UI"/>
                <w:b/>
                <w:bCs w:val="0"/>
                <w:color w:val="000000" w:themeColor="text1"/>
                <w:szCs w:val="21"/>
                <w:highlight w:val="none"/>
                <w:lang w:val="en-US" w:eastAsia="zh-CN"/>
                <w14:textFill>
                  <w14:solidFill>
                    <w14:schemeClr w14:val="tx1"/>
                  </w14:solidFill>
                </w14:textFill>
              </w:rPr>
              <w:t xml:space="preserve"> </w:t>
            </w:r>
            <w:r>
              <w:rPr>
                <w:rFonts w:hint="eastAsia" w:hAnsi="宋体" w:cs="Segoe UI"/>
                <w:b w:val="0"/>
                <w:bCs/>
                <w:color w:val="000000" w:themeColor="text1"/>
                <w:szCs w:val="21"/>
                <w:highlight w:val="none"/>
                <w:lang w:val="en-US" w:eastAsia="zh-CN"/>
                <w14:textFill>
                  <w14:solidFill>
                    <w14:schemeClr w14:val="tx1"/>
                  </w14:solidFill>
                </w14:textFill>
              </w:rPr>
              <w:t>6</w:t>
            </w:r>
            <w:r>
              <w:rPr>
                <w:rFonts w:hAnsi="宋体" w:cs="Segoe UI"/>
                <w:b w:val="0"/>
                <w:bCs/>
                <w:color w:val="000000" w:themeColor="text1"/>
                <w:szCs w:val="21"/>
                <w:highlight w:val="none"/>
                <w14:textFill>
                  <w14:solidFill>
                    <w14:schemeClr w14:val="tx1"/>
                  </w14:solidFill>
                </w14:textFill>
              </w:rPr>
              <w:t>分</w:t>
            </w:r>
          </w:p>
        </w:tc>
        <w:tc>
          <w:tcPr>
            <w:tcW w:w="5883" w:type="dxa"/>
            <w:noWrap/>
            <w:vAlign w:val="center"/>
          </w:tcPr>
          <w:p w14:paraId="73B2F2BB">
            <w:pPr>
              <w:pStyle w:val="15"/>
              <w:spacing w:line="400" w:lineRule="exact"/>
              <w:rPr>
                <w:rFonts w:hAnsi="宋体" w:cs="宋体"/>
                <w:b w:val="0"/>
                <w:bCs/>
                <w:color w:val="000000" w:themeColor="text1"/>
                <w:szCs w:val="21"/>
                <w:highlight w:val="none"/>
                <w14:textFill>
                  <w14:solidFill>
                    <w14:schemeClr w14:val="tx1"/>
                  </w14:solidFill>
                </w14:textFill>
              </w:rPr>
            </w:pPr>
            <w:r>
              <w:rPr>
                <w:rFonts w:hint="eastAsia" w:hAnsi="宋体" w:cs="宋体"/>
                <w:b w:val="0"/>
                <w:bCs/>
                <w:color w:val="000000" w:themeColor="text1"/>
                <w:szCs w:val="21"/>
                <w:highlight w:val="none"/>
                <w14:textFill>
                  <w14:solidFill>
                    <w14:schemeClr w14:val="tx1"/>
                  </w14:solidFill>
                </w14:textFill>
              </w:rPr>
              <w:t>根据投标人自2022年1月1日以来（以合同签订时间为准）</w:t>
            </w:r>
            <w:r>
              <w:rPr>
                <w:rFonts w:hint="eastAsia" w:hAnsi="宋体" w:cs="宋体"/>
                <w:b w:val="0"/>
                <w:bCs/>
                <w:color w:val="000000" w:themeColor="text1"/>
                <w:szCs w:val="21"/>
                <w:highlight w:val="none"/>
                <w:lang w:val="en-US" w:eastAsia="zh-CN"/>
                <w14:textFill>
                  <w14:solidFill>
                    <w14:schemeClr w14:val="tx1"/>
                  </w14:solidFill>
                </w14:textFill>
              </w:rPr>
              <w:t>完成的单项</w:t>
            </w:r>
            <w:r>
              <w:rPr>
                <w:rFonts w:hint="eastAsia" w:hAnsi="宋体" w:cs="宋体"/>
                <w:b w:val="0"/>
                <w:bCs/>
                <w:color w:val="000000" w:themeColor="text1"/>
                <w:szCs w:val="21"/>
                <w:highlight w:val="none"/>
                <w14:textFill>
                  <w14:solidFill>
                    <w14:schemeClr w14:val="tx1"/>
                  </w14:solidFill>
                </w14:textFill>
              </w:rPr>
              <w:t>金额≥</w:t>
            </w:r>
            <w:r>
              <w:rPr>
                <w:rFonts w:hint="eastAsia" w:hAnsi="宋体" w:cs="宋体"/>
                <w:b w:val="0"/>
                <w:bCs/>
                <w:color w:val="000000" w:themeColor="text1"/>
                <w:szCs w:val="21"/>
                <w:highlight w:val="none"/>
                <w:lang w:val="en-US" w:eastAsia="zh-CN"/>
                <w14:textFill>
                  <w14:solidFill>
                    <w14:schemeClr w14:val="tx1"/>
                  </w14:solidFill>
                </w14:textFill>
              </w:rPr>
              <w:t>130</w:t>
            </w:r>
            <w:r>
              <w:rPr>
                <w:rFonts w:hint="eastAsia" w:hAnsi="宋体" w:cs="宋体"/>
                <w:b w:val="0"/>
                <w:bCs/>
                <w:color w:val="000000" w:themeColor="text1"/>
                <w:szCs w:val="21"/>
                <w:highlight w:val="none"/>
                <w14:textFill>
                  <w14:solidFill>
                    <w14:schemeClr w14:val="tx1"/>
                  </w14:solidFill>
                </w14:textFill>
              </w:rPr>
              <w:t>万元</w:t>
            </w:r>
            <w:r>
              <w:rPr>
                <w:rFonts w:hint="eastAsia" w:hAnsi="宋体" w:cs="宋体"/>
                <w:b w:val="0"/>
                <w:bCs/>
                <w:color w:val="000000" w:themeColor="text1"/>
                <w:szCs w:val="21"/>
                <w:highlight w:val="none"/>
                <w:lang w:val="en-US" w:eastAsia="zh-CN"/>
                <w14:textFill>
                  <w14:solidFill>
                    <w14:schemeClr w14:val="tx1"/>
                  </w14:solidFill>
                </w14:textFill>
              </w:rPr>
              <w:t>的</w:t>
            </w:r>
            <w:r>
              <w:rPr>
                <w:rFonts w:hint="eastAsia" w:hAnsi="宋体" w:cs="宋体"/>
                <w:b w:val="0"/>
                <w:bCs/>
                <w:color w:val="000000" w:themeColor="text1"/>
                <w:szCs w:val="21"/>
                <w:highlight w:val="none"/>
                <w14:textFill>
                  <w14:solidFill>
                    <w14:schemeClr w14:val="tx1"/>
                  </w14:solidFill>
                </w14:textFill>
              </w:rPr>
              <w:t>空调工程项目供货及安装项目业绩</w:t>
            </w:r>
            <w:r>
              <w:rPr>
                <w:rFonts w:hint="eastAsia" w:hAnsi="宋体" w:cs="宋体"/>
                <w:b w:val="0"/>
                <w:bCs/>
                <w:color w:val="000000" w:themeColor="text1"/>
                <w:szCs w:val="21"/>
                <w:highlight w:val="none"/>
                <w:lang w:eastAsia="zh-CN"/>
                <w14:textFill>
                  <w14:solidFill>
                    <w14:schemeClr w14:val="tx1"/>
                  </w14:solidFill>
                </w14:textFill>
              </w:rPr>
              <w:t>（</w:t>
            </w:r>
            <w:r>
              <w:rPr>
                <w:rFonts w:hint="eastAsia" w:hAnsi="宋体" w:cs="宋体"/>
                <w:b w:val="0"/>
                <w:bCs/>
                <w:color w:val="000000" w:themeColor="text1"/>
                <w:szCs w:val="21"/>
                <w:highlight w:val="none"/>
                <w:lang w:val="en-US" w:eastAsia="zh-CN"/>
                <w14:textFill>
                  <w14:solidFill>
                    <w14:schemeClr w14:val="tx1"/>
                  </w14:solidFill>
                </w14:textFill>
              </w:rPr>
              <w:t>必须为含水系统（采用风冷/水冷热泵主机集中制取冷水）或采用多联机室外机集中分配冷媒等中央空调项目，不得是分体挂机、柜机等空调类型项目</w:t>
            </w:r>
            <w:r>
              <w:rPr>
                <w:rFonts w:hint="eastAsia" w:hAnsi="宋体" w:cs="宋体"/>
                <w:b w:val="0"/>
                <w:bCs/>
                <w:color w:val="000000" w:themeColor="text1"/>
                <w:szCs w:val="21"/>
                <w:highlight w:val="none"/>
                <w:lang w:eastAsia="zh-CN"/>
                <w14:textFill>
                  <w14:solidFill>
                    <w14:schemeClr w14:val="tx1"/>
                  </w14:solidFill>
                </w14:textFill>
              </w:rPr>
              <w:t>）</w:t>
            </w:r>
            <w:r>
              <w:rPr>
                <w:rFonts w:hint="eastAsia" w:hAnsi="宋体" w:cs="宋体"/>
                <w:b w:val="0"/>
                <w:bCs/>
                <w:color w:val="000000" w:themeColor="text1"/>
                <w:szCs w:val="21"/>
                <w:highlight w:val="none"/>
                <w14:textFill>
                  <w14:solidFill>
                    <w14:schemeClr w14:val="tx1"/>
                  </w14:solidFill>
                </w14:textFill>
              </w:rPr>
              <w:t>，每提供一个业绩得</w:t>
            </w:r>
            <w:r>
              <w:rPr>
                <w:rFonts w:hint="eastAsia" w:hAnsi="宋体" w:cs="宋体"/>
                <w:b w:val="0"/>
                <w:bCs/>
                <w:color w:val="000000" w:themeColor="text1"/>
                <w:szCs w:val="21"/>
                <w:highlight w:val="none"/>
                <w:lang w:val="en-US" w:eastAsia="zh-CN"/>
                <w14:textFill>
                  <w14:solidFill>
                    <w14:schemeClr w14:val="tx1"/>
                  </w14:solidFill>
                </w14:textFill>
              </w:rPr>
              <w:t>1</w:t>
            </w:r>
            <w:r>
              <w:rPr>
                <w:rFonts w:hint="eastAsia" w:hAnsi="宋体" w:cs="宋体"/>
                <w:b w:val="0"/>
                <w:bCs/>
                <w:color w:val="000000" w:themeColor="text1"/>
                <w:szCs w:val="21"/>
                <w:highlight w:val="none"/>
                <w14:textFill>
                  <w14:solidFill>
                    <w14:schemeClr w14:val="tx1"/>
                  </w14:solidFill>
                </w14:textFill>
              </w:rPr>
              <w:t>分，最高得</w:t>
            </w:r>
            <w:r>
              <w:rPr>
                <w:rFonts w:hint="eastAsia" w:hAnsi="宋体" w:cs="宋体"/>
                <w:b w:val="0"/>
                <w:bCs/>
                <w:color w:val="000000" w:themeColor="text1"/>
                <w:szCs w:val="21"/>
                <w:highlight w:val="none"/>
                <w:lang w:val="en-US" w:eastAsia="zh-CN"/>
                <w14:textFill>
                  <w14:solidFill>
                    <w14:schemeClr w14:val="tx1"/>
                  </w14:solidFill>
                </w14:textFill>
              </w:rPr>
              <w:t>6</w:t>
            </w:r>
            <w:r>
              <w:rPr>
                <w:rFonts w:hint="eastAsia" w:hAnsi="宋体" w:cs="宋体"/>
                <w:b w:val="0"/>
                <w:bCs/>
                <w:color w:val="000000" w:themeColor="text1"/>
                <w:szCs w:val="21"/>
                <w:highlight w:val="none"/>
                <w14:textFill>
                  <w14:solidFill>
                    <w14:schemeClr w14:val="tx1"/>
                  </w14:solidFill>
                </w14:textFill>
              </w:rPr>
              <w:t>分。 注：须同时提供合同复印件加盖投标人公章及合同任意一正规发票复印件加盖投标人公章，有效时间以合同签订时间为准。</w:t>
            </w:r>
          </w:p>
        </w:tc>
      </w:tr>
      <w:tr w14:paraId="56A9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704" w:type="dxa"/>
            <w:noWrap/>
            <w:vAlign w:val="center"/>
          </w:tcPr>
          <w:p w14:paraId="37549C29">
            <w:pPr>
              <w:pStyle w:val="15"/>
              <w:spacing w:line="400" w:lineRule="exact"/>
              <w:jc w:val="center"/>
              <w:rPr>
                <w:rStyle w:val="34"/>
                <w:rFonts w:hint="eastAsia" w:hAnsi="宋体" w:eastAsia="宋体" w:cs="Segoe UI"/>
                <w:b/>
                <w:bCs w:val="0"/>
                <w:color w:val="000000" w:themeColor="text1"/>
                <w:szCs w:val="21"/>
                <w:highlight w:val="none"/>
                <w:lang w:val="en-US" w:eastAsia="zh-CN"/>
                <w14:textFill>
                  <w14:solidFill>
                    <w14:schemeClr w14:val="tx1"/>
                  </w14:solidFill>
                </w14:textFill>
              </w:rPr>
            </w:pPr>
            <w:r>
              <w:rPr>
                <w:rStyle w:val="34"/>
                <w:rFonts w:hint="eastAsia" w:hAnsi="宋体" w:cs="Segoe UI"/>
                <w:b/>
                <w:bCs w:val="0"/>
                <w:color w:val="000000" w:themeColor="text1"/>
                <w:szCs w:val="21"/>
                <w:highlight w:val="none"/>
                <w:lang w:val="en-US" w:eastAsia="zh-CN"/>
                <w14:textFill>
                  <w14:solidFill>
                    <w14:schemeClr w14:val="tx1"/>
                  </w14:solidFill>
                </w14:textFill>
              </w:rPr>
              <w:t>3</w:t>
            </w:r>
          </w:p>
        </w:tc>
        <w:tc>
          <w:tcPr>
            <w:tcW w:w="1715" w:type="dxa"/>
            <w:gridSpan w:val="2"/>
            <w:noWrap/>
            <w:vAlign w:val="center"/>
          </w:tcPr>
          <w:p w14:paraId="14584D0B">
            <w:pPr>
              <w:pStyle w:val="15"/>
              <w:spacing w:line="400" w:lineRule="exact"/>
              <w:jc w:val="center"/>
              <w:rPr>
                <w:rStyle w:val="34"/>
                <w:rFonts w:hint="eastAsia" w:hAnsi="宋体" w:cs="Segoe UI"/>
                <w:b w:val="0"/>
                <w:color w:val="000000" w:themeColor="text1"/>
                <w:szCs w:val="21"/>
                <w:highlight w:val="none"/>
                <w:lang w:val="en-US" w:eastAsia="zh-CN"/>
                <w14:textFill>
                  <w14:solidFill>
                    <w14:schemeClr w14:val="tx1"/>
                  </w14:solidFill>
                </w14:textFill>
              </w:rPr>
            </w:pPr>
            <w:r>
              <w:rPr>
                <w:rFonts w:hint="eastAsia" w:hAnsi="宋体" w:cs="宋体"/>
                <w:b w:val="0"/>
                <w:bCs/>
                <w:color w:val="000000" w:themeColor="text1"/>
                <w:szCs w:val="21"/>
                <w:highlight w:val="none"/>
                <w14:textFill>
                  <w14:solidFill>
                    <w14:schemeClr w14:val="tx1"/>
                  </w14:solidFill>
                </w14:textFill>
              </w:rPr>
              <w:t>整体质保期</w:t>
            </w:r>
          </w:p>
        </w:tc>
        <w:tc>
          <w:tcPr>
            <w:tcW w:w="695" w:type="dxa"/>
            <w:noWrap/>
            <w:vAlign w:val="center"/>
          </w:tcPr>
          <w:p w14:paraId="272A71A5">
            <w:pPr>
              <w:pStyle w:val="15"/>
              <w:spacing w:line="400" w:lineRule="exact"/>
              <w:jc w:val="center"/>
              <w:rPr>
                <w:rFonts w:hint="default" w:hAnsi="宋体" w:cs="Segoe UI"/>
                <w:b/>
                <w:bCs w:val="0"/>
                <w:color w:val="000000" w:themeColor="text1"/>
                <w:szCs w:val="21"/>
                <w:highlight w:val="none"/>
                <w:lang w:val="en-US" w:eastAsia="zh-CN"/>
                <w14:textFill>
                  <w14:solidFill>
                    <w14:schemeClr w14:val="tx1"/>
                  </w14:solidFill>
                </w14:textFill>
              </w:rPr>
            </w:pPr>
            <w:r>
              <w:rPr>
                <w:rFonts w:hint="default" w:hAnsi="宋体" w:cs="Segoe UI"/>
                <w:b w:val="0"/>
                <w:bCs/>
                <w:color w:val="000000" w:themeColor="text1"/>
                <w:szCs w:val="21"/>
                <w:highlight w:val="none"/>
                <w:lang w:val="en-US" w:eastAsia="zh-CN"/>
                <w14:textFill>
                  <w14:solidFill>
                    <w14:schemeClr w14:val="tx1"/>
                  </w14:solidFill>
                </w14:textFill>
              </w:rPr>
              <w:t>2</w:t>
            </w:r>
            <w:r>
              <w:rPr>
                <w:rFonts w:hAnsi="宋体" w:cs="Segoe UI"/>
                <w:b w:val="0"/>
                <w:bCs/>
                <w:color w:val="000000" w:themeColor="text1"/>
                <w:szCs w:val="21"/>
                <w:highlight w:val="none"/>
                <w14:textFill>
                  <w14:solidFill>
                    <w14:schemeClr w14:val="tx1"/>
                  </w14:solidFill>
                </w14:textFill>
              </w:rPr>
              <w:t>分</w:t>
            </w:r>
          </w:p>
        </w:tc>
        <w:tc>
          <w:tcPr>
            <w:tcW w:w="5883" w:type="dxa"/>
            <w:noWrap/>
            <w:vAlign w:val="center"/>
          </w:tcPr>
          <w:p w14:paraId="5D5A9BCE">
            <w:pPr>
              <w:pStyle w:val="15"/>
              <w:spacing w:line="400" w:lineRule="exact"/>
              <w:rPr>
                <w:rFonts w:hint="eastAsia" w:hAnsi="宋体" w:cs="宋体"/>
                <w:b w:val="0"/>
                <w:bCs/>
                <w:color w:val="000000" w:themeColor="text1"/>
                <w:szCs w:val="21"/>
                <w:highlight w:val="none"/>
                <w14:textFill>
                  <w14:solidFill>
                    <w14:schemeClr w14:val="tx1"/>
                  </w14:solidFill>
                </w14:textFill>
              </w:rPr>
            </w:pPr>
            <w:r>
              <w:rPr>
                <w:rFonts w:hint="eastAsia" w:hAnsi="宋体" w:cs="宋体"/>
                <w:b w:val="0"/>
                <w:bCs/>
                <w:color w:val="000000" w:themeColor="text1"/>
                <w:szCs w:val="21"/>
                <w:highlight w:val="none"/>
                <w14:textFill>
                  <w14:solidFill>
                    <w14:schemeClr w14:val="tx1"/>
                  </w14:solidFill>
                </w14:textFill>
              </w:rPr>
              <w:t>满足采购文件要求(2年)质保期，在此基础上</w:t>
            </w:r>
            <w:r>
              <w:rPr>
                <w:rFonts w:hint="eastAsia" w:hAnsi="宋体" w:cs="宋体"/>
                <w:b w:val="0"/>
                <w:bCs/>
                <w:color w:val="000000" w:themeColor="text1"/>
                <w:szCs w:val="21"/>
                <w:highlight w:val="none"/>
                <w:lang w:val="en-US" w:eastAsia="zh-CN"/>
                <w14:textFill>
                  <w14:solidFill>
                    <w14:schemeClr w14:val="tx1"/>
                  </w14:solidFill>
                </w14:textFill>
              </w:rPr>
              <w:t>承诺整体免费质保期</w:t>
            </w:r>
            <w:r>
              <w:rPr>
                <w:rFonts w:hint="eastAsia" w:hAnsi="宋体" w:cs="宋体"/>
                <w:b w:val="0"/>
                <w:bCs/>
                <w:color w:val="000000" w:themeColor="text1"/>
                <w:szCs w:val="21"/>
                <w:highlight w:val="none"/>
                <w14:textFill>
                  <w14:solidFill>
                    <w14:schemeClr w14:val="tx1"/>
                  </w14:solidFill>
                </w14:textFill>
              </w:rPr>
              <w:t>每增加1年</w:t>
            </w:r>
            <w:r>
              <w:rPr>
                <w:rFonts w:hint="eastAsia" w:hAnsi="宋体" w:cs="宋体"/>
                <w:b w:val="0"/>
                <w:bCs/>
                <w:color w:val="000000" w:themeColor="text1"/>
                <w:szCs w:val="21"/>
                <w:highlight w:val="none"/>
                <w:lang w:eastAsia="zh-CN"/>
                <w14:textFill>
                  <w14:solidFill>
                    <w14:schemeClr w14:val="tx1"/>
                  </w14:solidFill>
                </w14:textFill>
              </w:rPr>
              <w:t>，</w:t>
            </w:r>
            <w:r>
              <w:rPr>
                <w:rFonts w:hint="eastAsia" w:hAnsi="宋体" w:cs="宋体"/>
                <w:b w:val="0"/>
                <w:bCs/>
                <w:color w:val="000000" w:themeColor="text1"/>
                <w:szCs w:val="21"/>
                <w:highlight w:val="none"/>
                <w:lang w:val="en-US" w:eastAsia="zh-CN"/>
                <w14:textFill>
                  <w14:solidFill>
                    <w14:schemeClr w14:val="tx1"/>
                  </w14:solidFill>
                </w14:textFill>
              </w:rPr>
              <w:t>得2</w:t>
            </w:r>
            <w:r>
              <w:rPr>
                <w:rFonts w:hint="eastAsia" w:hAnsi="宋体" w:cs="宋体"/>
                <w:b w:val="0"/>
                <w:bCs/>
                <w:color w:val="000000" w:themeColor="text1"/>
                <w:szCs w:val="21"/>
                <w:highlight w:val="none"/>
                <w14:textFill>
                  <w14:solidFill>
                    <w14:schemeClr w14:val="tx1"/>
                  </w14:solidFill>
                </w14:textFill>
              </w:rPr>
              <w:t>分</w:t>
            </w:r>
            <w:r>
              <w:rPr>
                <w:rFonts w:hint="eastAsia" w:hAnsi="宋体" w:cs="宋体"/>
                <w:b w:val="0"/>
                <w:bCs/>
                <w:color w:val="000000" w:themeColor="text1"/>
                <w:szCs w:val="21"/>
                <w:highlight w:val="none"/>
                <w:lang w:eastAsia="zh-CN"/>
                <w14:textFill>
                  <w14:solidFill>
                    <w14:schemeClr w14:val="tx1"/>
                  </w14:solidFill>
                </w14:textFill>
              </w:rPr>
              <w:t>，</w:t>
            </w:r>
            <w:r>
              <w:rPr>
                <w:rFonts w:hint="eastAsia" w:hAnsi="宋体" w:cs="宋体"/>
                <w:b w:val="0"/>
                <w:bCs/>
                <w:color w:val="000000" w:themeColor="text1"/>
                <w:szCs w:val="21"/>
                <w:highlight w:val="none"/>
                <w14:textFill>
                  <w14:solidFill>
                    <w14:schemeClr w14:val="tx1"/>
                  </w14:solidFill>
                </w14:textFill>
              </w:rPr>
              <w:t>本项</w:t>
            </w:r>
            <w:r>
              <w:rPr>
                <w:rFonts w:hint="eastAsia" w:hAnsi="宋体" w:cs="宋体"/>
                <w:b w:val="0"/>
                <w:bCs/>
                <w:color w:val="000000" w:themeColor="text1"/>
                <w:szCs w:val="21"/>
                <w:highlight w:val="none"/>
                <w:lang w:val="en-US" w:eastAsia="zh-CN"/>
                <w14:textFill>
                  <w14:solidFill>
                    <w14:schemeClr w14:val="tx1"/>
                  </w14:solidFill>
                </w14:textFill>
              </w:rPr>
              <w:t>最高得</w:t>
            </w:r>
            <w:r>
              <w:rPr>
                <w:rFonts w:hint="default" w:hAnsi="宋体" w:cs="宋体"/>
                <w:b w:val="0"/>
                <w:bCs/>
                <w:color w:val="000000" w:themeColor="text1"/>
                <w:szCs w:val="21"/>
                <w:highlight w:val="none"/>
                <w:lang w:val="en-US" w:eastAsia="zh-CN"/>
                <w14:textFill>
                  <w14:solidFill>
                    <w14:schemeClr w14:val="tx1"/>
                  </w14:solidFill>
                </w14:textFill>
              </w:rPr>
              <w:t>2</w:t>
            </w:r>
            <w:r>
              <w:rPr>
                <w:rFonts w:hint="eastAsia" w:hAnsi="宋体" w:cs="宋体"/>
                <w:b w:val="0"/>
                <w:bCs/>
                <w:color w:val="000000" w:themeColor="text1"/>
                <w:szCs w:val="21"/>
                <w:highlight w:val="none"/>
                <w14:textFill>
                  <w14:solidFill>
                    <w14:schemeClr w14:val="tx1"/>
                  </w14:solidFill>
                </w14:textFill>
              </w:rPr>
              <w:t>分。</w:t>
            </w:r>
          </w:p>
          <w:p w14:paraId="7E33A17D">
            <w:pPr>
              <w:pStyle w:val="15"/>
              <w:spacing w:line="400" w:lineRule="exact"/>
              <w:rPr>
                <w:rFonts w:hint="eastAsia" w:hAnsi="宋体" w:cs="宋体"/>
                <w:b w:val="0"/>
                <w:bCs/>
                <w:color w:val="000000" w:themeColor="text1"/>
                <w:szCs w:val="21"/>
                <w:highlight w:val="none"/>
                <w14:textFill>
                  <w14:solidFill>
                    <w14:schemeClr w14:val="tx1"/>
                  </w14:solidFill>
                </w14:textFill>
              </w:rPr>
            </w:pPr>
            <w:r>
              <w:rPr>
                <w:rFonts w:hint="eastAsia" w:hAnsi="宋体" w:cs="宋体"/>
                <w:b w:val="0"/>
                <w:bCs/>
                <w:color w:val="000000" w:themeColor="text1"/>
                <w:szCs w:val="21"/>
                <w:highlight w:val="none"/>
                <w14:textFill>
                  <w14:solidFill>
                    <w14:schemeClr w14:val="tx1"/>
                  </w14:solidFill>
                </w14:textFill>
              </w:rPr>
              <w:t>注:需提供承诺函(承诺函格式自拟)。</w:t>
            </w:r>
          </w:p>
        </w:tc>
      </w:tr>
      <w:tr w14:paraId="1CDE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704" w:type="dxa"/>
            <w:noWrap/>
            <w:vAlign w:val="center"/>
          </w:tcPr>
          <w:p w14:paraId="206F5349">
            <w:pPr>
              <w:pStyle w:val="15"/>
              <w:spacing w:line="400" w:lineRule="exact"/>
              <w:jc w:val="center"/>
              <w:rPr>
                <w:rStyle w:val="34"/>
                <w:rFonts w:hint="default" w:hAnsi="宋体" w:cs="Segoe UI"/>
                <w:b/>
                <w:bCs w:val="0"/>
                <w:color w:val="000000" w:themeColor="text1"/>
                <w:szCs w:val="21"/>
                <w:highlight w:val="none"/>
                <w:lang w:val="en-US" w:eastAsia="zh-CN"/>
                <w14:textFill>
                  <w14:solidFill>
                    <w14:schemeClr w14:val="tx1"/>
                  </w14:solidFill>
                </w14:textFill>
              </w:rPr>
            </w:pPr>
            <w:r>
              <w:rPr>
                <w:rStyle w:val="34"/>
                <w:rFonts w:hint="eastAsia" w:hAnsi="宋体" w:cs="Segoe UI"/>
                <w:b/>
                <w:bCs w:val="0"/>
                <w:color w:val="000000" w:themeColor="text1"/>
                <w:szCs w:val="21"/>
                <w:highlight w:val="none"/>
                <w:lang w:val="en-US" w:eastAsia="zh-CN"/>
                <w14:textFill>
                  <w14:solidFill>
                    <w14:schemeClr w14:val="tx1"/>
                  </w14:solidFill>
                </w14:textFill>
              </w:rPr>
              <w:t>4</w:t>
            </w:r>
          </w:p>
        </w:tc>
        <w:tc>
          <w:tcPr>
            <w:tcW w:w="1715" w:type="dxa"/>
            <w:gridSpan w:val="2"/>
            <w:noWrap/>
            <w:vAlign w:val="center"/>
          </w:tcPr>
          <w:p w14:paraId="57C11A4D">
            <w:pPr>
              <w:pStyle w:val="15"/>
              <w:spacing w:line="400" w:lineRule="exact"/>
              <w:jc w:val="center"/>
              <w:rPr>
                <w:rFonts w:hint="eastAsia" w:hAnsi="宋体" w:cs="宋体"/>
                <w:b w:val="0"/>
                <w:bCs/>
                <w:color w:val="000000" w:themeColor="text1"/>
                <w:szCs w:val="21"/>
                <w:highlight w:val="none"/>
                <w14:textFill>
                  <w14:solidFill>
                    <w14:schemeClr w14:val="tx1"/>
                  </w14:solidFill>
                </w14:textFill>
              </w:rPr>
            </w:pPr>
            <w:r>
              <w:rPr>
                <w:rFonts w:hint="eastAsia" w:hAnsi="宋体" w:cs="宋体"/>
                <w:b w:val="0"/>
                <w:bCs w:val="0"/>
                <w:color w:val="000000" w:themeColor="text1"/>
                <w:szCs w:val="21"/>
                <w:highlight w:val="none"/>
                <w14:textFill>
                  <w14:solidFill>
                    <w14:schemeClr w14:val="tx1"/>
                  </w14:solidFill>
                </w14:textFill>
              </w:rPr>
              <w:t>人员配置</w:t>
            </w:r>
          </w:p>
        </w:tc>
        <w:tc>
          <w:tcPr>
            <w:tcW w:w="695" w:type="dxa"/>
            <w:noWrap/>
            <w:vAlign w:val="center"/>
          </w:tcPr>
          <w:p w14:paraId="0B23976F">
            <w:pPr>
              <w:pStyle w:val="15"/>
              <w:spacing w:line="400" w:lineRule="exact"/>
              <w:jc w:val="center"/>
              <w:rPr>
                <w:rFonts w:hint="eastAsia" w:hAnsi="宋体" w:cs="Segoe UI"/>
                <w:b w:val="0"/>
                <w:bCs/>
                <w:color w:val="000000" w:themeColor="text1"/>
                <w:szCs w:val="21"/>
                <w:highlight w:val="none"/>
                <w:lang w:val="en-US" w:eastAsia="zh-CN"/>
                <w14:textFill>
                  <w14:solidFill>
                    <w14:schemeClr w14:val="tx1"/>
                  </w14:solidFill>
                </w14:textFill>
              </w:rPr>
            </w:pPr>
            <w:r>
              <w:rPr>
                <w:rFonts w:hint="eastAsia" w:hAnsi="宋体" w:cs="Segoe UI"/>
                <w:b w:val="0"/>
                <w:bCs/>
                <w:color w:val="000000" w:themeColor="text1"/>
                <w:szCs w:val="21"/>
                <w:highlight w:val="none"/>
                <w:lang w:val="en-US" w:eastAsia="zh-CN"/>
                <w14:textFill>
                  <w14:solidFill>
                    <w14:schemeClr w14:val="tx1"/>
                  </w14:solidFill>
                </w14:textFill>
              </w:rPr>
              <w:t>4</w:t>
            </w:r>
            <w:r>
              <w:rPr>
                <w:rFonts w:hAnsi="宋体" w:cs="Segoe UI"/>
                <w:b w:val="0"/>
                <w:bCs/>
                <w:color w:val="000000" w:themeColor="text1"/>
                <w:szCs w:val="21"/>
                <w:highlight w:val="none"/>
                <w14:textFill>
                  <w14:solidFill>
                    <w14:schemeClr w14:val="tx1"/>
                  </w14:solidFill>
                </w14:textFill>
              </w:rPr>
              <w:t>分</w:t>
            </w:r>
          </w:p>
        </w:tc>
        <w:tc>
          <w:tcPr>
            <w:tcW w:w="5883" w:type="dxa"/>
            <w:noWrap/>
            <w:vAlign w:val="center"/>
          </w:tcPr>
          <w:p w14:paraId="52893D04">
            <w:pPr>
              <w:rPr>
                <w:rFonts w:hint="eastAsia"/>
              </w:rPr>
            </w:pPr>
            <w:r>
              <w:rPr>
                <w:rFonts w:hint="eastAsia"/>
              </w:rPr>
              <w:t>1.投标人拟投入本项目的负责人具有机电工程二级（或以上的）并注册在投标人公司的建造师证书，同时具有电气类中级（或以上的）工程师职称，得</w:t>
            </w:r>
            <w:r>
              <w:rPr>
                <w:rFonts w:hint="eastAsia"/>
                <w:lang w:val="en-US" w:eastAsia="zh-CN"/>
              </w:rPr>
              <w:t>1</w:t>
            </w:r>
            <w:r>
              <w:rPr>
                <w:rFonts w:hint="eastAsia"/>
              </w:rPr>
              <w:t>分，最高得</w:t>
            </w:r>
            <w:r>
              <w:rPr>
                <w:rFonts w:hint="eastAsia"/>
                <w:lang w:val="en-US" w:eastAsia="zh-CN"/>
              </w:rPr>
              <w:t>1</w:t>
            </w:r>
            <w:r>
              <w:rPr>
                <w:rFonts w:hint="eastAsia"/>
              </w:rPr>
              <w:t>分。</w:t>
            </w:r>
          </w:p>
          <w:p w14:paraId="250A2ACD">
            <w:pPr>
              <w:rPr>
                <w:rFonts w:hint="eastAsia"/>
              </w:rPr>
            </w:pPr>
            <w:r>
              <w:rPr>
                <w:rFonts w:hint="eastAsia"/>
              </w:rPr>
              <w:t>2.投标人拟投入本项目的施工管理员具有机电工程二级（或以上的）并注册在投标人公司的建造师证书，得</w:t>
            </w:r>
            <w:r>
              <w:rPr>
                <w:rFonts w:hint="eastAsia"/>
                <w:lang w:val="en-US" w:eastAsia="zh-CN"/>
              </w:rPr>
              <w:t>1</w:t>
            </w:r>
            <w:r>
              <w:rPr>
                <w:rFonts w:hint="eastAsia"/>
              </w:rPr>
              <w:t>分，最高得</w:t>
            </w:r>
            <w:r>
              <w:rPr>
                <w:rFonts w:hint="eastAsia"/>
                <w:lang w:val="en-US" w:eastAsia="zh-CN"/>
              </w:rPr>
              <w:t>1</w:t>
            </w:r>
            <w:r>
              <w:rPr>
                <w:rFonts w:hint="eastAsia"/>
              </w:rPr>
              <w:t>分</w:t>
            </w:r>
          </w:p>
          <w:p w14:paraId="65334DBB">
            <w:pPr>
              <w:rPr>
                <w:rFonts w:hint="eastAsia"/>
              </w:rPr>
            </w:pPr>
            <w:r>
              <w:rPr>
                <w:rFonts w:hint="eastAsia"/>
              </w:rPr>
              <w:t>3.投标人拟投入本项目的技术负责人具有电气工程类助理工程师（或以上的）职称证书</w:t>
            </w:r>
            <w:r>
              <w:rPr>
                <w:rFonts w:hint="eastAsia"/>
                <w:lang w:val="en-US" w:eastAsia="zh-CN"/>
              </w:rPr>
              <w:t>或</w:t>
            </w:r>
            <w:r>
              <w:rPr>
                <w:rFonts w:hint="eastAsia"/>
              </w:rPr>
              <w:t>具有应急管理部门颁发的制冷与空调作业证书，每提供一个得</w:t>
            </w:r>
            <w:r>
              <w:rPr>
                <w:rFonts w:hint="eastAsia"/>
                <w:lang w:val="en-US" w:eastAsia="zh-CN"/>
              </w:rPr>
              <w:t>0.5</w:t>
            </w:r>
            <w:r>
              <w:rPr>
                <w:rFonts w:hint="eastAsia"/>
              </w:rPr>
              <w:t>分，最高得</w:t>
            </w:r>
            <w:r>
              <w:rPr>
                <w:rFonts w:hint="eastAsia"/>
                <w:lang w:val="en-US" w:eastAsia="zh-CN"/>
              </w:rPr>
              <w:t>1</w:t>
            </w:r>
            <w:r>
              <w:rPr>
                <w:rFonts w:hint="eastAsia"/>
              </w:rPr>
              <w:t>分。</w:t>
            </w:r>
          </w:p>
          <w:p w14:paraId="3EE880E6">
            <w:pPr>
              <w:rPr>
                <w:rFonts w:hint="eastAsia"/>
              </w:rPr>
            </w:pPr>
            <w:r>
              <w:rPr>
                <w:rFonts w:hint="eastAsia"/>
              </w:rPr>
              <w:t>4.投标人拟投入本项目的技术人员具有管道工技能证或机械设备安装工职业技能证的，每提供一个得</w:t>
            </w:r>
            <w:r>
              <w:rPr>
                <w:rFonts w:hint="eastAsia"/>
                <w:lang w:val="en-US" w:eastAsia="zh-CN"/>
              </w:rPr>
              <w:t>0.5</w:t>
            </w:r>
            <w:r>
              <w:rPr>
                <w:rFonts w:hint="eastAsia"/>
              </w:rPr>
              <w:t>分，最高得</w:t>
            </w:r>
            <w:r>
              <w:rPr>
                <w:rFonts w:hint="eastAsia"/>
                <w:lang w:val="en-US" w:eastAsia="zh-CN"/>
              </w:rPr>
              <w:t>1</w:t>
            </w:r>
            <w:r>
              <w:rPr>
                <w:rFonts w:hint="eastAsia"/>
              </w:rPr>
              <w:t>分；</w:t>
            </w:r>
          </w:p>
          <w:p w14:paraId="520FE38E">
            <w:pPr>
              <w:tabs>
                <w:tab w:val="left" w:pos="4620"/>
              </w:tabs>
              <w:rPr>
                <w:rFonts w:hint="eastAsia" w:hAnsi="宋体" w:cs="宋体"/>
                <w:b w:val="0"/>
                <w:bCs/>
                <w:color w:val="000000" w:themeColor="text1"/>
                <w:szCs w:val="21"/>
                <w:highlight w:val="none"/>
                <w14:textFill>
                  <w14:solidFill>
                    <w14:schemeClr w14:val="tx1"/>
                  </w14:solidFill>
                </w14:textFill>
              </w:rPr>
            </w:pPr>
            <w:r>
              <w:rPr>
                <w:rFonts w:hint="eastAsia"/>
              </w:rPr>
              <w:t>①投标文件提供上述项目负责人、施工管理员、技术负责人、技术人员的相关证书应为专人专证，</w:t>
            </w:r>
            <w:r>
              <w:rPr>
                <w:rFonts w:hint="eastAsia"/>
                <w:b/>
                <w:bCs/>
              </w:rPr>
              <w:t>一人多证的不重复计算得分</w:t>
            </w:r>
            <w:r>
              <w:rPr>
                <w:rFonts w:hint="eastAsia"/>
              </w:rPr>
              <w:t>。②投标文件提供上述技术人员技能证书须提供发证机构官网查询截图。③ 投标文件提供上述项目负责人、施工管理员、技术负责人、技术人员的相关证书复印件并加盖投标人公章，以及投标人为其缴纳2026年3月以来任意一个月的社保证明材料复印件。上述资料未提供或提供资料不齐全不得分。</w:t>
            </w:r>
          </w:p>
        </w:tc>
      </w:tr>
      <w:tr w14:paraId="69A4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7" w:type="dxa"/>
            <w:gridSpan w:val="5"/>
            <w:noWrap/>
            <w:vAlign w:val="center"/>
          </w:tcPr>
          <w:p w14:paraId="04130B4B">
            <w:pPr>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技术评审（</w:t>
            </w:r>
            <w:r>
              <w:rPr>
                <w:rFonts w:hint="eastAsia" w:ascii="宋体" w:hAnsi="宋体" w:cs="宋体"/>
                <w:b/>
                <w:bCs/>
                <w:color w:val="000000" w:themeColor="text1"/>
                <w:sz w:val="22"/>
                <w:highlight w:val="none"/>
                <w:lang w:val="en-US" w:eastAsia="zh-CN"/>
                <w14:textFill>
                  <w14:solidFill>
                    <w14:schemeClr w14:val="tx1"/>
                  </w14:solidFill>
                </w14:textFill>
              </w:rPr>
              <w:t>25</w:t>
            </w:r>
            <w:r>
              <w:rPr>
                <w:rFonts w:hint="eastAsia" w:ascii="宋体" w:hAnsi="宋体" w:cs="宋体"/>
                <w:b/>
                <w:bCs/>
                <w:color w:val="000000" w:themeColor="text1"/>
                <w:sz w:val="22"/>
                <w:highlight w:val="none"/>
                <w14:textFill>
                  <w14:solidFill>
                    <w14:schemeClr w14:val="tx1"/>
                  </w14:solidFill>
                </w14:textFill>
              </w:rPr>
              <w:t>分）</w:t>
            </w:r>
          </w:p>
        </w:tc>
      </w:tr>
      <w:tr w14:paraId="06A9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04" w:type="dxa"/>
            <w:noWrap/>
            <w:vAlign w:val="center"/>
          </w:tcPr>
          <w:p w14:paraId="7767FF8F">
            <w:pPr>
              <w:pStyle w:val="15"/>
              <w:spacing w:line="400" w:lineRule="exact"/>
              <w:jc w:val="center"/>
              <w:rPr>
                <w:rFonts w:hint="eastAsia" w:hAnsi="宋体" w:eastAsia="宋体" w:cs="宋体"/>
                <w:bCs/>
                <w:color w:val="000000" w:themeColor="text1"/>
                <w:szCs w:val="21"/>
                <w:highlight w:val="none"/>
                <w:lang w:eastAsia="zh-CN"/>
                <w14:textFill>
                  <w14:solidFill>
                    <w14:schemeClr w14:val="tx1"/>
                  </w14:solidFill>
                </w14:textFill>
              </w:rPr>
            </w:pPr>
            <w:r>
              <w:rPr>
                <w:rFonts w:hint="default" w:hAnsi="宋体" w:cs="宋体"/>
                <w:bCs/>
                <w:color w:val="000000" w:themeColor="text1"/>
                <w:szCs w:val="21"/>
                <w:highlight w:val="none"/>
                <w:lang w:val="en-US" w:eastAsia="zh-CN"/>
                <w14:textFill>
                  <w14:solidFill>
                    <w14:schemeClr w14:val="tx1"/>
                  </w14:solidFill>
                </w14:textFill>
              </w:rPr>
              <w:t>2</w:t>
            </w:r>
          </w:p>
        </w:tc>
        <w:tc>
          <w:tcPr>
            <w:tcW w:w="1564" w:type="dxa"/>
            <w:noWrap/>
            <w:vAlign w:val="center"/>
          </w:tcPr>
          <w:p w14:paraId="6BC3F98C">
            <w:pPr>
              <w:pStyle w:val="15"/>
              <w:spacing w:line="400" w:lineRule="exact"/>
              <w:jc w:val="center"/>
              <w:rPr>
                <w:rFonts w:hAnsi="宋体" w:cs="宋体"/>
                <w:bCs/>
                <w:color w:val="000000" w:themeColor="text1"/>
                <w:szCs w:val="21"/>
                <w:highlight w:val="none"/>
                <w14:textFill>
                  <w14:solidFill>
                    <w14:schemeClr w14:val="tx1"/>
                  </w14:solidFill>
                </w14:textFill>
              </w:rPr>
            </w:pPr>
            <w:r>
              <w:rPr>
                <w:rStyle w:val="34"/>
                <w:rFonts w:hAnsi="宋体" w:cs="Segoe UI"/>
                <w:b w:val="0"/>
                <w:color w:val="000000" w:themeColor="text1"/>
                <w:szCs w:val="21"/>
                <w:highlight w:val="none"/>
                <w14:textFill>
                  <w14:solidFill>
                    <w14:schemeClr w14:val="tx1"/>
                  </w14:solidFill>
                </w14:textFill>
              </w:rPr>
              <w:t>项目实施及保障方案</w:t>
            </w:r>
          </w:p>
        </w:tc>
        <w:tc>
          <w:tcPr>
            <w:tcW w:w="846" w:type="dxa"/>
            <w:gridSpan w:val="2"/>
            <w:noWrap/>
            <w:vAlign w:val="center"/>
          </w:tcPr>
          <w:p w14:paraId="58495F94">
            <w:pPr>
              <w:pStyle w:val="15"/>
              <w:spacing w:line="400" w:lineRule="exact"/>
              <w:jc w:val="center"/>
              <w:rPr>
                <w:rFonts w:hAnsi="宋体" w:cs="宋体"/>
                <w:bCs/>
                <w:color w:val="000000" w:themeColor="text1"/>
                <w:szCs w:val="21"/>
                <w:highlight w:val="none"/>
                <w14:textFill>
                  <w14:solidFill>
                    <w14:schemeClr w14:val="tx1"/>
                  </w14:solidFill>
                </w14:textFill>
              </w:rPr>
            </w:pPr>
            <w:r>
              <w:rPr>
                <w:rFonts w:hint="eastAsia" w:hAnsi="宋体" w:cs="Segoe UI"/>
                <w:b w:val="0"/>
                <w:bCs/>
                <w:color w:val="000000" w:themeColor="text1"/>
                <w:szCs w:val="21"/>
                <w:highlight w:val="none"/>
                <w:lang w:val="en-US" w:eastAsia="zh-CN"/>
                <w14:textFill>
                  <w14:solidFill>
                    <w14:schemeClr w14:val="tx1"/>
                  </w14:solidFill>
                </w14:textFill>
              </w:rPr>
              <w:t>10</w:t>
            </w:r>
            <w:r>
              <w:rPr>
                <w:rFonts w:hAnsi="宋体" w:cs="Segoe UI"/>
                <w:b w:val="0"/>
                <w:bCs/>
                <w:color w:val="000000" w:themeColor="text1"/>
                <w:szCs w:val="21"/>
                <w:highlight w:val="none"/>
                <w14:textFill>
                  <w14:solidFill>
                    <w14:schemeClr w14:val="tx1"/>
                  </w14:solidFill>
                </w14:textFill>
              </w:rPr>
              <w:t>分</w:t>
            </w:r>
          </w:p>
        </w:tc>
        <w:tc>
          <w:tcPr>
            <w:tcW w:w="5883" w:type="dxa"/>
            <w:noWrap/>
            <w:vAlign w:val="center"/>
          </w:tcPr>
          <w:p w14:paraId="2F134386">
            <w:pPr>
              <w:rPr>
                <w:rFonts w:hint="eastAsia" w:ascii="宋体" w:hAnsi="宋体" w:cs="Segoe UI"/>
                <w:color w:val="000000" w:themeColor="text1"/>
                <w:szCs w:val="21"/>
                <w:highlight w:val="none"/>
                <w14:textFill>
                  <w14:solidFill>
                    <w14:schemeClr w14:val="tx1"/>
                  </w14:solidFill>
                </w14:textFill>
              </w:rPr>
            </w:pPr>
            <w:r>
              <w:rPr>
                <w:rFonts w:hint="eastAsia" w:ascii="宋体" w:hAnsi="宋体" w:cs="Segoe UI"/>
                <w:color w:val="000000" w:themeColor="text1"/>
                <w:szCs w:val="21"/>
                <w:highlight w:val="none"/>
                <w14:textFill>
                  <w14:solidFill>
                    <w14:schemeClr w14:val="tx1"/>
                  </w14:solidFill>
                </w14:textFill>
              </w:rPr>
              <w:t xml:space="preserve">根据供应商针对本项目的项目实施方案进行评分： </w:t>
            </w:r>
          </w:p>
          <w:p w14:paraId="3CE29AA0">
            <w:pPr>
              <w:rPr>
                <w:rFonts w:hint="eastAsia" w:ascii="宋体" w:hAnsi="宋体" w:cs="Segoe UI"/>
                <w:color w:val="000000" w:themeColor="text1"/>
                <w:szCs w:val="21"/>
                <w:highlight w:val="none"/>
                <w14:textFill>
                  <w14:solidFill>
                    <w14:schemeClr w14:val="tx1"/>
                  </w14:solidFill>
                </w14:textFill>
              </w:rPr>
            </w:pPr>
            <w:r>
              <w:rPr>
                <w:rFonts w:hint="eastAsia" w:ascii="宋体" w:hAnsi="宋体" w:cs="Segoe UI"/>
                <w:color w:val="000000" w:themeColor="text1"/>
                <w:szCs w:val="21"/>
                <w:highlight w:val="none"/>
                <w14:textFill>
                  <w14:solidFill>
                    <w14:schemeClr w14:val="tx1"/>
                  </w14:solidFill>
                </w14:textFill>
              </w:rPr>
              <w:t>（1）项目实施方案设计合理，并描述详尽，具有较强的可操作性，描述详细，满足采购需求的，得</w:t>
            </w:r>
            <w:r>
              <w:rPr>
                <w:rFonts w:hint="eastAsia" w:ascii="宋体" w:hAnsi="宋体" w:cs="Segoe UI"/>
                <w:color w:val="000000" w:themeColor="text1"/>
                <w:szCs w:val="21"/>
                <w:highlight w:val="none"/>
                <w:lang w:val="en-US" w:eastAsia="zh-CN"/>
                <w14:textFill>
                  <w14:solidFill>
                    <w14:schemeClr w14:val="tx1"/>
                  </w14:solidFill>
                </w14:textFill>
              </w:rPr>
              <w:t>10</w:t>
            </w:r>
            <w:r>
              <w:rPr>
                <w:rFonts w:hint="eastAsia" w:ascii="宋体" w:hAnsi="宋体" w:cs="Segoe UI"/>
                <w:color w:val="000000" w:themeColor="text1"/>
                <w:szCs w:val="21"/>
                <w:highlight w:val="none"/>
                <w14:textFill>
                  <w14:solidFill>
                    <w14:schemeClr w14:val="tx1"/>
                  </w14:solidFill>
                </w14:textFill>
              </w:rPr>
              <w:t xml:space="preserve">分； </w:t>
            </w:r>
          </w:p>
          <w:p w14:paraId="20ECB341">
            <w:pPr>
              <w:rPr>
                <w:rFonts w:hint="eastAsia" w:ascii="宋体" w:hAnsi="宋体" w:cs="Segoe UI"/>
                <w:color w:val="000000" w:themeColor="text1"/>
                <w:szCs w:val="21"/>
                <w:highlight w:val="none"/>
                <w14:textFill>
                  <w14:solidFill>
                    <w14:schemeClr w14:val="tx1"/>
                  </w14:solidFill>
                </w14:textFill>
              </w:rPr>
            </w:pPr>
            <w:r>
              <w:rPr>
                <w:rFonts w:hint="eastAsia" w:ascii="宋体" w:hAnsi="宋体" w:cs="Segoe UI"/>
                <w:color w:val="000000" w:themeColor="text1"/>
                <w:szCs w:val="21"/>
                <w:highlight w:val="none"/>
                <w14:textFill>
                  <w14:solidFill>
                    <w14:schemeClr w14:val="tx1"/>
                  </w14:solidFill>
                </w14:textFill>
              </w:rPr>
              <w:t>（2）项目实施方案设计较合理，内容结构较为完整可行，具有较强可操作性，较能满足采购需求的，得</w:t>
            </w:r>
            <w:r>
              <w:rPr>
                <w:rFonts w:hint="eastAsia" w:ascii="宋体" w:hAnsi="宋体" w:cs="Segoe UI"/>
                <w:color w:val="000000" w:themeColor="text1"/>
                <w:szCs w:val="21"/>
                <w:highlight w:val="none"/>
                <w:lang w:val="en-US" w:eastAsia="zh-CN"/>
                <w14:textFill>
                  <w14:solidFill>
                    <w14:schemeClr w14:val="tx1"/>
                  </w14:solidFill>
                </w14:textFill>
              </w:rPr>
              <w:t>7</w:t>
            </w:r>
            <w:r>
              <w:rPr>
                <w:rFonts w:hint="eastAsia" w:ascii="宋体" w:hAnsi="宋体" w:cs="Segoe UI"/>
                <w:color w:val="000000" w:themeColor="text1"/>
                <w:szCs w:val="21"/>
                <w:highlight w:val="none"/>
                <w14:textFill>
                  <w14:solidFill>
                    <w14:schemeClr w14:val="tx1"/>
                  </w14:solidFill>
                </w14:textFill>
              </w:rPr>
              <w:t xml:space="preserve">分； </w:t>
            </w:r>
          </w:p>
          <w:p w14:paraId="577A626F">
            <w:pPr>
              <w:rPr>
                <w:rFonts w:hint="eastAsia" w:ascii="宋体" w:hAnsi="宋体" w:cs="Segoe UI"/>
                <w:color w:val="000000" w:themeColor="text1"/>
                <w:szCs w:val="21"/>
                <w:highlight w:val="none"/>
                <w14:textFill>
                  <w14:solidFill>
                    <w14:schemeClr w14:val="tx1"/>
                  </w14:solidFill>
                </w14:textFill>
              </w:rPr>
            </w:pPr>
            <w:r>
              <w:rPr>
                <w:rFonts w:hint="eastAsia" w:ascii="宋体" w:hAnsi="宋体" w:cs="Segoe UI"/>
                <w:color w:val="000000" w:themeColor="text1"/>
                <w:szCs w:val="21"/>
                <w:highlight w:val="none"/>
                <w14:textFill>
                  <w14:solidFill>
                    <w14:schemeClr w14:val="tx1"/>
                  </w14:solidFill>
                </w14:textFill>
              </w:rPr>
              <w:t>（3）项目实施方案设计相对基本合理，内容结构基本可行，具有基本可操作性，基本能满足采购需求的，得</w:t>
            </w:r>
            <w:r>
              <w:rPr>
                <w:rFonts w:hint="eastAsia" w:ascii="宋体" w:hAnsi="宋体" w:cs="Segoe UI"/>
                <w:color w:val="000000" w:themeColor="text1"/>
                <w:szCs w:val="21"/>
                <w:highlight w:val="none"/>
                <w:lang w:val="en-US" w:eastAsia="zh-CN"/>
                <w14:textFill>
                  <w14:solidFill>
                    <w14:schemeClr w14:val="tx1"/>
                  </w14:solidFill>
                </w14:textFill>
              </w:rPr>
              <w:t>4</w:t>
            </w:r>
            <w:r>
              <w:rPr>
                <w:rFonts w:hint="eastAsia" w:ascii="宋体" w:hAnsi="宋体" w:cs="Segoe UI"/>
                <w:color w:val="000000" w:themeColor="text1"/>
                <w:szCs w:val="21"/>
                <w:highlight w:val="none"/>
                <w14:textFill>
                  <w14:solidFill>
                    <w14:schemeClr w14:val="tx1"/>
                  </w14:solidFill>
                </w14:textFill>
              </w:rPr>
              <w:t xml:space="preserve">分； </w:t>
            </w:r>
          </w:p>
          <w:p w14:paraId="307E9855">
            <w:pPr>
              <w:rPr>
                <w:rFonts w:hint="eastAsia" w:ascii="宋体" w:hAnsi="宋体" w:cs="Segoe UI"/>
                <w:color w:val="000000" w:themeColor="text1"/>
                <w:szCs w:val="21"/>
                <w:highlight w:val="none"/>
                <w14:textFill>
                  <w14:solidFill>
                    <w14:schemeClr w14:val="tx1"/>
                  </w14:solidFill>
                </w14:textFill>
              </w:rPr>
            </w:pPr>
            <w:r>
              <w:rPr>
                <w:rFonts w:hint="eastAsia" w:ascii="宋体" w:hAnsi="宋体" w:cs="Segoe UI"/>
                <w:color w:val="000000" w:themeColor="text1"/>
                <w:szCs w:val="21"/>
                <w:highlight w:val="none"/>
                <w14:textFill>
                  <w14:solidFill>
                    <w14:schemeClr w14:val="tx1"/>
                  </w14:solidFill>
                </w14:textFill>
              </w:rPr>
              <w:t>（4）项目实施方案总体设计缺乏完整性、可行性一般，描述不详细，可操作性差，部分满足采购需求的，得</w:t>
            </w:r>
            <w:r>
              <w:rPr>
                <w:rFonts w:hint="default" w:ascii="宋体" w:hAnsi="宋体" w:cs="Segoe UI"/>
                <w:color w:val="000000" w:themeColor="text1"/>
                <w:szCs w:val="21"/>
                <w:highlight w:val="none"/>
                <w:lang w:val="en-US"/>
                <w14:textFill>
                  <w14:solidFill>
                    <w14:schemeClr w14:val="tx1"/>
                  </w14:solidFill>
                </w14:textFill>
              </w:rPr>
              <w:t>1</w:t>
            </w:r>
            <w:r>
              <w:rPr>
                <w:rFonts w:hint="eastAsia" w:ascii="宋体" w:hAnsi="宋体" w:cs="Segoe UI"/>
                <w:color w:val="000000" w:themeColor="text1"/>
                <w:szCs w:val="21"/>
                <w:highlight w:val="none"/>
                <w14:textFill>
                  <w14:solidFill>
                    <w14:schemeClr w14:val="tx1"/>
                  </w14:solidFill>
                </w14:textFill>
              </w:rPr>
              <w:t xml:space="preserve">分； </w:t>
            </w:r>
          </w:p>
          <w:p w14:paraId="11E48404">
            <w:pPr>
              <w:rPr>
                <w:rFonts w:ascii="宋体" w:hAnsi="宋体" w:cs="宋体"/>
                <w:color w:val="000000" w:themeColor="text1"/>
                <w:szCs w:val="21"/>
                <w:highlight w:val="none"/>
                <w14:textFill>
                  <w14:solidFill>
                    <w14:schemeClr w14:val="tx1"/>
                  </w14:solidFill>
                </w14:textFill>
              </w:rPr>
            </w:pPr>
            <w:r>
              <w:rPr>
                <w:rFonts w:hint="eastAsia" w:ascii="宋体" w:hAnsi="宋体" w:cs="Segoe UI"/>
                <w:color w:val="000000" w:themeColor="text1"/>
                <w:szCs w:val="21"/>
                <w:highlight w:val="none"/>
                <w14:textFill>
                  <w14:solidFill>
                    <w14:schemeClr w14:val="tx1"/>
                  </w14:solidFill>
                </w14:textFill>
              </w:rPr>
              <w:t>（</w:t>
            </w:r>
            <w:r>
              <w:rPr>
                <w:rFonts w:hint="eastAsia" w:ascii="宋体" w:hAnsi="宋体" w:cs="Segoe UI"/>
                <w:color w:val="000000" w:themeColor="text1"/>
                <w:szCs w:val="21"/>
                <w:highlight w:val="none"/>
                <w:lang w:val="en-US" w:eastAsia="zh-CN"/>
                <w14:textFill>
                  <w14:solidFill>
                    <w14:schemeClr w14:val="tx1"/>
                  </w14:solidFill>
                </w14:textFill>
              </w:rPr>
              <w:t>5</w:t>
            </w:r>
            <w:r>
              <w:rPr>
                <w:rFonts w:hint="eastAsia" w:ascii="宋体" w:hAnsi="宋体" w:cs="Segoe UI"/>
                <w:color w:val="000000" w:themeColor="text1"/>
                <w:szCs w:val="21"/>
                <w:highlight w:val="none"/>
                <w14:textFill>
                  <w14:solidFill>
                    <w14:schemeClr w14:val="tx1"/>
                  </w14:solidFill>
                </w14:textFill>
              </w:rPr>
              <w:t>）未提供相关方案或内容不得分。</w:t>
            </w:r>
          </w:p>
        </w:tc>
      </w:tr>
      <w:tr w14:paraId="5327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250A6932">
            <w:pPr>
              <w:pStyle w:val="15"/>
              <w:spacing w:line="400" w:lineRule="exact"/>
              <w:jc w:val="center"/>
              <w:rPr>
                <w:rFonts w:hint="eastAsia" w:hAnsi="宋体" w:eastAsia="宋体" w:cs="宋体"/>
                <w:bCs/>
                <w:color w:val="000000" w:themeColor="text1"/>
                <w:szCs w:val="21"/>
                <w:highlight w:val="none"/>
                <w:lang w:eastAsia="zh-CN"/>
                <w14:textFill>
                  <w14:solidFill>
                    <w14:schemeClr w14:val="tx1"/>
                  </w14:solidFill>
                </w14:textFill>
              </w:rPr>
            </w:pPr>
            <w:r>
              <w:rPr>
                <w:rFonts w:hint="default" w:hAnsi="宋体" w:cs="宋体"/>
                <w:bCs/>
                <w:color w:val="000000" w:themeColor="text1"/>
                <w:szCs w:val="21"/>
                <w:highlight w:val="none"/>
                <w:lang w:val="en-US" w:eastAsia="zh-CN"/>
                <w14:textFill>
                  <w14:solidFill>
                    <w14:schemeClr w14:val="tx1"/>
                  </w14:solidFill>
                </w14:textFill>
              </w:rPr>
              <w:t>2</w:t>
            </w:r>
          </w:p>
        </w:tc>
        <w:tc>
          <w:tcPr>
            <w:tcW w:w="1564" w:type="dxa"/>
            <w:noWrap/>
            <w:vAlign w:val="center"/>
          </w:tcPr>
          <w:p w14:paraId="1B7276C9">
            <w:pPr>
              <w:pStyle w:val="15"/>
              <w:spacing w:line="400" w:lineRule="exact"/>
              <w:jc w:val="center"/>
              <w:rPr>
                <w:rFonts w:hAnsi="宋体" w:cs="宋体"/>
                <w:bCs/>
                <w:color w:val="000000" w:themeColor="text1"/>
                <w:szCs w:val="21"/>
                <w:highlight w:val="none"/>
                <w14:textFill>
                  <w14:solidFill>
                    <w14:schemeClr w14:val="tx1"/>
                  </w14:solidFill>
                </w14:textFill>
              </w:rPr>
            </w:pPr>
            <w:r>
              <w:rPr>
                <w:rStyle w:val="34"/>
                <w:rFonts w:hint="eastAsia" w:hAnsi="宋体" w:cs="Segoe UI"/>
                <w:b w:val="0"/>
                <w:color w:val="000000" w:themeColor="text1"/>
                <w:szCs w:val="21"/>
                <w:highlight w:val="none"/>
                <w14:textFill>
                  <w14:solidFill>
                    <w14:schemeClr w14:val="tx1"/>
                  </w14:solidFill>
                </w14:textFill>
              </w:rPr>
              <w:t>安全生产及文明施工方案</w:t>
            </w:r>
          </w:p>
        </w:tc>
        <w:tc>
          <w:tcPr>
            <w:tcW w:w="846" w:type="dxa"/>
            <w:gridSpan w:val="2"/>
            <w:noWrap/>
            <w:vAlign w:val="center"/>
          </w:tcPr>
          <w:p w14:paraId="1143CBC6">
            <w:pPr>
              <w:pStyle w:val="15"/>
              <w:spacing w:line="400" w:lineRule="exact"/>
              <w:jc w:val="center"/>
              <w:rPr>
                <w:rFonts w:hAnsi="宋体" w:cs="宋体"/>
                <w:bCs/>
                <w:color w:val="000000" w:themeColor="text1"/>
                <w:szCs w:val="21"/>
                <w:highlight w:val="none"/>
                <w14:textFill>
                  <w14:solidFill>
                    <w14:schemeClr w14:val="tx1"/>
                  </w14:solidFill>
                </w14:textFill>
              </w:rPr>
            </w:pPr>
            <w:r>
              <w:rPr>
                <w:rFonts w:hint="eastAsia" w:hAnsi="宋体" w:cs="Segoe UI"/>
                <w:b w:val="0"/>
                <w:bCs/>
                <w:color w:val="000000" w:themeColor="text1"/>
                <w:szCs w:val="21"/>
                <w:highlight w:val="none"/>
                <w:lang w:val="en-US" w:eastAsia="zh-CN"/>
                <w14:textFill>
                  <w14:solidFill>
                    <w14:schemeClr w14:val="tx1"/>
                  </w14:solidFill>
                </w14:textFill>
              </w:rPr>
              <w:t xml:space="preserve"> 7</w:t>
            </w:r>
            <w:r>
              <w:rPr>
                <w:rFonts w:hAnsi="宋体" w:cs="Segoe UI"/>
                <w:b w:val="0"/>
                <w:bCs/>
                <w:color w:val="000000" w:themeColor="text1"/>
                <w:szCs w:val="21"/>
                <w:highlight w:val="none"/>
                <w14:textFill>
                  <w14:solidFill>
                    <w14:schemeClr w14:val="tx1"/>
                  </w14:solidFill>
                </w14:textFill>
              </w:rPr>
              <w:t>分</w:t>
            </w:r>
          </w:p>
        </w:tc>
        <w:tc>
          <w:tcPr>
            <w:tcW w:w="5883" w:type="dxa"/>
            <w:noWrap/>
            <w:vAlign w:val="center"/>
          </w:tcPr>
          <w:p w14:paraId="26B102C2">
            <w:pPr>
              <w:rPr>
                <w:rFonts w:hint="eastAsia" w:ascii="宋体" w:hAnsi="宋体" w:cs="Segoe UI"/>
                <w:color w:val="000000" w:themeColor="text1"/>
                <w:szCs w:val="21"/>
                <w:highlight w:val="none"/>
                <w14:textFill>
                  <w14:solidFill>
                    <w14:schemeClr w14:val="tx1"/>
                  </w14:solidFill>
                </w14:textFill>
              </w:rPr>
            </w:pPr>
            <w:r>
              <w:rPr>
                <w:rFonts w:hint="eastAsia" w:ascii="宋体" w:hAnsi="宋体" w:cs="Segoe UI"/>
                <w:color w:val="000000" w:themeColor="text1"/>
                <w:szCs w:val="21"/>
                <w:highlight w:val="none"/>
                <w14:textFill>
                  <w14:solidFill>
                    <w14:schemeClr w14:val="tx1"/>
                  </w14:solidFill>
                </w14:textFill>
              </w:rPr>
              <w:t>根据供应商安全生产、文明施工方案进行评分：</w:t>
            </w:r>
          </w:p>
          <w:p w14:paraId="54B98734">
            <w:pPr>
              <w:rPr>
                <w:rFonts w:hint="eastAsia" w:ascii="宋体" w:hAnsi="宋体" w:cs="Segoe UI"/>
                <w:color w:val="000000" w:themeColor="text1"/>
                <w:szCs w:val="21"/>
                <w:highlight w:val="none"/>
                <w14:textFill>
                  <w14:solidFill>
                    <w14:schemeClr w14:val="tx1"/>
                  </w14:solidFill>
                </w14:textFill>
              </w:rPr>
            </w:pPr>
            <w:r>
              <w:rPr>
                <w:rFonts w:hint="eastAsia" w:ascii="宋体" w:hAnsi="宋体" w:cs="Segoe UI"/>
                <w:color w:val="000000" w:themeColor="text1"/>
                <w:szCs w:val="21"/>
                <w:highlight w:val="none"/>
                <w14:textFill>
                  <w14:solidFill>
                    <w14:schemeClr w14:val="tx1"/>
                  </w14:solidFill>
                </w14:textFill>
              </w:rPr>
              <w:t>（1）项目安全生产、文明施工方案合理，并描述详尽，具有较强的可操作性，描述详细，满足采购需求的，得</w:t>
            </w:r>
            <w:r>
              <w:rPr>
                <w:rFonts w:hint="eastAsia" w:ascii="宋体" w:hAnsi="宋体" w:cs="Segoe UI"/>
                <w:color w:val="000000" w:themeColor="text1"/>
                <w:szCs w:val="21"/>
                <w:highlight w:val="none"/>
                <w:lang w:val="en-US" w:eastAsia="zh-CN"/>
                <w14:textFill>
                  <w14:solidFill>
                    <w14:schemeClr w14:val="tx1"/>
                  </w14:solidFill>
                </w14:textFill>
              </w:rPr>
              <w:t>7</w:t>
            </w:r>
            <w:r>
              <w:rPr>
                <w:rFonts w:hint="eastAsia" w:ascii="宋体" w:hAnsi="宋体" w:cs="Segoe UI"/>
                <w:color w:val="000000" w:themeColor="text1"/>
                <w:szCs w:val="21"/>
                <w:highlight w:val="none"/>
                <w14:textFill>
                  <w14:solidFill>
                    <w14:schemeClr w14:val="tx1"/>
                  </w14:solidFill>
                </w14:textFill>
              </w:rPr>
              <w:t xml:space="preserve">分； </w:t>
            </w:r>
          </w:p>
          <w:p w14:paraId="2024C278">
            <w:pPr>
              <w:rPr>
                <w:rFonts w:hint="eastAsia" w:ascii="宋体" w:hAnsi="宋体" w:cs="Segoe UI"/>
                <w:color w:val="000000" w:themeColor="text1"/>
                <w:szCs w:val="21"/>
                <w:highlight w:val="none"/>
                <w14:textFill>
                  <w14:solidFill>
                    <w14:schemeClr w14:val="tx1"/>
                  </w14:solidFill>
                </w14:textFill>
              </w:rPr>
            </w:pPr>
            <w:r>
              <w:rPr>
                <w:rFonts w:hint="eastAsia" w:ascii="宋体" w:hAnsi="宋体" w:cs="Segoe UI"/>
                <w:color w:val="000000" w:themeColor="text1"/>
                <w:szCs w:val="21"/>
                <w:highlight w:val="none"/>
                <w14:textFill>
                  <w14:solidFill>
                    <w14:schemeClr w14:val="tx1"/>
                  </w14:solidFill>
                </w14:textFill>
              </w:rPr>
              <w:t>（2）项目安全生产、文明施工方案较合理，内容结构较为完整可行，具有较强可操作性，较能满足采购需求的，得</w:t>
            </w:r>
            <w:r>
              <w:rPr>
                <w:rFonts w:hint="eastAsia" w:ascii="宋体" w:hAnsi="宋体" w:cs="Segoe UI"/>
                <w:color w:val="000000" w:themeColor="text1"/>
                <w:szCs w:val="21"/>
                <w:highlight w:val="none"/>
                <w:lang w:val="en-US" w:eastAsia="zh-CN"/>
                <w14:textFill>
                  <w14:solidFill>
                    <w14:schemeClr w14:val="tx1"/>
                  </w14:solidFill>
                </w14:textFill>
              </w:rPr>
              <w:t>4</w:t>
            </w:r>
            <w:r>
              <w:rPr>
                <w:rFonts w:hint="eastAsia" w:ascii="宋体" w:hAnsi="宋体" w:cs="Segoe UI"/>
                <w:color w:val="000000" w:themeColor="text1"/>
                <w:szCs w:val="21"/>
                <w:highlight w:val="none"/>
                <w14:textFill>
                  <w14:solidFill>
                    <w14:schemeClr w14:val="tx1"/>
                  </w14:solidFill>
                </w14:textFill>
              </w:rPr>
              <w:t xml:space="preserve">分； </w:t>
            </w:r>
          </w:p>
          <w:p w14:paraId="57A617A4">
            <w:pPr>
              <w:rPr>
                <w:rFonts w:hint="eastAsia" w:ascii="宋体" w:hAnsi="宋体" w:cs="Segoe UI"/>
                <w:color w:val="000000" w:themeColor="text1"/>
                <w:szCs w:val="21"/>
                <w:highlight w:val="none"/>
                <w14:textFill>
                  <w14:solidFill>
                    <w14:schemeClr w14:val="tx1"/>
                  </w14:solidFill>
                </w14:textFill>
              </w:rPr>
            </w:pPr>
            <w:r>
              <w:rPr>
                <w:rFonts w:hint="eastAsia" w:ascii="宋体" w:hAnsi="宋体" w:cs="Segoe UI"/>
                <w:color w:val="000000" w:themeColor="text1"/>
                <w:szCs w:val="21"/>
                <w:highlight w:val="none"/>
                <w14:textFill>
                  <w14:solidFill>
                    <w14:schemeClr w14:val="tx1"/>
                  </w14:solidFill>
                </w14:textFill>
              </w:rPr>
              <w:t>（3）项目安全生产、文明施工方案相对基本合理，内容结构基本可行，具有基本可操作性，基本能满足采购需求的，得</w:t>
            </w:r>
            <w:r>
              <w:rPr>
                <w:rFonts w:hint="eastAsia" w:ascii="宋体" w:hAnsi="宋体" w:cs="Segoe UI"/>
                <w:color w:val="000000" w:themeColor="text1"/>
                <w:szCs w:val="21"/>
                <w:highlight w:val="none"/>
                <w:lang w:val="en-US" w:eastAsia="zh-CN"/>
                <w14:textFill>
                  <w14:solidFill>
                    <w14:schemeClr w14:val="tx1"/>
                  </w14:solidFill>
                </w14:textFill>
              </w:rPr>
              <w:t>2</w:t>
            </w:r>
            <w:r>
              <w:rPr>
                <w:rFonts w:hint="eastAsia" w:ascii="宋体" w:hAnsi="宋体" w:cs="Segoe UI"/>
                <w:color w:val="000000" w:themeColor="text1"/>
                <w:szCs w:val="21"/>
                <w:highlight w:val="none"/>
                <w14:textFill>
                  <w14:solidFill>
                    <w14:schemeClr w14:val="tx1"/>
                  </w14:solidFill>
                </w14:textFill>
              </w:rPr>
              <w:t xml:space="preserve">分； </w:t>
            </w:r>
          </w:p>
          <w:p w14:paraId="5B74661F">
            <w:pPr>
              <w:rPr>
                <w:rFonts w:hint="eastAsia" w:ascii="宋体" w:hAnsi="宋体" w:cs="Segoe UI"/>
                <w:color w:val="000000" w:themeColor="text1"/>
                <w:szCs w:val="21"/>
                <w:highlight w:val="none"/>
                <w14:textFill>
                  <w14:solidFill>
                    <w14:schemeClr w14:val="tx1"/>
                  </w14:solidFill>
                </w14:textFill>
              </w:rPr>
            </w:pPr>
            <w:r>
              <w:rPr>
                <w:rFonts w:hint="eastAsia" w:ascii="宋体" w:hAnsi="宋体" w:cs="Segoe UI"/>
                <w:color w:val="000000" w:themeColor="text1"/>
                <w:szCs w:val="21"/>
                <w:highlight w:val="none"/>
                <w14:textFill>
                  <w14:solidFill>
                    <w14:schemeClr w14:val="tx1"/>
                  </w14:solidFill>
                </w14:textFill>
              </w:rPr>
              <w:t>（4）项目安全生产、文明施工方案缺乏完整性、可行性一般，描述不详细，可操作性差，部分满足采购需求的，得</w:t>
            </w:r>
            <w:r>
              <w:rPr>
                <w:rFonts w:hint="default" w:ascii="宋体" w:hAnsi="宋体" w:cs="Segoe UI"/>
                <w:color w:val="000000" w:themeColor="text1"/>
                <w:szCs w:val="21"/>
                <w:highlight w:val="none"/>
                <w:lang w:val="en-US"/>
                <w14:textFill>
                  <w14:solidFill>
                    <w14:schemeClr w14:val="tx1"/>
                  </w14:solidFill>
                </w14:textFill>
              </w:rPr>
              <w:t>1</w:t>
            </w:r>
            <w:r>
              <w:rPr>
                <w:rFonts w:hint="eastAsia" w:ascii="宋体" w:hAnsi="宋体" w:cs="Segoe UI"/>
                <w:color w:val="000000" w:themeColor="text1"/>
                <w:szCs w:val="21"/>
                <w:highlight w:val="none"/>
                <w14:textFill>
                  <w14:solidFill>
                    <w14:schemeClr w14:val="tx1"/>
                  </w14:solidFill>
                </w14:textFill>
              </w:rPr>
              <w:t xml:space="preserve">分； </w:t>
            </w:r>
          </w:p>
          <w:p w14:paraId="70ED1ABB">
            <w:pPr>
              <w:rPr>
                <w:rFonts w:ascii="宋体" w:hAnsi="宋体" w:cs="宋体"/>
                <w:color w:val="000000" w:themeColor="text1"/>
                <w:szCs w:val="21"/>
                <w:highlight w:val="none"/>
                <w14:textFill>
                  <w14:solidFill>
                    <w14:schemeClr w14:val="tx1"/>
                  </w14:solidFill>
                </w14:textFill>
              </w:rPr>
            </w:pPr>
            <w:r>
              <w:rPr>
                <w:rFonts w:hint="eastAsia" w:ascii="宋体" w:hAnsi="宋体" w:cs="Segoe UI"/>
                <w:color w:val="000000" w:themeColor="text1"/>
                <w:szCs w:val="21"/>
                <w:highlight w:val="none"/>
                <w14:textFill>
                  <w14:solidFill>
                    <w14:schemeClr w14:val="tx1"/>
                  </w14:solidFill>
                </w14:textFill>
              </w:rPr>
              <w:t>未提供相关方案或内容不得分。</w:t>
            </w:r>
          </w:p>
        </w:tc>
      </w:tr>
      <w:tr w14:paraId="7F5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2B91EFF7">
            <w:pPr>
              <w:pStyle w:val="15"/>
              <w:spacing w:line="400" w:lineRule="exact"/>
              <w:jc w:val="center"/>
              <w:rPr>
                <w:rFonts w:hint="eastAsia" w:hAnsi="宋体" w:eastAsia="宋体" w:cs="宋体"/>
                <w:b w:val="0"/>
                <w:bCs w:val="0"/>
                <w:color w:val="000000" w:themeColor="text1"/>
                <w:szCs w:val="21"/>
                <w:highlight w:val="none"/>
                <w:lang w:eastAsia="zh-CN"/>
                <w14:textFill>
                  <w14:solidFill>
                    <w14:schemeClr w14:val="tx1"/>
                  </w14:solidFill>
                </w14:textFill>
              </w:rPr>
            </w:pPr>
            <w:r>
              <w:rPr>
                <w:rFonts w:hint="default" w:hAnsi="宋体" w:cs="宋体"/>
                <w:b w:val="0"/>
                <w:bCs w:val="0"/>
                <w:color w:val="000000" w:themeColor="text1"/>
                <w:szCs w:val="21"/>
                <w:highlight w:val="none"/>
                <w:lang w:val="en-US" w:eastAsia="zh-CN"/>
                <w14:textFill>
                  <w14:solidFill>
                    <w14:schemeClr w14:val="tx1"/>
                  </w14:solidFill>
                </w14:textFill>
              </w:rPr>
              <w:t>3</w:t>
            </w:r>
          </w:p>
        </w:tc>
        <w:tc>
          <w:tcPr>
            <w:tcW w:w="1564" w:type="dxa"/>
            <w:noWrap/>
            <w:vAlign w:val="center"/>
          </w:tcPr>
          <w:p w14:paraId="18AF9992">
            <w:pPr>
              <w:pStyle w:val="15"/>
              <w:spacing w:line="400" w:lineRule="exact"/>
              <w:jc w:val="center"/>
              <w:rPr>
                <w:rFonts w:hAnsi="宋体" w:cs="宋体"/>
                <w:b w:val="0"/>
                <w:bCs w:val="0"/>
                <w:color w:val="000000" w:themeColor="text1"/>
                <w:szCs w:val="21"/>
                <w:highlight w:val="none"/>
                <w14:textFill>
                  <w14:solidFill>
                    <w14:schemeClr w14:val="tx1"/>
                  </w14:solidFill>
                </w14:textFill>
              </w:rPr>
            </w:pPr>
            <w:r>
              <w:rPr>
                <w:rFonts w:hint="eastAsia" w:hAnsi="宋体" w:cs="宋体"/>
                <w:b w:val="0"/>
                <w:bCs w:val="0"/>
                <w:color w:val="000000" w:themeColor="text1"/>
                <w:szCs w:val="21"/>
                <w:highlight w:val="none"/>
                <w14:textFill>
                  <w14:solidFill>
                    <w14:schemeClr w14:val="tx1"/>
                  </w14:solidFill>
                </w14:textFill>
              </w:rPr>
              <w:t>服务质量保证措施方案</w:t>
            </w:r>
            <w:r>
              <w:rPr>
                <w:rFonts w:hAnsi="宋体" w:cs="宋体"/>
                <w:b w:val="0"/>
                <w:bCs w:val="0"/>
                <w:color w:val="000000" w:themeColor="text1"/>
                <w:szCs w:val="21"/>
                <w:highlight w:val="none"/>
                <w14:textFill>
                  <w14:solidFill>
                    <w14:schemeClr w14:val="tx1"/>
                  </w14:solidFill>
                </w14:textFill>
              </w:rPr>
              <w:t xml:space="preserve"> </w:t>
            </w:r>
          </w:p>
        </w:tc>
        <w:tc>
          <w:tcPr>
            <w:tcW w:w="846" w:type="dxa"/>
            <w:gridSpan w:val="2"/>
            <w:noWrap/>
            <w:vAlign w:val="center"/>
          </w:tcPr>
          <w:p w14:paraId="23A32A6A">
            <w:pPr>
              <w:pStyle w:val="15"/>
              <w:spacing w:line="400" w:lineRule="exact"/>
              <w:jc w:val="center"/>
              <w:rPr>
                <w:rFonts w:hAnsi="宋体" w:cs="宋体"/>
                <w:b w:val="0"/>
                <w:bCs w:val="0"/>
                <w:color w:val="000000" w:themeColor="text1"/>
                <w:szCs w:val="21"/>
                <w:highlight w:val="none"/>
                <w14:textFill>
                  <w14:solidFill>
                    <w14:schemeClr w14:val="tx1"/>
                  </w14:solidFill>
                </w14:textFill>
              </w:rPr>
            </w:pPr>
            <w:r>
              <w:rPr>
                <w:rFonts w:hint="eastAsia" w:hAnsi="宋体" w:cs="Segoe UI"/>
                <w:b w:val="0"/>
                <w:bCs w:val="0"/>
                <w:color w:val="000000" w:themeColor="text1"/>
                <w:szCs w:val="21"/>
                <w:highlight w:val="none"/>
                <w:lang w:val="en-US" w:eastAsia="zh-CN"/>
                <w14:textFill>
                  <w14:solidFill>
                    <w14:schemeClr w14:val="tx1"/>
                  </w14:solidFill>
                </w14:textFill>
              </w:rPr>
              <w:t xml:space="preserve"> 8</w:t>
            </w:r>
            <w:r>
              <w:rPr>
                <w:rFonts w:hAnsi="宋体" w:cs="Segoe UI"/>
                <w:b w:val="0"/>
                <w:bCs w:val="0"/>
                <w:color w:val="000000" w:themeColor="text1"/>
                <w:szCs w:val="21"/>
                <w:highlight w:val="none"/>
                <w14:textFill>
                  <w14:solidFill>
                    <w14:schemeClr w14:val="tx1"/>
                  </w14:solidFill>
                </w14:textFill>
              </w:rPr>
              <w:t>分</w:t>
            </w:r>
          </w:p>
        </w:tc>
        <w:tc>
          <w:tcPr>
            <w:tcW w:w="5883" w:type="dxa"/>
            <w:noWrap/>
            <w:vAlign w:val="center"/>
          </w:tcPr>
          <w:p w14:paraId="72DB3940">
            <w:pPr>
              <w:rPr>
                <w:rFonts w:hint="eastAsia"/>
              </w:rPr>
            </w:pPr>
            <w:r>
              <w:rPr>
                <w:rFonts w:hint="eastAsia"/>
              </w:rPr>
              <w:t xml:space="preserve">根据供应商针对本项目的服务质量保证措施方案进行评分： </w:t>
            </w:r>
          </w:p>
          <w:p w14:paraId="6487B0D3">
            <w:pPr>
              <w:rPr>
                <w:rFonts w:hint="eastAsia"/>
              </w:rPr>
            </w:pPr>
            <w:r>
              <w:rPr>
                <w:rFonts w:hint="eastAsia"/>
              </w:rPr>
              <w:t>（1）质量保证保证措施方案内容最为完整、实用、可行，满足采购需求的，得</w:t>
            </w:r>
            <w:r>
              <w:rPr>
                <w:rFonts w:hint="eastAsia"/>
                <w:lang w:val="en-US" w:eastAsia="zh-CN"/>
              </w:rPr>
              <w:t>8</w:t>
            </w:r>
            <w:r>
              <w:rPr>
                <w:rFonts w:hint="eastAsia"/>
              </w:rPr>
              <w:t xml:space="preserve">分； </w:t>
            </w:r>
          </w:p>
          <w:p w14:paraId="6D60A9DD">
            <w:pPr>
              <w:rPr>
                <w:rFonts w:hint="eastAsia"/>
              </w:rPr>
            </w:pPr>
            <w:r>
              <w:rPr>
                <w:rFonts w:hint="eastAsia"/>
              </w:rPr>
              <w:t>（2）质量保证保证措施方案较为完整、实用、可行，较能满足采购需求的，得</w:t>
            </w:r>
            <w:r>
              <w:rPr>
                <w:rFonts w:hint="eastAsia"/>
                <w:lang w:val="en-US" w:eastAsia="zh-CN"/>
              </w:rPr>
              <w:t>5</w:t>
            </w:r>
            <w:r>
              <w:rPr>
                <w:rFonts w:hint="eastAsia"/>
              </w:rPr>
              <w:t xml:space="preserve">分； </w:t>
            </w:r>
          </w:p>
          <w:p w14:paraId="0C3EEB6B">
            <w:pPr>
              <w:rPr>
                <w:rFonts w:hint="eastAsia"/>
              </w:rPr>
            </w:pPr>
            <w:r>
              <w:rPr>
                <w:rFonts w:hint="eastAsia"/>
              </w:rPr>
              <w:t>（3）质量保证保证措施方案基本完整、基本可行，基本能满足采购需求的，得</w:t>
            </w:r>
            <w:r>
              <w:rPr>
                <w:rFonts w:hint="eastAsia"/>
                <w:lang w:val="en-US" w:eastAsia="zh-CN"/>
              </w:rPr>
              <w:t>2</w:t>
            </w:r>
            <w:r>
              <w:rPr>
                <w:rFonts w:hint="eastAsia"/>
              </w:rPr>
              <w:t xml:space="preserve">分； </w:t>
            </w:r>
          </w:p>
          <w:p w14:paraId="459EFD13">
            <w:pPr>
              <w:rPr>
                <w:rFonts w:ascii="宋体" w:hAnsi="宋体" w:cs="宋体"/>
                <w:color w:val="000000" w:themeColor="text1"/>
                <w:szCs w:val="21"/>
                <w:highlight w:val="yellow"/>
                <w14:textFill>
                  <w14:solidFill>
                    <w14:schemeClr w14:val="tx1"/>
                  </w14:solidFill>
                </w14:textFill>
              </w:rPr>
            </w:pPr>
            <w:r>
              <w:rPr>
                <w:rFonts w:hint="eastAsia"/>
              </w:rPr>
              <w:t>（4）质量保证保证措施方案不完整、不可行，</w:t>
            </w:r>
            <w:r>
              <w:rPr>
                <w:rFonts w:hint="eastAsia"/>
                <w:lang w:val="en-US" w:eastAsia="zh-CN"/>
              </w:rPr>
              <w:t>或</w:t>
            </w:r>
            <w:r>
              <w:rPr>
                <w:rFonts w:hint="eastAsia"/>
              </w:rPr>
              <w:t>未提供相应方案的，得</w:t>
            </w:r>
            <w:r>
              <w:rPr>
                <w:rFonts w:hint="eastAsia"/>
                <w:lang w:val="en-US" w:eastAsia="zh-CN"/>
              </w:rPr>
              <w:t>0</w:t>
            </w:r>
            <w:r>
              <w:rPr>
                <w:rFonts w:hint="eastAsia"/>
              </w:rPr>
              <w:t>分；</w:t>
            </w:r>
          </w:p>
        </w:tc>
      </w:tr>
      <w:tr w14:paraId="1D5A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7" w:type="dxa"/>
            <w:gridSpan w:val="5"/>
            <w:noWrap/>
            <w:vAlign w:val="center"/>
          </w:tcPr>
          <w:p w14:paraId="6516236E">
            <w:pPr>
              <w:jc w:val="center"/>
              <w:rPr>
                <w:rFonts w:ascii="宋体" w:hAnsi="宋体" w:cs="Segoe UI"/>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价格评分（</w:t>
            </w:r>
            <w:r>
              <w:rPr>
                <w:rFonts w:hint="eastAsia" w:ascii="宋体" w:hAnsi="宋体" w:cs="宋体"/>
                <w:b/>
                <w:bCs/>
                <w:color w:val="000000" w:themeColor="text1"/>
                <w:szCs w:val="21"/>
                <w:highlight w:val="none"/>
                <w:lang w:val="en-US" w:eastAsia="zh-CN"/>
                <w14:textFill>
                  <w14:solidFill>
                    <w14:schemeClr w14:val="tx1"/>
                  </w14:solidFill>
                </w14:textFill>
              </w:rPr>
              <w:t>6</w:t>
            </w:r>
            <w:r>
              <w:rPr>
                <w:rFonts w:ascii="宋体" w:hAnsi="宋体" w:cs="宋体"/>
                <w:b/>
                <w:bCs/>
                <w:color w:val="000000" w:themeColor="text1"/>
                <w:szCs w:val="21"/>
                <w:highlight w:val="none"/>
                <w14:textFill>
                  <w14:solidFill>
                    <w14:schemeClr w14:val="tx1"/>
                  </w14:solidFill>
                </w14:textFill>
              </w:rPr>
              <w:t>0</w:t>
            </w:r>
            <w:r>
              <w:rPr>
                <w:rFonts w:hint="eastAsia" w:ascii="宋体" w:hAnsi="宋体" w:cs="宋体"/>
                <w:b/>
                <w:bCs/>
                <w:color w:val="000000" w:themeColor="text1"/>
                <w:szCs w:val="21"/>
                <w:highlight w:val="none"/>
                <w14:textFill>
                  <w14:solidFill>
                    <w14:schemeClr w14:val="tx1"/>
                  </w14:solidFill>
                </w14:textFill>
              </w:rPr>
              <w:t>分）</w:t>
            </w:r>
          </w:p>
        </w:tc>
      </w:tr>
      <w:tr w14:paraId="1C83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14:paraId="2D23DCA4">
            <w:pPr>
              <w:pStyle w:val="15"/>
              <w:spacing w:line="400" w:lineRule="exact"/>
              <w:jc w:val="center"/>
              <w:rPr>
                <w:rFonts w:hAnsi="宋体" w:cs="宋体"/>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1</w:t>
            </w:r>
          </w:p>
        </w:tc>
        <w:tc>
          <w:tcPr>
            <w:tcW w:w="1564" w:type="dxa"/>
            <w:noWrap/>
            <w:vAlign w:val="center"/>
          </w:tcPr>
          <w:p w14:paraId="53D4481C">
            <w:pPr>
              <w:pStyle w:val="15"/>
              <w:spacing w:line="400" w:lineRule="exact"/>
              <w:jc w:val="center"/>
              <w:rPr>
                <w:rStyle w:val="34"/>
                <w:rFonts w:hAnsi="宋体" w:cs="Segoe UI"/>
                <w:b w:val="0"/>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投标总价</w:t>
            </w:r>
          </w:p>
        </w:tc>
        <w:tc>
          <w:tcPr>
            <w:tcW w:w="846" w:type="dxa"/>
            <w:gridSpan w:val="2"/>
            <w:noWrap/>
            <w:vAlign w:val="center"/>
          </w:tcPr>
          <w:p w14:paraId="11DF2D6C">
            <w:pPr>
              <w:rPr>
                <w:rFonts w:ascii="宋体" w:hAnsi="宋体" w:cs="Segoe UI"/>
                <w:color w:val="000000" w:themeColor="text1"/>
                <w:szCs w:val="21"/>
                <w:highlight w:val="none"/>
                <w14:textFill>
                  <w14:solidFill>
                    <w14:schemeClr w14:val="tx1"/>
                  </w14:solidFill>
                </w14:textFill>
              </w:rPr>
            </w:pPr>
            <w:r>
              <w:rPr>
                <w:rFonts w:hint="eastAsia" w:ascii="宋体" w:hAnsi="宋体" w:cs="宋体"/>
                <w:b/>
                <w:bCs/>
                <w:color w:val="000000" w:themeColor="text1"/>
                <w:kern w:val="2"/>
                <w:szCs w:val="21"/>
                <w:highlight w:val="none"/>
                <w:lang w:val="en-US" w:eastAsia="zh-CN"/>
                <w14:textFill>
                  <w14:solidFill>
                    <w14:schemeClr w14:val="tx1"/>
                  </w14:solidFill>
                </w14:textFill>
              </w:rPr>
              <w:t>6</w:t>
            </w:r>
            <w:r>
              <w:rPr>
                <w:rFonts w:hint="eastAsia" w:ascii="宋体" w:hAnsi="宋体" w:cs="宋体"/>
                <w:b/>
                <w:bCs/>
                <w:color w:val="000000" w:themeColor="text1"/>
                <w:kern w:val="2"/>
                <w:szCs w:val="21"/>
                <w:highlight w:val="none"/>
                <w14:textFill>
                  <w14:solidFill>
                    <w14:schemeClr w14:val="tx1"/>
                  </w14:solidFill>
                </w14:textFill>
              </w:rPr>
              <w:t>0分</w:t>
            </w:r>
          </w:p>
        </w:tc>
        <w:tc>
          <w:tcPr>
            <w:tcW w:w="5883" w:type="dxa"/>
            <w:noWrap/>
            <w:vAlign w:val="center"/>
          </w:tcPr>
          <w:p w14:paraId="39DE3425">
            <w:pPr>
              <w:rPr>
                <w:rFonts w:ascii="宋体" w:hAnsi="宋体" w:cs="Segoe U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2E55A549">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color w:val="000000" w:themeColor="text1"/>
          <w:highlight w:val="none"/>
          <w14:textFill>
            <w14:solidFill>
              <w14:schemeClr w14:val="tx1"/>
            </w14:solidFill>
          </w14:textFill>
        </w:rPr>
        <w:br w:type="page"/>
      </w:r>
    </w:p>
    <w:p w14:paraId="5F5AAA65">
      <w:pPr>
        <w:pStyle w:val="3"/>
        <w:spacing w:before="0" w:after="0" w:line="240" w:lineRule="auto"/>
        <w:rPr>
          <w:color w:val="000000" w:themeColor="text1"/>
          <w:sz w:val="36"/>
          <w:szCs w:val="36"/>
          <w:highlight w:val="none"/>
          <w14:textFill>
            <w14:solidFill>
              <w14:schemeClr w14:val="tx1"/>
            </w14:solidFill>
          </w14:textFill>
        </w:rPr>
      </w:pPr>
      <w:bookmarkStart w:id="7" w:name="_Toc4078"/>
      <w:r>
        <w:rPr>
          <w:rFonts w:hint="eastAsia"/>
          <w:color w:val="000000" w:themeColor="text1"/>
          <w:sz w:val="28"/>
          <w:szCs w:val="28"/>
          <w:highlight w:val="none"/>
          <w14:textFill>
            <w14:solidFill>
              <w14:schemeClr w14:val="tx1"/>
            </w14:solidFill>
          </w14:textFill>
        </w:rPr>
        <w:t>第三部分用户需求书</w:t>
      </w:r>
      <w:bookmarkEnd w:id="7"/>
    </w:p>
    <w:p w14:paraId="078FA47E">
      <w:pPr>
        <w:pStyle w:val="4"/>
        <w:spacing w:before="0" w:after="0" w:line="360" w:lineRule="auto"/>
        <w:jc w:val="center"/>
        <w:rPr>
          <w:rFonts w:ascii="宋体" w:hAnsi="宋体"/>
          <w:color w:val="000000" w:themeColor="text1"/>
          <w:highlight w:val="none"/>
          <w14:textFill>
            <w14:solidFill>
              <w14:schemeClr w14:val="tx1"/>
            </w14:solidFill>
          </w14:textFill>
        </w:rPr>
      </w:pPr>
      <w:bookmarkStart w:id="8" w:name="_Toc1593"/>
      <w:bookmarkStart w:id="9" w:name="_Toc27644"/>
      <w:bookmarkStart w:id="10" w:name="_Toc308786492"/>
      <w:bookmarkStart w:id="11" w:name="_Toc13112"/>
      <w:bookmarkStart w:id="12" w:name="_Toc31278"/>
      <w:bookmarkStart w:id="13" w:name="_Toc24679"/>
      <w:bookmarkStart w:id="14" w:name="_Toc14462"/>
      <w:r>
        <w:rPr>
          <w:rFonts w:hint="eastAsia" w:ascii="宋体" w:hAnsi="宋体"/>
          <w:color w:val="000000" w:themeColor="text1"/>
          <w:highlight w:val="none"/>
          <w14:textFill>
            <w14:solidFill>
              <w14:schemeClr w14:val="tx1"/>
            </w14:solidFill>
          </w14:textFill>
        </w:rPr>
        <w:t>第一章 商务需求书</w:t>
      </w:r>
      <w:bookmarkEnd w:id="8"/>
      <w:bookmarkEnd w:id="9"/>
    </w:p>
    <w:tbl>
      <w:tblPr>
        <w:tblStyle w:val="31"/>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14:paraId="545CD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14:paraId="6327F32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01" w:type="dxa"/>
            <w:vAlign w:val="center"/>
          </w:tcPr>
          <w:p w14:paraId="70B6101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条款名称</w:t>
            </w:r>
          </w:p>
        </w:tc>
        <w:tc>
          <w:tcPr>
            <w:tcW w:w="6466" w:type="dxa"/>
            <w:vAlign w:val="center"/>
          </w:tcPr>
          <w:p w14:paraId="20E0936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  明</w:t>
            </w:r>
          </w:p>
        </w:tc>
      </w:tr>
      <w:tr w14:paraId="2BBEC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27DFC67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01" w:type="dxa"/>
            <w:vAlign w:val="center"/>
          </w:tcPr>
          <w:p w14:paraId="608B1FA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合格投标人</w:t>
            </w:r>
          </w:p>
        </w:tc>
        <w:tc>
          <w:tcPr>
            <w:tcW w:w="6466" w:type="dxa"/>
            <w:vAlign w:val="center"/>
          </w:tcPr>
          <w:p w14:paraId="0203998D">
            <w:pPr>
              <w:pStyle w:val="45"/>
              <w:rPr>
                <w:rFonts w:ascii="宋体" w:hAnsi="宋体" w:cs="宋体"/>
                <w:bCs/>
                <w:color w:val="000000" w:themeColor="text1"/>
                <w:kern w:val="44"/>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详见“第一部分 投标邀请”中“二、投标人资格要求”</w:t>
            </w:r>
          </w:p>
        </w:tc>
      </w:tr>
      <w:tr w14:paraId="0313D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207E22F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501" w:type="dxa"/>
            <w:vAlign w:val="center"/>
          </w:tcPr>
          <w:p w14:paraId="66B4FA7B">
            <w:pPr>
              <w:jc w:val="center"/>
              <w:rPr>
                <w:rFonts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工期</w:t>
            </w:r>
          </w:p>
        </w:tc>
        <w:tc>
          <w:tcPr>
            <w:tcW w:w="6466" w:type="dxa"/>
            <w:vAlign w:val="center"/>
          </w:tcPr>
          <w:p w14:paraId="452CC965">
            <w:pPr>
              <w:pStyle w:val="9"/>
              <w:ind w:firstLine="420" w:firstLineChars="200"/>
              <w:rPr>
                <w:rFonts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自合同签订之日起</w:t>
            </w:r>
            <w:r>
              <w:rPr>
                <w:rFonts w:hint="eastAsia" w:ascii="宋体" w:hAnsi="宋体" w:cs="宋体"/>
                <w:b w:val="0"/>
                <w:bCs w:val="0"/>
                <w:color w:val="000000" w:themeColor="text1"/>
                <w:szCs w:val="21"/>
                <w:highlight w:val="none"/>
                <w:lang w:val="en-US" w:eastAsia="zh-CN"/>
                <w14:textFill>
                  <w14:solidFill>
                    <w14:schemeClr w14:val="tx1"/>
                  </w14:solidFill>
                </w14:textFill>
              </w:rPr>
              <w:t>45</w:t>
            </w:r>
            <w:r>
              <w:rPr>
                <w:rFonts w:hint="eastAsia" w:ascii="宋体" w:hAnsi="宋体" w:cs="宋体"/>
                <w:b w:val="0"/>
                <w:bCs w:val="0"/>
                <w:color w:val="000000" w:themeColor="text1"/>
                <w:szCs w:val="21"/>
                <w:highlight w:val="none"/>
                <w14:textFill>
                  <w14:solidFill>
                    <w14:schemeClr w14:val="tx1"/>
                  </w14:solidFill>
                </w14:textFill>
              </w:rPr>
              <w:t>个日历天内完成本项目的所有工作内容（包括完成供货、安装、调试、试运行、通过采购人组织的验收）。如因采购人原因影响工期，工程周期顺延。</w:t>
            </w:r>
          </w:p>
        </w:tc>
      </w:tr>
      <w:tr w14:paraId="3DD0F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18" w:type="dxa"/>
            <w:vAlign w:val="center"/>
          </w:tcPr>
          <w:p w14:paraId="33D8A83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501" w:type="dxa"/>
            <w:vAlign w:val="center"/>
          </w:tcPr>
          <w:p w14:paraId="45619C75">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付款方式</w:t>
            </w:r>
          </w:p>
        </w:tc>
        <w:tc>
          <w:tcPr>
            <w:tcW w:w="6466" w:type="dxa"/>
            <w:vAlign w:val="center"/>
          </w:tcPr>
          <w:p w14:paraId="446B8E8F">
            <w:pPr>
              <w:pStyle w:val="9"/>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1期：支付比例</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0%(进度款),合同生效后，中标供应商按要求提前开具与当期应付款项金额等额的、符合国家规定的、合法有效的增值税专用发票提供给采购人后，采购人原则上在5个工作日内完成支付。</w:t>
            </w:r>
          </w:p>
          <w:p w14:paraId="5EA80FB1">
            <w:pPr>
              <w:pStyle w:val="9"/>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2期：支付比例</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进度款),空调主机设备到货，办理空调主机设备到货验收手续且成交供应商按照采购人要求提前开具与当期应付款项金额等额的、符合国家规定的、合法有效的增值税专用发票提供给采购人后，采购人在10个工作日内支付合同总价的</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0%。</w:t>
            </w:r>
          </w:p>
          <w:p w14:paraId="22C04145">
            <w:pPr>
              <w:pStyle w:val="9"/>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3期：支付比例</w:t>
            </w: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全部项目完工，经采购人验收合格，办理完验收手续且成交供应商按照采购人要求提前开具与当期应付款项金额等额的、符合国家规定的、合法有效的增值税专用发票提供给采购人后，采购人在10个工作日内支付合同总价的</w:t>
            </w: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w:t>
            </w:r>
          </w:p>
          <w:p w14:paraId="47697C78">
            <w:pPr>
              <w:pStyle w:val="9"/>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期：支付比例</w:t>
            </w:r>
            <w:r>
              <w:rPr>
                <w:rFonts w:hint="eastAsia" w:ascii="宋体" w:hAnsi="宋体" w:cs="宋体"/>
                <w:color w:val="000000" w:themeColor="text1"/>
                <w:szCs w:val="21"/>
                <w:highlight w:val="none"/>
                <w:lang w:val="en-US" w:eastAsia="zh-CN"/>
                <w14:textFill>
                  <w14:solidFill>
                    <w14:schemeClr w14:val="tx1"/>
                  </w14:solidFill>
                </w14:textFill>
              </w:rPr>
              <w:t>17</w:t>
            </w:r>
            <w:r>
              <w:rPr>
                <w:rFonts w:hint="eastAsia" w:ascii="宋体" w:hAnsi="宋体" w:cs="宋体"/>
                <w:color w:val="000000" w:themeColor="text1"/>
                <w:szCs w:val="21"/>
                <w:highlight w:val="none"/>
                <w14:textFill>
                  <w14:solidFill>
                    <w14:schemeClr w14:val="tx1"/>
                  </w14:solidFill>
                </w14:textFill>
              </w:rPr>
              <w:t>%,结算审核完毕后且成交供应商按照采购人要求提前开具与当期应付款项金额等额的、符合国家规定的、合法有效的增值税专用发票提供给采购人后，采购人在10个工作日内支付至工程结算价款的</w:t>
            </w:r>
            <w:r>
              <w:rPr>
                <w:rFonts w:hint="eastAsia" w:ascii="宋体" w:hAnsi="宋体" w:cs="宋体"/>
                <w:color w:val="000000" w:themeColor="text1"/>
                <w:szCs w:val="21"/>
                <w:highlight w:val="none"/>
                <w:lang w:val="en-US" w:eastAsia="zh-CN"/>
                <w14:textFill>
                  <w14:solidFill>
                    <w14:schemeClr w14:val="tx1"/>
                  </w14:solidFill>
                </w14:textFill>
              </w:rPr>
              <w:t>17</w:t>
            </w:r>
            <w:r>
              <w:rPr>
                <w:rFonts w:hint="eastAsia" w:ascii="宋体" w:hAnsi="宋体" w:cs="宋体"/>
                <w:color w:val="000000" w:themeColor="text1"/>
                <w:szCs w:val="21"/>
                <w:highlight w:val="none"/>
                <w14:textFill>
                  <w14:solidFill>
                    <w14:schemeClr w14:val="tx1"/>
                  </w14:solidFill>
                </w14:textFill>
              </w:rPr>
              <w:t>%。</w:t>
            </w:r>
          </w:p>
          <w:p w14:paraId="632DDD75">
            <w:pPr>
              <w:pStyle w:val="9"/>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w:t>
            </w:r>
            <w:r>
              <w:rPr>
                <w:rFonts w:hint="eastAsia" w:ascii="宋体" w:hAnsi="宋体" w:cs="宋体"/>
                <w:snapToGrid w:val="0"/>
                <w:color w:val="000000" w:themeColor="text1"/>
                <w:szCs w:val="21"/>
                <w:lang w:val="en-US" w:eastAsia="zh-CN"/>
                <w14:textFill>
                  <w14:solidFill>
                    <w14:schemeClr w14:val="tx1"/>
                  </w14:solidFill>
                </w14:textFill>
              </w:rPr>
              <w:t>5</w:t>
            </w:r>
            <w:r>
              <w:rPr>
                <w:rFonts w:hint="eastAsia" w:ascii="宋体" w:hAnsi="宋体" w:cs="宋体"/>
                <w:snapToGrid w:val="0"/>
                <w:color w:val="000000" w:themeColor="text1"/>
                <w:szCs w:val="21"/>
                <w14:textFill>
                  <w14:solidFill>
                    <w14:schemeClr w14:val="tx1"/>
                  </w14:solidFill>
                </w14:textFill>
              </w:rPr>
              <w:t>）结算价款的3%留作质保金，质保期结束后，如未发生质保金扣除事项的，甲方无息支付结算价款剩余的3%，如发生质保金扣除事项的，由双方核算处理。</w:t>
            </w:r>
          </w:p>
        </w:tc>
      </w:tr>
      <w:tr w14:paraId="4003A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13E9C9DE">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501" w:type="dxa"/>
            <w:vAlign w:val="center"/>
          </w:tcPr>
          <w:p w14:paraId="5754911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项目地点</w:t>
            </w:r>
          </w:p>
        </w:tc>
        <w:tc>
          <w:tcPr>
            <w:tcW w:w="6466" w:type="dxa"/>
            <w:vAlign w:val="center"/>
          </w:tcPr>
          <w:p w14:paraId="7111C36A">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采购人指定地点。</w:t>
            </w:r>
          </w:p>
        </w:tc>
      </w:tr>
      <w:tr w14:paraId="328DD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718" w:type="dxa"/>
            <w:vAlign w:val="center"/>
          </w:tcPr>
          <w:p w14:paraId="0966B82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501" w:type="dxa"/>
            <w:vAlign w:val="center"/>
          </w:tcPr>
          <w:p w14:paraId="208A304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报价要求</w:t>
            </w:r>
          </w:p>
        </w:tc>
        <w:tc>
          <w:tcPr>
            <w:tcW w:w="6466" w:type="dxa"/>
            <w:vAlign w:val="center"/>
          </w:tcPr>
          <w:p w14:paraId="1B50AB48">
            <w:pPr>
              <w:pStyle w:val="9"/>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（1）报价应包含完成本次采购所有货物和服务内容的费用，包含各种税务费及合同实施过程中的不可预见费用等全部费用（含招标文件所要求的必要的辅助材料费用）和售后服务费等。 （2）本项目采用总价报价形式，投标报价最高限价￥1970000.00元。总价报价超最高限价，投标无效。</w:t>
            </w:r>
          </w:p>
        </w:tc>
      </w:tr>
      <w:tr w14:paraId="127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1B60C323">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501" w:type="dxa"/>
            <w:vAlign w:val="center"/>
          </w:tcPr>
          <w:p w14:paraId="010ACEE2">
            <w:pPr>
              <w:jc w:val="center"/>
              <w:rPr>
                <w:rFonts w:ascii="宋体" w:hAnsi="宋体"/>
                <w:b/>
                <w:bCs/>
                <w:color w:val="000000" w:themeColor="text1"/>
                <w:szCs w:val="21"/>
                <w:highlight w:val="none"/>
                <w14:textFill>
                  <w14:solidFill>
                    <w14:schemeClr w14:val="tx1"/>
                  </w14:solidFill>
                </w14:textFill>
              </w:rPr>
            </w:pPr>
            <w:r>
              <w:rPr>
                <w:rFonts w:hint="eastAsia" w:ascii="宋体" w:hAnsi="宋体" w:cs="宋体"/>
                <w:b w:val="0"/>
                <w:bCs w:val="0"/>
                <w:color w:val="000000" w:themeColor="text1"/>
                <w:sz w:val="22"/>
                <w:highlight w:val="none"/>
                <w14:textFill>
                  <w14:solidFill>
                    <w14:schemeClr w14:val="tx1"/>
                  </w14:solidFill>
                </w14:textFill>
              </w:rPr>
              <w:t>质保期</w:t>
            </w:r>
          </w:p>
        </w:tc>
        <w:tc>
          <w:tcPr>
            <w:tcW w:w="6466" w:type="dxa"/>
            <w:vAlign w:val="center"/>
          </w:tcPr>
          <w:p w14:paraId="7858396A">
            <w:pPr>
              <w:tabs>
                <w:tab w:val="center" w:pos="3125"/>
              </w:tabs>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本项目全部设备及安装工程的保修期为</w:t>
            </w:r>
            <w:r>
              <w:rPr>
                <w:rFonts w:hint="eastAsia" w:ascii="宋体" w:hAnsi="宋体" w:cs="Times New Roman"/>
                <w:color w:val="000000" w:themeColor="text1"/>
                <w:szCs w:val="21"/>
                <w:highlight w:val="none"/>
                <w:u w:val="none"/>
                <w14:textFill>
                  <w14:solidFill>
                    <w14:schemeClr w14:val="tx1"/>
                  </w14:solidFill>
                </w14:textFill>
              </w:rPr>
              <w:t>__</w:t>
            </w:r>
            <w:r>
              <w:rPr>
                <w:rFonts w:hint="eastAsia" w:ascii="宋体" w:hAnsi="宋体" w:cs="Times New Roman"/>
                <w:color w:val="000000" w:themeColor="text1"/>
                <w:szCs w:val="21"/>
                <w:highlight w:val="none"/>
                <w14:textFill>
                  <w14:solidFill>
                    <w14:schemeClr w14:val="tx1"/>
                  </w14:solidFill>
                </w14:textFill>
              </w:rPr>
              <w:t>个月(不少于24个月，即2年)，自项目整体最终验收合格之日起计算。(须提供承诺函，承诺内容须明确响应的保修期限，格式自拟)</w:t>
            </w:r>
          </w:p>
          <w:p w14:paraId="1EDDFBFB">
            <w:pPr>
              <w:tabs>
                <w:tab w:val="center" w:pos="3125"/>
              </w:tabs>
              <w:ind w:firstLine="420"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Times New Roman"/>
                <w:b w:val="0"/>
                <w:bCs w:val="0"/>
                <w:color w:val="000000" w:themeColor="text1"/>
                <w:szCs w:val="21"/>
                <w:highlight w:val="none"/>
                <w14:textFill>
                  <w14:solidFill>
                    <w14:schemeClr w14:val="tx1"/>
                  </w14:solidFill>
                </w14:textFill>
              </w:rPr>
              <w:t>在质保期内由中标人负责对设备进行保修，排除故障，无偿提供非操作不当及非外部原因造成的部件、配件的更换。质保期内，所有维修服务均为上门服务，由此产生的费用均不再收取(质保期内，由中标人自行准备备品备件仓库，提供免费提供的必要的备品备件及服务)。</w:t>
            </w:r>
          </w:p>
        </w:tc>
      </w:tr>
      <w:tr w14:paraId="55877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0249630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501" w:type="dxa"/>
            <w:vAlign w:val="center"/>
          </w:tcPr>
          <w:p w14:paraId="27D09410">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验收标准</w:t>
            </w:r>
          </w:p>
        </w:tc>
        <w:tc>
          <w:tcPr>
            <w:tcW w:w="6466" w:type="dxa"/>
            <w:vAlign w:val="center"/>
          </w:tcPr>
          <w:p w14:paraId="5A5014DD">
            <w:pPr>
              <w:pStyle w:val="9"/>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验收由采购人、成交人及相关人员依国家有关标准、合同及有关附件要求进行</w:t>
            </w:r>
          </w:p>
        </w:tc>
      </w:tr>
      <w:tr w14:paraId="7996D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4ABA2159">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1501" w:type="dxa"/>
            <w:vAlign w:val="center"/>
          </w:tcPr>
          <w:p w14:paraId="45FF9B08">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6466" w:type="dxa"/>
            <w:vAlign w:val="center"/>
          </w:tcPr>
          <w:p w14:paraId="092DA484">
            <w:pPr>
              <w:tabs>
                <w:tab w:val="center" w:pos="3125"/>
              </w:tabs>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自开标之日起90天。</w:t>
            </w:r>
          </w:p>
        </w:tc>
      </w:tr>
      <w:tr w14:paraId="472E74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14:paraId="2E7677E4">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1501" w:type="dxa"/>
            <w:vAlign w:val="center"/>
          </w:tcPr>
          <w:p w14:paraId="1D16270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合同条款</w:t>
            </w:r>
          </w:p>
        </w:tc>
        <w:tc>
          <w:tcPr>
            <w:tcW w:w="6466" w:type="dxa"/>
            <w:vAlign w:val="center"/>
          </w:tcPr>
          <w:p w14:paraId="499AEFB1">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投标人实质响应合同各条款。</w:t>
            </w:r>
          </w:p>
        </w:tc>
      </w:tr>
      <w:tr w14:paraId="24219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14:paraId="7B96061E">
            <w:pPr>
              <w:jc w:val="center"/>
              <w:rPr>
                <w:rFonts w:hint="default" w:ascii="宋体" w:hAnsi="宋体" w:cs="宋体"/>
                <w:color w:val="000000" w:themeColor="text1"/>
                <w:szCs w:val="21"/>
                <w:highlight w:val="none"/>
                <w:lang w:val="en-US" w:eastAsia="zh-CN"/>
                <w14:textFill>
                  <w14:solidFill>
                    <w14:schemeClr w14:val="tx1"/>
                  </w14:solidFill>
                </w14:textFill>
              </w:rPr>
            </w:pPr>
            <w:bookmarkStart w:id="15" w:name="_Toc19316"/>
            <w:r>
              <w:rPr>
                <w:rFonts w:hint="eastAsia" w:ascii="宋体" w:hAnsi="宋体" w:cs="宋体"/>
                <w:color w:val="000000" w:themeColor="text1"/>
                <w:szCs w:val="21"/>
                <w:highlight w:val="none"/>
                <w:lang w:val="en-US" w:eastAsia="zh-CN"/>
                <w14:textFill>
                  <w14:solidFill>
                    <w14:schemeClr w14:val="tx1"/>
                  </w14:solidFill>
                </w14:textFill>
              </w:rPr>
              <w:t>10</w:t>
            </w:r>
          </w:p>
        </w:tc>
        <w:tc>
          <w:tcPr>
            <w:tcW w:w="1501" w:type="dxa"/>
            <w:vAlign w:val="center"/>
          </w:tcPr>
          <w:p w14:paraId="67CD3AF7">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6466" w:type="dxa"/>
            <w:vAlign w:val="center"/>
          </w:tcPr>
          <w:p w14:paraId="528FCE6F">
            <w:pPr>
              <w:ind w:firstLine="420" w:firstLineChars="200"/>
              <w:rPr>
                <w:rFonts w:hint="eastAsia" w:ascii="宋体" w:hAnsi="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考虑到本项目施工管线复杂，材料及设备运输路径受限，为保证项目能正常实施，该项目</w:t>
            </w:r>
            <w:r>
              <w:rPr>
                <w:rFonts w:hint="eastAsia" w:ascii="宋体" w:hAnsi="宋体" w:cs="宋体"/>
                <w:color w:val="000000" w:themeColor="text1"/>
                <w:szCs w:val="21"/>
                <w:highlight w:val="none"/>
                <w:lang w:val="en-US" w:eastAsia="zh-CN"/>
                <w14:textFill>
                  <w14:solidFill>
                    <w14:schemeClr w14:val="tx1"/>
                  </w14:solidFill>
                </w14:textFill>
              </w:rPr>
              <w:t>组织</w:t>
            </w:r>
            <w:r>
              <w:rPr>
                <w:rFonts w:hint="eastAsia" w:ascii="宋体" w:hAnsi="宋体" w:cs="宋体"/>
                <w:color w:val="000000" w:themeColor="text1"/>
                <w:szCs w:val="21"/>
                <w:highlight w:val="none"/>
                <w14:textFill>
                  <w14:solidFill>
                    <w14:schemeClr w14:val="tx1"/>
                  </w14:solidFill>
                </w14:textFill>
              </w:rPr>
              <w:t>进行踏勘现场，踏勘现场时间：</w:t>
            </w:r>
            <w:r>
              <w:rPr>
                <w:rFonts w:hint="eastAsia" w:ascii="宋体" w:hAnsi="宋体" w:cs="宋体"/>
                <w:color w:val="000000" w:themeColor="text1"/>
                <w:szCs w:val="21"/>
                <w:highlight w:val="none"/>
                <w:u w:val="single"/>
                <w14:textFill>
                  <w14:solidFill>
                    <w14:schemeClr w14:val="tx1"/>
                  </w14:solidFill>
                </w14:textFill>
              </w:rPr>
              <w:t>挂网后的第 7 天（即2026年7月24号）</w:t>
            </w:r>
            <w:r>
              <w:rPr>
                <w:rFonts w:hint="eastAsia" w:ascii="宋体" w:hAnsi="宋体" w:cs="宋体"/>
                <w:color w:val="000000" w:themeColor="text1"/>
                <w:szCs w:val="21"/>
                <w:highlight w:val="none"/>
                <w14:textFill>
                  <w14:solidFill>
                    <w14:schemeClr w14:val="tx1"/>
                  </w14:solidFill>
                </w14:textFill>
              </w:rPr>
              <w:t>；踏勘现场地点：</w:t>
            </w:r>
            <w:r>
              <w:rPr>
                <w:rFonts w:hint="eastAsia" w:ascii="宋体" w:hAnsi="宋体" w:cs="宋体"/>
                <w:color w:val="000000" w:themeColor="text1"/>
                <w:szCs w:val="21"/>
                <w:highlight w:val="none"/>
                <w:u w:val="single"/>
                <w14:textFill>
                  <w14:solidFill>
                    <w14:schemeClr w14:val="tx1"/>
                  </w14:solidFill>
                </w14:textFill>
              </w:rPr>
              <w:t>东莞迎宾馆行政楼会议室，上午 10 ：00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b w:val="0"/>
                <w:bCs/>
                <w:color w:val="000000" w:themeColor="text1"/>
                <w:szCs w:val="21"/>
                <w:highlight w:val="none"/>
                <w:u w:val="none"/>
                <w:lang w:eastAsia="zh-CN"/>
                <w14:textFill>
                  <w14:solidFill>
                    <w14:schemeClr w14:val="tx1"/>
                  </w14:solidFill>
                </w14:textFill>
              </w:rPr>
              <w:t>（</w:t>
            </w:r>
            <w:r>
              <w:rPr>
                <w:rFonts w:hint="eastAsia" w:ascii="宋体" w:hAnsi="宋体"/>
                <w:b w:val="0"/>
                <w:bCs/>
                <w:color w:val="000000" w:themeColor="text1"/>
                <w:szCs w:val="21"/>
                <w:highlight w:val="none"/>
                <w:u w:val="none"/>
                <w:lang w:val="en-US" w:eastAsia="zh-CN"/>
                <w14:textFill>
                  <w14:solidFill>
                    <w14:schemeClr w14:val="tx1"/>
                  </w14:solidFill>
                </w14:textFill>
              </w:rPr>
              <w:t>注：</w:t>
            </w:r>
            <w:r>
              <w:rPr>
                <w:rFonts w:hint="eastAsia" w:ascii="宋体" w:hAnsi="宋体"/>
                <w:bCs/>
                <w:color w:val="000000" w:themeColor="text1"/>
                <w:szCs w:val="21"/>
                <w:highlight w:val="none"/>
                <w14:textFill>
                  <w14:solidFill>
                    <w14:schemeClr w14:val="tx1"/>
                  </w14:solidFill>
                </w14:textFill>
              </w:rPr>
              <w:t>附现场水印照片到投标文件技术文件内</w:t>
            </w:r>
            <w:r>
              <w:rPr>
                <w:rFonts w:hint="eastAsia" w:ascii="宋体" w:hAnsi="宋体"/>
                <w:b/>
                <w:bCs w:val="0"/>
                <w:color w:val="000000" w:themeColor="text1"/>
                <w:szCs w:val="21"/>
                <w:highlight w:val="none"/>
                <w:u w:val="none"/>
                <w:lang w:eastAsia="zh-CN"/>
                <w14:textFill>
                  <w14:solidFill>
                    <w14:schemeClr w14:val="tx1"/>
                  </w14:solidFill>
                </w14:textFill>
              </w:rPr>
              <w:t>）</w:t>
            </w:r>
          </w:p>
          <w:p w14:paraId="4C9AC371">
            <w:pPr>
              <w:rPr>
                <w:rFonts w:hint="default" w:ascii="宋体" w:hAnsi="宋体"/>
                <w:bCs/>
                <w:color w:val="000000" w:themeColor="text1"/>
                <w:szCs w:val="21"/>
                <w:highlight w:val="none"/>
                <w:lang w:val="en-US"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注：</w:t>
            </w:r>
          </w:p>
          <w:p w14:paraId="6DE051F0">
            <w:pP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①</w:t>
            </w:r>
            <w:r>
              <w:rPr>
                <w:rFonts w:hint="eastAsia" w:ascii="宋体" w:hAnsi="宋体"/>
                <w:bCs/>
                <w:color w:val="000000" w:themeColor="text1"/>
                <w:szCs w:val="21"/>
                <w:highlight w:val="none"/>
                <w14:textFill>
                  <w14:solidFill>
                    <w14:schemeClr w14:val="tx1"/>
                  </w14:solidFill>
                </w14:textFill>
              </w:rPr>
              <w:t xml:space="preserve"> 投标人踏勘现场发生的费用自理。</w:t>
            </w:r>
          </w:p>
          <w:p w14:paraId="0D6D29B0">
            <w:pP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②</w:t>
            </w:r>
            <w:r>
              <w:rPr>
                <w:rFonts w:hint="eastAsia" w:ascii="宋体" w:hAnsi="宋体"/>
                <w:bCs/>
                <w:color w:val="000000" w:themeColor="text1"/>
                <w:szCs w:val="21"/>
                <w:highlight w:val="none"/>
                <w14:textFill>
                  <w14:solidFill>
                    <w14:schemeClr w14:val="tx1"/>
                  </w14:solidFill>
                </w14:textFill>
              </w:rPr>
              <w:t xml:space="preserve"> 除招标人的原因外，投标人自行负责在踏勘现场中所发生的人员伤亡和财产损失。</w:t>
            </w:r>
          </w:p>
          <w:p w14:paraId="220DE298">
            <w:pP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③</w:t>
            </w:r>
            <w:r>
              <w:rPr>
                <w:rFonts w:hint="eastAsia" w:ascii="宋体" w:hAnsi="宋体"/>
                <w:bCs/>
                <w:color w:val="000000" w:themeColor="text1"/>
                <w:szCs w:val="21"/>
                <w:highlight w:val="none"/>
                <w14:textFill>
                  <w14:solidFill>
                    <w14:schemeClr w14:val="tx1"/>
                  </w14:solidFill>
                </w14:textFill>
              </w:rPr>
              <w:t xml:space="preserve"> 招标人在踏勘现场中介绍的工程场地和相关的周边环境情况，供投标人在编制投标文件时参考，招标人不对投标人据此作出的判断和决策负责。</w:t>
            </w:r>
          </w:p>
          <w:p w14:paraId="3A76A7E8">
            <w:pP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④</w:t>
            </w:r>
            <w:r>
              <w:rPr>
                <w:rFonts w:hint="eastAsia" w:ascii="宋体" w:hAnsi="宋体"/>
                <w:bCs/>
                <w:color w:val="000000" w:themeColor="text1"/>
                <w:szCs w:val="21"/>
                <w:highlight w:val="none"/>
                <w14:textFill>
                  <w14:solidFill>
                    <w14:schemeClr w14:val="tx1"/>
                  </w14:solidFill>
                </w14:textFill>
              </w:rPr>
              <w:t>招标人提供的本招标项目的有关现场的数据和资料，并不构成合同文件的组成部分，投标人应对自己就上述资料的解释、推论和应用负责，招标人不对投标人据此作出的判断和决策承担任何责任。</w:t>
            </w:r>
          </w:p>
          <w:p w14:paraId="35773B3D">
            <w:pPr>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⑤</w:t>
            </w:r>
            <w:r>
              <w:rPr>
                <w:rFonts w:hint="eastAsia" w:ascii="宋体" w:hAnsi="宋体"/>
                <w:bCs/>
                <w:color w:val="000000" w:themeColor="text1"/>
                <w:szCs w:val="21"/>
                <w:highlight w:val="none"/>
                <w14:textFill>
                  <w14:solidFill>
                    <w14:schemeClr w14:val="tx1"/>
                  </w14:solidFill>
                </w14:textFill>
              </w:rPr>
              <w:t>投标人应到施工现场进行踏勘，根据踏勘情况，将施工过程中应涉及的项目所发生的费用计入投标报价。因投标人未到现场踏勘，引起报价失误或造成施工费用增加均由投标人负责。</w:t>
            </w:r>
          </w:p>
        </w:tc>
      </w:tr>
      <w:tr w14:paraId="19CBC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14:paraId="165BC471">
            <w:pPr>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1501" w:type="dxa"/>
            <w:vAlign w:val="center"/>
          </w:tcPr>
          <w:p w14:paraId="0B90DBD2">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其他</w:t>
            </w:r>
          </w:p>
        </w:tc>
        <w:tc>
          <w:tcPr>
            <w:tcW w:w="6466" w:type="dxa"/>
            <w:vAlign w:val="center"/>
          </w:tcPr>
          <w:p w14:paraId="1577EF4A">
            <w:pP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要求:本项目为总价承包项目，合同价款包括项目完成验收合格所需的一切成本、费用、税金和利润，包含但不限于：设备费用、安装费用、运输费用、保险费用、工程费用、安全措施费、机械措施费、施工管理费验收费用、培训费用、包含2年</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若投标人承诺的维保期限更长，以较长的期限为准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保修期内的维修服务费用，且在合同执行过程中不作任何调整。项目变更除外。</w:t>
            </w:r>
          </w:p>
        </w:tc>
      </w:tr>
      <w:tr w14:paraId="595C9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8685" w:type="dxa"/>
            <w:gridSpan w:val="3"/>
            <w:vAlign w:val="center"/>
          </w:tcPr>
          <w:p w14:paraId="6883A8F4">
            <w:pPr>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说明：打“★”号条款为实质性条款，若有任何一条负偏离或不满足则导致投标（响应）无效。</w:t>
            </w:r>
          </w:p>
        </w:tc>
      </w:tr>
    </w:tbl>
    <w:p w14:paraId="0F82F12D">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p>
    <w:p w14:paraId="2F90797A">
      <w:pPr>
        <w:pStyle w:val="4"/>
        <w:spacing w:before="0" w:after="0" w:line="360" w:lineRule="auto"/>
        <w:jc w:val="center"/>
        <w:rPr>
          <w:color w:val="000000" w:themeColor="text1"/>
          <w:highlight w:val="none"/>
          <w14:textFill>
            <w14:solidFill>
              <w14:schemeClr w14:val="tx1"/>
            </w14:solidFill>
          </w14:textFill>
        </w:rPr>
      </w:pPr>
      <w:bookmarkStart w:id="16" w:name="_Toc25424"/>
      <w:r>
        <w:rPr>
          <w:rFonts w:hint="eastAsia" w:ascii="宋体" w:hAnsi="宋体"/>
          <w:color w:val="000000" w:themeColor="text1"/>
          <w:highlight w:val="none"/>
          <w14:textFill>
            <w14:solidFill>
              <w14:schemeClr w14:val="tx1"/>
            </w14:solidFill>
          </w14:textFill>
        </w:rPr>
        <w:t>第二章 技术需求书</w:t>
      </w:r>
      <w:bookmarkEnd w:id="15"/>
      <w:bookmarkEnd w:id="16"/>
    </w:p>
    <w:bookmarkEnd w:id="10"/>
    <w:p w14:paraId="205C5432">
      <w:pPr>
        <w:pStyle w:val="10"/>
        <w:keepNext w:val="0"/>
        <w:keepLines w:val="0"/>
        <w:pageBreakBefore w:val="0"/>
        <w:widowControl/>
        <w:kinsoku/>
        <w:wordWrap/>
        <w:overflowPunct/>
        <w:topLinePunct w:val="0"/>
        <w:autoSpaceDE/>
        <w:autoSpaceDN/>
        <w:bidi w:val="0"/>
        <w:adjustRightInd w:val="0"/>
        <w:snapToGrid w:val="0"/>
        <w:ind w:left="0" w:firstLine="480" w:firstLineChars="200"/>
        <w:textAlignment w:val="auto"/>
        <w:rPr>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一、具体技术(参数)要求</w:t>
      </w:r>
    </w:p>
    <w:p w14:paraId="66002AE5">
      <w:pPr>
        <w:ind w:firstLine="420" w:firstLineChars="200"/>
        <w:rPr>
          <w:rFonts w:hint="eastAsia" w:ascii="宋体" w:hAnsi="宋体" w:cs="Times New Roman"/>
          <w:color w:val="000000" w:themeColor="text1"/>
          <w:szCs w:val="21"/>
          <w:highlight w:val="none"/>
          <w14:textFill>
            <w14:solidFill>
              <w14:schemeClr w14:val="tx1"/>
            </w14:solidFill>
          </w14:textFill>
        </w:rPr>
      </w:pPr>
      <w:bookmarkStart w:id="17" w:name="_Hlk223791611"/>
      <w:r>
        <w:rPr>
          <w:rFonts w:hint="eastAsia" w:ascii="宋体" w:hAnsi="宋体" w:cs="Times New Roman"/>
          <w:color w:val="000000" w:themeColor="text1"/>
          <w:szCs w:val="21"/>
          <w:highlight w:val="none"/>
          <w14:textFill>
            <w14:solidFill>
              <w14:schemeClr w14:val="tx1"/>
            </w14:solidFill>
          </w14:textFill>
        </w:rPr>
        <w:t>供应商应提供已注册品牌制造商原装、全新的、符合国家及用户提出的有关质量标准的货物。</w:t>
      </w:r>
    </w:p>
    <w:p w14:paraId="54292541">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2、所有货物必须是全新的，技术成熟的；设备要求可靠性高、能耗低、噪音低、维护保养方便。所有货物在开箱检验时必须完好，无破损，配置与装箱单相符。数量、质量及性能不低于本需求书中提出的要求。</w:t>
      </w:r>
    </w:p>
    <w:p w14:paraId="531BB9DD">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3、货物外观清洁，标记编号以及盘面显示等字体清晰，明确能够准确无误地表示货物的型号、规格、制造商。</w:t>
      </w:r>
    </w:p>
    <w:p w14:paraId="77901D1D">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4、所有货物提供制造商出具的出厂合格证等质量证明文件。</w:t>
      </w:r>
    </w:p>
    <w:p w14:paraId="1A98D02C">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5、成交供应商需按采购人要求送货到指定地点安装，并负责做好安装过程中的设备卸货、搬运工作，所产生的费用均由成交供应商承担。</w:t>
      </w:r>
    </w:p>
    <w:p w14:paraId="14CFA021">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6、供应商必须做好施工现场的管线、建筑物、设施设备的保护工作，如果造成现有设施设备、管线及建筑装饰等的损坏，供应商负责按原样修复。</w:t>
      </w:r>
    </w:p>
    <w:p w14:paraId="4CBB41A4">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7、供应商在拆卸、安装、调试等操作过程中必须严格按照有关安全规范操作，注意用电安全、消防安全、设备安全、人身安全和环境安全，因操作不当而造成的经济损失等后果应由供应商承担。</w:t>
      </w:r>
    </w:p>
    <w:p w14:paraId="71997B64">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8、所投模块机组应具有先进的控制系统，机组自带有压缩机高低压保护功能、水流开关保护功能、排气温度高温保护功能、传感器开断路保护功能、驱动保护等完善的保护功能，机组应具有故障自诊断功能。</w:t>
      </w:r>
    </w:p>
    <w:p w14:paraId="62E85B05">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9、所投模块机组采用高效内螺纹铜管换热器，翅片采用亲水膜铝箔翅片。</w:t>
      </w:r>
    </w:p>
    <w:p w14:paraId="571D982C">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10、所投模块机组应采用低噪音风叶，具有大风量高强度高性能低噪音性能；机组采用高效换热翅片，采用≥Φ7内螺纹高效管；蒸发器采用法兰连接。</w:t>
      </w:r>
    </w:p>
    <w:p w14:paraId="7B3E6053">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11、所投模块机组采用直流变频压缩机，单模块可根据负荷变化实现最小≤</w:t>
      </w:r>
      <w:r>
        <w:rPr>
          <w:rFonts w:hint="eastAsia" w:ascii="宋体" w:hAnsi="宋体" w:cs="Times New Roman"/>
          <w:color w:val="000000" w:themeColor="text1"/>
          <w:szCs w:val="21"/>
          <w:highlight w:val="none"/>
          <w:lang w:val="en-US" w:eastAsia="zh-CN"/>
          <w14:textFill>
            <w14:solidFill>
              <w14:schemeClr w14:val="tx1"/>
            </w14:solidFill>
          </w14:textFill>
        </w:rPr>
        <w:t>15</w:t>
      </w:r>
      <w:r>
        <w:rPr>
          <w:rFonts w:hint="eastAsia" w:ascii="宋体" w:hAnsi="宋体" w:cs="Times New Roman"/>
          <w:color w:val="000000" w:themeColor="text1"/>
          <w:szCs w:val="21"/>
          <w:highlight w:val="none"/>
          <w14:textFill>
            <w14:solidFill>
              <w14:schemeClr w14:val="tx1"/>
            </w14:solidFill>
          </w14:textFill>
        </w:rPr>
        <w:t>%、最大100%精准调节。</w:t>
      </w:r>
    </w:p>
    <w:p w14:paraId="6A67A667">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12、所投定压补水装置具有稳压、自动补水、膨胀自动泄水，脱除系统内游离气体及溶解气体的作用，一次充气可保持长久使用，罐体为密闭装置，气水不接触，保证水质不受外界污染，能自动消除管网中的水锤及噪音。</w:t>
      </w:r>
    </w:p>
    <w:p w14:paraId="2EF3DAA0">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13、机组适用于三相电380V 3N~50Hz的电源电压，当电压在额定电压±10%波动时，机组应能正常启动。</w:t>
      </w:r>
    </w:p>
    <w:p w14:paraId="1208875A">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14、机组外壳保温应满足不产生冷凝结露的要求，对所有可能产生冷凝结露的部位要求在出厂前作好保温处理；保温采用高效保温材料。空调系统安装简便，配管尺寸经济、合理。</w:t>
      </w:r>
    </w:p>
    <w:p w14:paraId="201D3420">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15、投标设备在运送、储存及安装期间，应采取正确的保护设施，以确保有关设备在任何情况下不受破损。</w:t>
      </w:r>
    </w:p>
    <w:p w14:paraId="29CCDBF9">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16、投标机组（包括压缩机、冷凝器、蒸发器、节流装置、润滑系统等）必须在设备生产厂家完成整体装配。</w:t>
      </w:r>
    </w:p>
    <w:p w14:paraId="4AD5A3FF">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17、机组各零部件的安装应牢固，整机运转平稳、可靠性高，运转噪声低。</w:t>
      </w:r>
    </w:p>
    <w:p w14:paraId="107FCAFB">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18、机组的零部件和材料应分别符合有关标准的规定，满足使用性能要求。</w:t>
      </w:r>
    </w:p>
    <w:p w14:paraId="6B9BC382">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19、机组内部与制冷剂和润滑油接触的表面应进行严格的清洁、干燥处理。</w:t>
      </w:r>
    </w:p>
    <w:p w14:paraId="548AB71F">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12、由中标人负责按国家相关标准进行货物包装且包装需为制造商原厂包装，设备的包装均应有良好的防湿、防锈、防潮、防雨、防腐及防 碰撞的措施。</w:t>
      </w:r>
    </w:p>
    <w:p w14:paraId="7DBCA27F">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13、中标人负责货物、材料运到现场过程中的全部运输费用，包括装卸车、货物现场的搬运。</w:t>
      </w:r>
    </w:p>
    <w:p w14:paraId="403C2D61">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14、货物在验收合格前的保管由中标人负责。</w:t>
      </w:r>
    </w:p>
    <w:p w14:paraId="3BB5F719">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15、中标人需负责向采购人在验收前应提供设备的使用培训。</w:t>
      </w:r>
    </w:p>
    <w:p w14:paraId="0345624B">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16、质保期内：设备因质量问题不能正常运转或工作不稳定，由中标人负责安排专业人员到现场解决问题。包括免费维修、更换配件与调试。</w:t>
      </w:r>
    </w:p>
    <w:p w14:paraId="6CCA85A5">
      <w:pPr>
        <w:ind w:firstLine="420" w:firstLineChars="200"/>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17、培训要求：若采购人对设备的使用方法不明确的，中标人在接到采购人通知后，应立即安排相关技术人员为采购人进行培训说明。</w:t>
      </w:r>
    </w:p>
    <w:bookmarkEnd w:id="17"/>
    <w:p w14:paraId="64545845">
      <w:pPr>
        <w:pStyle w:val="45"/>
        <w:tabs>
          <w:tab w:val="left" w:pos="720"/>
        </w:tabs>
        <w:ind w:left="420" w:firstLine="0" w:firstLineChars="0"/>
        <w:rPr>
          <w:rFonts w:ascii="宋体" w:hAnsi="宋体" w:cs="宋体"/>
          <w:color w:val="000000" w:themeColor="text1"/>
          <w:szCs w:val="21"/>
          <w:highlight w:val="none"/>
          <w14:textFill>
            <w14:solidFill>
              <w14:schemeClr w14:val="tx1"/>
            </w14:solidFill>
          </w14:textFill>
        </w:rPr>
      </w:pPr>
      <w:bookmarkStart w:id="18" w:name="_Hlk223791736"/>
      <w:r>
        <w:rPr>
          <w:rFonts w:hint="eastAsia" w:ascii="宋体" w:hAnsi="宋体" w:cs="宋体"/>
          <w:color w:val="000000" w:themeColor="text1"/>
          <w:szCs w:val="21"/>
          <w:highlight w:val="none"/>
          <w:lang w:val="en-US" w:eastAsia="zh-CN"/>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、包装和运输</w:t>
      </w:r>
    </w:p>
    <w:p w14:paraId="71D6538E">
      <w:pPr>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 xml:space="preserve">1. 运输包装由中标人负责，中标人自行选择适宜的运输工具及线路安排合同货物运输。包装箱用新的坚固的防水、防震器材安全箱，防潮、防锈、防震、防粗暴装卸，适于海、陆、空运输和整体吊装，如因包装、运输不当引起的责任，由中标人负责赔偿。 </w:t>
      </w:r>
    </w:p>
    <w:p w14:paraId="668FA639">
      <w:pPr>
        <w:pStyle w:val="45"/>
        <w:tabs>
          <w:tab w:val="left" w:pos="720"/>
        </w:tabs>
        <w:ind w:left="420"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三</w:t>
      </w:r>
      <w:r>
        <w:rPr>
          <w:rFonts w:hint="eastAsia" w:ascii="宋体" w:hAnsi="宋体" w:cs="宋体"/>
          <w:color w:val="000000" w:themeColor="text1"/>
          <w:szCs w:val="21"/>
          <w:highlight w:val="none"/>
          <w14:textFill>
            <w14:solidFill>
              <w14:schemeClr w14:val="tx1"/>
            </w14:solidFill>
          </w14:textFill>
        </w:rPr>
        <w:t>、验收程序</w:t>
      </w:r>
    </w:p>
    <w:p w14:paraId="3411AA4A">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验收组织：验收由采购人组织，中标人共同参与。</w:t>
      </w:r>
    </w:p>
    <w:p w14:paraId="1EFFE134">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分批到货验收：每批货物运抵现场并安装完毕后，采购人将组织该批次货物的初步验收，核对数量、规格、型号及外观。</w:t>
      </w:r>
      <w:r>
        <w:rPr>
          <w:rFonts w:hint="eastAsia" w:ascii="宋体" w:hAnsi="宋体" w:cs="宋体"/>
          <w:color w:val="000000" w:themeColor="text1"/>
          <w:szCs w:val="21"/>
          <w:highlight w:val="none"/>
          <w14:textFill>
            <w14:solidFill>
              <w14:schemeClr w14:val="tx1"/>
            </w14:solidFill>
          </w14:textFill>
        </w:rPr>
        <w:t xml:space="preserve"> </w:t>
      </w:r>
    </w:p>
    <w:p w14:paraId="2FE8D251">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最终竣工验收：全部货物安装调试完毕并完成保洁后，采购人将组织最终综合验收。验收小组将依据合同、招投标文件、封样样品及国家相关标准，对全部货物的质量、数量、环保性、工艺、功能等进行全面核查。</w:t>
      </w:r>
    </w:p>
    <w:p w14:paraId="1EA8E202">
      <w:pPr>
        <w:pStyle w:val="45"/>
        <w:tabs>
          <w:tab w:val="left" w:pos="720"/>
        </w:tabs>
        <w:ind w:left="420"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四</w:t>
      </w:r>
      <w:r>
        <w:rPr>
          <w:rFonts w:hint="eastAsia" w:ascii="宋体" w:hAnsi="宋体" w:cs="宋体"/>
          <w:color w:val="000000" w:themeColor="text1"/>
          <w:szCs w:val="21"/>
          <w:highlight w:val="none"/>
          <w14:textFill>
            <w14:solidFill>
              <w14:schemeClr w14:val="tx1"/>
            </w14:solidFill>
          </w14:textFill>
        </w:rPr>
        <w:t>、保险要求</w:t>
      </w:r>
    </w:p>
    <w:p w14:paraId="0F7B684A">
      <w:pPr>
        <w:ind w:firstLine="422" w:firstLineChars="200"/>
        <w:rPr>
          <w:color w:val="000000" w:themeColor="text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中标人负责为本项目现场作业人员办理必要的保险并支付相关保险费，该保险的期限至本项目完成为止。在合同履行期间，中标人对其派出的人员的安全负全部责任。如中标人人员在本项目合同履行中发生事故的，中标人应负责处理并承担全部责任。（须提供书面声明，格式自拟）。</w:t>
      </w:r>
    </w:p>
    <w:p w14:paraId="6F34A5EB">
      <w:pPr>
        <w:pStyle w:val="45"/>
        <w:tabs>
          <w:tab w:val="left" w:pos="720"/>
        </w:tabs>
        <w:ind w:left="420"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五</w:t>
      </w:r>
      <w:r>
        <w:rPr>
          <w:rFonts w:hint="eastAsia" w:ascii="宋体" w:hAnsi="宋体" w:cs="宋体"/>
          <w:color w:val="000000" w:themeColor="text1"/>
          <w:szCs w:val="21"/>
          <w:highlight w:val="none"/>
          <w14:textFill>
            <w14:solidFill>
              <w14:schemeClr w14:val="tx1"/>
            </w14:solidFill>
          </w14:textFill>
        </w:rPr>
        <w:t>、售后服务</w:t>
      </w:r>
    </w:p>
    <w:p w14:paraId="4E818145">
      <w:pPr>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 xml:space="preserve">1.在保修期内，如货物非因采购人原因而出现的质量问题由中标人负责保修、包换或包退，并承担修理、调换或退货的实际费用。中标人不能修复、调换或不能退货的，应退回相应货款，并承担相应的违约责任。 </w:t>
      </w:r>
    </w:p>
    <w:p w14:paraId="7DFCE1FC">
      <w:pPr>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 xml:space="preserve">2. 提供 7*24 小时高效服务响应与技术支持。在保修服务期内，中标人应保证在接到故障电话后 4 小时响应用户要求、24 小时内派员上门现场维护并在 24小时内排除故障修复使用，如在规定时间内不能修复解决，则提供相同功能档次的货物予采购人作为代替使用，确保货物的正常运行和使用。保修期内中标人对所供货物实行包修、包换、包退、包维护保养的上门服务。（费用包含在报价中） </w:t>
      </w:r>
    </w:p>
    <w:p w14:paraId="1D712A44">
      <w:pPr>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3. 所有货物保修服务方式均为中标人上门服务，即由中标人派员到货物使用现场维修，由此产生的一切费用均由中标人承担。</w:t>
      </w:r>
    </w:p>
    <w:p w14:paraId="2AD2B318">
      <w:pPr>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六</w:t>
      </w:r>
      <w:r>
        <w:rPr>
          <w:rFonts w:hint="eastAsia" w:ascii="宋体" w:hAnsi="宋体" w:cs="Times New Roman"/>
          <w:color w:val="000000" w:themeColor="text1"/>
          <w:szCs w:val="21"/>
          <w:highlight w:val="none"/>
          <w14:textFill>
            <w14:solidFill>
              <w14:schemeClr w14:val="tx1"/>
            </w14:solidFill>
          </w14:textFill>
        </w:rPr>
        <w:t>、采购清单</w:t>
      </w:r>
    </w:p>
    <w:bookmarkEnd w:id="18"/>
    <w:tbl>
      <w:tblPr>
        <w:tblStyle w:val="3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087"/>
        <w:gridCol w:w="4267"/>
        <w:gridCol w:w="752"/>
        <w:gridCol w:w="877"/>
      </w:tblGrid>
      <w:tr w14:paraId="3A8E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C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5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B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1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0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49D1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5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空调系统</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E55C">
            <w:pPr>
              <w:jc w:val="center"/>
              <w:rPr>
                <w:rFonts w:hint="eastAsia" w:ascii="宋体" w:hAnsi="宋体" w:eastAsia="宋体" w:cs="宋体"/>
                <w:i w:val="0"/>
                <w:iCs w:val="0"/>
                <w:color w:val="000000"/>
                <w:sz w:val="22"/>
                <w:szCs w:val="22"/>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CB66">
            <w:pPr>
              <w:jc w:val="center"/>
              <w:rPr>
                <w:rFonts w:hint="eastAsia" w:ascii="宋体" w:hAnsi="宋体" w:eastAsia="宋体" w:cs="宋体"/>
                <w:i w:val="0"/>
                <w:iCs w:val="0"/>
                <w:color w:val="000000"/>
                <w:sz w:val="22"/>
                <w:szCs w:val="22"/>
                <w:u w:val="none"/>
              </w:rPr>
            </w:pPr>
          </w:p>
        </w:tc>
      </w:tr>
      <w:tr w14:paraId="6954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D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1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风冷热泵机组(变频)</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C7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1.名称：空气源风冷热泵冷水机组(变频)</w:t>
            </w:r>
          </w:p>
          <w:p w14:paraId="43E73D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2.规格：制冷/热量≥65KW/70KW；制冷/制热功率≤20.95KW/20.35KW；风量：≥31000m³/h。</w:t>
            </w:r>
          </w:p>
          <w:p w14:paraId="689B81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3.水流量:≥11.15m³/h;水阻力损失：≤55kPa；</w:t>
            </w:r>
          </w:p>
          <w:p w14:paraId="008FA3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4.制冷季节性能系数</w:t>
            </w:r>
          </w:p>
          <w:p w14:paraId="0026F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（CSPF）：≥4.71[(kW·h)/(kW·h)]</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6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D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2812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9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A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风冷热泵机组(变频)</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4D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1.名称：空气源风冷热泵冷水机组(变频)</w:t>
            </w:r>
          </w:p>
          <w:p w14:paraId="6D0AB6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2.规格：制冷/热量≥130KW/140KW；制冷/制热功率≤42.50KW/44.00KW；风量：≥45000m³/h。</w:t>
            </w:r>
          </w:p>
          <w:p w14:paraId="5C5B65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3.水流量:≥22.30m³/h;水阻力损失：≤35kPa。</w:t>
            </w:r>
          </w:p>
          <w:p w14:paraId="40A81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4.制冷季节性能系数（CSPF）：≥4.65[(kW·h)/(kW·h)]</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1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1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2812E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E8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9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立式水泵</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88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1.名称：空调冷冻水泵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2.规格：水流量40m³/h；扬程32m；功率7.5KW（定频）</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E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7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r>
      <w:tr w14:paraId="12BB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8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C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定压补水</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C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1.名称：定压补水装置（配补水泵一用一备，隔膜式气压罐）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2.规格：水容量m³;容积160L;</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A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0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204F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A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6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不锈钢水箱</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1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1.名称：不锈钢水箱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2.规格：有效容量1m³</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3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B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158B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2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7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电子水处理仪</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9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1.名称：电子水处理仪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2.规格：DN125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9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5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7A6A9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C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C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压差旁通</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B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1.名称：压差旁通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2.规格：DN80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8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6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65C6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8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2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闸阀</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3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1.名称：闸阀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2.规格：DN32</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E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B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64.00 </w:t>
            </w:r>
          </w:p>
        </w:tc>
      </w:tr>
      <w:tr w14:paraId="6D78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D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8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6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1.名称：蝶阀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2.规格：DN125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3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E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56.00 </w:t>
            </w:r>
          </w:p>
        </w:tc>
      </w:tr>
      <w:tr w14:paraId="5A53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0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1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E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1.名称：蝶阀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3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9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r>
      <w:tr w14:paraId="70FD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C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9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蝶阀</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F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1.名称：蝶阀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2.规格：DN80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4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4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r>
      <w:tr w14:paraId="4269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1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B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Y形过滤器</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BD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1.名称：Y形过滤器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2.规格：DN32</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0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6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711C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8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6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Y形过滤器</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E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1.名称：Y形过滤器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2.规格：DN125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2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2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r>
      <w:tr w14:paraId="4B15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B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C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止回阀</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B1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1.名称：止回阀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2.规格：DN125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5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5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r>
      <w:tr w14:paraId="141A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5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0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橡胶软接</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6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1.名称：橡胶软接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2.规格：DN65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A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0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r>
      <w:tr w14:paraId="280F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3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5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橡胶软接</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3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1.名称：橡胶软接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2.规格：DN125</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C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9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r>
      <w:tr w14:paraId="70B0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8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A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PVC给水管</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46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1.名称：PVC给水管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2.规格：DE32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3.介质：补水水管（埋地）</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3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5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r>
      <w:tr w14:paraId="0DC11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8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5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压力表</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62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1.名称：压力表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2.规格：1.6MPA</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2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2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 </w:t>
            </w:r>
          </w:p>
        </w:tc>
      </w:tr>
      <w:tr w14:paraId="6DA8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0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4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温度计</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3E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1.名称：温度计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2.规格：0~100℃</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9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1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 </w:t>
            </w:r>
          </w:p>
        </w:tc>
      </w:tr>
      <w:tr w14:paraId="7EA6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3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0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流量计</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6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1.名称：流量计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2.规格：DN32</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E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5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2DB5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8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CD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倒流防止器</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2D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1.名称:倒流防止器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2.规格、压力等级:DN32</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9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3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r>
      <w:tr w14:paraId="6A3A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0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1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镀锌水管</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3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1.名称：镀锌水管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2.规格：DN32（定压补水水管）</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4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4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106.80 </w:t>
            </w:r>
          </w:p>
        </w:tc>
      </w:tr>
      <w:tr w14:paraId="66CA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3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C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直埋水管</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C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1.名称：镀锌水管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2.规格：DN65，厚度国标</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F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F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12.00 </w:t>
            </w:r>
          </w:p>
        </w:tc>
      </w:tr>
      <w:tr w14:paraId="53FC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9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D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直埋水管</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1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1.名称：镀锌水管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2.规格：DN80，厚度国标</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4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E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 </w:t>
            </w:r>
          </w:p>
        </w:tc>
      </w:tr>
      <w:tr w14:paraId="42C8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8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3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直埋水管</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E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1.名称：直埋水管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2.规格：DN100，厚度国标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3.介质：冷冻水</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2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B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355.00 </w:t>
            </w:r>
          </w:p>
        </w:tc>
      </w:tr>
      <w:tr w14:paraId="3948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6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直埋水管</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B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1.名称：直埋水管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2.规格：DN125，厚度国标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3.介质：冷冻水</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A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A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830.00 </w:t>
            </w:r>
          </w:p>
        </w:tc>
      </w:tr>
      <w:tr w14:paraId="53CAC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7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5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设备基础</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2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1.名称：设备基础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2.规格：7000*3000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3.材质：混凝土钢筋模板等综合考虑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4.其他：开挖找平</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5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3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r>
      <w:tr w14:paraId="5462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A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9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地沟开挖</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A9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1.名称：地沟开挖(人工开挖回填）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2.规格：底宽1000*深800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3.原土回填；植被修复，路面修复，大理石修复等综合考虑</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9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1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410.00 </w:t>
            </w:r>
          </w:p>
        </w:tc>
      </w:tr>
      <w:tr w14:paraId="759F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2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7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阀门井</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4E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1.名称：阀门井（砖结构）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2.规格：1500*1500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3.其他：混凝土盖板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4.运输等综合考虑</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A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8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 </w:t>
            </w:r>
          </w:p>
        </w:tc>
      </w:tr>
      <w:tr w14:paraId="2AFB6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9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电气部分</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CD4A">
            <w:pPr>
              <w:jc w:val="center"/>
              <w:rPr>
                <w:rFonts w:hint="eastAsia" w:ascii="宋体" w:hAnsi="宋体" w:eastAsia="宋体" w:cs="宋体"/>
                <w:i w:val="0"/>
                <w:iCs w:val="0"/>
                <w:color w:val="000000"/>
                <w:sz w:val="22"/>
                <w:szCs w:val="22"/>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682E">
            <w:pPr>
              <w:jc w:val="center"/>
              <w:rPr>
                <w:rFonts w:hint="eastAsia" w:ascii="宋体" w:hAnsi="宋体" w:eastAsia="宋体" w:cs="宋体"/>
                <w:i w:val="0"/>
                <w:iCs w:val="0"/>
                <w:color w:val="000000"/>
                <w:sz w:val="22"/>
                <w:szCs w:val="22"/>
                <w:u w:val="none"/>
              </w:rPr>
            </w:pPr>
          </w:p>
        </w:tc>
      </w:tr>
      <w:tr w14:paraId="010F3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F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6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58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2.规格:WDZB-YJY-B1-3x150+2x70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3.电压(kV):1KV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F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D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r>
      <w:tr w14:paraId="0104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E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7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D9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2.规格:WDZB-YJY-B1-3x70+2x35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3.电压(kV):1KV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D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0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r>
      <w:tr w14:paraId="5056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7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F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1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2.规格:WDZB-YJY-B1-3x50+2x25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3.电压(kV):1KV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B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2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2EB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6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5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9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2.规格:WDZB-YJY-B1-3x25+2x16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3.电压(kV):1KV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F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C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790C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C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2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E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2.规格:WDZB-YJY-B1-5x10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3.电压(kV):1KV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3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6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0F43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F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D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B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1.名称:电力电缆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2.规格:WDZB-YJY-B1-5x4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3.电压(kV):1KV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8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5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7385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D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8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电力电缆头</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53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1.名称:电力电缆头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2.规格:150以内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D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C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2BE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D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0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电力电缆头</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05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1.名称:电力电缆头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2.规格:70以内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9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E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A2E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5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0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电力电缆头</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0B3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1.名称:电力电缆头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2.规格:50以内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F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B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7B48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A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4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电力电缆头</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4F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1.名称:电力电缆头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2.规格:16以内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4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D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323F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9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3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4D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1.名称:金属线槽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2.规格:300*150mm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D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1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17F6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E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5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支/吊架、基础型钢</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E6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1.名称:线槽支架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2.材质:铁构件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3.涂刷遍数、漆膜厚度:除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锈，刷防锈漆二道,调和漆二道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4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C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r>
      <w:tr w14:paraId="49DD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3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B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三线电缆保护管</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DF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1.名称:电力电缆保护管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2.材质:塑料管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3.规格:PC160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4.敷设方式:埋地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B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B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r>
      <w:tr w14:paraId="35F53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E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9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二线电缆保护管</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91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1.名称:电力电缆保护管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2.材质:塑料管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3.规格:PC160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4.敷设方式:埋地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8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2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76AD6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A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F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一线电缆保护管</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48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1.名称:电力电缆保护管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2.材质:塑料管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3.规格:PC160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4.敷设方式:埋地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5.符合设计图纸及施工规范要求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2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A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14:paraId="2A9E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5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D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电缆井</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0B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1.名称:强电手孔井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2.规格:1200*1100*800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3.符合设计图纸以及施工规范要求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8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8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C2D1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6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6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挖沟槽土方</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6C4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1.人工开挖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2.挖土深度:综合考虑</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5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A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285.6</w:t>
            </w:r>
          </w:p>
        </w:tc>
      </w:tr>
      <w:tr w14:paraId="53AB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7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1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回填方</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8D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1.密实度要求:原土回填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2.植被修复，路面修复，大理石修复等综合考虑</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1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E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245.2</w:t>
            </w:r>
          </w:p>
        </w:tc>
      </w:tr>
      <w:tr w14:paraId="453A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1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7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余方弃置</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B6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1.废弃料品种:余方弃置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2.运距:15KM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3.含土方消纳费</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3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5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r>
      <w:tr w14:paraId="7445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5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2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CD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1.名称:成套配电箱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2.型号:1AP1~2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3.安装方式:室外落地式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4.符合设计图纸以及施工规范要求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7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6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BAC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1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6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2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6F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1.名称:成套配电箱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2.型号:1AP3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3.安装方式:室外落地式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4.符合设计图纸以及施工规范要求</w:t>
            </w:r>
          </w:p>
        </w:tc>
        <w:tc>
          <w:tcPr>
            <w:tcW w:w="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7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E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21721E64">
      <w:pPr>
        <w:rPr>
          <w:color w:val="000000" w:themeColor="text1"/>
          <w:highlight w:val="none"/>
          <w14:textFill>
            <w14:solidFill>
              <w14:schemeClr w14:val="tx1"/>
            </w14:solidFill>
          </w14:textFill>
        </w:rPr>
      </w:pPr>
    </w:p>
    <w:bookmarkEnd w:id="11"/>
    <w:bookmarkEnd w:id="12"/>
    <w:bookmarkEnd w:id="13"/>
    <w:bookmarkEnd w:id="14"/>
    <w:p w14:paraId="6574DC17">
      <w:pPr>
        <w:ind w:firstLine="420" w:firstLineChars="200"/>
        <w:rPr>
          <w:rFonts w:ascii="宋体" w:hAnsi="宋体" w:cs="Times New Roman"/>
          <w:color w:val="000000" w:themeColor="text1"/>
          <w:szCs w:val="21"/>
          <w:highlight w:val="none"/>
          <w14:textFill>
            <w14:solidFill>
              <w14:schemeClr w14:val="tx1"/>
            </w14:solidFill>
          </w14:textFill>
        </w:rPr>
      </w:pPr>
      <w:bookmarkStart w:id="19" w:name="_Toc5833"/>
      <w:r>
        <w:rPr>
          <w:rFonts w:hint="eastAsia" w:ascii="宋体" w:hAnsi="宋体" w:cs="Times New Roman"/>
          <w:color w:val="000000" w:themeColor="text1"/>
          <w:szCs w:val="21"/>
          <w:highlight w:val="none"/>
          <w:lang w:val="en-US" w:eastAsia="zh-CN"/>
          <w14:textFill>
            <w14:solidFill>
              <w14:schemeClr w14:val="tx1"/>
            </w14:solidFill>
          </w14:textFill>
        </w:rPr>
        <w:t>七</w:t>
      </w:r>
      <w:r>
        <w:rPr>
          <w:rFonts w:hint="eastAsia" w:ascii="宋体" w:hAnsi="宋体" w:cs="Times New Roman"/>
          <w:color w:val="000000" w:themeColor="text1"/>
          <w:szCs w:val="21"/>
          <w:highlight w:val="none"/>
          <w14:textFill>
            <w14:solidFill>
              <w14:schemeClr w14:val="tx1"/>
            </w14:solidFill>
          </w14:textFill>
        </w:rPr>
        <w:t>、推荐品牌表</w:t>
      </w:r>
    </w:p>
    <w:tbl>
      <w:tblPr>
        <w:tblStyle w:val="32"/>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723"/>
        <w:gridCol w:w="2760"/>
        <w:gridCol w:w="1874"/>
      </w:tblGrid>
      <w:tr w14:paraId="202E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46" w:type="dxa"/>
            <w:vAlign w:val="center"/>
          </w:tcPr>
          <w:p w14:paraId="154C979A">
            <w:pPr>
              <w:jc w:val="center"/>
              <w:rPr>
                <w:rFonts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序号</w:t>
            </w:r>
          </w:p>
        </w:tc>
        <w:tc>
          <w:tcPr>
            <w:tcW w:w="2723" w:type="dxa"/>
            <w:vAlign w:val="center"/>
          </w:tcPr>
          <w:p w14:paraId="3660A0C6">
            <w:pPr>
              <w:jc w:val="center"/>
              <w:rPr>
                <w:rFonts w:hint="default"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cs="Times New Roman"/>
                <w:b/>
                <w:bCs/>
                <w:color w:val="000000" w:themeColor="text1"/>
                <w:szCs w:val="21"/>
                <w:highlight w:val="none"/>
                <w:lang w:val="en-US" w:eastAsia="zh-CN"/>
                <w14:textFill>
                  <w14:solidFill>
                    <w14:schemeClr w14:val="tx1"/>
                  </w14:solidFill>
                </w14:textFill>
              </w:rPr>
              <w:t>材料名称</w:t>
            </w:r>
          </w:p>
        </w:tc>
        <w:tc>
          <w:tcPr>
            <w:tcW w:w="2760" w:type="dxa"/>
            <w:vAlign w:val="center"/>
          </w:tcPr>
          <w:p w14:paraId="34049DC1">
            <w:pPr>
              <w:jc w:val="center"/>
              <w:rPr>
                <w:rFonts w:ascii="宋体" w:hAnsi="宋体" w:cs="Times New Roman"/>
                <w:b/>
                <w:bCs/>
                <w:color w:val="000000" w:themeColor="text1"/>
                <w:szCs w:val="21"/>
                <w:highlight w:val="none"/>
                <w14:textFill>
                  <w14:solidFill>
                    <w14:schemeClr w14:val="tx1"/>
                  </w14:solidFill>
                </w14:textFill>
              </w:rPr>
            </w:pPr>
            <w:r>
              <w:rPr>
                <w:rFonts w:hint="eastAsia" w:ascii="宋体" w:hAnsi="宋体" w:cs="Times New Roman"/>
                <w:b/>
                <w:bCs/>
                <w:color w:val="000000" w:themeColor="text1"/>
                <w:szCs w:val="21"/>
                <w:highlight w:val="none"/>
                <w14:textFill>
                  <w14:solidFill>
                    <w14:schemeClr w14:val="tx1"/>
                  </w14:solidFill>
                </w14:textFill>
              </w:rPr>
              <w:t>推荐品牌</w:t>
            </w:r>
          </w:p>
        </w:tc>
        <w:tc>
          <w:tcPr>
            <w:tcW w:w="1874" w:type="dxa"/>
            <w:vAlign w:val="center"/>
          </w:tcPr>
          <w:p w14:paraId="07E4E1CD">
            <w:pPr>
              <w:jc w:val="center"/>
              <w:rPr>
                <w:rFonts w:hint="eastAsia" w:ascii="宋体" w:hAnsi="宋体" w:eastAsia="宋体" w:cs="Times New Roman"/>
                <w:b/>
                <w:bCs/>
                <w:color w:val="000000" w:themeColor="text1"/>
                <w:szCs w:val="21"/>
                <w:highlight w:val="none"/>
                <w:lang w:val="en-US" w:eastAsia="zh-CN"/>
                <w14:textFill>
                  <w14:solidFill>
                    <w14:schemeClr w14:val="tx1"/>
                  </w14:solidFill>
                </w14:textFill>
              </w:rPr>
            </w:pPr>
            <w:r>
              <w:rPr>
                <w:rFonts w:hint="eastAsia" w:ascii="宋体" w:hAnsi="宋体" w:cs="Times New Roman"/>
                <w:b/>
                <w:bCs/>
                <w:color w:val="000000" w:themeColor="text1"/>
                <w:szCs w:val="21"/>
                <w:highlight w:val="none"/>
                <w:lang w:val="en-US" w:eastAsia="zh-CN"/>
                <w14:textFill>
                  <w14:solidFill>
                    <w14:schemeClr w14:val="tx1"/>
                  </w14:solidFill>
                </w14:textFill>
              </w:rPr>
              <w:t>备注</w:t>
            </w:r>
          </w:p>
        </w:tc>
      </w:tr>
      <w:tr w14:paraId="6C3C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0B69E341">
            <w:pPr>
              <w:jc w:val="center"/>
              <w:rPr>
                <w:rFonts w:ascii="宋体" w:hAnsi="宋体" w:cs="Times New Roman"/>
                <w:color w:val="000000" w:themeColor="text1"/>
                <w:szCs w:val="21"/>
                <w:highlight w:val="none"/>
                <w14:textFill>
                  <w14:solidFill>
                    <w14:schemeClr w14:val="tx1"/>
                  </w14:solidFill>
                </w14:textFill>
              </w:rPr>
            </w:pPr>
            <w:r>
              <w:rPr>
                <w:rFonts w:ascii="宋体" w:hAnsi="宋体" w:cs="Segoe UI"/>
                <w:color w:val="000000" w:themeColor="text1"/>
                <w:sz w:val="21"/>
                <w:szCs w:val="21"/>
                <w:highlight w:val="none"/>
                <w14:textFill>
                  <w14:solidFill>
                    <w14:schemeClr w14:val="tx1"/>
                  </w14:solidFill>
                </w14:textFill>
              </w:rPr>
              <w:t>1</w:t>
            </w:r>
          </w:p>
        </w:tc>
        <w:tc>
          <w:tcPr>
            <w:tcW w:w="2723" w:type="dxa"/>
            <w:vAlign w:val="center"/>
          </w:tcPr>
          <w:p w14:paraId="783FDAC0">
            <w:pPr>
              <w:jc w:val="center"/>
              <w:rPr>
                <w:rFonts w:ascii="宋体" w:hAnsi="宋体" w:cs="Times New Roman"/>
                <w:color w:val="000000" w:themeColor="text1"/>
                <w:szCs w:val="21"/>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空调系统</w:t>
            </w:r>
          </w:p>
        </w:tc>
        <w:tc>
          <w:tcPr>
            <w:tcW w:w="2760" w:type="dxa"/>
            <w:vAlign w:val="center"/>
          </w:tcPr>
          <w:p w14:paraId="44B7E30C">
            <w:pPr>
              <w:jc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cs="Segoe UI"/>
                <w:color w:val="000000" w:themeColor="text1"/>
                <w:szCs w:val="21"/>
                <w:highlight w:val="none"/>
                <w14:textFill>
                  <w14:solidFill>
                    <w14:schemeClr w14:val="tx1"/>
                  </w14:solidFill>
                </w14:textFill>
              </w:rPr>
              <w:t>格力、约克、麦克维尔</w:t>
            </w:r>
          </w:p>
        </w:tc>
        <w:tc>
          <w:tcPr>
            <w:tcW w:w="1874" w:type="dxa"/>
            <w:vAlign w:val="center"/>
          </w:tcPr>
          <w:p w14:paraId="67C6C243">
            <w:pPr>
              <w:jc w:val="center"/>
              <w:rPr>
                <w:rFonts w:hint="eastAsia" w:ascii="宋体" w:hAnsi="宋体" w:cs="Segoe UI"/>
                <w:color w:val="000000" w:themeColor="text1"/>
                <w:szCs w:val="21"/>
                <w:highlight w:val="none"/>
                <w14:textFill>
                  <w14:solidFill>
                    <w14:schemeClr w14:val="tx1"/>
                  </w14:solidFill>
                </w14:textFill>
              </w:rPr>
            </w:pPr>
          </w:p>
        </w:tc>
      </w:tr>
    </w:tbl>
    <w:p w14:paraId="753A4E33">
      <w:pPr>
        <w:pStyle w:val="3"/>
        <w:spacing w:before="0" w:after="0" w:line="240" w:lineRule="auto"/>
        <w:rPr>
          <w:rFonts w:hint="eastAsia" w:ascii="宋体" w:hAnsi="宋体" w:eastAsia="宋体" w:cs="Times New Roman"/>
          <w:b w:val="0"/>
          <w:bCs w:val="0"/>
          <w:color w:val="000000" w:themeColor="text1"/>
          <w:sz w:val="21"/>
          <w:szCs w:val="21"/>
          <w:highlight w:val="none"/>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val="en-US" w:eastAsia="zh-CN"/>
          <w14:textFill>
            <w14:solidFill>
              <w14:schemeClr w14:val="tx1"/>
            </w14:solidFill>
          </w14:textFill>
        </w:rPr>
        <w:t>备注：</w:t>
      </w:r>
      <w:r>
        <w:rPr>
          <w:rFonts w:hint="eastAsia" w:ascii="宋体" w:hAnsi="宋体" w:eastAsia="宋体" w:cs="Times New Roman"/>
          <w:b w:val="0"/>
          <w:bCs w:val="0"/>
          <w:color w:val="000000" w:themeColor="text1"/>
          <w:sz w:val="21"/>
          <w:szCs w:val="21"/>
          <w:highlight w:val="none"/>
          <w14:textFill>
            <w14:solidFill>
              <w14:schemeClr w14:val="tx1"/>
            </w14:solidFill>
          </w14:textFill>
        </w:rPr>
        <w:t>投标人可选用上述任一品牌，亦可选用同等档次及以上其他品牌；</w:t>
      </w:r>
    </w:p>
    <w:p w14:paraId="19C8982B">
      <w:pPr>
        <w:pStyle w:val="3"/>
        <w:spacing w:before="0" w:after="0" w:line="240" w:lineRule="auto"/>
        <w:rPr>
          <w:rFonts w:hint="eastAsia" w:ascii="宋体" w:hAnsi="宋体" w:eastAsia="宋体" w:cs="Times New Roman"/>
          <w:b w:val="0"/>
          <w:bCs w:val="0"/>
          <w:color w:val="000000" w:themeColor="text1"/>
          <w:sz w:val="21"/>
          <w:szCs w:val="21"/>
          <w:highlight w:val="none"/>
          <w14:textFill>
            <w14:solidFill>
              <w14:schemeClr w14:val="tx1"/>
            </w14:solidFill>
          </w14:textFill>
        </w:rPr>
        <w:sectPr>
          <w:headerReference r:id="rId13" w:type="first"/>
          <w:footerReference r:id="rId15" w:type="first"/>
          <w:headerReference r:id="rId11" w:type="default"/>
          <w:footerReference r:id="rId14" w:type="default"/>
          <w:headerReference r:id="rId12" w:type="even"/>
          <w:pgSz w:w="12242" w:h="15842"/>
          <w:pgMar w:top="1440" w:right="1800" w:bottom="1440" w:left="1800" w:header="708" w:footer="708" w:gutter="0"/>
          <w:cols w:space="708" w:num="1"/>
          <w:titlePg/>
          <w:docGrid w:type="lines" w:linePitch="360" w:charSpace="0"/>
        </w:sectPr>
      </w:pPr>
    </w:p>
    <w:p w14:paraId="6D7C19D4">
      <w:pPr>
        <w:pStyle w:val="3"/>
        <w:spacing w:before="0" w:after="0" w:line="240" w:lineRule="auto"/>
        <w:rPr>
          <w:color w:val="000000" w:themeColor="text1"/>
          <w:sz w:val="24"/>
          <w:szCs w:val="24"/>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第四部分投标人须知</w:t>
      </w:r>
      <w:bookmarkEnd w:id="19"/>
    </w:p>
    <w:p w14:paraId="3884B660">
      <w:pPr>
        <w:pStyle w:val="4"/>
        <w:numPr>
          <w:ilvl w:val="0"/>
          <w:numId w:val="1"/>
        </w:numPr>
        <w:spacing w:before="0" w:after="0" w:line="480" w:lineRule="auto"/>
        <w:jc w:val="center"/>
        <w:rPr>
          <w:rFonts w:ascii="宋体" w:hAnsi="宋体"/>
          <w:color w:val="000000" w:themeColor="text1"/>
          <w:highlight w:val="none"/>
          <w14:textFill>
            <w14:solidFill>
              <w14:schemeClr w14:val="tx1"/>
            </w14:solidFill>
          </w14:textFill>
        </w:rPr>
      </w:pPr>
      <w:bookmarkStart w:id="20" w:name="_Toc15408"/>
      <w:r>
        <w:rPr>
          <w:rFonts w:hint="eastAsia" w:ascii="宋体" w:hAnsi="宋体"/>
          <w:color w:val="000000" w:themeColor="text1"/>
          <w:highlight w:val="none"/>
          <w14:textFill>
            <w14:solidFill>
              <w14:schemeClr w14:val="tx1"/>
            </w14:solidFill>
          </w14:textFill>
        </w:rPr>
        <w:t>说明</w:t>
      </w:r>
      <w:bookmarkEnd w:id="20"/>
    </w:p>
    <w:p w14:paraId="0379D508">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21" w:name="_Toc10233"/>
      <w:r>
        <w:rPr>
          <w:rFonts w:hint="eastAsia" w:ascii="宋体" w:hAnsi="宋体" w:cs="宋体"/>
          <w:color w:val="000000" w:themeColor="text1"/>
          <w:sz w:val="21"/>
          <w:szCs w:val="21"/>
          <w:highlight w:val="none"/>
          <w14:textFill>
            <w14:solidFill>
              <w14:schemeClr w14:val="tx1"/>
            </w14:solidFill>
          </w14:textFill>
        </w:rPr>
        <w:t>适用范围</w:t>
      </w:r>
      <w:bookmarkEnd w:id="21"/>
    </w:p>
    <w:p w14:paraId="3AF6765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采购范围：见本文件《用户需求书》</w:t>
      </w:r>
    </w:p>
    <w:p w14:paraId="6AA97C49">
      <w:pPr>
        <w:rPr>
          <w:rFonts w:ascii="宋体" w:hAnsi="宋体" w:cs="宋体"/>
          <w:color w:val="000000" w:themeColor="text1"/>
          <w:highlight w:val="none"/>
          <w14:textFill>
            <w14:solidFill>
              <w14:schemeClr w14:val="tx1"/>
            </w14:solidFill>
          </w14:textFill>
        </w:rPr>
      </w:pPr>
    </w:p>
    <w:p w14:paraId="20C1A104">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22" w:name="_Toc15953"/>
      <w:bookmarkStart w:id="23" w:name="_Toc1530"/>
      <w:bookmarkStart w:id="24" w:name="_Toc382049092"/>
      <w:bookmarkStart w:id="25" w:name="_Toc303084246"/>
      <w:bookmarkStart w:id="26" w:name="_Toc298847174"/>
      <w:r>
        <w:rPr>
          <w:rFonts w:hint="eastAsia" w:ascii="宋体" w:hAnsi="宋体" w:cs="宋体"/>
          <w:color w:val="000000" w:themeColor="text1"/>
          <w:sz w:val="21"/>
          <w:szCs w:val="21"/>
          <w:highlight w:val="none"/>
          <w14:textFill>
            <w14:solidFill>
              <w14:schemeClr w14:val="tx1"/>
            </w14:solidFill>
          </w14:textFill>
        </w:rPr>
        <w:t>定义</w:t>
      </w:r>
      <w:bookmarkEnd w:id="22"/>
      <w:bookmarkEnd w:id="23"/>
      <w:bookmarkEnd w:id="24"/>
      <w:bookmarkEnd w:id="25"/>
      <w:bookmarkEnd w:id="26"/>
    </w:p>
    <w:p w14:paraId="2D95F04B">
      <w:pPr>
        <w:pStyle w:val="45"/>
        <w:widowControl w:val="0"/>
        <w:adjustRightInd/>
        <w:snapToGrid/>
        <w:ind w:left="425" w:firstLineChars="0"/>
        <w:jc w:val="both"/>
        <w:rPr>
          <w:rFonts w:ascii="宋体" w:hAnsi="宋体" w:cs="宋体"/>
          <w:vanish/>
          <w:color w:val="000000" w:themeColor="text1"/>
          <w:szCs w:val="21"/>
          <w:highlight w:val="none"/>
          <w14:textFill>
            <w14:solidFill>
              <w14:schemeClr w14:val="tx1"/>
            </w14:solidFill>
          </w14:textFill>
        </w:rPr>
      </w:pPr>
    </w:p>
    <w:p w14:paraId="40F131AA">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采购人：见投标邀请书。</w:t>
      </w:r>
    </w:p>
    <w:p w14:paraId="2727E81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投标人：响应采购并且符合采购文件规定资格条件和参加投标竞争的法人、其他组织或者自然人。</w:t>
      </w:r>
    </w:p>
    <w:p w14:paraId="118D39A5">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法人：法人是依法在国内进行注册并具有民事权利能力和民事行为能力，依法独立享有民事权利和承担民事义务的组织。</w:t>
      </w:r>
    </w:p>
    <w:p w14:paraId="056BBC9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中标人：指经评标委员会评审推荐、采购人确认的获得本项目中标资格的投标人。</w:t>
      </w:r>
    </w:p>
    <w:p w14:paraId="3EBE180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采购代理机构：见投标邀请书。</w:t>
      </w:r>
    </w:p>
    <w:p w14:paraId="1C9B782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评标委员会：评标委员会是依据相关规定组建的专门负责本次采购其评标工作的临时性机构。</w:t>
      </w:r>
    </w:p>
    <w:p w14:paraId="46CD432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合同：指由本次采购所产生的合同或合约文件。</w:t>
      </w:r>
    </w:p>
    <w:p w14:paraId="090E334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6B81BFB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时间：本文件规定按日计算期间的，开始当天不计入，从次日开始计算。期限的最后一日是国家法定节假日的，顺延到节假日后的次日为期限的最后一日。</w:t>
      </w:r>
    </w:p>
    <w:p w14:paraId="3AEC254A">
      <w:pPr>
        <w:rPr>
          <w:rFonts w:ascii="宋体" w:hAnsi="宋体" w:cs="宋体"/>
          <w:color w:val="000000" w:themeColor="text1"/>
          <w:highlight w:val="none"/>
          <w14:textFill>
            <w14:solidFill>
              <w14:schemeClr w14:val="tx1"/>
            </w14:solidFill>
          </w14:textFill>
        </w:rPr>
      </w:pPr>
    </w:p>
    <w:p w14:paraId="47589E7F">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27" w:name="_Toc25894"/>
      <w:r>
        <w:rPr>
          <w:rFonts w:hint="eastAsia" w:ascii="宋体" w:hAnsi="宋体" w:cs="宋体"/>
          <w:color w:val="000000" w:themeColor="text1"/>
          <w:sz w:val="21"/>
          <w:szCs w:val="21"/>
          <w:highlight w:val="none"/>
          <w14:textFill>
            <w14:solidFill>
              <w14:schemeClr w14:val="tx1"/>
            </w14:solidFill>
          </w14:textFill>
        </w:rPr>
        <w:t>货物和服务</w:t>
      </w:r>
      <w:bookmarkEnd w:id="27"/>
    </w:p>
    <w:p w14:paraId="17AF98B2">
      <w:pPr>
        <w:pStyle w:val="45"/>
        <w:widowControl w:val="0"/>
        <w:adjustRightInd/>
        <w:snapToGrid/>
        <w:ind w:left="425" w:firstLineChars="0"/>
        <w:jc w:val="both"/>
        <w:rPr>
          <w:rFonts w:ascii="宋体" w:hAnsi="宋体" w:cs="宋体"/>
          <w:vanish/>
          <w:color w:val="000000" w:themeColor="text1"/>
          <w:szCs w:val="21"/>
          <w:highlight w:val="none"/>
          <w14:textFill>
            <w14:solidFill>
              <w14:schemeClr w14:val="tx1"/>
            </w14:solidFill>
          </w14:textFill>
        </w:rPr>
      </w:pPr>
    </w:p>
    <w:p w14:paraId="1C627A8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货物是指各种形态和种类的物品，包括原材料、燃料、设备、产品等。</w:t>
      </w:r>
    </w:p>
    <w:p w14:paraId="581A659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服务是指除货物和工程以外的其他采购对象。</w:t>
      </w:r>
    </w:p>
    <w:p w14:paraId="6D3856AF">
      <w:pPr>
        <w:rPr>
          <w:rFonts w:ascii="宋体" w:hAnsi="宋体" w:cs="宋体"/>
          <w:color w:val="000000" w:themeColor="text1"/>
          <w:highlight w:val="none"/>
          <w14:textFill>
            <w14:solidFill>
              <w14:schemeClr w14:val="tx1"/>
            </w14:solidFill>
          </w14:textFill>
        </w:rPr>
      </w:pPr>
    </w:p>
    <w:p w14:paraId="31A6BD57">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28" w:name="_Toc3646"/>
      <w:r>
        <w:rPr>
          <w:rFonts w:hint="eastAsia" w:ascii="宋体" w:hAnsi="宋体" w:cs="宋体"/>
          <w:color w:val="000000" w:themeColor="text1"/>
          <w:sz w:val="21"/>
          <w:szCs w:val="21"/>
          <w:highlight w:val="none"/>
          <w14:textFill>
            <w14:solidFill>
              <w14:schemeClr w14:val="tx1"/>
            </w14:solidFill>
          </w14:textFill>
        </w:rPr>
        <w:t>投标费用</w:t>
      </w:r>
      <w:bookmarkEnd w:id="28"/>
    </w:p>
    <w:p w14:paraId="2357B2EA">
      <w:pPr>
        <w:pStyle w:val="45"/>
        <w:widowControl w:val="0"/>
        <w:adjustRightInd/>
        <w:snapToGrid/>
        <w:ind w:left="425" w:firstLineChars="0"/>
        <w:jc w:val="both"/>
        <w:rPr>
          <w:rFonts w:ascii="宋体" w:hAnsi="宋体" w:cs="宋体"/>
          <w:vanish/>
          <w:color w:val="000000" w:themeColor="text1"/>
          <w:szCs w:val="21"/>
          <w:highlight w:val="none"/>
          <w14:textFill>
            <w14:solidFill>
              <w14:schemeClr w14:val="tx1"/>
            </w14:solidFill>
          </w14:textFill>
        </w:rPr>
      </w:pPr>
    </w:p>
    <w:p w14:paraId="087A218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投标人应承担所有与编写投标文件和参加投标有关的自身的所有费用，不论投标的结果如何，采购代理机构和采购人在任何情况下均无义务和责任承担这些费用。</w:t>
      </w:r>
    </w:p>
    <w:p w14:paraId="17933181">
      <w:pPr>
        <w:widowControl w:val="0"/>
        <w:adjustRightInd/>
        <w:snapToGrid/>
        <w:jc w:val="both"/>
        <w:rPr>
          <w:rFonts w:ascii="宋体" w:hAnsi="宋体" w:cs="宋体"/>
          <w:color w:val="000000" w:themeColor="text1"/>
          <w:szCs w:val="21"/>
          <w:highlight w:val="none"/>
          <w14:textFill>
            <w14:solidFill>
              <w14:schemeClr w14:val="tx1"/>
            </w14:solidFill>
          </w14:textFill>
        </w:rPr>
      </w:pPr>
    </w:p>
    <w:p w14:paraId="468BCC4D">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29" w:name="_Toc26779"/>
      <w:r>
        <w:rPr>
          <w:rFonts w:hint="eastAsia" w:ascii="宋体" w:hAnsi="宋体" w:cs="宋体"/>
          <w:color w:val="000000" w:themeColor="text1"/>
          <w:sz w:val="21"/>
          <w:szCs w:val="21"/>
          <w:highlight w:val="none"/>
          <w14:textFill>
            <w14:solidFill>
              <w14:schemeClr w14:val="tx1"/>
            </w14:solidFill>
          </w14:textFill>
        </w:rPr>
        <w:t>知识产权</w:t>
      </w:r>
      <w:bookmarkEnd w:id="29"/>
    </w:p>
    <w:p w14:paraId="5648FA88">
      <w:pPr>
        <w:pStyle w:val="45"/>
        <w:widowControl w:val="0"/>
        <w:adjustRightInd/>
        <w:snapToGrid/>
        <w:ind w:left="425" w:firstLineChars="0"/>
        <w:jc w:val="both"/>
        <w:rPr>
          <w:rFonts w:ascii="宋体" w:hAnsi="宋体" w:cs="宋体"/>
          <w:vanish/>
          <w:color w:val="000000" w:themeColor="text1"/>
          <w:szCs w:val="21"/>
          <w:highlight w:val="none"/>
          <w14:textFill>
            <w14:solidFill>
              <w14:schemeClr w14:val="tx1"/>
            </w14:solidFill>
          </w14:textFill>
        </w:rPr>
      </w:pPr>
    </w:p>
    <w:p w14:paraId="7885348A">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4DC5376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采购人享有本项目实施过程中产生的知识成果及知识产权。</w:t>
      </w:r>
    </w:p>
    <w:p w14:paraId="4115FF6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投标人如欲在项目实施过程中采用自有知识成果，需在投标文件中声明，并提供相关知识产权证明文件。使用该知识成果后，投标人需提供开发接口和开发手册等技术文档。</w:t>
      </w:r>
    </w:p>
    <w:p w14:paraId="7F215FF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采购货物为计算机办公设备时，投标人提供的产品必须是预装正版操作系统软件的计算机产品。</w:t>
      </w:r>
    </w:p>
    <w:p w14:paraId="469BB74B">
      <w:pPr>
        <w:widowControl w:val="0"/>
        <w:adjustRightInd/>
        <w:snapToGrid/>
        <w:ind w:left="567"/>
        <w:jc w:val="both"/>
        <w:rPr>
          <w:rFonts w:ascii="宋体" w:hAnsi="宋体" w:cs="宋体"/>
          <w:color w:val="000000" w:themeColor="text1"/>
          <w:szCs w:val="21"/>
          <w:highlight w:val="none"/>
          <w14:textFill>
            <w14:solidFill>
              <w14:schemeClr w14:val="tx1"/>
            </w14:solidFill>
          </w14:textFill>
        </w:rPr>
      </w:pPr>
    </w:p>
    <w:p w14:paraId="2B8780F7">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0" w:name="_Toc3398"/>
      <w:r>
        <w:rPr>
          <w:rFonts w:hint="eastAsia" w:ascii="宋体" w:hAnsi="宋体" w:cs="宋体"/>
          <w:color w:val="000000" w:themeColor="text1"/>
          <w:sz w:val="21"/>
          <w:szCs w:val="21"/>
          <w:highlight w:val="none"/>
          <w14:textFill>
            <w14:solidFill>
              <w14:schemeClr w14:val="tx1"/>
            </w14:solidFill>
          </w14:textFill>
        </w:rPr>
        <w:t>关于联合体投标</w:t>
      </w:r>
      <w:bookmarkEnd w:id="30"/>
    </w:p>
    <w:p w14:paraId="17EEED29">
      <w:pPr>
        <w:pStyle w:val="45"/>
        <w:widowControl w:val="0"/>
        <w:adjustRightInd/>
        <w:snapToGrid/>
        <w:ind w:left="425" w:firstLineChars="0"/>
        <w:jc w:val="both"/>
        <w:rPr>
          <w:rFonts w:ascii="宋体" w:hAnsi="宋体" w:cs="宋体"/>
          <w:vanish/>
          <w:color w:val="000000" w:themeColor="text1"/>
          <w:szCs w:val="21"/>
          <w:highlight w:val="none"/>
          <w14:textFill>
            <w14:solidFill>
              <w14:schemeClr w14:val="tx1"/>
            </w14:solidFill>
          </w14:textFill>
        </w:rPr>
      </w:pPr>
    </w:p>
    <w:p w14:paraId="01AE5F8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对接受联合体投标的项目：两个以上的自然人、法人或者其他组织可以组成一个联合体，以一个投标人的身份共同参加采购活动。</w:t>
      </w:r>
    </w:p>
    <w:p w14:paraId="5C6D950B">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以联合体形式参与项目的供应商在领购采购文件时，应提供所有联合体组成成员的营业执照复印件，并加盖各联合体组成成员的公章。</w:t>
      </w:r>
    </w:p>
    <w:p w14:paraId="713575FB">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联合体各方均应具有独立承担民事责任能力的法人或其他组织。</w:t>
      </w:r>
    </w:p>
    <w:p w14:paraId="708EBED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3B5282E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采购文件对投标人资格条件有规定的，联合体各方均应当具备规定的相应资格条件。由同一专业的单位组成的联合体，按照资质等级较低的单位确定资质等级。</w:t>
      </w:r>
    </w:p>
    <w:p w14:paraId="069B22C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678FCCEB">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供应商为联合体的，可以由联合体中的任意一方交纳保证金，其交纳的保证金对联合体各方均具有约束力。</w:t>
      </w:r>
    </w:p>
    <w:p w14:paraId="3D22906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除联合体协议明确授权盖章单位外，联合体投标时投标文件中所有要求盖章的地方均须加盖联合体所有组成成员的公章，否则该处盖章无效。</w:t>
      </w:r>
    </w:p>
    <w:p w14:paraId="49D58BE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67B924D8">
      <w:pPr>
        <w:widowControl w:val="0"/>
        <w:adjustRightInd/>
        <w:snapToGrid/>
        <w:ind w:left="567"/>
        <w:jc w:val="both"/>
        <w:rPr>
          <w:rFonts w:ascii="宋体" w:hAnsi="宋体" w:cs="宋体"/>
          <w:color w:val="000000" w:themeColor="text1"/>
          <w:szCs w:val="21"/>
          <w:highlight w:val="none"/>
          <w14:textFill>
            <w14:solidFill>
              <w14:schemeClr w14:val="tx1"/>
            </w14:solidFill>
          </w14:textFill>
        </w:rPr>
      </w:pPr>
    </w:p>
    <w:p w14:paraId="1E1DC652">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1" w:name="_Toc9716"/>
      <w:r>
        <w:rPr>
          <w:rFonts w:hint="eastAsia" w:ascii="宋体" w:hAnsi="宋体" w:cs="宋体"/>
          <w:color w:val="000000" w:themeColor="text1"/>
          <w:sz w:val="21"/>
          <w:szCs w:val="21"/>
          <w:highlight w:val="none"/>
          <w14:textFill>
            <w14:solidFill>
              <w14:schemeClr w14:val="tx1"/>
            </w14:solidFill>
          </w14:textFill>
        </w:rPr>
        <w:t>关于分支机构投标</w:t>
      </w:r>
      <w:bookmarkEnd w:id="31"/>
    </w:p>
    <w:p w14:paraId="6EC2A537">
      <w:pPr>
        <w:pStyle w:val="45"/>
        <w:widowControl w:val="0"/>
        <w:adjustRightInd/>
        <w:snapToGrid/>
        <w:ind w:left="425" w:firstLineChars="0"/>
        <w:jc w:val="both"/>
        <w:rPr>
          <w:rFonts w:ascii="宋体" w:hAnsi="宋体" w:cs="宋体"/>
          <w:vanish/>
          <w:color w:val="000000" w:themeColor="text1"/>
          <w:szCs w:val="21"/>
          <w:highlight w:val="none"/>
          <w14:textFill>
            <w14:solidFill>
              <w14:schemeClr w14:val="tx1"/>
            </w14:solidFill>
          </w14:textFill>
        </w:rPr>
      </w:pPr>
      <w:bookmarkStart w:id="32" w:name="EB389f116341dd4693875bc7987e7327f3"/>
    </w:p>
    <w:p w14:paraId="15F26AF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2"/>
    </w:p>
    <w:p w14:paraId="07C51196">
      <w:pPr>
        <w:widowControl w:val="0"/>
        <w:adjustRightInd/>
        <w:snapToGrid/>
        <w:ind w:left="567"/>
        <w:jc w:val="both"/>
        <w:rPr>
          <w:rFonts w:ascii="宋体" w:hAnsi="宋体" w:cs="宋体"/>
          <w:color w:val="000000" w:themeColor="text1"/>
          <w:szCs w:val="21"/>
          <w:highlight w:val="none"/>
          <w14:textFill>
            <w14:solidFill>
              <w14:schemeClr w14:val="tx1"/>
            </w14:solidFill>
          </w14:textFill>
        </w:rPr>
      </w:pPr>
    </w:p>
    <w:p w14:paraId="525C39D9">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3" w:name="_Toc8711"/>
      <w:r>
        <w:rPr>
          <w:rFonts w:hint="eastAsia" w:ascii="宋体" w:hAnsi="宋体" w:cs="宋体"/>
          <w:color w:val="000000" w:themeColor="text1"/>
          <w:sz w:val="21"/>
          <w:szCs w:val="21"/>
          <w:highlight w:val="none"/>
          <w14:textFill>
            <w14:solidFill>
              <w14:schemeClr w14:val="tx1"/>
            </w14:solidFill>
          </w14:textFill>
        </w:rPr>
        <w:t>踏勘现场</w:t>
      </w:r>
      <w:bookmarkEnd w:id="33"/>
    </w:p>
    <w:p w14:paraId="38D950A3">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《投标资料表》规定组织踏勘现场的，采购人按《投标资料表》规定的时间、地点组织响应人踏勘项目现场；</w:t>
      </w:r>
    </w:p>
    <w:p w14:paraId="7336C59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响应人踏勘现场发生的费用自理；</w:t>
      </w:r>
    </w:p>
    <w:p w14:paraId="49DF839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除采购人的原因外，响应人自行负责在踏勘现场中所发生的人员伤亡和财产损失；</w:t>
      </w:r>
    </w:p>
    <w:p w14:paraId="78C5C72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采购人在踏勘现场中介绍的实施地点和相关的周边环境情况，供响应人在编制响应文件时参考，采购人不对响应人据此作出的判断和决策负责；</w:t>
      </w:r>
    </w:p>
    <w:p w14:paraId="3B160338">
      <w:pPr>
        <w:rPr>
          <w:rFonts w:ascii="宋体" w:hAnsi="宋体" w:cs="宋体"/>
          <w:color w:val="000000" w:themeColor="text1"/>
          <w:highlight w:val="none"/>
          <w14:textFill>
            <w14:solidFill>
              <w14:schemeClr w14:val="tx1"/>
            </w14:solidFill>
          </w14:textFill>
        </w:rPr>
      </w:pPr>
    </w:p>
    <w:p w14:paraId="49F5F5C6">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34" w:name="_Toc3302"/>
      <w:r>
        <w:rPr>
          <w:rFonts w:hint="eastAsia" w:ascii="宋体" w:hAnsi="宋体" w:cs="宋体"/>
          <w:color w:val="000000" w:themeColor="text1"/>
          <w:highlight w:val="none"/>
          <w14:textFill>
            <w14:solidFill>
              <w14:schemeClr w14:val="tx1"/>
            </w14:solidFill>
          </w14:textFill>
        </w:rPr>
        <w:t>采购文件</w:t>
      </w:r>
      <w:bookmarkEnd w:id="34"/>
    </w:p>
    <w:p w14:paraId="6B5DE8E9">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5" w:name="_Toc23219"/>
      <w:r>
        <w:rPr>
          <w:rFonts w:hint="eastAsia" w:ascii="宋体" w:hAnsi="宋体" w:cs="宋体"/>
          <w:color w:val="000000" w:themeColor="text1"/>
          <w:sz w:val="21"/>
          <w:szCs w:val="21"/>
          <w:highlight w:val="none"/>
          <w14:textFill>
            <w14:solidFill>
              <w14:schemeClr w14:val="tx1"/>
            </w14:solidFill>
          </w14:textFill>
        </w:rPr>
        <w:t>采购文件的组成</w:t>
      </w:r>
      <w:bookmarkEnd w:id="35"/>
    </w:p>
    <w:p w14:paraId="183F32CD">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548EB60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采购文件包括：</w:t>
      </w:r>
    </w:p>
    <w:p w14:paraId="0E957244">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（1）投标邀请书；</w:t>
      </w:r>
    </w:p>
    <w:p w14:paraId="0CE66B0B">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（2）投标资料表；</w:t>
      </w:r>
    </w:p>
    <w:p w14:paraId="5C6B9BB7">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（3）用户需求书；</w:t>
      </w:r>
    </w:p>
    <w:p w14:paraId="0D066361">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（4）投标人须知；</w:t>
      </w:r>
    </w:p>
    <w:p w14:paraId="04C417A1">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（5）拟签订的合同文本；</w:t>
      </w:r>
    </w:p>
    <w:p w14:paraId="30C9C25C">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（6）投标文件格式；</w:t>
      </w:r>
    </w:p>
    <w:p w14:paraId="1DFC3B68">
      <w:pPr>
        <w:widowControl w:val="0"/>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（7）在采购过程中由采购代理机构发出的澄清更正文件等。</w:t>
      </w:r>
    </w:p>
    <w:p w14:paraId="2D395B92">
      <w:pPr>
        <w:rPr>
          <w:rFonts w:ascii="宋体" w:hAnsi="宋体" w:cs="宋体"/>
          <w:color w:val="000000" w:themeColor="text1"/>
          <w:highlight w:val="none"/>
          <w14:textFill>
            <w14:solidFill>
              <w14:schemeClr w14:val="tx1"/>
            </w14:solidFill>
          </w14:textFill>
        </w:rPr>
      </w:pPr>
    </w:p>
    <w:p w14:paraId="666B7913">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6" w:name="_Toc765"/>
      <w:r>
        <w:rPr>
          <w:rFonts w:hint="eastAsia" w:ascii="宋体" w:hAnsi="宋体" w:cs="宋体"/>
          <w:color w:val="000000" w:themeColor="text1"/>
          <w:sz w:val="21"/>
          <w:szCs w:val="21"/>
          <w:highlight w:val="none"/>
          <w14:textFill>
            <w14:solidFill>
              <w14:schemeClr w14:val="tx1"/>
            </w14:solidFill>
          </w14:textFill>
        </w:rPr>
        <w:t>采购文件的澄清或修改</w:t>
      </w:r>
      <w:bookmarkEnd w:id="36"/>
    </w:p>
    <w:p w14:paraId="523FCFBF">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30094FD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5304B4F7">
      <w:pPr>
        <w:widowControl w:val="0"/>
        <w:numPr>
          <w:ilvl w:val="1"/>
          <w:numId w:val="2"/>
        </w:numPr>
        <w:overflowPunct w:val="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采购期间，投标人有义务上网查看，公告一经上网发布，即视为送达。因投标人未及时上网查看而造成的所有后果，由投标人自行承担。</w:t>
      </w:r>
    </w:p>
    <w:p w14:paraId="022F8002">
      <w:pPr>
        <w:widowControl w:val="0"/>
        <w:adjustRightInd/>
        <w:snapToGrid/>
        <w:ind w:left="567"/>
        <w:jc w:val="both"/>
        <w:rPr>
          <w:rFonts w:ascii="宋体" w:hAnsi="宋体" w:cs="宋体"/>
          <w:color w:val="000000" w:themeColor="text1"/>
          <w:szCs w:val="21"/>
          <w:highlight w:val="none"/>
          <w14:textFill>
            <w14:solidFill>
              <w14:schemeClr w14:val="tx1"/>
            </w14:solidFill>
          </w14:textFill>
        </w:rPr>
      </w:pPr>
    </w:p>
    <w:p w14:paraId="38FD15A8">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37" w:name="_Toc24125"/>
      <w:r>
        <w:rPr>
          <w:rFonts w:hint="eastAsia" w:ascii="宋体" w:hAnsi="宋体" w:cs="宋体"/>
          <w:color w:val="000000" w:themeColor="text1"/>
          <w:highlight w:val="none"/>
          <w14:textFill>
            <w14:solidFill>
              <w14:schemeClr w14:val="tx1"/>
            </w14:solidFill>
          </w14:textFill>
        </w:rPr>
        <w:t>投标文件的编制</w:t>
      </w:r>
      <w:bookmarkEnd w:id="37"/>
    </w:p>
    <w:p w14:paraId="25C7C0A4">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8" w:name="_Toc29844"/>
      <w:r>
        <w:rPr>
          <w:rFonts w:hint="eastAsia" w:ascii="宋体" w:hAnsi="宋体" w:cs="宋体"/>
          <w:color w:val="000000" w:themeColor="text1"/>
          <w:sz w:val="21"/>
          <w:szCs w:val="21"/>
          <w:highlight w:val="none"/>
          <w14:textFill>
            <w14:solidFill>
              <w14:schemeClr w14:val="tx1"/>
            </w14:solidFill>
          </w14:textFill>
        </w:rPr>
        <w:t>投标文件的语言及度量衡单位</w:t>
      </w:r>
      <w:bookmarkEnd w:id="38"/>
    </w:p>
    <w:p w14:paraId="1A3ABFE4">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43311AA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64CD66C9">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除非采购文件在技术规格中另有规定，投标人在投标文件中及其与采购代理机构和采购人所有往来文件中的所有计量单位均应采用中华人民共和国法定计量单位。</w:t>
      </w:r>
    </w:p>
    <w:p w14:paraId="3F1A0891">
      <w:pPr>
        <w:widowControl w:val="0"/>
        <w:adjustRightInd/>
        <w:snapToGrid/>
        <w:ind w:left="567"/>
        <w:jc w:val="both"/>
        <w:rPr>
          <w:rFonts w:ascii="宋体" w:hAnsi="宋体" w:cs="宋体"/>
          <w:color w:val="000000" w:themeColor="text1"/>
          <w:szCs w:val="21"/>
          <w:highlight w:val="none"/>
          <w14:textFill>
            <w14:solidFill>
              <w14:schemeClr w14:val="tx1"/>
            </w14:solidFill>
          </w14:textFill>
        </w:rPr>
      </w:pPr>
    </w:p>
    <w:p w14:paraId="689F5796">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39" w:name="_Toc28866"/>
      <w:bookmarkStart w:id="40" w:name="_Toc3072"/>
      <w:bookmarkStart w:id="41" w:name="_Toc382049103"/>
      <w:bookmarkStart w:id="42" w:name="_Toc307934854"/>
      <w:bookmarkStart w:id="43" w:name="_Toc303084256"/>
      <w:r>
        <w:rPr>
          <w:rFonts w:hint="eastAsia" w:ascii="宋体" w:hAnsi="宋体" w:cs="宋体"/>
          <w:color w:val="000000" w:themeColor="text1"/>
          <w:sz w:val="21"/>
          <w:szCs w:val="21"/>
          <w:highlight w:val="none"/>
          <w14:textFill>
            <w14:solidFill>
              <w14:schemeClr w14:val="tx1"/>
            </w14:solidFill>
          </w14:textFill>
        </w:rPr>
        <w:t>投标文件的组成</w:t>
      </w:r>
      <w:bookmarkEnd w:id="39"/>
      <w:bookmarkEnd w:id="40"/>
      <w:bookmarkEnd w:id="41"/>
      <w:bookmarkEnd w:id="42"/>
      <w:bookmarkEnd w:id="43"/>
    </w:p>
    <w:p w14:paraId="637C65F2">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1FB699C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包括但不限于采购文件附件格式中要求提供的表格。</w:t>
      </w:r>
    </w:p>
    <w:p w14:paraId="11DD081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上述文件须按顺序装订成册，并编制投标文件目录。除上述文件资料外投标人还须按投标人须知的要求制作“唱标信封”。“唱标信封”作为投标文件的一部分，但须单独密封。</w:t>
      </w:r>
    </w:p>
    <w:p w14:paraId="36A36508">
      <w:pPr>
        <w:rPr>
          <w:rFonts w:ascii="宋体" w:hAnsi="宋体" w:cs="宋体"/>
          <w:color w:val="000000" w:themeColor="text1"/>
          <w:highlight w:val="none"/>
          <w14:textFill>
            <w14:solidFill>
              <w14:schemeClr w14:val="tx1"/>
            </w14:solidFill>
          </w14:textFill>
        </w:rPr>
      </w:pPr>
    </w:p>
    <w:p w14:paraId="36B50B9C">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44" w:name="_Toc32344"/>
      <w:r>
        <w:rPr>
          <w:rFonts w:hint="eastAsia" w:ascii="宋体" w:hAnsi="宋体" w:cs="宋体"/>
          <w:color w:val="000000" w:themeColor="text1"/>
          <w:sz w:val="21"/>
          <w:szCs w:val="21"/>
          <w:highlight w:val="none"/>
          <w14:textFill>
            <w14:solidFill>
              <w14:schemeClr w14:val="tx1"/>
            </w14:solidFill>
          </w14:textFill>
        </w:rPr>
        <w:t>投标文件编制</w:t>
      </w:r>
      <w:bookmarkEnd w:id="44"/>
    </w:p>
    <w:p w14:paraId="1B5A159B">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bookmarkStart w:id="45" w:name="_Toc303084258"/>
    </w:p>
    <w:p w14:paraId="420CA133">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47710E9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因投标文件编制存在歧义对投标人产生负面影响的，投标人自行承担后果。</w:t>
      </w:r>
    </w:p>
    <w:p w14:paraId="5F6D3AF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投标单位名称与投标人公章不一致，若投标单位名称已进行变更，应在投标文件中提供相应的证明材料并加盖公章，否则投标文件无效。</w:t>
      </w:r>
    </w:p>
    <w:p w14:paraId="7CAC8F2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投标文件密封、标记及内容与本项目采购信息不符，导致无法分辨所投项目为本项目的，投标文件无效。</w:t>
      </w:r>
    </w:p>
    <w:p w14:paraId="3928D09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投标人须客观撰写投标人简介（格式自理，并提供相关证明）以及所投的产品或服务说明。</w:t>
      </w:r>
    </w:p>
    <w:p w14:paraId="1C49667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投标文件若出现以下内容，经评标委员会认定有可能间接影响评审秩序，作废标处理。</w:t>
      </w:r>
    </w:p>
    <w:p w14:paraId="43D01478">
      <w:pPr>
        <w:pStyle w:val="45"/>
        <w:widowControl w:val="0"/>
        <w:numPr>
          <w:ilvl w:val="0"/>
          <w:numId w:val="4"/>
        </w:numPr>
        <w:adjustRightInd/>
        <w:snapToGrid/>
        <w:ind w:firstLineChars="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投标文件内出现无官方证明文件的行业地域排名或使用“国家级”、“最高级”、“最佳”等用语字眼的。</w:t>
      </w:r>
    </w:p>
    <w:p w14:paraId="2886274C">
      <w:pPr>
        <w:pStyle w:val="45"/>
        <w:widowControl w:val="0"/>
        <w:numPr>
          <w:ilvl w:val="0"/>
          <w:numId w:val="4"/>
        </w:numPr>
        <w:adjustRightInd/>
        <w:snapToGrid/>
        <w:ind w:firstLineChars="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投标文件内出现恶意诋毁、贬低其他生产经营者的商品或者服务的内容。</w:t>
      </w:r>
    </w:p>
    <w:p w14:paraId="6191F273">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有下列情形之一的，视为投标人串通投标，其投标无效：</w:t>
      </w:r>
    </w:p>
    <w:p w14:paraId="0DB6A02B">
      <w:pPr>
        <w:widowControl w:val="0"/>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（1）不同投标人的投标文件由同一单位或者个人编制；</w:t>
      </w:r>
    </w:p>
    <w:p w14:paraId="7C190710">
      <w:pPr>
        <w:widowControl w:val="0"/>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（2）不同投标人委托同一单位或者个人办理投标事宜；</w:t>
      </w:r>
    </w:p>
    <w:p w14:paraId="394DD34B">
      <w:pPr>
        <w:widowControl w:val="0"/>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（3）不同投标人的投标文件载明的项目管理成员或者联系人员为同一人；</w:t>
      </w:r>
    </w:p>
    <w:p w14:paraId="5D9D5663">
      <w:pPr>
        <w:widowControl w:val="0"/>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（4）不同投标人的投标文件异常一致或者投标报价呈规律性差异；</w:t>
      </w:r>
    </w:p>
    <w:p w14:paraId="0FD3C7E2">
      <w:pPr>
        <w:widowControl w:val="0"/>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（5）不同投标人的投标文件相互混装；</w:t>
      </w:r>
    </w:p>
    <w:p w14:paraId="3E2B4E1D">
      <w:pPr>
        <w:widowControl w:val="0"/>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（6）不同投标人的投标保证金从同一单位或者个人的账户转出。</w:t>
      </w:r>
    </w:p>
    <w:bookmarkEnd w:id="45"/>
    <w:p w14:paraId="53A58371">
      <w:pPr>
        <w:rPr>
          <w:rFonts w:ascii="宋体" w:hAnsi="宋体" w:cs="宋体"/>
          <w:color w:val="000000" w:themeColor="text1"/>
          <w:highlight w:val="none"/>
          <w14:textFill>
            <w14:solidFill>
              <w14:schemeClr w14:val="tx1"/>
            </w14:solidFill>
          </w14:textFill>
        </w:rPr>
      </w:pPr>
    </w:p>
    <w:p w14:paraId="175C0A5C">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46" w:name="_Toc26026"/>
      <w:r>
        <w:rPr>
          <w:rFonts w:hint="eastAsia" w:ascii="宋体" w:hAnsi="宋体" w:cs="宋体"/>
          <w:color w:val="000000" w:themeColor="text1"/>
          <w:sz w:val="21"/>
          <w:szCs w:val="21"/>
          <w:highlight w:val="none"/>
          <w14:textFill>
            <w14:solidFill>
              <w14:schemeClr w14:val="tx1"/>
            </w14:solidFill>
          </w14:textFill>
        </w:rPr>
        <w:t>投标报价说明</w:t>
      </w:r>
      <w:bookmarkEnd w:id="46"/>
    </w:p>
    <w:p w14:paraId="195720D2">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1D32966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本次采购，投标人应按用户需求中的要求进行投标报价，少报无效。</w:t>
      </w:r>
    </w:p>
    <w:p w14:paraId="6AA2335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投标人所提供的货物或服务均以人民币（或相关费率）报价。</w:t>
      </w:r>
    </w:p>
    <w:p w14:paraId="4683098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投标报价应包含完成本次采购所有服务内容的费用，包含各种税务费及合同实施过程中的全部费用和售后服务费等。</w:t>
      </w:r>
    </w:p>
    <w:p w14:paraId="5A482CF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8F027B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中标后开出的所有发票必须与中标人的名称一致。</w:t>
      </w:r>
    </w:p>
    <w:p w14:paraId="0D545797">
      <w:pPr>
        <w:rPr>
          <w:rFonts w:ascii="宋体" w:hAnsi="宋体" w:cs="宋体"/>
          <w:color w:val="000000" w:themeColor="text1"/>
          <w:highlight w:val="none"/>
          <w14:textFill>
            <w14:solidFill>
              <w14:schemeClr w14:val="tx1"/>
            </w14:solidFill>
          </w14:textFill>
        </w:rPr>
      </w:pPr>
    </w:p>
    <w:p w14:paraId="4EABF5F5">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47" w:name="_Toc31762"/>
      <w:r>
        <w:rPr>
          <w:rFonts w:hint="eastAsia" w:ascii="宋体" w:hAnsi="宋体" w:cs="宋体"/>
          <w:color w:val="000000" w:themeColor="text1"/>
          <w:sz w:val="21"/>
          <w:szCs w:val="21"/>
          <w:highlight w:val="none"/>
          <w14:textFill>
            <w14:solidFill>
              <w14:schemeClr w14:val="tx1"/>
            </w14:solidFill>
          </w14:textFill>
        </w:rPr>
        <w:t>投标人所提供的服务或货物的证明文件</w:t>
      </w:r>
      <w:bookmarkEnd w:id="47"/>
    </w:p>
    <w:p w14:paraId="7BDA1993">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34B6107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bookmarkStart w:id="48" w:name="_Hlt107925638"/>
      <w:bookmarkEnd w:id="48"/>
      <w:bookmarkStart w:id="49" w:name="_Hlt107925668"/>
      <w:bookmarkEnd w:id="49"/>
      <w:r>
        <w:rPr>
          <w:rFonts w:hint="eastAsia" w:ascii="宋体" w:hAnsi="宋体" w:cs="宋体"/>
          <w:color w:val="000000" w:themeColor="text1"/>
          <w:szCs w:val="21"/>
          <w:highlight w:val="none"/>
          <w14:textFill>
            <w14:solidFill>
              <w14:schemeClr w14:val="tx1"/>
            </w14:solidFill>
          </w14:textFill>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0768ABA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有下列情形之一的，视为投标人弄虚作假，其投标无效：</w:t>
      </w:r>
    </w:p>
    <w:p w14:paraId="7DF74C6A">
      <w:pPr>
        <w:pStyle w:val="45"/>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1、使用通过受让或者租借等方式获取的资格、资质证书投标的，属于以他人名义投标。</w:t>
      </w:r>
    </w:p>
    <w:p w14:paraId="5F10AAAC">
      <w:pPr>
        <w:pStyle w:val="45"/>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2、投标人有下列情形之一的，属于以其他方式弄虚作假的行为：</w:t>
      </w:r>
    </w:p>
    <w:p w14:paraId="3D15D02E">
      <w:pPr>
        <w:pStyle w:val="45"/>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（1）使用伪造、变造的许可证件；</w:t>
      </w:r>
    </w:p>
    <w:p w14:paraId="42BEA8C0">
      <w:pPr>
        <w:pStyle w:val="45"/>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（2）提供虚假的财务状况或者业绩；</w:t>
      </w:r>
    </w:p>
    <w:p w14:paraId="03790868">
      <w:pPr>
        <w:pStyle w:val="45"/>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（3）提供虚假的项目负责人或者主要技术人员简历、劳动关系证明；</w:t>
      </w:r>
    </w:p>
    <w:p w14:paraId="754D537F">
      <w:pPr>
        <w:pStyle w:val="45"/>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（4）提供虚假的信用状况；</w:t>
      </w:r>
    </w:p>
    <w:p w14:paraId="43FBBBDB">
      <w:pPr>
        <w:pStyle w:val="45"/>
        <w:widowControl w:val="0"/>
        <w:adjustRightInd/>
        <w:snapToGrid/>
        <w:ind w:left="425" w:firstLine="0" w:firstLineChars="0"/>
        <w:jc w:val="both"/>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（5）其他弄虚作假的行为。</w:t>
      </w:r>
    </w:p>
    <w:p w14:paraId="370CA7F6">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50" w:name="_Toc32111"/>
      <w:r>
        <w:rPr>
          <w:rFonts w:hint="eastAsia" w:ascii="宋体" w:hAnsi="宋体" w:cs="宋体"/>
          <w:color w:val="000000" w:themeColor="text1"/>
          <w:sz w:val="21"/>
          <w:szCs w:val="21"/>
          <w:highlight w:val="none"/>
          <w14:textFill>
            <w14:solidFill>
              <w14:schemeClr w14:val="tx1"/>
            </w14:solidFill>
          </w14:textFill>
        </w:rPr>
        <w:t>投标有效期</w:t>
      </w:r>
      <w:bookmarkEnd w:id="50"/>
    </w:p>
    <w:p w14:paraId="4E6A12FB">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12024EF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投标文件应根据投标人须知的规定在投标截止日后的90天内保持有效。</w:t>
      </w:r>
    </w:p>
    <w:p w14:paraId="2B532031">
      <w:pPr>
        <w:widowControl w:val="0"/>
        <w:adjustRightInd/>
        <w:snapToGrid/>
        <w:ind w:left="567"/>
        <w:jc w:val="both"/>
        <w:rPr>
          <w:rFonts w:ascii="宋体" w:hAnsi="宋体" w:cs="宋体"/>
          <w:color w:val="000000" w:themeColor="text1"/>
          <w:highlight w:val="none"/>
          <w14:textFill>
            <w14:solidFill>
              <w14:schemeClr w14:val="tx1"/>
            </w14:solidFill>
          </w14:textFill>
        </w:rPr>
      </w:pPr>
    </w:p>
    <w:p w14:paraId="11A7DA36">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51" w:name="_Toc28301"/>
      <w:r>
        <w:rPr>
          <w:rFonts w:hint="eastAsia" w:ascii="宋体" w:hAnsi="宋体" w:cs="宋体"/>
          <w:color w:val="000000" w:themeColor="text1"/>
          <w:sz w:val="21"/>
          <w:szCs w:val="21"/>
          <w:highlight w:val="none"/>
          <w14:textFill>
            <w14:solidFill>
              <w14:schemeClr w14:val="tx1"/>
            </w14:solidFill>
          </w14:textFill>
        </w:rPr>
        <w:t>投标保证金</w:t>
      </w:r>
      <w:bookmarkEnd w:id="51"/>
    </w:p>
    <w:p w14:paraId="3F1AE474">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bookmarkStart w:id="52" w:name="_Ref179619405"/>
    </w:p>
    <w:p w14:paraId="261B376A">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投标人应在投标文件递交截止前提交相应的投标保证金，并作为其投标的一部分。</w:t>
      </w:r>
      <w:bookmarkEnd w:id="52"/>
    </w:p>
    <w:p w14:paraId="01A9045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投标保证金是为了保护采购代理机构和采购人免遭因投标人的行为而蒙受的损失。采购代理机构和采购人在因投标人的行为受到损害时可根据本须知（17.7）的规定没收投标人的投标保证金。</w:t>
      </w:r>
    </w:p>
    <w:p w14:paraId="1D8FFC1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7902CD7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凡没有根据本须知（17.1和17.3）的规定随附有效的投标保证金的投标，将被视为非响应性投标予以拒绝。</w:t>
      </w:r>
    </w:p>
    <w:p w14:paraId="571A4A6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投标保证金有效期应当与投标有效期一致。采购人如果按照采购文件另外规定延长了投标文件有效期，则投标担保的有效期也相应延长。</w:t>
      </w:r>
    </w:p>
    <w:p w14:paraId="4764AB6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中标人在签订采购合同并按采购文件第（33）条规定提交履约担保金后，携带退保证金声明函、投标保证金汇款单复印件（加盖公章）和合同正本到采购人处办理投标保证金（无息）退回手续。</w:t>
      </w:r>
    </w:p>
    <w:p w14:paraId="0AFAE0B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下列任何情况发生时，投标保证金将不予退还：</w:t>
      </w:r>
    </w:p>
    <w:p w14:paraId="3875952F">
      <w:pPr>
        <w:widowControl w:val="0"/>
        <w:adjustRightInd/>
        <w:snapToGrid/>
        <w:ind w:left="540" w:leftChars="25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（1）投标人在采购文件中规定的投标有效期内撤回其投标；</w:t>
      </w:r>
    </w:p>
    <w:p w14:paraId="52749305">
      <w:pPr>
        <w:widowControl w:val="0"/>
        <w:adjustRightInd/>
        <w:snapToGrid/>
        <w:ind w:left="540" w:leftChars="25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（2）中标人无正当理由不与采购人订立合同，在签订合同时向采购人提出附加条件，或者不按照采购文件要求提交履约保证金的；</w:t>
      </w:r>
    </w:p>
    <w:p w14:paraId="28195E9D">
      <w:pPr>
        <w:widowControl w:val="0"/>
        <w:adjustRightInd/>
        <w:snapToGrid/>
        <w:ind w:left="540" w:leftChars="25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（3）中标人将本项目转让给他人，或者在投标文件中未说明，且未经采购人同意，将中标项目分包给他人的；</w:t>
      </w:r>
    </w:p>
    <w:p w14:paraId="58F288C9">
      <w:pPr>
        <w:widowControl w:val="0"/>
        <w:adjustRightInd/>
        <w:snapToGrid/>
        <w:ind w:left="540" w:leftChars="25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（4）投标人提供虚假投标文件或虚假补充文件的。</w:t>
      </w:r>
    </w:p>
    <w:p w14:paraId="2AF25FF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在中标通知书发出后，未中标投标人的投标保证金，由采购人自行返还至投标人的原转出账户。</w:t>
      </w:r>
    </w:p>
    <w:p w14:paraId="6B953F68">
      <w:pPr>
        <w:rPr>
          <w:rFonts w:ascii="宋体" w:hAnsi="宋体" w:cs="宋体"/>
          <w:color w:val="000000" w:themeColor="text1"/>
          <w:highlight w:val="none"/>
          <w14:textFill>
            <w14:solidFill>
              <w14:schemeClr w14:val="tx1"/>
            </w14:solidFill>
          </w14:textFill>
        </w:rPr>
      </w:pPr>
    </w:p>
    <w:p w14:paraId="249538C5">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53" w:name="_Toc12999"/>
      <w:r>
        <w:rPr>
          <w:rFonts w:hint="eastAsia" w:ascii="宋体" w:hAnsi="宋体" w:cs="宋体"/>
          <w:color w:val="000000" w:themeColor="text1"/>
          <w:highlight w:val="none"/>
          <w14:textFill>
            <w14:solidFill>
              <w14:schemeClr w14:val="tx1"/>
            </w14:solidFill>
          </w14:textFill>
        </w:rPr>
        <w:t>投标文件的递交</w:t>
      </w:r>
      <w:bookmarkEnd w:id="53"/>
    </w:p>
    <w:p w14:paraId="16356F2F">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54" w:name="_Toc24997"/>
      <w:bookmarkStart w:id="55" w:name="_Toc31180"/>
      <w:bookmarkStart w:id="56" w:name="_Toc382049111"/>
      <w:bookmarkStart w:id="57" w:name="_Toc303084264"/>
      <w:r>
        <w:rPr>
          <w:rFonts w:hint="eastAsia" w:ascii="宋体" w:hAnsi="宋体" w:cs="宋体"/>
          <w:color w:val="000000" w:themeColor="text1"/>
          <w:sz w:val="21"/>
          <w:szCs w:val="21"/>
          <w:highlight w:val="none"/>
          <w14:textFill>
            <w14:solidFill>
              <w14:schemeClr w14:val="tx1"/>
            </w14:solidFill>
          </w14:textFill>
        </w:rPr>
        <w:t>投标文件的装订，签署，密封和标记</w:t>
      </w:r>
      <w:bookmarkEnd w:id="54"/>
      <w:bookmarkEnd w:id="55"/>
      <w:bookmarkEnd w:id="56"/>
      <w:bookmarkEnd w:id="57"/>
    </w:p>
    <w:p w14:paraId="732B7606">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3EC9F7D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投标人应按《投标资料表》的份数准备价格文件、商务文件、技术文件、唱标信封和电子文件（</w:t>
      </w:r>
      <w:r>
        <w:rPr>
          <w:rFonts w:hint="eastAsia" w:ascii="宋体" w:hAnsi="宋体"/>
          <w:b/>
          <w:color w:val="000000" w:themeColor="text1"/>
          <w:szCs w:val="21"/>
          <w:highlight w:val="none"/>
          <w14:textFill>
            <w14:solidFill>
              <w14:schemeClr w14:val="tx1"/>
            </w14:solidFill>
          </w14:textFill>
        </w:rPr>
        <w:t>价格文件、商务文件、技术文件分别单独装订成册</w:t>
      </w:r>
      <w:r>
        <w:rPr>
          <w:rFonts w:hint="eastAsia" w:ascii="宋体" w:hAnsi="宋体"/>
          <w:color w:val="000000" w:themeColor="text1"/>
          <w:szCs w:val="21"/>
          <w:highlight w:val="none"/>
          <w14:textFill>
            <w14:solidFill>
              <w14:schemeClr w14:val="tx1"/>
            </w14:solidFill>
          </w14:textFill>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000000" w:themeColor="text1"/>
          <w:szCs w:val="21"/>
          <w:highlight w:val="none"/>
          <w14:textFill>
            <w14:solidFill>
              <w14:schemeClr w14:val="tx1"/>
            </w14:solidFill>
          </w14:textFill>
        </w:rPr>
        <w:t>。</w:t>
      </w:r>
    </w:p>
    <w:p w14:paraId="1AA1AAB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48C362B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联合体投标文件的【正本】及【副本】的封面及骑缝均须加盖所有联合体组成成员的公章。（文件每页盖章等同于盖骑缝章）</w:t>
      </w:r>
    </w:p>
    <w:p w14:paraId="43F3C7D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电子文件内容包括：由投标人自行制作的与正本文件一致的所有文件。电子文件由光盘或U盘储存，并注明投标人名称及项目名称、采购项目编号，随投标文件一同密封提交。</w:t>
      </w:r>
    </w:p>
    <w:p w14:paraId="0ED9EF9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除投标人对错误处修改外，全套投标文件应无涂改或行间插字和增删。如有修改，修改处须由法定代表人或其正式授权代表在旁边签字及盖章。</w:t>
      </w:r>
    </w:p>
    <w:p w14:paraId="67F3E56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投标人应将投标文件进行非透明的封装，以防止投标文件内容的泄露。采购代理机构将拒绝接收采用透明包装进行密封的投标文件。</w:t>
      </w:r>
    </w:p>
    <w:p w14:paraId="1356AD19">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密封破损导致投标文件内容直接或间接泄露的投标文件，采购代理机构将拒绝接收。</w:t>
      </w:r>
    </w:p>
    <w:p w14:paraId="0514B29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391C9710">
      <w:pPr>
        <w:widowControl w:val="0"/>
        <w:numPr>
          <w:ilvl w:val="1"/>
          <w:numId w:val="2"/>
        </w:numPr>
        <w:overflowPunct w:val="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未单独提交唱标信封的投标人投标文件不进行唱标，投标文件作无效处理。</w:t>
      </w:r>
    </w:p>
    <w:p w14:paraId="555AA2A5">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所有的信封均应注明： </w:t>
      </w:r>
    </w:p>
    <w:p w14:paraId="3F8AD76A">
      <w:pPr>
        <w:widowControl w:val="0"/>
        <w:numPr>
          <w:ilvl w:val="0"/>
          <w:numId w:val="5"/>
        </w:numPr>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收件人： </w:t>
      </w:r>
    </w:p>
    <w:p w14:paraId="6B2379EC">
      <w:pPr>
        <w:widowControl w:val="0"/>
        <w:numPr>
          <w:ilvl w:val="0"/>
          <w:numId w:val="5"/>
        </w:numPr>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投标单位名称：</w:t>
      </w:r>
    </w:p>
    <w:p w14:paraId="1D676CE6">
      <w:pPr>
        <w:widowControl w:val="0"/>
        <w:numPr>
          <w:ilvl w:val="0"/>
          <w:numId w:val="5"/>
        </w:numPr>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p w14:paraId="704E47A1">
      <w:pPr>
        <w:widowControl w:val="0"/>
        <w:numPr>
          <w:ilvl w:val="0"/>
          <w:numId w:val="5"/>
        </w:numPr>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项目采购项目编号：</w:t>
      </w:r>
    </w:p>
    <w:p w14:paraId="6228B90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密封信封上的项目编号错误或项目名称出现严重歧义的（包括采购内容不符），采购代理机构将拒绝接收。</w:t>
      </w:r>
    </w:p>
    <w:p w14:paraId="7F9A605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采购代理机构对所有投标文件的误投或提前启封概不负责。</w:t>
      </w:r>
    </w:p>
    <w:p w14:paraId="075EC2E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投标人同时参加几个包投标时必须按采购文件要求按包号分别制作投标文件，分别密封递交。</w:t>
      </w:r>
    </w:p>
    <w:p w14:paraId="51041B39">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传真、电传的投标文件将被拒绝。</w:t>
      </w:r>
    </w:p>
    <w:p w14:paraId="7BD73FB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递交的投标文件中所提供的通讯方式应保持联络畅通，因联系不上而导致的所有后果由投标人自行承担。</w:t>
      </w:r>
    </w:p>
    <w:p w14:paraId="0515A509">
      <w:pPr>
        <w:rPr>
          <w:rFonts w:ascii="宋体" w:hAnsi="宋体" w:cs="宋体"/>
          <w:color w:val="000000" w:themeColor="text1"/>
          <w:highlight w:val="none"/>
          <w14:textFill>
            <w14:solidFill>
              <w14:schemeClr w14:val="tx1"/>
            </w14:solidFill>
          </w14:textFill>
        </w:rPr>
      </w:pPr>
    </w:p>
    <w:p w14:paraId="61D741DB">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58" w:name="_Toc6737"/>
      <w:r>
        <w:rPr>
          <w:rFonts w:hint="eastAsia" w:ascii="宋体" w:hAnsi="宋体" w:cs="宋体"/>
          <w:color w:val="000000" w:themeColor="text1"/>
          <w:sz w:val="21"/>
          <w:szCs w:val="21"/>
          <w:highlight w:val="none"/>
          <w14:textFill>
            <w14:solidFill>
              <w14:schemeClr w14:val="tx1"/>
            </w14:solidFill>
          </w14:textFill>
        </w:rPr>
        <w:t>迟交的投标文件</w:t>
      </w:r>
      <w:bookmarkEnd w:id="58"/>
    </w:p>
    <w:p w14:paraId="6A33D46F">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70E658B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投标人在投标截止时间之后提交的投标文件，采购代理机构将拒绝接收。</w:t>
      </w:r>
    </w:p>
    <w:p w14:paraId="4586B6C3">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有违反其他法律规定情形的，采购代理机构将拒绝接收。</w:t>
      </w:r>
    </w:p>
    <w:p w14:paraId="53C7FEB2">
      <w:pPr>
        <w:rPr>
          <w:rFonts w:ascii="宋体" w:hAnsi="宋体" w:cs="宋体"/>
          <w:color w:val="000000" w:themeColor="text1"/>
          <w:highlight w:val="none"/>
          <w14:textFill>
            <w14:solidFill>
              <w14:schemeClr w14:val="tx1"/>
            </w14:solidFill>
          </w14:textFill>
        </w:rPr>
      </w:pPr>
    </w:p>
    <w:p w14:paraId="7DCDFEB9">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59" w:name="_Toc1528"/>
      <w:r>
        <w:rPr>
          <w:rFonts w:hint="eastAsia" w:ascii="宋体" w:hAnsi="宋体" w:cs="宋体"/>
          <w:color w:val="000000" w:themeColor="text1"/>
          <w:sz w:val="21"/>
          <w:szCs w:val="21"/>
          <w:highlight w:val="none"/>
          <w14:textFill>
            <w14:solidFill>
              <w14:schemeClr w14:val="tx1"/>
            </w14:solidFill>
          </w14:textFill>
        </w:rPr>
        <w:t>投标样品（如需提交）</w:t>
      </w:r>
      <w:bookmarkEnd w:id="59"/>
    </w:p>
    <w:p w14:paraId="364F795E">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554CEC6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如有必要，采购代理机构可以要求投标人提供本服务项目涉及的部分设备或产品样品，投标人在投标时应提交《样品清单》。</w:t>
      </w:r>
    </w:p>
    <w:p w14:paraId="674D07F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为方便评标，投标人在提供样品时，应在所提供的样品表面显著位置标注投标人的名称、包号、样品名称、采购文件规定的服务或货物编号。</w:t>
      </w:r>
    </w:p>
    <w:p w14:paraId="448B100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50E616F4">
      <w:pPr>
        <w:rPr>
          <w:rFonts w:ascii="宋体" w:hAnsi="宋体" w:cs="宋体"/>
          <w:color w:val="000000" w:themeColor="text1"/>
          <w:highlight w:val="none"/>
          <w14:textFill>
            <w14:solidFill>
              <w14:schemeClr w14:val="tx1"/>
            </w14:solidFill>
          </w14:textFill>
        </w:rPr>
      </w:pPr>
    </w:p>
    <w:p w14:paraId="7EB9F6E7">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60" w:name="_Toc382049112"/>
      <w:bookmarkStart w:id="61" w:name="_Toc9777"/>
      <w:bookmarkStart w:id="62" w:name="_Toc4491"/>
      <w:bookmarkStart w:id="63" w:name="_Toc303084265"/>
      <w:r>
        <w:rPr>
          <w:rFonts w:hint="eastAsia" w:ascii="宋体" w:hAnsi="宋体" w:cs="宋体"/>
          <w:color w:val="000000" w:themeColor="text1"/>
          <w:sz w:val="21"/>
          <w:szCs w:val="21"/>
          <w:highlight w:val="none"/>
          <w14:textFill>
            <w14:solidFill>
              <w14:schemeClr w14:val="tx1"/>
            </w14:solidFill>
          </w14:textFill>
        </w:rPr>
        <w:t>投标截止期</w:t>
      </w:r>
      <w:bookmarkEnd w:id="60"/>
      <w:bookmarkEnd w:id="61"/>
      <w:bookmarkEnd w:id="62"/>
      <w:bookmarkEnd w:id="63"/>
    </w:p>
    <w:p w14:paraId="091AD8C7">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1495816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投标人应在采购文件规定的截止日期和时间内，将投标文件送达到指定地点。</w:t>
      </w:r>
    </w:p>
    <w:p w14:paraId="17C7396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采购代理机构可按本须知规定以澄清或修改通知的方式，酌情延长递交投标文件的截止时间。在此情况下，投标人的所有权利和义务以及投标人受制约的截止时间，均以延长后新的投标截止时间为准。</w:t>
      </w:r>
    </w:p>
    <w:p w14:paraId="3B8148FC">
      <w:pPr>
        <w:rPr>
          <w:rFonts w:ascii="宋体" w:hAnsi="宋体" w:cs="宋体"/>
          <w:color w:val="000000" w:themeColor="text1"/>
          <w:highlight w:val="none"/>
          <w14:textFill>
            <w14:solidFill>
              <w14:schemeClr w14:val="tx1"/>
            </w14:solidFill>
          </w14:textFill>
        </w:rPr>
      </w:pPr>
    </w:p>
    <w:p w14:paraId="10A638C3">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64" w:name="_Toc8362"/>
      <w:r>
        <w:rPr>
          <w:rFonts w:hint="eastAsia" w:ascii="宋体" w:hAnsi="宋体" w:cs="宋体"/>
          <w:color w:val="000000" w:themeColor="text1"/>
          <w:sz w:val="21"/>
          <w:szCs w:val="21"/>
          <w:highlight w:val="none"/>
          <w14:textFill>
            <w14:solidFill>
              <w14:schemeClr w14:val="tx1"/>
            </w14:solidFill>
          </w14:textFill>
        </w:rPr>
        <w:t>投标文件的补充、修改与撤回</w:t>
      </w:r>
      <w:bookmarkEnd w:id="64"/>
    </w:p>
    <w:p w14:paraId="6B33F232">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634A706B">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641A3D3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投标人对投标文件的补充、修改的内容应当按采购文件要求的签署、盖章、密封后，作为投标文件的组成部分。并按照采购文件规定密封和标记的要求提交，并在投标文件密封袋上标明“补充、修改”字样。</w:t>
      </w:r>
    </w:p>
    <w:p w14:paraId="5E98F4E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投标文件一经递交不予退还。</w:t>
      </w:r>
    </w:p>
    <w:p w14:paraId="2B18FE5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在提交投标文件截止时间至投标有效期满之前，投标人不得撤回其投标，否则其投标保证金将不予退还。</w:t>
      </w:r>
    </w:p>
    <w:p w14:paraId="07A04FDE">
      <w:pPr>
        <w:pStyle w:val="10"/>
        <w:rPr>
          <w:color w:val="000000" w:themeColor="text1"/>
          <w:highlight w:val="none"/>
          <w14:textFill>
            <w14:solidFill>
              <w14:schemeClr w14:val="tx1"/>
            </w14:solidFill>
          </w14:textFill>
        </w:rPr>
      </w:pPr>
    </w:p>
    <w:p w14:paraId="527D3777">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65" w:name="_Toc17786"/>
      <w:r>
        <w:rPr>
          <w:rFonts w:hint="eastAsia" w:ascii="宋体" w:hAnsi="宋体" w:cs="宋体"/>
          <w:color w:val="000000" w:themeColor="text1"/>
          <w:highlight w:val="none"/>
          <w14:textFill>
            <w14:solidFill>
              <w14:schemeClr w14:val="tx1"/>
            </w14:solidFill>
          </w14:textFill>
        </w:rPr>
        <w:t>开标与评标</w:t>
      </w:r>
      <w:bookmarkEnd w:id="65"/>
    </w:p>
    <w:p w14:paraId="454BC654">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66" w:name="_Toc26995"/>
      <w:r>
        <w:rPr>
          <w:rFonts w:hint="eastAsia" w:ascii="宋体" w:hAnsi="宋体" w:cs="宋体"/>
          <w:color w:val="000000" w:themeColor="text1"/>
          <w:sz w:val="21"/>
          <w:szCs w:val="21"/>
          <w:highlight w:val="none"/>
          <w14:textFill>
            <w14:solidFill>
              <w14:schemeClr w14:val="tx1"/>
            </w14:solidFill>
          </w14:textFill>
        </w:rPr>
        <w:t>开标</w:t>
      </w:r>
      <w:bookmarkEnd w:id="66"/>
    </w:p>
    <w:p w14:paraId="63E6DD8F">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3EC9C23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采购代理机构按本采购文件所规定的时间和地点公开开标，并邀请所有投标人代表参加。</w:t>
      </w:r>
    </w:p>
    <w:p w14:paraId="03382FB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开标程序：</w:t>
      </w:r>
    </w:p>
    <w:p w14:paraId="3104D3F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开标会由采购代理机构主持，投标人的法定代表人或其授权代表携带有效身份证明准时参加开标会并签名报到。</w:t>
      </w:r>
    </w:p>
    <w:p w14:paraId="6EBB965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开标时，由投标人或者其推选的代表检查投标文件的密封情况；经确认无误后，由采购人或者采购代理机构工作人员当众拆封，宣布投标人名称、投标价格和采购文件规定的需要宣布的其他内容；</w:t>
      </w:r>
    </w:p>
    <w:p w14:paraId="01B77F9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0CCD201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投标人未参加开标的，视同认可开标结果。</w:t>
      </w:r>
    </w:p>
    <w:p w14:paraId="2001A539">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合格投标人不足3家的，不得开标；</w:t>
      </w:r>
    </w:p>
    <w:p w14:paraId="203B7E3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开标过程应当由采购人或者采购代理机构负责记录，由参加开标的各投标人代表和相关工作人员签字确认。</w:t>
      </w:r>
    </w:p>
    <w:p w14:paraId="5B146FBE">
      <w:pPr>
        <w:widowControl w:val="0"/>
        <w:adjustRightInd/>
        <w:snapToGrid/>
        <w:ind w:left="567"/>
        <w:jc w:val="both"/>
        <w:rPr>
          <w:rFonts w:ascii="宋体" w:hAnsi="宋体" w:cs="宋体"/>
          <w:color w:val="000000" w:themeColor="text1"/>
          <w:highlight w:val="none"/>
          <w14:textFill>
            <w14:solidFill>
              <w14:schemeClr w14:val="tx1"/>
            </w14:solidFill>
          </w14:textFill>
        </w:rPr>
      </w:pPr>
    </w:p>
    <w:p w14:paraId="2027E248">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67" w:name="_Toc27521"/>
      <w:r>
        <w:rPr>
          <w:rFonts w:hint="eastAsia" w:ascii="宋体" w:hAnsi="宋体" w:cs="宋体"/>
          <w:color w:val="000000" w:themeColor="text1"/>
          <w:sz w:val="21"/>
          <w:szCs w:val="21"/>
          <w:highlight w:val="none"/>
          <w14:textFill>
            <w14:solidFill>
              <w14:schemeClr w14:val="tx1"/>
            </w14:solidFill>
          </w14:textFill>
        </w:rPr>
        <w:t>评标委员会及评标方法</w:t>
      </w:r>
      <w:bookmarkEnd w:id="67"/>
    </w:p>
    <w:p w14:paraId="749586E5">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7347C57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依法组成评标委员会，评标委员会由采购人和有关技术、经济等方面的专家组成，成员人数为五人或五人以上单数，其中技术、经济等方面的专家不少于成员总数的三分之二，并负责评标工作。</w:t>
      </w:r>
    </w:p>
    <w:p w14:paraId="6920916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评审方法：本次采购的评审方法采用综合评分法。</w:t>
      </w:r>
    </w:p>
    <w:p w14:paraId="03DBB49A">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定标原则：在最大限度满足采购文件实质性要求前提下，按照采购文件规定的各项评价因素进行量化打分，以评标总得分最高的投标人作为中标候选人或中标人。</w:t>
      </w:r>
    </w:p>
    <w:p w14:paraId="511C8F6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评标委员会对投标文件的评审内容，分为商务评议、技术评议和价格评议。评审流程包括符合性检查、澄清问题、比较与评价、推荐中标候选人或确定中标人、编写评标报告等步骤。</w:t>
      </w:r>
    </w:p>
    <w:p w14:paraId="42E5CDD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1374E04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评标委员会和采购人在评审过程中有权核对投标文件中相关材料的原件，投标人在接到通知后应在评标委员会规定的时间内提交原件核查。</w:t>
      </w:r>
    </w:p>
    <w:p w14:paraId="450D17A4">
      <w:pPr>
        <w:rPr>
          <w:rFonts w:ascii="宋体" w:hAnsi="宋体" w:cs="宋体"/>
          <w:color w:val="000000" w:themeColor="text1"/>
          <w:highlight w:val="none"/>
          <w14:textFill>
            <w14:solidFill>
              <w14:schemeClr w14:val="tx1"/>
            </w14:solidFill>
          </w14:textFill>
        </w:rPr>
      </w:pPr>
    </w:p>
    <w:p w14:paraId="202BB109">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68" w:name="_Toc27610"/>
      <w:r>
        <w:rPr>
          <w:rFonts w:hint="eastAsia" w:ascii="宋体" w:hAnsi="宋体" w:cs="宋体"/>
          <w:color w:val="000000" w:themeColor="text1"/>
          <w:sz w:val="21"/>
          <w:szCs w:val="21"/>
          <w:highlight w:val="none"/>
          <w14:textFill>
            <w14:solidFill>
              <w14:schemeClr w14:val="tx1"/>
            </w14:solidFill>
          </w14:textFill>
        </w:rPr>
        <w:t>评审原则及评标过程的保密</w:t>
      </w:r>
      <w:bookmarkEnd w:id="68"/>
    </w:p>
    <w:p w14:paraId="1D6FDBF5">
      <w:pPr>
        <w:pStyle w:val="45"/>
        <w:widowControl w:val="0"/>
        <w:numPr>
          <w:ilvl w:val="0"/>
          <w:numId w:val="3"/>
        </w:numPr>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44F5A8B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评审的基本原则：评标委员会将依据采购文件的规定，遵循“公开、公平、公正、择优、信用”的原则进行评审工作。</w:t>
      </w:r>
    </w:p>
    <w:p w14:paraId="00711FD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从公开开标到签订合同，凡与审查、澄清、评审和投标有关的资料以及定标意见相关的事项，均不得向投标人及与评标无关的其他人透露。</w:t>
      </w:r>
    </w:p>
    <w:p w14:paraId="2B389ED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任何单位和个人不得非法干预、影响评标的过程和结果。</w:t>
      </w:r>
    </w:p>
    <w:p w14:paraId="229A1D33">
      <w:pPr>
        <w:rPr>
          <w:rFonts w:ascii="宋体" w:hAnsi="宋体" w:cs="宋体"/>
          <w:color w:val="000000" w:themeColor="text1"/>
          <w:highlight w:val="none"/>
          <w14:textFill>
            <w14:solidFill>
              <w14:schemeClr w14:val="tx1"/>
            </w14:solidFill>
          </w14:textFill>
        </w:rPr>
      </w:pPr>
    </w:p>
    <w:p w14:paraId="23B76377">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69" w:name="_Toc9714"/>
      <w:bookmarkStart w:id="70" w:name="_Toc7361"/>
      <w:r>
        <w:rPr>
          <w:rFonts w:hint="eastAsia" w:ascii="宋体" w:hAnsi="宋体" w:cs="宋体"/>
          <w:color w:val="000000" w:themeColor="text1"/>
          <w:sz w:val="21"/>
          <w:szCs w:val="21"/>
          <w:highlight w:val="none"/>
          <w14:textFill>
            <w14:solidFill>
              <w14:schemeClr w14:val="tx1"/>
            </w14:solidFill>
          </w14:textFill>
        </w:rPr>
        <w:t>评标程序</w:t>
      </w:r>
      <w:bookmarkEnd w:id="69"/>
    </w:p>
    <w:p w14:paraId="1105502B">
      <w:pPr>
        <w:widowControl w:val="0"/>
        <w:numPr>
          <w:ilvl w:val="1"/>
          <w:numId w:val="2"/>
        </w:numPr>
        <w:overflowPunct w:val="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资格性、符合性审查</w:t>
      </w:r>
    </w:p>
    <w:p w14:paraId="3814CA7D">
      <w:pPr>
        <w:widowControl w:val="0"/>
        <w:overflowPunct w:val="0"/>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000000" w:themeColor="text1"/>
          <w:szCs w:val="21"/>
          <w:highlight w:val="none"/>
          <w14:textFill>
            <w14:solidFill>
              <w14:schemeClr w14:val="tx1"/>
            </w14:solidFill>
          </w14:textFill>
        </w:rPr>
        <w:t>评标阶段</w:t>
      </w:r>
      <w:r>
        <w:rPr>
          <w:rFonts w:hint="eastAsia" w:ascii="宋体" w:hAnsi="宋体" w:cs="宋体"/>
          <w:color w:val="000000" w:themeColor="text1"/>
          <w:szCs w:val="21"/>
          <w:highlight w:val="none"/>
          <w14:textFill>
            <w14:solidFill>
              <w14:schemeClr w14:val="tx1"/>
            </w14:solidFill>
          </w14:textFill>
        </w:rPr>
        <w:t>的评审。</w:t>
      </w:r>
    </w:p>
    <w:p w14:paraId="2FB8C7CA">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《资格性</w:t>
      </w:r>
      <w:r>
        <w:rPr>
          <w:rFonts w:hint="eastAsia"/>
          <w:b/>
          <w:bCs/>
          <w:color w:val="000000" w:themeColor="text1"/>
          <w:highlight w:val="none"/>
          <w14:textFill>
            <w14:solidFill>
              <w14:schemeClr w14:val="tx1"/>
            </w14:solidFill>
          </w14:textFill>
        </w:rPr>
        <w:t>、符合性</w:t>
      </w:r>
      <w:r>
        <w:rPr>
          <w:b/>
          <w:bCs/>
          <w:color w:val="000000" w:themeColor="text1"/>
          <w:highlight w:val="none"/>
          <w14:textFill>
            <w14:solidFill>
              <w14:schemeClr w14:val="tx1"/>
            </w14:solidFill>
          </w14:textFill>
        </w:rPr>
        <w:t>审查表》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7924"/>
      </w:tblGrid>
      <w:tr w14:paraId="4565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19EC9951">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0C80FE36">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 审 内 容</w:t>
            </w:r>
          </w:p>
        </w:tc>
      </w:tr>
      <w:tr w14:paraId="4B5D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restart"/>
            <w:tcBorders>
              <w:top w:val="single" w:color="auto" w:sz="4" w:space="0"/>
              <w:left w:val="single" w:color="auto" w:sz="4" w:space="0"/>
              <w:right w:val="single" w:color="auto" w:sz="4" w:space="0"/>
              <w:tl2br w:val="nil"/>
              <w:tr2bl w:val="nil"/>
            </w:tcBorders>
            <w:vAlign w:val="center"/>
          </w:tcPr>
          <w:p w14:paraId="07C633A0">
            <w:pPr>
              <w:numPr>
                <w:ilvl w:val="0"/>
                <w:numId w:val="6"/>
              </w:numPr>
              <w:tabs>
                <w:tab w:val="left" w:pos="176"/>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157B3D07">
            <w:pPr>
              <w:tabs>
                <w:tab w:val="left" w:pos="612"/>
              </w:tabs>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14:paraId="1114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4AF455DE">
            <w:pPr>
              <w:tabs>
                <w:tab w:val="left" w:pos="176"/>
                <w:tab w:val="left" w:pos="420"/>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0B7E65FF">
            <w:pPr>
              <w:tabs>
                <w:tab w:val="left" w:pos="612"/>
              </w:tabs>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（2）参加采购活动前三年内，在经营活动中没有重大违法记录（须提供书面声明）；</w:t>
            </w:r>
          </w:p>
        </w:tc>
      </w:tr>
      <w:tr w14:paraId="651A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7A250F84">
            <w:pPr>
              <w:tabs>
                <w:tab w:val="left" w:pos="176"/>
                <w:tab w:val="left" w:pos="420"/>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6D61969F">
            <w:pPr>
              <w:tabs>
                <w:tab w:val="left" w:pos="612"/>
              </w:tabs>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（3）投标人的单位负责人为同一人或者存在直接控股、管理关系的不同投标人，不得参加同一合同项下的采购活动；</w:t>
            </w:r>
          </w:p>
        </w:tc>
      </w:tr>
      <w:tr w14:paraId="69D6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2E9A61D3">
            <w:pPr>
              <w:tabs>
                <w:tab w:val="left" w:pos="176"/>
                <w:tab w:val="left" w:pos="420"/>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1F9D10F7">
            <w:pPr>
              <w:tabs>
                <w:tab w:val="left" w:pos="612"/>
              </w:tabs>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3E36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right w:val="single" w:color="auto" w:sz="4" w:space="0"/>
              <w:tl2br w:val="nil"/>
              <w:tr2bl w:val="nil"/>
            </w:tcBorders>
            <w:vAlign w:val="center"/>
          </w:tcPr>
          <w:p w14:paraId="563B4D0E">
            <w:pPr>
              <w:tabs>
                <w:tab w:val="left" w:pos="176"/>
                <w:tab w:val="left" w:pos="420"/>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4187E0AA">
            <w:pPr>
              <w:tabs>
                <w:tab w:val="left" w:pos="612"/>
              </w:tabs>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（5）未被列入东实集团及下属企业相关领域黑名单。【以</w:t>
            </w:r>
            <w:r>
              <w:rPr>
                <w:rFonts w:hint="eastAsia" w:ascii="宋体" w:hAnsi="宋体" w:cs="宋体"/>
                <w:color w:val="000000" w:themeColor="text1"/>
                <w:szCs w:val="21"/>
                <w:highlight w:val="none"/>
                <w:lang w:val="zh-CN"/>
                <w14:textFill>
                  <w14:solidFill>
                    <w14:schemeClr w14:val="tx1"/>
                  </w14:solidFill>
                </w14:textFill>
              </w:rPr>
              <w:t>东莞实业投资控股集团有限公司</w:t>
            </w:r>
            <w:r>
              <w:rPr>
                <w:rFonts w:hint="eastAsia" w:ascii="宋体" w:hAnsi="宋体" w:cs="宋体"/>
                <w:color w:val="000000" w:themeColor="text1"/>
                <w:szCs w:val="21"/>
                <w:highlight w:val="none"/>
                <w14:textFill>
                  <w14:solidFill>
                    <w14:schemeClr w14:val="tx1"/>
                  </w14:solidFill>
                </w14:textFill>
              </w:rPr>
              <w:t>发文（东实通〔2021〕44号）、（东实通〔2021〕98号）</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（东实通〔2022〕75号）</w:t>
            </w:r>
            <w:r>
              <w:rPr>
                <w:rFonts w:hint="eastAsia" w:ascii="宋体" w:hAnsi="宋体"/>
                <w:color w:val="000000" w:themeColor="text1"/>
                <w:szCs w:val="21"/>
                <w:highlight w:val="none"/>
                <w14:textFill>
                  <w14:solidFill>
                    <w14:schemeClr w14:val="tx1"/>
                  </w14:solidFill>
                </w14:textFill>
              </w:rPr>
              <w:t>、（东实通〔2023〕37号）</w:t>
            </w:r>
            <w:r>
              <w:rPr>
                <w:rFonts w:hint="eastAsia" w:ascii="宋体" w:hAnsi="宋体"/>
                <w:color w:val="000000" w:themeColor="text1"/>
                <w:szCs w:val="21"/>
                <w:highlight w:val="none"/>
                <w:lang w:eastAsia="zh-CN"/>
                <w14:textFill>
                  <w14:solidFill>
                    <w14:schemeClr w14:val="tx1"/>
                  </w14:solidFill>
                </w14:textFill>
              </w:rPr>
              <w:t>、（东实通</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2024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163号）、（东实通</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2024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195号）</w:t>
            </w:r>
            <w:r>
              <w:rPr>
                <w:rFonts w:hint="eastAsia" w:ascii="宋体" w:hAnsi="宋体" w:cs="宋体"/>
                <w:color w:val="000000" w:themeColor="text1"/>
                <w:szCs w:val="21"/>
                <w:highlight w:val="none"/>
                <w14:textFill>
                  <w14:solidFill>
                    <w14:schemeClr w14:val="tx1"/>
                  </w14:solidFill>
                </w14:textFill>
              </w:rPr>
              <w:t>为准，如有最新发文通知，按最新文件执行。</w:t>
            </w:r>
          </w:p>
        </w:tc>
      </w:tr>
      <w:tr w14:paraId="758B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Merge w:val="continue"/>
            <w:tcBorders>
              <w:left w:val="single" w:color="auto" w:sz="4" w:space="0"/>
              <w:bottom w:val="single" w:color="auto" w:sz="4" w:space="0"/>
              <w:right w:val="single" w:color="auto" w:sz="4" w:space="0"/>
              <w:tl2br w:val="nil"/>
              <w:tr2bl w:val="nil"/>
            </w:tcBorders>
            <w:vAlign w:val="center"/>
          </w:tcPr>
          <w:p w14:paraId="06B596BE">
            <w:pPr>
              <w:tabs>
                <w:tab w:val="left" w:pos="176"/>
                <w:tab w:val="left" w:pos="420"/>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5A1B4266">
            <w:pPr>
              <w:tabs>
                <w:tab w:val="left" w:pos="612"/>
              </w:tabs>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（6）符合投标人资格要求中其他要求（如有）。（提供《附件9.相关资质证明文件》中对应证明文件。）</w:t>
            </w:r>
          </w:p>
        </w:tc>
      </w:tr>
      <w:tr w14:paraId="1F48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467C3468">
            <w:pPr>
              <w:numPr>
                <w:ilvl w:val="0"/>
                <w:numId w:val="6"/>
              </w:numPr>
              <w:tabs>
                <w:tab w:val="left" w:pos="176"/>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3070071D">
            <w:pPr>
              <w:textAlignment w:val="center"/>
              <w:rPr>
                <w:rFonts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投标人按照采购文件要求提交投标保证金；</w:t>
            </w:r>
          </w:p>
        </w:tc>
      </w:tr>
      <w:tr w14:paraId="1937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243CB21B">
            <w:pPr>
              <w:numPr>
                <w:ilvl w:val="0"/>
                <w:numId w:val="6"/>
              </w:numPr>
              <w:tabs>
                <w:tab w:val="left" w:pos="176"/>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06BF6EEA">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投标文件按照采购文件要求签署盖章；</w:t>
            </w:r>
          </w:p>
        </w:tc>
      </w:tr>
      <w:tr w14:paraId="25F9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62CF3B13">
            <w:pPr>
              <w:numPr>
                <w:ilvl w:val="0"/>
                <w:numId w:val="6"/>
              </w:numPr>
              <w:tabs>
                <w:tab w:val="left" w:pos="176"/>
                <w:tab w:val="left" w:pos="612"/>
              </w:tabs>
              <w:jc w:val="center"/>
              <w:rPr>
                <w:rFonts w:ascii="宋体" w:hAnsi="宋体" w:cs="宋体"/>
                <w:color w:val="000000" w:themeColor="text1"/>
                <w:szCs w:val="21"/>
                <w:highlight w:val="none"/>
                <w14:textFill>
                  <w14:solidFill>
                    <w14:schemeClr w14:val="tx1"/>
                  </w14:solidFill>
                </w14:textFill>
              </w:rPr>
            </w:pP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6101B21B">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投标总价未超出采购预算或最高限价；</w:t>
            </w:r>
          </w:p>
        </w:tc>
      </w:tr>
      <w:tr w14:paraId="776B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3EBDD250">
            <w:pPr>
              <w:tabs>
                <w:tab w:val="left" w:pos="176"/>
                <w:tab w:val="left" w:pos="612"/>
              </w:tabs>
              <w:ind w:firstLine="210" w:firstLineChars="1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118E736D">
            <w:pPr>
              <w:textAlignment w:val="center"/>
              <w:rPr>
                <w:rFonts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投标文件未含有采购人不能接受的附加条件；</w:t>
            </w:r>
          </w:p>
        </w:tc>
      </w:tr>
      <w:tr w14:paraId="1554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640208BA">
            <w:pPr>
              <w:tabs>
                <w:tab w:val="left" w:pos="176"/>
                <w:tab w:val="left" w:pos="612"/>
              </w:tabs>
              <w:ind w:firstLine="210" w:firstLineChars="1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7EFE3B63">
            <w:pP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无负偏离标注“★”符号的条款。</w:t>
            </w:r>
          </w:p>
        </w:tc>
      </w:tr>
      <w:tr w14:paraId="0C2D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4" w:space="0"/>
              <w:left w:val="single" w:color="auto" w:sz="4" w:space="0"/>
              <w:bottom w:val="single" w:color="auto" w:sz="4" w:space="0"/>
              <w:right w:val="single" w:color="auto" w:sz="4" w:space="0"/>
              <w:tl2br w:val="nil"/>
              <w:tr2bl w:val="nil"/>
            </w:tcBorders>
            <w:vAlign w:val="center"/>
          </w:tcPr>
          <w:p w14:paraId="4A0256EF">
            <w:pPr>
              <w:tabs>
                <w:tab w:val="left" w:pos="176"/>
                <w:tab w:val="left" w:pos="612"/>
              </w:tabs>
              <w:ind w:firstLine="210" w:firstLineChars="1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4589" w:type="pct"/>
            <w:tcBorders>
              <w:top w:val="single" w:color="auto" w:sz="4" w:space="0"/>
              <w:left w:val="single" w:color="auto" w:sz="4" w:space="0"/>
              <w:bottom w:val="single" w:color="auto" w:sz="4" w:space="0"/>
              <w:right w:val="single" w:color="auto" w:sz="4" w:space="0"/>
              <w:tl2br w:val="nil"/>
              <w:tr2bl w:val="nil"/>
            </w:tcBorders>
            <w:vAlign w:val="center"/>
          </w:tcPr>
          <w:p w14:paraId="4884B29E">
            <w:pPr>
              <w:textAlignment w:val="center"/>
              <w:rPr>
                <w:rFonts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未出现</w:t>
            </w:r>
            <w:r>
              <w:rPr>
                <w:rFonts w:hint="eastAsia" w:ascii="宋体" w:hAnsi="宋体" w:cs="宋体"/>
                <w:color w:val="000000" w:themeColor="text1"/>
                <w:szCs w:val="21"/>
                <w:highlight w:val="none"/>
                <w:lang w:bidi="ar"/>
                <w14:textFill>
                  <w14:solidFill>
                    <w14:schemeClr w14:val="tx1"/>
                  </w14:solidFill>
                </w14:textFill>
              </w:rPr>
              <w:t>法律、法规和招标文件规定的其他无效情形。</w:t>
            </w:r>
          </w:p>
        </w:tc>
      </w:tr>
      <w:bookmarkEnd w:id="70"/>
    </w:tbl>
    <w:p w14:paraId="27ED6508">
      <w:pPr>
        <w:widowControl w:val="0"/>
        <w:overflowPunct w:val="0"/>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2CABD330">
      <w:pPr>
        <w:widowControl w:val="0"/>
        <w:numPr>
          <w:ilvl w:val="1"/>
          <w:numId w:val="2"/>
        </w:numPr>
        <w:overflowPunct w:val="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投标文件报价出现前后不一致的，评标委员会按照下列规定修正：</w:t>
      </w:r>
    </w:p>
    <w:p w14:paraId="6785AF6A">
      <w:pPr>
        <w:widowControl w:val="0"/>
        <w:numPr>
          <w:ilvl w:val="0"/>
          <w:numId w:val="7"/>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投标文件中开标一览表（报价表）内容与投标文件中相应内容不一致的，以开标一览表（报价表）为准；</w:t>
      </w:r>
    </w:p>
    <w:p w14:paraId="5345C573">
      <w:pPr>
        <w:widowControl w:val="0"/>
        <w:numPr>
          <w:ilvl w:val="0"/>
          <w:numId w:val="7"/>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大写金额和小写金额不一致的，以大写金额为准；</w:t>
      </w:r>
    </w:p>
    <w:p w14:paraId="72AAD364">
      <w:pPr>
        <w:widowControl w:val="0"/>
        <w:numPr>
          <w:ilvl w:val="0"/>
          <w:numId w:val="7"/>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单价金额小数点或者百分比有明显错位的，以开标一览表的总价为准，并修改单价；</w:t>
      </w:r>
    </w:p>
    <w:p w14:paraId="5B3879B7">
      <w:pPr>
        <w:widowControl w:val="0"/>
        <w:numPr>
          <w:ilvl w:val="0"/>
          <w:numId w:val="7"/>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总价金额与按单价汇总金额不一致的，以单价金额计算结果为准。</w:t>
      </w:r>
    </w:p>
    <w:p w14:paraId="69AD5742">
      <w:pPr>
        <w:widowControl w:val="0"/>
        <w:numPr>
          <w:ilvl w:val="0"/>
          <w:numId w:val="7"/>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同时出现两种以上不一致的，按照前款规定的顺序修正。修正后的报价按照经投标人确认后产生约束力，投标人不确认的，其投标无效。</w:t>
      </w:r>
    </w:p>
    <w:p w14:paraId="7B0903C0">
      <w:pPr>
        <w:widowControl w:val="0"/>
        <w:overflowPunct w:val="0"/>
        <w:ind w:left="630" w:hanging="630" w:hanging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7FA2407F">
      <w:pPr>
        <w:widowControl w:val="0"/>
        <w:overflowPunct w:val="0"/>
        <w:ind w:left="630" w:hanging="630" w:hanging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26.4  对于投标文件中不构成实质性偏差的不正规、不一致或不规则，评标委员会可以接受，但这种接受不能损害或影响任何投标人的相对排序。</w:t>
      </w:r>
    </w:p>
    <w:p w14:paraId="3F3E3F88">
      <w:pPr>
        <w:widowControl w:val="0"/>
        <w:overflowPunct w:val="0"/>
        <w:ind w:left="630" w:hanging="630" w:hanging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7F273FF2">
      <w:pPr>
        <w:pStyle w:val="10"/>
        <w:rPr>
          <w:color w:val="000000" w:themeColor="text1"/>
          <w:highlight w:val="none"/>
          <w14:textFill>
            <w14:solidFill>
              <w14:schemeClr w14:val="tx1"/>
            </w14:solidFill>
          </w14:textFill>
        </w:rPr>
      </w:pPr>
    </w:p>
    <w:p w14:paraId="5D9ADE40">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71" w:name="_Toc6703"/>
      <w:r>
        <w:rPr>
          <w:rFonts w:hint="eastAsia" w:ascii="宋体" w:hAnsi="宋体" w:cs="宋体"/>
          <w:color w:val="000000" w:themeColor="text1"/>
          <w:sz w:val="21"/>
          <w:szCs w:val="21"/>
          <w:highlight w:val="none"/>
          <w14:textFill>
            <w14:solidFill>
              <w14:schemeClr w14:val="tx1"/>
            </w14:solidFill>
          </w14:textFill>
        </w:rPr>
        <w:t>商务、技术、价格评审（具体评审项目详见投标资料表）</w:t>
      </w:r>
      <w:bookmarkEnd w:id="71"/>
    </w:p>
    <w:p w14:paraId="2A02E9F7">
      <w:pPr>
        <w:pStyle w:val="45"/>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3C7597A3">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2E81FE8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1FAD10E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采用综合评分法的，评标结果按评审后得分由高到低顺序排列。综合得分相同的，按价格评分由高到低顺序排列。综合</w:t>
      </w:r>
      <w:r>
        <w:rPr>
          <w:rFonts w:hint="eastAsia" w:ascii="宋体" w:hAnsi="宋体"/>
          <w:color w:val="000000" w:themeColor="text1"/>
          <w:szCs w:val="21"/>
          <w:highlight w:val="none"/>
          <w14:textFill>
            <w14:solidFill>
              <w14:schemeClr w14:val="tx1"/>
            </w14:solidFill>
          </w14:textFill>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000000" w:themeColor="text1"/>
          <w:szCs w:val="21"/>
          <w:highlight w:val="none"/>
          <w14:textFill>
            <w14:solidFill>
              <w14:schemeClr w14:val="tx1"/>
            </w14:solidFill>
          </w14:textFill>
        </w:rPr>
        <w:t>。</w:t>
      </w:r>
    </w:p>
    <w:p w14:paraId="4B4E28D9">
      <w:pPr>
        <w:widowControl w:val="0"/>
        <w:tabs>
          <w:tab w:val="left" w:pos="907"/>
        </w:tabs>
        <w:adjustRightInd/>
        <w:snapToGrid/>
        <w:ind w:left="567"/>
        <w:jc w:val="both"/>
        <w:rPr>
          <w:rFonts w:ascii="宋体" w:hAnsi="宋体" w:cs="宋体"/>
          <w:color w:val="000000" w:themeColor="text1"/>
          <w:szCs w:val="21"/>
          <w:highlight w:val="none"/>
          <w14:textFill>
            <w14:solidFill>
              <w14:schemeClr w14:val="tx1"/>
            </w14:solidFill>
          </w14:textFill>
        </w:rPr>
      </w:pPr>
    </w:p>
    <w:p w14:paraId="384F1E69">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72" w:name="_Toc316375620"/>
      <w:bookmarkStart w:id="73" w:name="_Toc6685"/>
      <w:bookmarkStart w:id="74" w:name="_Toc20328"/>
      <w:bookmarkStart w:id="75" w:name="_Toc382049120"/>
      <w:r>
        <w:rPr>
          <w:rFonts w:hint="eastAsia" w:ascii="宋体" w:hAnsi="宋体" w:cs="宋体"/>
          <w:color w:val="000000" w:themeColor="text1"/>
          <w:sz w:val="21"/>
          <w:szCs w:val="21"/>
          <w:highlight w:val="none"/>
          <w14:textFill>
            <w14:solidFill>
              <w14:schemeClr w14:val="tx1"/>
            </w14:solidFill>
          </w14:textFill>
        </w:rPr>
        <w:t>纪律和保密</w:t>
      </w:r>
      <w:bookmarkEnd w:id="72"/>
      <w:r>
        <w:rPr>
          <w:rFonts w:hint="eastAsia" w:ascii="宋体" w:hAnsi="宋体" w:cs="宋体"/>
          <w:color w:val="000000" w:themeColor="text1"/>
          <w:sz w:val="21"/>
          <w:szCs w:val="21"/>
          <w:highlight w:val="none"/>
          <w14:textFill>
            <w14:solidFill>
              <w14:schemeClr w14:val="tx1"/>
            </w14:solidFill>
          </w14:textFill>
        </w:rPr>
        <w:t>事项</w:t>
      </w:r>
      <w:bookmarkEnd w:id="73"/>
      <w:bookmarkEnd w:id="74"/>
      <w:bookmarkEnd w:id="75"/>
    </w:p>
    <w:p w14:paraId="6A8BB7E8">
      <w:pPr>
        <w:pStyle w:val="45"/>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51106CEC">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100D758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投标人不得串通作弊，以不正当的手段妨碍、排挤其他投标人，扰乱采购市场，破坏公平竞争原则。否则将按相关法律规定严肃处理。</w:t>
      </w:r>
    </w:p>
    <w:p w14:paraId="7A10B71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获得本采购文件的投标人，应对文件进行保密，不得用作本次投标以外的任何用途。开标后，投标人应归还采购文件中要求保密的文件和资料。</w:t>
      </w:r>
    </w:p>
    <w:p w14:paraId="4AA7F8BE">
      <w:pPr>
        <w:rPr>
          <w:rFonts w:ascii="宋体" w:hAnsi="宋体" w:cs="宋体"/>
          <w:color w:val="000000" w:themeColor="text1"/>
          <w:highlight w:val="none"/>
          <w14:textFill>
            <w14:solidFill>
              <w14:schemeClr w14:val="tx1"/>
            </w14:solidFill>
          </w14:textFill>
        </w:rPr>
      </w:pPr>
    </w:p>
    <w:p w14:paraId="0EF4779D">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76" w:name="_Toc30673"/>
      <w:r>
        <w:rPr>
          <w:rFonts w:hint="eastAsia" w:ascii="宋体" w:hAnsi="宋体" w:cs="宋体"/>
          <w:color w:val="000000" w:themeColor="text1"/>
          <w:highlight w:val="none"/>
          <w14:textFill>
            <w14:solidFill>
              <w14:schemeClr w14:val="tx1"/>
            </w14:solidFill>
          </w14:textFill>
        </w:rPr>
        <w:t>授予合同</w:t>
      </w:r>
      <w:bookmarkEnd w:id="76"/>
    </w:p>
    <w:p w14:paraId="2B2071BC">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77" w:name="_Toc11245"/>
      <w:bookmarkStart w:id="78" w:name="_Toc508284011"/>
      <w:r>
        <w:rPr>
          <w:rFonts w:hint="eastAsia" w:ascii="宋体" w:hAnsi="宋体" w:cs="宋体"/>
          <w:color w:val="000000" w:themeColor="text1"/>
          <w:sz w:val="21"/>
          <w:szCs w:val="21"/>
          <w:highlight w:val="none"/>
          <w14:textFill>
            <w14:solidFill>
              <w14:schemeClr w14:val="tx1"/>
            </w14:solidFill>
          </w14:textFill>
        </w:rPr>
        <w:t>合同授予标准</w:t>
      </w:r>
      <w:bookmarkEnd w:id="77"/>
      <w:bookmarkEnd w:id="78"/>
    </w:p>
    <w:p w14:paraId="20B3713E">
      <w:pPr>
        <w:pStyle w:val="45"/>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29FC75B3">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根据评标委员会的评审结果，采购人按照评审报告推荐的中标候选人中按顺序依法确定中标人。</w:t>
      </w:r>
    </w:p>
    <w:p w14:paraId="3613B573">
      <w:pPr>
        <w:rPr>
          <w:rFonts w:ascii="宋体" w:hAnsi="宋体" w:cs="宋体"/>
          <w:color w:val="000000" w:themeColor="text1"/>
          <w:highlight w:val="none"/>
          <w14:textFill>
            <w14:solidFill>
              <w14:schemeClr w14:val="tx1"/>
            </w14:solidFill>
          </w14:textFill>
        </w:rPr>
      </w:pPr>
    </w:p>
    <w:p w14:paraId="58092447">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79" w:name="_Toc14051"/>
      <w:bookmarkStart w:id="80" w:name="_Toc508284013"/>
      <w:r>
        <w:rPr>
          <w:rFonts w:hint="eastAsia" w:ascii="宋体" w:hAnsi="宋体" w:cs="宋体"/>
          <w:color w:val="000000" w:themeColor="text1"/>
          <w:sz w:val="21"/>
          <w:szCs w:val="21"/>
          <w:highlight w:val="none"/>
          <w14:textFill>
            <w14:solidFill>
              <w14:schemeClr w14:val="tx1"/>
            </w14:solidFill>
          </w14:textFill>
        </w:rPr>
        <w:t>发布中标结果</w:t>
      </w:r>
      <w:bookmarkEnd w:id="79"/>
      <w:bookmarkEnd w:id="80"/>
    </w:p>
    <w:p w14:paraId="399C0E45">
      <w:pPr>
        <w:pStyle w:val="45"/>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61928F3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评标委员会提出评标书面报告和推荐中标意见报采购人确认后，采购代理机构将在指定的信息发布媒体上发布公告。</w:t>
      </w:r>
    </w:p>
    <w:p w14:paraId="70AB67A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中标公告期限为3个日历日。</w:t>
      </w:r>
    </w:p>
    <w:p w14:paraId="3F71F7F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《中标通知书》是合同的一个组成部分，《中标通知书》对采购人和中标人均具有同等法律效力。</w:t>
      </w:r>
    </w:p>
    <w:p w14:paraId="15086466">
      <w:pPr>
        <w:widowControl w:val="0"/>
        <w:tabs>
          <w:tab w:val="left" w:pos="907"/>
        </w:tabs>
        <w:adjustRightInd/>
        <w:snapToGrid/>
        <w:jc w:val="both"/>
        <w:rPr>
          <w:rFonts w:ascii="宋体" w:hAnsi="宋体" w:cs="宋体"/>
          <w:color w:val="000000" w:themeColor="text1"/>
          <w:szCs w:val="21"/>
          <w:highlight w:val="none"/>
          <w14:textFill>
            <w14:solidFill>
              <w14:schemeClr w14:val="tx1"/>
            </w14:solidFill>
          </w14:textFill>
        </w:rPr>
      </w:pPr>
    </w:p>
    <w:p w14:paraId="2F81676F">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81" w:name="_Toc13136"/>
      <w:r>
        <w:rPr>
          <w:rFonts w:hint="eastAsia" w:ascii="宋体" w:hAnsi="宋体" w:cs="宋体"/>
          <w:color w:val="000000" w:themeColor="text1"/>
          <w:sz w:val="21"/>
          <w:szCs w:val="21"/>
          <w:highlight w:val="none"/>
          <w14:textFill>
            <w14:solidFill>
              <w14:schemeClr w14:val="tx1"/>
            </w14:solidFill>
          </w14:textFill>
        </w:rPr>
        <w:t>资格后审</w:t>
      </w:r>
      <w:bookmarkEnd w:id="81"/>
    </w:p>
    <w:p w14:paraId="5E4C9ACB">
      <w:pPr>
        <w:pStyle w:val="45"/>
        <w:widowControl w:val="0"/>
        <w:numPr>
          <w:ilvl w:val="0"/>
          <w:numId w:val="3"/>
        </w:numPr>
        <w:tabs>
          <w:tab w:val="left" w:pos="567"/>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011B802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采购人将有权根据本文件中的要求，对评委会推荐的中标候选人进行资格后审。</w:t>
      </w:r>
    </w:p>
    <w:p w14:paraId="58523A8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中标候选人须无条件配合资格后审，否则采购人有权取消其中标资格，且投标保证金可不予退还。</w:t>
      </w:r>
    </w:p>
    <w:p w14:paraId="32D29A6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518FA8A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如发现中标候选人以他人名义投标或者以其他方式弄虚作假，骗取中标的，采购人有权取消其中标资格，且投标保证金可不予退还；给采购人造成损失的，应依法承担赔偿责任。</w:t>
      </w:r>
    </w:p>
    <w:p w14:paraId="7488CFA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0441A3CA">
      <w:pPr>
        <w:rPr>
          <w:rFonts w:ascii="宋体" w:hAnsi="宋体" w:cs="宋体"/>
          <w:color w:val="000000" w:themeColor="text1"/>
          <w:highlight w:val="none"/>
          <w14:textFill>
            <w14:solidFill>
              <w14:schemeClr w14:val="tx1"/>
            </w14:solidFill>
          </w14:textFill>
        </w:rPr>
      </w:pPr>
    </w:p>
    <w:p w14:paraId="7261A153">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82" w:name="_Toc27788"/>
      <w:r>
        <w:rPr>
          <w:rFonts w:hint="eastAsia" w:ascii="宋体" w:hAnsi="宋体" w:cs="宋体"/>
          <w:color w:val="000000" w:themeColor="text1"/>
          <w:sz w:val="21"/>
          <w:szCs w:val="21"/>
          <w:highlight w:val="none"/>
          <w14:textFill>
            <w14:solidFill>
              <w14:schemeClr w14:val="tx1"/>
            </w14:solidFill>
          </w14:textFill>
        </w:rPr>
        <w:t>合同的签订与履行</w:t>
      </w:r>
      <w:bookmarkEnd w:id="82"/>
    </w:p>
    <w:p w14:paraId="672DAC71">
      <w:pPr>
        <w:pStyle w:val="45"/>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7749F98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3692FE25">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采购人与中标人应当根据合同的约定依法履行合同义务。</w:t>
      </w:r>
    </w:p>
    <w:p w14:paraId="2E080A7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采购合同的履行、违约责任和解决争议的方法等适用《中华人民共和国民法典》。</w:t>
      </w:r>
    </w:p>
    <w:p w14:paraId="69E231B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5A06CC4F">
      <w:pPr>
        <w:widowControl w:val="0"/>
        <w:tabs>
          <w:tab w:val="left" w:pos="907"/>
        </w:tabs>
        <w:adjustRightInd/>
        <w:snapToGrid/>
        <w:jc w:val="both"/>
        <w:rPr>
          <w:rFonts w:ascii="宋体" w:hAnsi="宋体" w:cs="宋体"/>
          <w:color w:val="000000" w:themeColor="text1"/>
          <w:highlight w:val="none"/>
          <w14:textFill>
            <w14:solidFill>
              <w14:schemeClr w14:val="tx1"/>
            </w14:solidFill>
          </w14:textFill>
        </w:rPr>
      </w:pPr>
    </w:p>
    <w:p w14:paraId="6D869A04">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83" w:name="_Toc29009"/>
      <w:bookmarkStart w:id="84" w:name="_Toc303084277"/>
      <w:bookmarkStart w:id="85" w:name="_Toc382049124"/>
      <w:bookmarkStart w:id="86" w:name="_Toc25085"/>
      <w:r>
        <w:rPr>
          <w:rFonts w:hint="eastAsia" w:ascii="宋体" w:hAnsi="宋体" w:cs="宋体"/>
          <w:color w:val="000000" w:themeColor="text1"/>
          <w:sz w:val="21"/>
          <w:szCs w:val="21"/>
          <w:highlight w:val="none"/>
          <w14:textFill>
            <w14:solidFill>
              <w14:schemeClr w14:val="tx1"/>
            </w14:solidFill>
          </w14:textFill>
        </w:rPr>
        <w:t>履约</w:t>
      </w:r>
      <w:bookmarkEnd w:id="83"/>
      <w:bookmarkEnd w:id="84"/>
      <w:bookmarkEnd w:id="85"/>
      <w:r>
        <w:rPr>
          <w:rFonts w:hint="eastAsia" w:ascii="宋体" w:hAnsi="宋体" w:cs="宋体"/>
          <w:color w:val="000000" w:themeColor="text1"/>
          <w:sz w:val="21"/>
          <w:szCs w:val="21"/>
          <w:highlight w:val="none"/>
          <w14:textFill>
            <w14:solidFill>
              <w14:schemeClr w14:val="tx1"/>
            </w14:solidFill>
          </w14:textFill>
        </w:rPr>
        <w:t>担保</w:t>
      </w:r>
      <w:bookmarkEnd w:id="86"/>
    </w:p>
    <w:p w14:paraId="62AA082D">
      <w:pPr>
        <w:pStyle w:val="45"/>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4091232B">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中标人在采购（合同签署）时提交履约担保，履约担保金额</w:t>
      </w:r>
      <w:r>
        <w:rPr>
          <w:rFonts w:hint="eastAsia" w:ascii="宋体" w:hAnsi="宋体" w:cs="宋体"/>
          <w:color w:val="000000" w:themeColor="text1"/>
          <w:szCs w:val="21"/>
          <w:highlight w:val="none"/>
          <w:lang w:val="en-US" w:eastAsia="zh-CN"/>
          <w14:textFill>
            <w14:solidFill>
              <w14:schemeClr w14:val="tx1"/>
            </w14:solidFill>
          </w14:textFill>
        </w:rPr>
        <w:t>为</w:t>
      </w:r>
      <w:r>
        <w:rPr>
          <w:rFonts w:hint="eastAsia" w:ascii="宋体" w:hAnsi="宋体" w:cs="宋体"/>
          <w:color w:val="000000" w:themeColor="text1"/>
          <w:szCs w:val="21"/>
          <w:highlight w:val="none"/>
          <w14:textFill>
            <w14:solidFill>
              <w14:schemeClr w14:val="tx1"/>
            </w14:solidFill>
          </w14:textFill>
        </w:rPr>
        <w:t>中标合同金额的</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72121C9E">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履约担保期限从合同签订之日起至项目服务期结束验收合格并结算完毕后，经双方签字7天内保持有效。</w:t>
      </w:r>
    </w:p>
    <w:p w14:paraId="40EE8BE5">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履约担保可以采用下列任何一种形式：</w:t>
      </w:r>
    </w:p>
    <w:p w14:paraId="701753C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（1）履约保函。如果中标人的履约担保是以银行保函形式提供的，则该银行保函应：</w:t>
      </w:r>
    </w:p>
    <w:p w14:paraId="277FC4C0">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①保函应由银行支行或以上银行机构开具。</w:t>
      </w:r>
    </w:p>
    <w:p w14:paraId="1DDC67B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②保函的格式参考投标文件附件中提供的无条件不可撤销履约保函格式，保函担保期内若项目未能按期竣工，保函必须延期，办理延期手续时在银行方面所产生费用由中标人负责。</w:t>
      </w:r>
    </w:p>
    <w:p w14:paraId="61B0CA4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③履约保函必须打印，手写、涂改无效。</w:t>
      </w:r>
    </w:p>
    <w:p w14:paraId="359ACD45">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（2）履约保证金。可采用电汇、银行汇票等银行转账方式提交，但不可以采用现金方式提交。履约保证金金额为中标价的</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%。中标人人必须保证履约保证金以中标人的名称在（合同约定的日期）前提交至采购人指定账户。</w:t>
      </w:r>
    </w:p>
    <w:p w14:paraId="70CBFE1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385D6FB5">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为取得履约担保所需的费用，由中标人承担；若工期延误，履约担保时间延长，延长费用由中标人承担。</w:t>
      </w:r>
    </w:p>
    <w:p w14:paraId="4B9A176F">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5370876A">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下列任何情况发生时，采购人有权行使享有的担保权利：</w:t>
      </w:r>
    </w:p>
    <w:p w14:paraId="3DD0557B">
      <w:pPr>
        <w:widowControl w:val="0"/>
        <w:tabs>
          <w:tab w:val="left" w:pos="907"/>
        </w:tabs>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（1）中标人将本项目转让给他人，或者在投标文件中未说明，且未经采购人同意，将中标项目分包给他人的；</w:t>
      </w:r>
    </w:p>
    <w:p w14:paraId="1C5DECE1">
      <w:pPr>
        <w:widowControl w:val="0"/>
        <w:tabs>
          <w:tab w:val="left" w:pos="907"/>
        </w:tabs>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（2）中标人在履行采购合同期间，违反有关法律法规的规定及合同约定的条款，损害了采购人的利益。</w:t>
      </w:r>
    </w:p>
    <w:p w14:paraId="1269ACBD">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在整个项目验收合格后，中标人向采购人提交退回履约担保的申请，采购人办理履约担保退还手续。</w:t>
      </w:r>
    </w:p>
    <w:p w14:paraId="062E6782">
      <w:pPr>
        <w:widowControl w:val="0"/>
        <w:tabs>
          <w:tab w:val="left" w:pos="907"/>
        </w:tabs>
        <w:adjustRightInd/>
        <w:snapToGrid/>
        <w:jc w:val="both"/>
        <w:rPr>
          <w:rFonts w:ascii="宋体" w:hAnsi="宋体" w:cs="宋体"/>
          <w:color w:val="000000" w:themeColor="text1"/>
          <w:highlight w:val="none"/>
          <w14:textFill>
            <w14:solidFill>
              <w14:schemeClr w14:val="tx1"/>
            </w14:solidFill>
          </w14:textFill>
        </w:rPr>
      </w:pPr>
    </w:p>
    <w:p w14:paraId="0D2B9033">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87" w:name="_Toc22569"/>
      <w:r>
        <w:rPr>
          <w:rFonts w:hint="eastAsia" w:ascii="宋体" w:hAnsi="宋体" w:cs="宋体"/>
          <w:color w:val="000000" w:themeColor="text1"/>
          <w:sz w:val="21"/>
          <w:szCs w:val="21"/>
          <w:highlight w:val="none"/>
          <w14:textFill>
            <w14:solidFill>
              <w14:schemeClr w14:val="tx1"/>
            </w14:solidFill>
          </w14:textFill>
        </w:rPr>
        <w:t>预付款保函（适用于预付款支付）</w:t>
      </w:r>
      <w:bookmarkEnd w:id="87"/>
    </w:p>
    <w:p w14:paraId="6695DAD0">
      <w:pPr>
        <w:pStyle w:val="45"/>
        <w:widowControl w:val="0"/>
        <w:numPr>
          <w:ilvl w:val="0"/>
          <w:numId w:val="3"/>
        </w:numPr>
        <w:tabs>
          <w:tab w:val="left" w:pos="567"/>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5D2BB781">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4D8E23BA">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预付款保函应：</w:t>
      </w:r>
    </w:p>
    <w:p w14:paraId="3516875A">
      <w:pPr>
        <w:widowControl w:val="0"/>
        <w:numPr>
          <w:ilvl w:val="0"/>
          <w:numId w:val="8"/>
        </w:numPr>
        <w:tabs>
          <w:tab w:val="left" w:pos="907"/>
        </w:tabs>
        <w:adjustRightInd/>
        <w:snapToGrid/>
        <w:ind w:left="567"/>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由东莞市行政区域内的银行支行及以上银行机构开具。</w:t>
      </w:r>
    </w:p>
    <w:p w14:paraId="2C347D5F">
      <w:pPr>
        <w:widowControl w:val="0"/>
        <w:tabs>
          <w:tab w:val="left" w:pos="907"/>
        </w:tabs>
        <w:adjustRightInd/>
        <w:snapToGrid/>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（2）必须打印，手写、涂改无效</w:t>
      </w:r>
    </w:p>
    <w:p w14:paraId="1AC67B9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若中标人不能按本须知的规定执行，采购人将不予支付预付款。</w:t>
      </w:r>
    </w:p>
    <w:p w14:paraId="71927717">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59C90C8E">
      <w:pPr>
        <w:rPr>
          <w:rFonts w:ascii="宋体" w:hAnsi="宋体" w:cs="宋体"/>
          <w:color w:val="000000" w:themeColor="text1"/>
          <w:highlight w:val="none"/>
          <w14:textFill>
            <w14:solidFill>
              <w14:schemeClr w14:val="tx1"/>
            </w14:solidFill>
          </w14:textFill>
        </w:rPr>
      </w:pPr>
    </w:p>
    <w:p w14:paraId="26C14FB4">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88" w:name="_Toc1114"/>
      <w:r>
        <w:rPr>
          <w:rFonts w:hint="eastAsia" w:ascii="宋体" w:hAnsi="宋体" w:cs="宋体"/>
          <w:color w:val="000000" w:themeColor="text1"/>
          <w:highlight w:val="none"/>
          <w14:textFill>
            <w14:solidFill>
              <w14:schemeClr w14:val="tx1"/>
            </w14:solidFill>
          </w14:textFill>
        </w:rPr>
        <w:t>异议</w:t>
      </w:r>
      <w:bookmarkEnd w:id="88"/>
    </w:p>
    <w:p w14:paraId="0BCA9243">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89" w:name="_Toc23836"/>
      <w:r>
        <w:rPr>
          <w:rFonts w:hint="eastAsia" w:ascii="宋体" w:hAnsi="宋体" w:cs="宋体"/>
          <w:color w:val="000000" w:themeColor="text1"/>
          <w:sz w:val="21"/>
          <w:szCs w:val="21"/>
          <w:highlight w:val="none"/>
          <w14:textFill>
            <w14:solidFill>
              <w14:schemeClr w14:val="tx1"/>
            </w14:solidFill>
          </w14:textFill>
        </w:rPr>
        <w:t>异议</w:t>
      </w:r>
      <w:bookmarkEnd w:id="89"/>
    </w:p>
    <w:p w14:paraId="5B5E239F">
      <w:pPr>
        <w:pStyle w:val="45"/>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1F81A8B6">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采购文件的异议</w:t>
      </w:r>
      <w:r>
        <w:rPr>
          <w:rFonts w:hint="eastAsia" w:ascii="宋体" w:hAnsi="宋体" w:cs="宋体"/>
          <w:color w:val="000000" w:themeColor="text1"/>
          <w:szCs w:val="21"/>
          <w:highlight w:val="none"/>
          <w14:textFill>
            <w14:solidFill>
              <w14:schemeClr w14:val="tx1"/>
            </w14:solidFill>
          </w14:textFill>
        </w:rPr>
        <w:t xml:space="preserve">  </w:t>
      </w:r>
    </w:p>
    <w:p w14:paraId="29303C28">
      <w:pPr>
        <w:widowControl w:val="0"/>
        <w:tabs>
          <w:tab w:val="left" w:pos="907"/>
        </w:tabs>
        <w:adjustRightInd/>
        <w:snapToGrid/>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2"/>
          <w:szCs w:val="21"/>
          <w:highlight w:val="none"/>
          <w:lang w:val="zh-CN"/>
          <w14:textFill>
            <w14:solidFill>
              <w14:schemeClr w14:val="tx1"/>
            </w14:solidFill>
          </w14:textFill>
        </w:rPr>
        <w:t>投标人或者其他利害关系人对采购文件有异议的，应当在投标截止时间10日前</w:t>
      </w:r>
      <w:r>
        <w:rPr>
          <w:rFonts w:hint="eastAsia" w:ascii="宋体" w:hAnsi="宋体" w:cs="宋体"/>
          <w:color w:val="000000" w:themeColor="text1"/>
          <w:kern w:val="2"/>
          <w:szCs w:val="21"/>
          <w:highlight w:val="none"/>
          <w:lang w:val="zh-CN"/>
          <w14:textFill>
            <w14:solidFill>
              <w14:schemeClr w14:val="tx1"/>
            </w14:solidFill>
          </w14:textFill>
        </w:rPr>
        <w:t>以书面形式向采购代理机构提出，并将材料原件送达采购代理机构，逾期则视为对采购文件所有内容无异议。</w:t>
      </w:r>
      <w:r>
        <w:rPr>
          <w:rFonts w:hint="eastAsia" w:ascii="宋体" w:hAnsi="宋体" w:cs="宋体"/>
          <w:bCs/>
          <w:color w:val="000000" w:themeColor="text1"/>
          <w:kern w:val="2"/>
          <w:szCs w:val="21"/>
          <w:highlight w:val="none"/>
          <w:lang w:val="zh-CN"/>
          <w14:textFill>
            <w14:solidFill>
              <w14:schemeClr w14:val="tx1"/>
            </w14:solidFill>
          </w14:textFill>
        </w:rPr>
        <w:t>异议</w:t>
      </w:r>
      <w:r>
        <w:rPr>
          <w:rFonts w:hint="eastAsia" w:ascii="宋体" w:hAnsi="宋体" w:cs="宋体"/>
          <w:color w:val="000000" w:themeColor="text1"/>
          <w:kern w:val="2"/>
          <w:szCs w:val="21"/>
          <w:highlight w:val="none"/>
          <w:lang w:val="zh-CN"/>
          <w14:textFill>
            <w14:solidFill>
              <w14:schemeClr w14:val="tx1"/>
            </w14:solidFill>
          </w14:textFill>
        </w:rPr>
        <w:t>书面材料必须加盖投标人法人公章，并注明联系人、联系电话、联系地址。</w:t>
      </w:r>
      <w:r>
        <w:rPr>
          <w:rFonts w:hint="eastAsia" w:ascii="宋体" w:hAnsi="宋体" w:cs="宋体"/>
          <w:bCs/>
          <w:color w:val="000000" w:themeColor="text1"/>
          <w:kern w:val="2"/>
          <w:szCs w:val="21"/>
          <w:highlight w:val="none"/>
          <w:lang w:val="zh-CN"/>
          <w14:textFill>
            <w14:solidFill>
              <w14:schemeClr w14:val="tx1"/>
            </w14:solidFill>
          </w14:textFill>
        </w:rPr>
        <w:t>超出</w:t>
      </w:r>
      <w:r>
        <w:rPr>
          <w:rFonts w:hint="eastAsia" w:ascii="宋体" w:hAnsi="宋体" w:cs="宋体"/>
          <w:color w:val="000000" w:themeColor="text1"/>
          <w:kern w:val="2"/>
          <w:szCs w:val="21"/>
          <w:highlight w:val="none"/>
          <w:lang w:val="zh-CN"/>
          <w14:textFill>
            <w14:solidFill>
              <w14:schemeClr w14:val="tx1"/>
            </w14:solidFill>
          </w14:textFill>
        </w:rPr>
        <w:t>提交接收异议截止时间而</w:t>
      </w:r>
      <w:r>
        <w:rPr>
          <w:rFonts w:hint="eastAsia" w:ascii="宋体" w:hAnsi="宋体" w:cs="宋体"/>
          <w:bCs/>
          <w:color w:val="000000" w:themeColor="text1"/>
          <w:kern w:val="2"/>
          <w:szCs w:val="21"/>
          <w:highlight w:val="none"/>
          <w:lang w:val="zh-CN"/>
          <w14:textFill>
            <w14:solidFill>
              <w14:schemeClr w14:val="tx1"/>
            </w14:solidFill>
          </w14:textFill>
        </w:rPr>
        <w:t>提出的任何疑问，</w:t>
      </w:r>
      <w:r>
        <w:rPr>
          <w:rFonts w:hint="eastAsia" w:ascii="宋体" w:hAnsi="宋体" w:cs="宋体"/>
          <w:bCs/>
          <w:color w:val="000000" w:themeColor="text1"/>
          <w:kern w:val="2"/>
          <w:szCs w:val="21"/>
          <w:highlight w:val="none"/>
          <w14:textFill>
            <w14:solidFill>
              <w14:schemeClr w14:val="tx1"/>
            </w14:solidFill>
          </w14:textFill>
        </w:rPr>
        <w:t>采购人或</w:t>
      </w:r>
      <w:r>
        <w:rPr>
          <w:rFonts w:hint="eastAsia" w:ascii="宋体" w:hAnsi="宋体" w:cs="宋体"/>
          <w:bCs/>
          <w:color w:val="000000" w:themeColor="text1"/>
          <w:kern w:val="2"/>
          <w:szCs w:val="21"/>
          <w:highlight w:val="none"/>
          <w:lang w:val="zh-CN"/>
          <w14:textFill>
            <w14:solidFill>
              <w14:schemeClr w14:val="tx1"/>
            </w14:solidFill>
          </w14:textFill>
        </w:rPr>
        <w:t>采购代理机构可不予答复。</w:t>
      </w:r>
    </w:p>
    <w:p w14:paraId="1A02C278">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评标结果异议</w:t>
      </w:r>
      <w:r>
        <w:rPr>
          <w:rFonts w:hint="eastAsia" w:ascii="宋体" w:hAnsi="宋体" w:cs="宋体"/>
          <w:color w:val="000000" w:themeColor="text1"/>
          <w:szCs w:val="21"/>
          <w:highlight w:val="none"/>
          <w14:textFill>
            <w14:solidFill>
              <w14:schemeClr w14:val="tx1"/>
            </w14:solidFill>
          </w14:textFill>
        </w:rPr>
        <w:t xml:space="preserve">   </w:t>
      </w:r>
    </w:p>
    <w:p w14:paraId="650CA833">
      <w:pPr>
        <w:widowControl w:val="0"/>
        <w:tabs>
          <w:tab w:val="left" w:pos="907"/>
        </w:tabs>
        <w:adjustRightInd/>
        <w:snapToGrid/>
        <w:ind w:firstLine="420" w:firstLineChars="200"/>
        <w:jc w:val="both"/>
        <w:rPr>
          <w:rFonts w:ascii="宋体" w:hAnsi="宋体" w:cs="宋体"/>
          <w:color w:val="000000" w:themeColor="text1"/>
          <w:kern w:val="2"/>
          <w:szCs w:val="21"/>
          <w:highlight w:val="none"/>
          <w:lang w:val="zh-CN"/>
          <w14:textFill>
            <w14:solidFill>
              <w14:schemeClr w14:val="tx1"/>
            </w14:solidFill>
          </w14:textFill>
        </w:rPr>
      </w:pPr>
      <w:r>
        <w:rPr>
          <w:rFonts w:hint="eastAsia" w:ascii="宋体" w:hAnsi="宋体" w:cs="宋体"/>
          <w:color w:val="000000" w:themeColor="text1"/>
          <w:kern w:val="2"/>
          <w:szCs w:val="21"/>
          <w:highlight w:val="none"/>
          <w:lang w:val="zh-CN"/>
          <w14:textFill>
            <w14:solidFill>
              <w14:schemeClr w14:val="tx1"/>
            </w14:solidFill>
          </w14:textFill>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2FE8A49F">
      <w:pPr>
        <w:widowControl w:val="0"/>
        <w:tabs>
          <w:tab w:val="left" w:pos="907"/>
        </w:tabs>
        <w:adjustRightInd/>
        <w:snapToGrid/>
        <w:ind w:firstLine="420" w:firstLineChars="200"/>
        <w:jc w:val="both"/>
        <w:rPr>
          <w:rFonts w:ascii="宋体" w:hAnsi="宋体" w:cs="宋体"/>
          <w:color w:val="000000" w:themeColor="text1"/>
          <w:kern w:val="2"/>
          <w:szCs w:val="21"/>
          <w:highlight w:val="none"/>
          <w:lang w:val="zh-CN"/>
          <w14:textFill>
            <w14:solidFill>
              <w14:schemeClr w14:val="tx1"/>
            </w14:solidFill>
          </w14:textFill>
        </w:rPr>
      </w:pPr>
      <w:r>
        <w:rPr>
          <w:rFonts w:hint="eastAsia" w:ascii="宋体" w:hAnsi="宋体" w:cs="宋体"/>
          <w:color w:val="000000" w:themeColor="text1"/>
          <w:kern w:val="2"/>
          <w:szCs w:val="21"/>
          <w:highlight w:val="none"/>
          <w:lang w:val="zh-CN"/>
          <w14:textFill>
            <w14:solidFill>
              <w14:schemeClr w14:val="tx1"/>
            </w14:solidFill>
          </w14:textFill>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04BC0094">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以联合体形式参加采购活动的，其异议应当由组成联合体的所有投标人共同提出。</w:t>
      </w:r>
    </w:p>
    <w:p w14:paraId="1477325D">
      <w:pPr>
        <w:rPr>
          <w:rFonts w:ascii="宋体" w:hAnsi="宋体" w:cs="宋体"/>
          <w:color w:val="000000" w:themeColor="text1"/>
          <w:highlight w:val="none"/>
          <w14:textFill>
            <w14:solidFill>
              <w14:schemeClr w14:val="tx1"/>
            </w14:solidFill>
          </w14:textFill>
        </w:rPr>
      </w:pPr>
    </w:p>
    <w:p w14:paraId="49D2E697">
      <w:pPr>
        <w:pStyle w:val="4"/>
        <w:numPr>
          <w:ilvl w:val="0"/>
          <w:numId w:val="1"/>
        </w:numPr>
        <w:spacing w:before="0" w:after="0" w:line="360" w:lineRule="auto"/>
        <w:jc w:val="center"/>
        <w:rPr>
          <w:rFonts w:ascii="宋体" w:hAnsi="宋体" w:cs="宋体"/>
          <w:color w:val="000000" w:themeColor="text1"/>
          <w:highlight w:val="none"/>
          <w14:textFill>
            <w14:solidFill>
              <w14:schemeClr w14:val="tx1"/>
            </w14:solidFill>
          </w14:textFill>
        </w:rPr>
      </w:pPr>
      <w:bookmarkStart w:id="90" w:name="_Toc24199"/>
      <w:r>
        <w:rPr>
          <w:rFonts w:hint="eastAsia" w:ascii="宋体" w:hAnsi="宋体" w:cs="宋体"/>
          <w:color w:val="000000" w:themeColor="text1"/>
          <w:highlight w:val="none"/>
          <w14:textFill>
            <w14:solidFill>
              <w14:schemeClr w14:val="tx1"/>
            </w14:solidFill>
          </w14:textFill>
        </w:rPr>
        <w:t>其他</w:t>
      </w:r>
      <w:bookmarkEnd w:id="90"/>
    </w:p>
    <w:p w14:paraId="459DBDC2">
      <w:pPr>
        <w:pStyle w:val="5"/>
        <w:widowControl w:val="0"/>
        <w:numPr>
          <w:ilvl w:val="0"/>
          <w:numId w:val="2"/>
        </w:numPr>
        <w:overflowPunct w:val="0"/>
        <w:rPr>
          <w:rFonts w:ascii="宋体" w:hAnsi="宋体" w:cs="宋体"/>
          <w:color w:val="000000" w:themeColor="text1"/>
          <w:sz w:val="21"/>
          <w:szCs w:val="21"/>
          <w:highlight w:val="none"/>
          <w14:textFill>
            <w14:solidFill>
              <w14:schemeClr w14:val="tx1"/>
            </w14:solidFill>
          </w14:textFill>
        </w:rPr>
      </w:pPr>
      <w:bookmarkStart w:id="91" w:name="_Toc3108"/>
      <w:r>
        <w:rPr>
          <w:rFonts w:hint="eastAsia" w:ascii="宋体" w:hAnsi="宋体" w:cs="宋体"/>
          <w:color w:val="000000" w:themeColor="text1"/>
          <w:sz w:val="21"/>
          <w:szCs w:val="21"/>
          <w:highlight w:val="none"/>
          <w14:textFill>
            <w14:solidFill>
              <w14:schemeClr w14:val="tx1"/>
            </w14:solidFill>
          </w14:textFill>
        </w:rPr>
        <w:t>采购文件的解释权</w:t>
      </w:r>
      <w:bookmarkEnd w:id="91"/>
    </w:p>
    <w:p w14:paraId="6CA923C3">
      <w:pPr>
        <w:pStyle w:val="45"/>
        <w:widowControl w:val="0"/>
        <w:numPr>
          <w:ilvl w:val="0"/>
          <w:numId w:val="3"/>
        </w:numPr>
        <w:tabs>
          <w:tab w:val="left" w:pos="907"/>
        </w:tabs>
        <w:adjustRightInd/>
        <w:snapToGrid/>
        <w:ind w:firstLineChars="0"/>
        <w:jc w:val="both"/>
        <w:rPr>
          <w:rFonts w:ascii="宋体" w:hAnsi="宋体" w:cs="宋体"/>
          <w:vanish/>
          <w:color w:val="000000" w:themeColor="text1"/>
          <w:szCs w:val="21"/>
          <w:highlight w:val="none"/>
          <w14:textFill>
            <w14:solidFill>
              <w14:schemeClr w14:val="tx1"/>
            </w14:solidFill>
          </w14:textFill>
        </w:rPr>
      </w:pPr>
    </w:p>
    <w:p w14:paraId="6C6ECD52">
      <w:pPr>
        <w:widowControl w:val="0"/>
        <w:numPr>
          <w:ilvl w:val="1"/>
          <w:numId w:val="2"/>
        </w:numPr>
        <w:overflowPunct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本采购文件是根据国家有关法律、法规以及采购管理有关规定和参照国际惯例编制，解释权属本采购代理机构。</w:t>
      </w:r>
    </w:p>
    <w:p w14:paraId="66124A73">
      <w:pPr>
        <w:widowControl w:val="0"/>
        <w:numPr>
          <w:ilvl w:val="1"/>
          <w:numId w:val="3"/>
        </w:numPr>
        <w:tabs>
          <w:tab w:val="left" w:pos="907"/>
        </w:tabs>
        <w:adjustRightInd/>
        <w:snapToGrid/>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122A7FA1">
      <w:pPr>
        <w:pStyle w:val="3"/>
        <w:spacing w:before="0" w:after="0" w:line="240" w:lineRule="auto"/>
        <w:rPr>
          <w:rFonts w:hint="default" w:eastAsiaTheme="majorEastAsia"/>
          <w:color w:val="000000" w:themeColor="text1"/>
          <w:sz w:val="28"/>
          <w:szCs w:val="28"/>
          <w:highlight w:val="none"/>
          <w:lang w:val="en-US" w:eastAsia="zh-CN"/>
          <w14:textFill>
            <w14:solidFill>
              <w14:schemeClr w14:val="tx1"/>
            </w14:solidFill>
          </w14:textFill>
        </w:rPr>
      </w:pPr>
      <w:bookmarkStart w:id="92" w:name="_Toc12000"/>
      <w:r>
        <w:rPr>
          <w:rFonts w:hint="eastAsia"/>
          <w:color w:val="000000" w:themeColor="text1"/>
          <w:sz w:val="28"/>
          <w:szCs w:val="28"/>
          <w:highlight w:val="none"/>
          <w14:textFill>
            <w14:solidFill>
              <w14:schemeClr w14:val="tx1"/>
            </w14:solidFill>
          </w14:textFill>
        </w:rPr>
        <w:t>第五部分  合同条款格式</w:t>
      </w:r>
      <w:bookmarkEnd w:id="92"/>
      <w:bookmarkStart w:id="93" w:name="_Toc15636"/>
      <w:r>
        <w:rPr>
          <w:rFonts w:hint="eastAsia"/>
          <w:color w:val="000000" w:themeColor="text1"/>
          <w:sz w:val="28"/>
          <w:szCs w:val="28"/>
          <w:highlight w:val="none"/>
          <w:lang w:val="en-US" w:eastAsia="zh-CN"/>
          <w14:textFill>
            <w14:solidFill>
              <w14:schemeClr w14:val="tx1"/>
            </w14:solidFill>
          </w14:textFill>
        </w:rPr>
        <w:t>(提供参考)</w:t>
      </w:r>
    </w:p>
    <w:bookmarkEnd w:id="93"/>
    <w:p w14:paraId="0DDEB6CF">
      <w:pPr>
        <w:rPr>
          <w:color w:val="000000" w:themeColor="text1"/>
          <w:highlight w:val="none"/>
          <w:lang w:bidi="zh-CN"/>
          <w14:textFill>
            <w14:solidFill>
              <w14:schemeClr w14:val="tx1"/>
            </w14:solidFill>
          </w14:textFill>
        </w:rPr>
      </w:pPr>
      <w:bookmarkStart w:id="94" w:name="_Hlt109815959"/>
      <w:bookmarkEnd w:id="94"/>
    </w:p>
    <w:p w14:paraId="3F89EDB1">
      <w:pPr>
        <w:rPr>
          <w:lang w:bidi="zh-CN"/>
        </w:rPr>
      </w:pPr>
    </w:p>
    <w:p w14:paraId="29707073"/>
    <w:p w14:paraId="5996BAC0">
      <w:pPr>
        <w:spacing w:after="60"/>
        <w:rPr>
          <w:rFonts w:ascii="宋体" w:cs="Times New Roman"/>
          <w:sz w:val="24"/>
          <w:szCs w:val="24"/>
        </w:rPr>
      </w:pPr>
      <w:r>
        <w:rPr>
          <w:rFonts w:hint="eastAsia" w:ascii="宋体" w:hAnsi="宋体" w:cs="宋体"/>
          <w:sz w:val="24"/>
          <w:szCs w:val="24"/>
          <w:lang w:bidi="ar"/>
        </w:rPr>
        <w:t>合同登记编号：</w:t>
      </w:r>
    </w:p>
    <w:p w14:paraId="068742D4">
      <w:pPr>
        <w:spacing w:after="60"/>
        <w:rPr>
          <w:rFonts w:ascii="宋体" w:cs="Times New Roman"/>
          <w:szCs w:val="21"/>
        </w:rPr>
      </w:pPr>
      <w:r>
        <w:rPr>
          <w:rFonts w:hint="eastAsia" w:ascii="宋体" w:cs="Times New Roman"/>
          <w:szCs w:val="21"/>
          <w:lang w:bidi="ar"/>
        </w:rPr>
        <w:t xml:space="preserve"> </w:t>
      </w:r>
    </w:p>
    <w:p w14:paraId="0E1B61C9">
      <w:pPr>
        <w:spacing w:after="60"/>
        <w:rPr>
          <w:rFonts w:ascii="宋体" w:cs="Times New Roman"/>
          <w:szCs w:val="21"/>
        </w:rPr>
      </w:pPr>
      <w:r>
        <w:rPr>
          <w:rFonts w:hint="eastAsia" w:ascii="宋体" w:cs="Times New Roman"/>
          <w:szCs w:val="21"/>
          <w:lang w:bidi="ar"/>
        </w:rPr>
        <w:t xml:space="preserve"> </w:t>
      </w:r>
    </w:p>
    <w:p w14:paraId="4B831A49">
      <w:pPr>
        <w:spacing w:after="60"/>
        <w:rPr>
          <w:rFonts w:ascii="宋体" w:cs="Times New Roman"/>
          <w:szCs w:val="21"/>
        </w:rPr>
      </w:pPr>
      <w:r>
        <w:rPr>
          <w:rFonts w:hint="eastAsia" w:ascii="宋体" w:cs="Times New Roman"/>
          <w:szCs w:val="21"/>
          <w:lang w:bidi="ar"/>
        </w:rPr>
        <w:t xml:space="preserve"> </w:t>
      </w:r>
    </w:p>
    <w:p w14:paraId="7F943A2F">
      <w:pPr>
        <w:spacing w:after="60"/>
        <w:rPr>
          <w:rFonts w:ascii="宋体" w:cs="Times New Roman"/>
          <w:szCs w:val="21"/>
        </w:rPr>
      </w:pPr>
      <w:r>
        <w:rPr>
          <w:rFonts w:hint="eastAsia" w:ascii="宋体" w:cs="Times New Roman"/>
          <w:szCs w:val="21"/>
          <w:lang w:bidi="ar"/>
        </w:rPr>
        <w:t xml:space="preserve"> </w:t>
      </w:r>
    </w:p>
    <w:p w14:paraId="4871DE5B">
      <w:pPr>
        <w:spacing w:after="60"/>
        <w:ind w:left="2871" w:hanging="2871" w:hangingChars="650"/>
        <w:jc w:val="center"/>
        <w:rPr>
          <w:rFonts w:ascii="宋体" w:hAnsi="宋体" w:cs="宋体"/>
          <w:b/>
          <w:bCs/>
          <w:sz w:val="44"/>
          <w:szCs w:val="44"/>
          <w:lang w:bidi="ar"/>
        </w:rPr>
      </w:pPr>
      <w:r>
        <w:rPr>
          <w:rFonts w:hint="eastAsia" w:ascii="宋体" w:hAnsi="宋体" w:cs="宋体"/>
          <w:b/>
          <w:bCs/>
          <w:sz w:val="44"/>
          <w:szCs w:val="44"/>
          <w:lang w:bidi="ar"/>
        </w:rPr>
        <w:t>东莞迎宾馆</w:t>
      </w:r>
      <w:r>
        <w:rPr>
          <w:rFonts w:ascii="宋体" w:hAnsi="宋体" w:cs="宋体"/>
          <w:b/>
          <w:bCs/>
          <w:sz w:val="44"/>
          <w:szCs w:val="44"/>
          <w:lang w:bidi="ar"/>
        </w:rPr>
        <w:t>×××</w:t>
      </w:r>
      <w:r>
        <w:rPr>
          <w:rFonts w:hint="eastAsia" w:ascii="宋体" w:hAnsi="宋体" w:cs="宋体"/>
          <w:b/>
          <w:bCs/>
          <w:sz w:val="44"/>
          <w:szCs w:val="44"/>
          <w:lang w:bidi="ar"/>
        </w:rPr>
        <w:t>合同</w:t>
      </w:r>
    </w:p>
    <w:p w14:paraId="536C1376">
      <w:pPr>
        <w:spacing w:after="60"/>
        <w:ind w:left="1560" w:hanging="1560" w:hangingChars="650"/>
        <w:rPr>
          <w:rFonts w:ascii="宋体" w:cs="Times New Roman"/>
          <w:sz w:val="24"/>
          <w:szCs w:val="24"/>
        </w:rPr>
      </w:pPr>
      <w:r>
        <w:rPr>
          <w:rFonts w:hint="eastAsia" w:ascii="宋体" w:cs="Times New Roman"/>
          <w:sz w:val="24"/>
          <w:szCs w:val="24"/>
          <w:lang w:bidi="ar"/>
        </w:rPr>
        <w:t xml:space="preserve"> </w:t>
      </w:r>
    </w:p>
    <w:p w14:paraId="74337DDD">
      <w:pPr>
        <w:spacing w:after="60"/>
        <w:ind w:left="1560" w:hanging="1560" w:hangingChars="650"/>
        <w:rPr>
          <w:rFonts w:ascii="宋体" w:cs="Times New Roman"/>
          <w:sz w:val="24"/>
          <w:szCs w:val="24"/>
        </w:rPr>
      </w:pPr>
      <w:r>
        <w:rPr>
          <w:rFonts w:hint="eastAsia" w:ascii="宋体" w:cs="Times New Roman"/>
          <w:sz w:val="24"/>
          <w:szCs w:val="24"/>
          <w:lang w:bidi="ar"/>
        </w:rPr>
        <w:t xml:space="preserve"> </w:t>
      </w:r>
    </w:p>
    <w:p w14:paraId="76708BFB">
      <w:pPr>
        <w:spacing w:after="60"/>
        <w:ind w:left="1560" w:hanging="1560" w:hangingChars="650"/>
        <w:rPr>
          <w:rFonts w:ascii="宋体" w:cs="Times New Roman"/>
          <w:sz w:val="24"/>
          <w:szCs w:val="24"/>
        </w:rPr>
      </w:pPr>
      <w:r>
        <w:rPr>
          <w:rFonts w:hint="eastAsia" w:ascii="宋体" w:cs="Times New Roman"/>
          <w:sz w:val="24"/>
          <w:szCs w:val="24"/>
          <w:lang w:bidi="ar"/>
        </w:rPr>
        <w:t xml:space="preserve"> </w:t>
      </w:r>
    </w:p>
    <w:p w14:paraId="56B71065">
      <w:pPr>
        <w:spacing w:after="60"/>
        <w:ind w:left="1560" w:hanging="1560" w:hangingChars="650"/>
        <w:rPr>
          <w:rFonts w:ascii="宋体" w:cs="Times New Roman"/>
          <w:sz w:val="24"/>
          <w:szCs w:val="24"/>
        </w:rPr>
      </w:pPr>
      <w:r>
        <w:rPr>
          <w:rFonts w:hint="eastAsia" w:ascii="宋体" w:cs="Times New Roman"/>
          <w:sz w:val="24"/>
          <w:szCs w:val="24"/>
          <w:lang w:bidi="ar"/>
        </w:rPr>
        <w:t xml:space="preserve"> </w:t>
      </w:r>
    </w:p>
    <w:p w14:paraId="47FCE867">
      <w:pPr>
        <w:spacing w:after="60"/>
        <w:ind w:left="1560" w:hanging="1560" w:hangingChars="650"/>
        <w:rPr>
          <w:rFonts w:ascii="宋体" w:cs="Times New Roman"/>
          <w:sz w:val="24"/>
          <w:szCs w:val="24"/>
        </w:rPr>
      </w:pPr>
      <w:r>
        <w:rPr>
          <w:rFonts w:hint="eastAsia" w:ascii="宋体" w:cs="Times New Roman"/>
          <w:sz w:val="24"/>
          <w:szCs w:val="24"/>
          <w:lang w:bidi="ar"/>
        </w:rPr>
        <w:t xml:space="preserve"> </w:t>
      </w:r>
    </w:p>
    <w:p w14:paraId="4C6C9EF8">
      <w:pPr>
        <w:spacing w:after="60"/>
        <w:ind w:left="1566" w:hanging="1566" w:hangingChars="650"/>
        <w:rPr>
          <w:rFonts w:ascii="宋体" w:cs="Times New Roman"/>
          <w:b/>
          <w:bCs/>
          <w:sz w:val="24"/>
          <w:szCs w:val="24"/>
          <w:u w:val="single"/>
        </w:rPr>
      </w:pPr>
      <w:r>
        <w:rPr>
          <w:rFonts w:hint="eastAsia" w:ascii="宋体" w:hAnsi="宋体" w:cs="宋体"/>
          <w:b/>
          <w:bCs/>
          <w:sz w:val="24"/>
          <w:szCs w:val="24"/>
          <w:lang w:bidi="ar"/>
        </w:rPr>
        <w:t>项目名称：</w:t>
      </w:r>
      <w:r>
        <w:rPr>
          <w:rFonts w:hint="eastAsia" w:ascii="宋体" w:hAnsi="宋体" w:cs="宋体"/>
          <w:b/>
          <w:bCs/>
          <w:sz w:val="24"/>
          <w:szCs w:val="24"/>
          <w:u w:val="single"/>
          <w:lang w:bidi="ar"/>
        </w:rPr>
        <w:t xml:space="preserve">                                   </w:t>
      </w:r>
    </w:p>
    <w:p w14:paraId="7E1B6AFA">
      <w:pPr>
        <w:spacing w:after="60"/>
        <w:rPr>
          <w:rFonts w:ascii="宋体" w:cs="Times New Roman"/>
          <w:b/>
          <w:bCs/>
          <w:sz w:val="24"/>
          <w:szCs w:val="24"/>
        </w:rPr>
      </w:pPr>
      <w:r>
        <w:rPr>
          <w:rFonts w:hint="eastAsia" w:ascii="宋体" w:cs="Times New Roman"/>
          <w:b/>
          <w:bCs/>
          <w:sz w:val="24"/>
          <w:szCs w:val="24"/>
          <w:lang w:bidi="ar"/>
        </w:rPr>
        <w:t xml:space="preserve"> </w:t>
      </w:r>
    </w:p>
    <w:p w14:paraId="7CE405AF">
      <w:pPr>
        <w:spacing w:after="60"/>
        <w:rPr>
          <w:rFonts w:ascii="宋体" w:cs="Times New Roman"/>
          <w:b/>
          <w:bCs/>
          <w:sz w:val="24"/>
          <w:szCs w:val="24"/>
          <w:u w:val="single"/>
        </w:rPr>
      </w:pPr>
      <w:r>
        <w:rPr>
          <w:rFonts w:hint="eastAsia" w:ascii="宋体" w:hAnsi="宋体" w:cs="宋体"/>
          <w:b/>
          <w:bCs/>
          <w:sz w:val="24"/>
          <w:szCs w:val="24"/>
          <w:lang w:bidi="ar"/>
        </w:rPr>
        <w:t>采购方（甲方）：</w:t>
      </w:r>
      <w:r>
        <w:rPr>
          <w:rFonts w:hint="eastAsia" w:ascii="宋体" w:hAnsi="宋体" w:cs="宋体"/>
          <w:b/>
          <w:bCs/>
          <w:sz w:val="24"/>
          <w:szCs w:val="24"/>
          <w:u w:val="single"/>
          <w:lang w:bidi="ar"/>
        </w:rPr>
        <w:t xml:space="preserve">                                  </w:t>
      </w:r>
    </w:p>
    <w:p w14:paraId="52BAF6FF">
      <w:pPr>
        <w:spacing w:after="60"/>
        <w:rPr>
          <w:rFonts w:ascii="宋体" w:cs="Times New Roman"/>
          <w:b/>
          <w:bCs/>
          <w:sz w:val="24"/>
          <w:szCs w:val="24"/>
        </w:rPr>
      </w:pPr>
      <w:r>
        <w:rPr>
          <w:rFonts w:hint="eastAsia" w:ascii="宋体" w:cs="Times New Roman"/>
          <w:b/>
          <w:bCs/>
          <w:sz w:val="24"/>
          <w:szCs w:val="24"/>
          <w:lang w:bidi="ar"/>
        </w:rPr>
        <w:t xml:space="preserve"> </w:t>
      </w:r>
    </w:p>
    <w:p w14:paraId="69A2682E">
      <w:pPr>
        <w:spacing w:after="60"/>
        <w:rPr>
          <w:rFonts w:ascii="宋体" w:cs="Times New Roman"/>
          <w:b/>
          <w:bCs/>
          <w:sz w:val="24"/>
          <w:szCs w:val="24"/>
          <w:u w:val="single"/>
        </w:rPr>
      </w:pPr>
      <w:r>
        <w:rPr>
          <w:rFonts w:hint="eastAsia" w:ascii="宋体" w:hAnsi="宋体" w:cs="宋体"/>
          <w:b/>
          <w:bCs/>
          <w:sz w:val="24"/>
          <w:szCs w:val="24"/>
          <w:lang w:bidi="ar"/>
        </w:rPr>
        <w:t>供应方（乙方）：</w:t>
      </w:r>
      <w:r>
        <w:rPr>
          <w:rFonts w:hint="eastAsia" w:ascii="宋体" w:hAnsi="宋体" w:cs="宋体"/>
          <w:b/>
          <w:bCs/>
          <w:sz w:val="24"/>
          <w:szCs w:val="24"/>
          <w:u w:val="single"/>
          <w:lang w:bidi="ar"/>
        </w:rPr>
        <w:t xml:space="preserve">                                    </w:t>
      </w:r>
    </w:p>
    <w:p w14:paraId="16839ADC">
      <w:pPr>
        <w:spacing w:after="60"/>
        <w:rPr>
          <w:rFonts w:ascii="宋体" w:cs="Times New Roman"/>
          <w:b/>
          <w:bCs/>
          <w:sz w:val="24"/>
          <w:szCs w:val="24"/>
        </w:rPr>
      </w:pPr>
      <w:r>
        <w:rPr>
          <w:rFonts w:hint="eastAsia" w:ascii="宋体" w:cs="Times New Roman"/>
          <w:b/>
          <w:bCs/>
          <w:sz w:val="24"/>
          <w:szCs w:val="24"/>
          <w:lang w:bidi="ar"/>
        </w:rPr>
        <w:t xml:space="preserve"> </w:t>
      </w:r>
    </w:p>
    <w:p w14:paraId="51D89DD9">
      <w:pPr>
        <w:spacing w:after="60"/>
        <w:ind w:firstLine="2650" w:firstLineChars="1100"/>
        <w:rPr>
          <w:rFonts w:ascii="宋体" w:cs="Times New Roman"/>
          <w:b/>
          <w:bCs/>
          <w:sz w:val="24"/>
          <w:szCs w:val="24"/>
        </w:rPr>
      </w:pPr>
      <w:r>
        <w:rPr>
          <w:rFonts w:hint="eastAsia" w:ascii="宋体" w:cs="Times New Roman"/>
          <w:b/>
          <w:bCs/>
          <w:sz w:val="24"/>
          <w:szCs w:val="24"/>
          <w:lang w:bidi="ar"/>
        </w:rPr>
        <w:t xml:space="preserve"> </w:t>
      </w:r>
    </w:p>
    <w:p w14:paraId="7E2C62F2">
      <w:pPr>
        <w:spacing w:after="60"/>
        <w:ind w:firstLine="2650" w:firstLineChars="1100"/>
        <w:rPr>
          <w:rFonts w:ascii="宋体" w:cs="Times New Roman"/>
          <w:b/>
          <w:bCs/>
          <w:sz w:val="24"/>
          <w:szCs w:val="24"/>
        </w:rPr>
      </w:pPr>
      <w:r>
        <w:rPr>
          <w:rFonts w:hint="eastAsia" w:ascii="宋体" w:hAnsi="宋体" w:cs="宋体"/>
          <w:b/>
          <w:bCs/>
          <w:sz w:val="24"/>
          <w:szCs w:val="24"/>
          <w:lang w:bidi="ar"/>
        </w:rPr>
        <w:t>签订日期：   年   月  日</w:t>
      </w:r>
    </w:p>
    <w:p w14:paraId="07DCEB4F">
      <w:pPr>
        <w:pStyle w:val="28"/>
        <w:tabs>
          <w:tab w:val="left" w:pos="425"/>
        </w:tabs>
        <w:spacing w:line="600" w:lineRule="exact"/>
        <w:rPr>
          <w:rFonts w:hint="eastAsia" w:ascii="宋体" w:hAnsi="宋体" w:cs="Times New Roman"/>
          <w:sz w:val="31"/>
          <w:szCs w:val="31"/>
        </w:rPr>
      </w:pPr>
      <w:r>
        <w:rPr>
          <w:rFonts w:hint="eastAsia" w:ascii="宋体" w:hAnsi="宋体" w:cs="Times New Roman"/>
          <w:sz w:val="31"/>
          <w:szCs w:val="31"/>
          <w:lang w:bidi="ar"/>
        </w:rPr>
        <w:t xml:space="preserve"> </w:t>
      </w:r>
    </w:p>
    <w:p w14:paraId="3552EABE">
      <w:pPr>
        <w:spacing w:after="60"/>
        <w:ind w:left="2" w:hanging="2"/>
        <w:rPr>
          <w:rFonts w:ascii="宋体" w:cs="Times New Roman"/>
          <w:szCs w:val="21"/>
        </w:rPr>
        <w:sectPr>
          <w:pgSz w:w="12242" w:h="15842"/>
          <w:pgMar w:top="1440" w:right="1800" w:bottom="1440" w:left="1800" w:header="708" w:footer="708" w:gutter="0"/>
          <w:cols w:space="708" w:num="1"/>
          <w:titlePg/>
          <w:docGrid w:type="lines" w:linePitch="360" w:charSpace="0"/>
        </w:sectPr>
      </w:pPr>
    </w:p>
    <w:p w14:paraId="3108C50F"/>
    <w:p w14:paraId="387C8FC4">
      <w:pPr>
        <w:jc w:val="center"/>
      </w:pPr>
      <w:r>
        <w:rPr>
          <w:rFonts w:hint="eastAsia"/>
        </w:rPr>
        <w:t>（参考文本）</w:t>
      </w:r>
    </w:p>
    <w:p w14:paraId="1DA41857">
      <w:pPr>
        <w:jc w:val="center"/>
      </w:pPr>
    </w:p>
    <w:p w14:paraId="3B4675AE">
      <w:pPr>
        <w:kinsoku w:val="0"/>
        <w:autoSpaceDE w:val="0"/>
        <w:autoSpaceDN w:val="0"/>
        <w:spacing w:before="72" w:line="219" w:lineRule="auto"/>
        <w:ind w:firstLine="428" w:firstLineChars="200"/>
        <w:textAlignment w:val="baseline"/>
        <w:rPr>
          <w:rFonts w:hint="eastAsia" w:ascii="宋体" w:hAnsi="宋体" w:cs="宋体"/>
          <w:snapToGrid w:val="0"/>
          <w:color w:val="000000" w:themeColor="text1"/>
          <w:sz w:val="22"/>
          <w14:textFill>
            <w14:solidFill>
              <w14:schemeClr w14:val="tx1"/>
            </w14:solidFill>
          </w14:textFill>
        </w:rPr>
      </w:pPr>
      <w:r>
        <w:rPr>
          <w:rFonts w:ascii="宋体" w:hAnsi="宋体" w:cs="宋体"/>
          <w:snapToGrid w:val="0"/>
          <w:color w:val="000000" w:themeColor="text1"/>
          <w:spacing w:val="-3"/>
          <w:sz w:val="22"/>
          <w14:textOutline w14:w="4013" w14:cap="sq" w14:cmpd="sng" w14:algn="ctr">
            <w14:solidFill>
              <w14:srgbClr w14:val="000000"/>
            </w14:solidFill>
            <w14:prstDash w14:val="solid"/>
            <w14:bevel/>
          </w14:textOutline>
          <w14:textFill>
            <w14:solidFill>
              <w14:schemeClr w14:val="tx1"/>
            </w14:solidFill>
          </w14:textFill>
        </w:rPr>
        <w:t>甲方（采购方</w:t>
      </w:r>
      <w:r>
        <w:rPr>
          <w:rFonts w:ascii="宋体" w:hAnsi="宋体" w:cs="宋体"/>
          <w:snapToGrid w:val="0"/>
          <w:color w:val="000000" w:themeColor="text1"/>
          <w:spacing w:val="10"/>
          <w:sz w:val="22"/>
          <w14:textOutline w14:w="4013" w14:cap="sq" w14:cmpd="sng" w14:algn="ctr">
            <w14:solidFill>
              <w14:srgbClr w14:val="000000"/>
            </w14:solidFill>
            <w14:prstDash w14:val="solid"/>
            <w14:bevel/>
          </w14:textOutline>
          <w14:textFill>
            <w14:solidFill>
              <w14:schemeClr w14:val="tx1"/>
            </w14:solidFill>
          </w14:textFill>
        </w:rPr>
        <w:t>）：</w:t>
      </w:r>
      <w:r>
        <w:rPr>
          <w:rFonts w:hint="eastAsia" w:ascii="宋体" w:hAnsi="宋体" w:cs="宋体"/>
          <w:snapToGrid w:val="0"/>
          <w:color w:val="000000" w:themeColor="text1"/>
          <w:spacing w:val="-3"/>
          <w:sz w:val="22"/>
          <w:u w:val="single"/>
          <w14:textFill>
            <w14:solidFill>
              <w14:schemeClr w14:val="tx1"/>
            </w14:solidFill>
          </w14:textFill>
        </w:rPr>
        <w:t xml:space="preserve">                     </w:t>
      </w:r>
    </w:p>
    <w:p w14:paraId="191D7745">
      <w:pPr>
        <w:kinsoku w:val="0"/>
        <w:autoSpaceDE w:val="0"/>
        <w:autoSpaceDN w:val="0"/>
        <w:spacing w:before="207" w:line="219" w:lineRule="auto"/>
        <w:ind w:firstLine="428" w:firstLineChars="200"/>
        <w:textAlignment w:val="baseline"/>
        <w:rPr>
          <w:rFonts w:hint="eastAsia" w:ascii="宋体" w:hAnsi="宋体" w:cs="宋体"/>
          <w:snapToGrid w:val="0"/>
          <w:color w:val="000000" w:themeColor="text1"/>
          <w:sz w:val="22"/>
          <w14:textFill>
            <w14:solidFill>
              <w14:schemeClr w14:val="tx1"/>
            </w14:solidFill>
          </w14:textFill>
        </w:rPr>
      </w:pPr>
      <w:r>
        <w:rPr>
          <w:rFonts w:ascii="宋体" w:hAnsi="宋体" w:cs="宋体"/>
          <w:snapToGrid w:val="0"/>
          <w:color w:val="000000" w:themeColor="text1"/>
          <w:spacing w:val="-3"/>
          <w:sz w:val="22"/>
          <w14:textOutline w14:w="4013" w14:cap="sq" w14:cmpd="sng" w14:algn="ctr">
            <w14:solidFill>
              <w14:srgbClr w14:val="000000"/>
            </w14:solidFill>
            <w14:prstDash w14:val="solid"/>
            <w14:bevel/>
          </w14:textOutline>
          <w14:textFill>
            <w14:solidFill>
              <w14:schemeClr w14:val="tx1"/>
            </w14:solidFill>
          </w14:textFill>
        </w:rPr>
        <w:t>乙方（供应方</w:t>
      </w:r>
      <w:r>
        <w:rPr>
          <w:rFonts w:ascii="宋体" w:hAnsi="宋体" w:cs="宋体"/>
          <w:snapToGrid w:val="0"/>
          <w:color w:val="000000" w:themeColor="text1"/>
          <w:spacing w:val="16"/>
          <w:sz w:val="22"/>
          <w14:textOutline w14:w="4013" w14:cap="sq" w14:cmpd="sng" w14:algn="ctr">
            <w14:solidFill>
              <w14:srgbClr w14:val="000000"/>
            </w14:solidFill>
            <w14:prstDash w14:val="solid"/>
            <w14:bevel/>
          </w14:textOutline>
          <w14:textFill>
            <w14:solidFill>
              <w14:schemeClr w14:val="tx1"/>
            </w14:solidFill>
          </w14:textFill>
        </w:rPr>
        <w:t>）：</w:t>
      </w:r>
      <w:r>
        <w:rPr>
          <w:rFonts w:hint="eastAsia" w:ascii="宋体" w:hAnsi="宋体" w:cs="宋体"/>
          <w:snapToGrid w:val="0"/>
          <w:color w:val="000000" w:themeColor="text1"/>
          <w:spacing w:val="-3"/>
          <w:sz w:val="22"/>
          <w:u w:val="single"/>
          <w14:textFill>
            <w14:solidFill>
              <w14:schemeClr w14:val="tx1"/>
            </w14:solidFill>
          </w14:textFill>
        </w:rPr>
        <w:t xml:space="preserve">                     </w:t>
      </w:r>
    </w:p>
    <w:p w14:paraId="1A754A7D">
      <w:pPr>
        <w:kinsoku w:val="0"/>
        <w:autoSpaceDE w:val="0"/>
        <w:autoSpaceDN w:val="0"/>
        <w:spacing w:line="299" w:lineRule="auto"/>
        <w:ind w:firstLine="420" w:firstLineChars="200"/>
        <w:textAlignment w:val="baseline"/>
        <w:rPr>
          <w:rFonts w:ascii="Arial" w:hAnsi="Arial" w:eastAsia="Arial" w:cs="Arial"/>
          <w:snapToGrid w:val="0"/>
          <w:color w:val="000000" w:themeColor="text1"/>
          <w:szCs w:val="21"/>
          <w14:textFill>
            <w14:solidFill>
              <w14:schemeClr w14:val="tx1"/>
            </w14:solidFill>
          </w14:textFill>
        </w:rPr>
      </w:pPr>
    </w:p>
    <w:p w14:paraId="20B76EA2">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p>
    <w:p w14:paraId="381C12CC">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根据《中华人民共和国民法典》及其他有关法律、法规，遵循平等、自愿、公平和诚实信用的原则，甲乙双方就东莞迎宾馆</w:t>
      </w:r>
      <w:r>
        <w:rPr>
          <w:rFonts w:ascii="宋体" w:hAnsi="宋体" w:cs="宋体"/>
          <w:snapToGrid w:val="0"/>
          <w:color w:val="000000" w:themeColor="text1"/>
          <w:szCs w:val="21"/>
          <w14:textFill>
            <w14:solidFill>
              <w14:schemeClr w14:val="tx1"/>
            </w14:solidFill>
          </w14:textFill>
        </w:rPr>
        <w:t>×××</w:t>
      </w:r>
      <w:r>
        <w:rPr>
          <w:rFonts w:hint="eastAsia" w:ascii="宋体" w:hAnsi="宋体" w:cs="宋体"/>
          <w:snapToGrid w:val="0"/>
          <w:color w:val="000000" w:themeColor="text1"/>
          <w:szCs w:val="21"/>
          <w14:textFill>
            <w14:solidFill>
              <w14:schemeClr w14:val="tx1"/>
            </w14:solidFill>
          </w14:textFill>
        </w:rPr>
        <w:t>项目（以下简称货物）相关供货、安装调试及验收等事宜协商一致，特订立本合同，由甲乙双方共同遵守履行下列条款。</w:t>
      </w:r>
    </w:p>
    <w:p w14:paraId="2809DCB3">
      <w:pPr>
        <w:kinsoku w:val="0"/>
        <w:autoSpaceDE w:val="0"/>
        <w:autoSpaceDN w:val="0"/>
        <w:ind w:firstLine="416" w:firstLineChars="200"/>
        <w:textAlignment w:val="baseline"/>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pP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第一条</w:t>
      </w:r>
      <w:r>
        <w:rPr>
          <w:rFonts w:hint="eastAsia" w:ascii="宋体" w:hAnsi="宋体" w:cs="宋体"/>
          <w:snapToGrid w:val="0"/>
          <w:color w:val="000000" w:themeColor="text1"/>
          <w:spacing w:val="-1"/>
          <w:szCs w:val="21"/>
          <w14:textFill>
            <w14:solidFill>
              <w14:schemeClr w14:val="tx1"/>
            </w14:solidFill>
          </w14:textFill>
        </w:rPr>
        <w:t xml:space="preserve">  </w:t>
      </w: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合同标的</w:t>
      </w:r>
    </w:p>
    <w:p w14:paraId="1D648889">
      <w:pPr>
        <w:widowControl w:val="0"/>
        <w:adjustRightInd/>
        <w:snapToGrid/>
        <w:ind w:firstLine="452" w:firstLineChars="200"/>
        <w:jc w:val="both"/>
        <w:rPr>
          <w:color w:val="000000" w:themeColor="text1"/>
          <w14:textFill>
            <w14:solidFill>
              <w14:schemeClr w14:val="tx1"/>
            </w14:solidFill>
          </w14:textFill>
        </w:rPr>
      </w:pPr>
      <w:r>
        <w:rPr>
          <w:rFonts w:ascii="宋体" w:hAnsi="宋体" w:cs="宋体"/>
          <w:color w:val="000000" w:themeColor="text1"/>
          <w:spacing w:val="8"/>
          <w:szCs w:val="21"/>
          <w14:textFill>
            <w14:solidFill>
              <w14:schemeClr w14:val="tx1"/>
            </w14:solidFill>
          </w14:textFill>
        </w:rPr>
        <w:t>乙方负责向甲方供应下表中所列货物：</w:t>
      </w:r>
    </w:p>
    <w:tbl>
      <w:tblPr>
        <w:tblStyle w:val="31"/>
        <w:tblW w:w="85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507"/>
        <w:gridCol w:w="1194"/>
        <w:gridCol w:w="2410"/>
        <w:gridCol w:w="720"/>
        <w:gridCol w:w="720"/>
        <w:gridCol w:w="825"/>
        <w:gridCol w:w="885"/>
        <w:gridCol w:w="1335"/>
      </w:tblGrid>
      <w:tr w14:paraId="5FDEA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870" w:hRule="atLeast"/>
        </w:trPr>
        <w:tc>
          <w:tcPr>
            <w:tcW w:w="507" w:type="dxa"/>
            <w:tcBorders>
              <w:tl2br w:val="nil"/>
              <w:tr2bl w:val="nil"/>
            </w:tcBorders>
            <w:shd w:val="clear" w:color="auto" w:fill="FFFFFF" w:themeFill="background1"/>
            <w:vAlign w:val="center"/>
          </w:tcPr>
          <w:p w14:paraId="34D6AA8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194" w:type="dxa"/>
            <w:tcBorders>
              <w:tl2br w:val="nil"/>
              <w:tr2bl w:val="nil"/>
            </w:tcBorders>
            <w:shd w:val="clear" w:color="auto" w:fill="FFFFFF" w:themeFill="background1"/>
            <w:vAlign w:val="center"/>
          </w:tcPr>
          <w:p w14:paraId="2A584D0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设备名称</w:t>
            </w:r>
          </w:p>
        </w:tc>
        <w:tc>
          <w:tcPr>
            <w:tcW w:w="2410" w:type="dxa"/>
            <w:tcBorders>
              <w:tl2br w:val="nil"/>
              <w:tr2bl w:val="nil"/>
            </w:tcBorders>
            <w:shd w:val="clear" w:color="auto" w:fill="FFFFFF" w:themeFill="background1"/>
            <w:vAlign w:val="center"/>
          </w:tcPr>
          <w:p w14:paraId="188F5BB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规格型号</w:t>
            </w:r>
          </w:p>
        </w:tc>
        <w:tc>
          <w:tcPr>
            <w:tcW w:w="720" w:type="dxa"/>
            <w:tcBorders>
              <w:tl2br w:val="nil"/>
              <w:tr2bl w:val="nil"/>
            </w:tcBorders>
            <w:shd w:val="clear" w:color="auto" w:fill="FFFFFF" w:themeFill="background1"/>
            <w:noWrap/>
            <w:vAlign w:val="center"/>
          </w:tcPr>
          <w:p w14:paraId="4EBF078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品牌</w:t>
            </w:r>
          </w:p>
        </w:tc>
        <w:tc>
          <w:tcPr>
            <w:tcW w:w="720" w:type="dxa"/>
            <w:tcBorders>
              <w:tl2br w:val="nil"/>
              <w:tr2bl w:val="nil"/>
            </w:tcBorders>
            <w:shd w:val="clear" w:color="auto" w:fill="FFFFFF" w:themeFill="background1"/>
            <w:noWrap/>
            <w:vAlign w:val="center"/>
          </w:tcPr>
          <w:p w14:paraId="118F88E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c>
          <w:tcPr>
            <w:tcW w:w="825" w:type="dxa"/>
            <w:tcBorders>
              <w:tl2br w:val="nil"/>
              <w:tr2bl w:val="nil"/>
            </w:tcBorders>
            <w:shd w:val="clear" w:color="auto" w:fill="FFFFFF" w:themeFill="background1"/>
            <w:noWrap/>
            <w:vAlign w:val="center"/>
          </w:tcPr>
          <w:p w14:paraId="4A84B44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885" w:type="dxa"/>
            <w:tcBorders>
              <w:tl2br w:val="nil"/>
              <w:tr2bl w:val="nil"/>
            </w:tcBorders>
            <w:shd w:val="clear" w:color="auto" w:fill="FFFFFF" w:themeFill="background1"/>
            <w:vAlign w:val="center"/>
          </w:tcPr>
          <w:p w14:paraId="6003F86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单价</w:t>
            </w:r>
          </w:p>
        </w:tc>
        <w:tc>
          <w:tcPr>
            <w:tcW w:w="1335" w:type="dxa"/>
            <w:tcBorders>
              <w:tl2br w:val="nil"/>
              <w:tr2bl w:val="nil"/>
            </w:tcBorders>
            <w:shd w:val="clear" w:color="auto" w:fill="FFFFFF" w:themeFill="background1"/>
            <w:vAlign w:val="center"/>
          </w:tcPr>
          <w:p w14:paraId="135C881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r>
      <w:tr w14:paraId="1E97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07" w:type="dxa"/>
            <w:tcBorders>
              <w:tl2br w:val="nil"/>
              <w:tr2bl w:val="nil"/>
            </w:tcBorders>
            <w:shd w:val="clear" w:color="auto" w:fill="FFFFFF" w:themeFill="background1"/>
            <w:noWrap/>
            <w:vAlign w:val="center"/>
          </w:tcPr>
          <w:p w14:paraId="7C16EC8D">
            <w:pPr>
              <w:ind w:firstLine="420" w:firstLineChars="200"/>
              <w:jc w:val="right"/>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194" w:type="dxa"/>
            <w:tcBorders>
              <w:tl2br w:val="nil"/>
              <w:tr2bl w:val="nil"/>
            </w:tcBorders>
            <w:shd w:val="clear" w:color="auto" w:fill="FFFFFF" w:themeFill="background1"/>
            <w:vAlign w:val="center"/>
          </w:tcPr>
          <w:p w14:paraId="167DC646">
            <w:pPr>
              <w:adjustRightInd/>
              <w:snapToGrid/>
              <w:ind w:firstLine="420" w:firstLineChars="200"/>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2410" w:type="dxa"/>
            <w:tcBorders>
              <w:tl2br w:val="nil"/>
              <w:tr2bl w:val="nil"/>
            </w:tcBorders>
            <w:shd w:val="clear" w:color="auto" w:fill="FFFFFF" w:themeFill="background1"/>
            <w:vAlign w:val="center"/>
          </w:tcPr>
          <w:p w14:paraId="722C3861">
            <w:pPr>
              <w:adjustRightInd/>
              <w:snapToGrid/>
              <w:ind w:firstLine="420" w:firstLineChars="200"/>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720" w:type="dxa"/>
            <w:tcBorders>
              <w:tl2br w:val="nil"/>
              <w:tr2bl w:val="nil"/>
            </w:tcBorders>
            <w:shd w:val="clear" w:color="auto" w:fill="FFFFFF" w:themeFill="background1"/>
            <w:vAlign w:val="center"/>
          </w:tcPr>
          <w:p w14:paraId="257BCFFC">
            <w:pPr>
              <w:adjustRightInd/>
              <w:snapToGrid/>
              <w:ind w:firstLine="420" w:firstLineChars="200"/>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720" w:type="dxa"/>
            <w:tcBorders>
              <w:tl2br w:val="nil"/>
              <w:tr2bl w:val="nil"/>
            </w:tcBorders>
            <w:shd w:val="clear" w:color="auto" w:fill="FFFFFF" w:themeFill="background1"/>
            <w:vAlign w:val="center"/>
          </w:tcPr>
          <w:p w14:paraId="19E6BC02">
            <w:pPr>
              <w:adjustRightInd/>
              <w:snapToGrid/>
              <w:ind w:firstLine="420" w:firstLineChars="200"/>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25" w:type="dxa"/>
            <w:tcBorders>
              <w:tl2br w:val="nil"/>
              <w:tr2bl w:val="nil"/>
            </w:tcBorders>
            <w:shd w:val="clear" w:color="auto" w:fill="FFFFFF" w:themeFill="background1"/>
            <w:noWrap/>
            <w:vAlign w:val="center"/>
          </w:tcPr>
          <w:p w14:paraId="43C75AD0">
            <w:pPr>
              <w:adjustRightInd/>
              <w:snapToGrid/>
              <w:ind w:firstLine="420" w:firstLineChars="200"/>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85" w:type="dxa"/>
            <w:tcBorders>
              <w:tl2br w:val="nil"/>
              <w:tr2bl w:val="nil"/>
            </w:tcBorders>
            <w:shd w:val="clear" w:color="auto" w:fill="FFFFFF" w:themeFill="background1"/>
            <w:vAlign w:val="center"/>
          </w:tcPr>
          <w:p w14:paraId="51F3BF58">
            <w:pPr>
              <w:adjustRightInd/>
              <w:snapToGrid/>
              <w:ind w:firstLine="420" w:firstLineChars="200"/>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335" w:type="dxa"/>
            <w:tcBorders>
              <w:tl2br w:val="nil"/>
              <w:tr2bl w:val="nil"/>
            </w:tcBorders>
            <w:shd w:val="clear" w:color="auto" w:fill="FFFFFF" w:themeFill="background1"/>
            <w:vAlign w:val="center"/>
          </w:tcPr>
          <w:p w14:paraId="0F006E62">
            <w:pPr>
              <w:adjustRightInd/>
              <w:snapToGrid/>
              <w:ind w:firstLine="420" w:firstLineChars="200"/>
              <w:textAlignment w:val="center"/>
              <w:rPr>
                <w:rFonts w:hint="eastAsia" w:asciiTheme="minorEastAsia" w:hAnsiTheme="minorEastAsia" w:eastAsiaTheme="minorEastAsia" w:cstheme="minorEastAsia"/>
                <w:color w:val="000000" w:themeColor="text1"/>
                <w:szCs w:val="21"/>
                <w:lang w:bidi="ar"/>
                <w14:textFill>
                  <w14:solidFill>
                    <w14:schemeClr w14:val="tx1"/>
                  </w14:solidFill>
                </w14:textFill>
              </w:rPr>
            </w:pPr>
          </w:p>
        </w:tc>
      </w:tr>
      <w:tr w14:paraId="00061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261" w:type="dxa"/>
            <w:gridSpan w:val="7"/>
            <w:tcBorders>
              <w:tl2br w:val="nil"/>
              <w:tr2bl w:val="nil"/>
            </w:tcBorders>
            <w:shd w:val="clear" w:color="auto" w:fill="FFFFFF" w:themeFill="background1"/>
            <w:noWrap/>
            <w:vAlign w:val="center"/>
          </w:tcPr>
          <w:p w14:paraId="32B67E1B">
            <w:pPr>
              <w:adjustRightInd/>
              <w:snapToGrid/>
              <w:ind w:firstLine="420" w:firstLineChars="200"/>
              <w:jc w:val="center"/>
              <w:textAlignment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bidi="ar"/>
                <w14:textFill>
                  <w14:solidFill>
                    <w14:schemeClr w14:val="tx1"/>
                  </w14:solidFill>
                </w14:textFill>
              </w:rPr>
              <w:t>合计总价</w:t>
            </w:r>
          </w:p>
        </w:tc>
        <w:tc>
          <w:tcPr>
            <w:tcW w:w="1335" w:type="dxa"/>
            <w:tcBorders>
              <w:tl2br w:val="nil"/>
              <w:tr2bl w:val="nil"/>
            </w:tcBorders>
            <w:shd w:val="clear" w:color="auto" w:fill="FFFFFF" w:themeFill="background1"/>
            <w:vAlign w:val="center"/>
          </w:tcPr>
          <w:p w14:paraId="1E10A7E7">
            <w:pPr>
              <w:adjustRightInd/>
              <w:snapToGrid/>
              <w:ind w:firstLine="420" w:firstLineChars="200"/>
              <w:textAlignment w:val="center"/>
              <w:rPr>
                <w:rFonts w:hint="eastAsia" w:asciiTheme="minorEastAsia" w:hAnsiTheme="minorEastAsia" w:eastAsiaTheme="minorEastAsia" w:cstheme="minorEastAsia"/>
                <w:color w:val="000000" w:themeColor="text1"/>
                <w:szCs w:val="21"/>
                <w:lang w:bidi="ar"/>
                <w14:textFill>
                  <w14:solidFill>
                    <w14:schemeClr w14:val="tx1"/>
                  </w14:solidFill>
                </w14:textFill>
              </w:rPr>
            </w:pPr>
          </w:p>
        </w:tc>
      </w:tr>
    </w:tbl>
    <w:p w14:paraId="04BE31AE">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Outline w14:w="4013" w14:cap="sq" w14:cmpd="sng" w14:algn="ctr">
            <w14:solidFill>
              <w14:srgbClr w14:val="000000"/>
            </w14:solidFill>
            <w14:prstDash w14:val="solid"/>
            <w14:bevel/>
          </w14:textOutline>
          <w14:textFill>
            <w14:solidFill>
              <w14:schemeClr w14:val="tx1"/>
            </w14:solidFill>
          </w14:textFill>
        </w:rPr>
        <w:t>第二条</w:t>
      </w:r>
      <w:r>
        <w:rPr>
          <w:rFonts w:hint="eastAsia" w:ascii="宋体" w:hAnsi="宋体" w:cs="宋体"/>
          <w:snapToGrid w:val="0"/>
          <w:color w:val="000000" w:themeColor="text1"/>
          <w:szCs w:val="21"/>
          <w14:textFill>
            <w14:solidFill>
              <w14:schemeClr w14:val="tx1"/>
            </w14:solidFill>
          </w14:textFill>
        </w:rPr>
        <w:t xml:space="preserve">  </w:t>
      </w:r>
      <w:r>
        <w:rPr>
          <w:rFonts w:hint="eastAsia" w:ascii="宋体" w:hAnsi="宋体" w:cs="宋体"/>
          <w:snapToGrid w:val="0"/>
          <w:color w:val="000000" w:themeColor="text1"/>
          <w:szCs w:val="21"/>
          <w14:textOutline w14:w="4013" w14:cap="sq" w14:cmpd="sng" w14:algn="ctr">
            <w14:solidFill>
              <w14:srgbClr w14:val="000000"/>
            </w14:solidFill>
            <w14:prstDash w14:val="solid"/>
            <w14:bevel/>
          </w14:textOutline>
          <w14:textFill>
            <w14:solidFill>
              <w14:schemeClr w14:val="tx1"/>
            </w14:solidFill>
          </w14:textFill>
        </w:rPr>
        <w:t>合同总金额和支付方式</w:t>
      </w:r>
    </w:p>
    <w:p w14:paraId="0F849BB5">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2.1 本项目合同含税总金额为人民币（大写）：            元， （小写¥       元），其中：增值税税率为    %，税金金额为¥       元，不含税合同总价为¥        元。</w:t>
      </w:r>
    </w:p>
    <w:p w14:paraId="6D56386D">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注：本项目总价包干，合同价款包括项目完成验收合格所需的一切成本、费用、税金和利润，包含但不限于：设备费用、安装费用、运输费用、保险费用、工程费用、安全措施费、机械措施费、施工管理费验收费用、培训费用、包含保修期内的维修服务费用，且在合同执行过程中不作任何调整。项目变更除外</w:t>
      </w:r>
      <w:r>
        <w:rPr>
          <w:rFonts w:hint="eastAsia" w:ascii="宋体" w:hAnsi="宋体" w:cs="宋体"/>
          <w:snapToGrid w:val="0"/>
          <w:color w:val="000000" w:themeColor="text1"/>
          <w:szCs w:val="21"/>
          <w:lang w:eastAsia="zh-CN"/>
          <w14:textFill>
            <w14:solidFill>
              <w14:schemeClr w14:val="tx1"/>
            </w14:solidFill>
          </w14:textFill>
        </w:rPr>
        <w:t>。</w:t>
      </w:r>
    </w:p>
    <w:p w14:paraId="1FBF94CC">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2.2 付款方式</w:t>
      </w:r>
    </w:p>
    <w:p w14:paraId="13BC0671">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甲、乙双方约定采用以下付款方式：</w:t>
      </w:r>
    </w:p>
    <w:p w14:paraId="2F4FD699">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（1）支付比例</w:t>
      </w:r>
      <w:r>
        <w:rPr>
          <w:rFonts w:hint="eastAsia" w:ascii="宋体" w:hAnsi="宋体" w:cs="宋体"/>
          <w:snapToGrid w:val="0"/>
          <w:color w:val="000000" w:themeColor="text1"/>
          <w:szCs w:val="21"/>
          <w:lang w:val="en-US" w:eastAsia="zh-CN"/>
          <w14:textFill>
            <w14:solidFill>
              <w14:schemeClr w14:val="tx1"/>
            </w14:solidFill>
          </w14:textFill>
        </w:rPr>
        <w:t>2</w:t>
      </w:r>
      <w:r>
        <w:rPr>
          <w:rFonts w:hint="eastAsia" w:ascii="宋体" w:hAnsi="宋体" w:cs="宋体"/>
          <w:snapToGrid w:val="0"/>
          <w:color w:val="000000" w:themeColor="text1"/>
          <w:szCs w:val="21"/>
          <w14:textFill>
            <w14:solidFill>
              <w14:schemeClr w14:val="tx1"/>
            </w14:solidFill>
          </w14:textFill>
        </w:rPr>
        <w:t>0%(进度款),合同生效后，</w:t>
      </w:r>
      <w:r>
        <w:rPr>
          <w:rFonts w:hint="eastAsia" w:ascii="宋体" w:hAnsi="宋体" w:cs="宋体"/>
          <w:snapToGrid w:val="0"/>
          <w:color w:val="000000" w:themeColor="text1"/>
          <w:szCs w:val="21"/>
          <w:lang w:val="en-US"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按要求提前开具与当期应付款项金额等额的、符合国家规定的、合法有效的增值税专用发票提供给</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后，</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原则上在5个工作日内完成支付。</w:t>
      </w:r>
    </w:p>
    <w:p w14:paraId="24E8723E">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（2）支付比例</w:t>
      </w:r>
      <w:r>
        <w:rPr>
          <w:rFonts w:hint="eastAsia" w:ascii="宋体" w:hAnsi="宋体" w:cs="宋体"/>
          <w:snapToGrid w:val="0"/>
          <w:color w:val="000000" w:themeColor="text1"/>
          <w:szCs w:val="21"/>
          <w:lang w:val="en-US" w:eastAsia="zh-CN"/>
          <w14:textFill>
            <w14:solidFill>
              <w14:schemeClr w14:val="tx1"/>
            </w14:solidFill>
          </w14:textFill>
        </w:rPr>
        <w:t>2</w:t>
      </w:r>
      <w:r>
        <w:rPr>
          <w:rFonts w:hint="eastAsia" w:ascii="宋体" w:hAnsi="宋体" w:cs="宋体"/>
          <w:snapToGrid w:val="0"/>
          <w:color w:val="000000" w:themeColor="text1"/>
          <w:szCs w:val="21"/>
          <w14:textFill>
            <w14:solidFill>
              <w14:schemeClr w14:val="tx1"/>
            </w14:solidFill>
          </w14:textFill>
        </w:rPr>
        <w:t>0%(进度款),空调主机设备到货，办理空调主机设备到货验收手续且</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按照</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要求提前开具与当期应付款项金额等额的、符合国家规定的、合法有效的增值税专用发票提供给</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后，</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在10个工作日内支付合同总价的</w:t>
      </w:r>
      <w:r>
        <w:rPr>
          <w:rFonts w:hint="eastAsia" w:ascii="宋体" w:hAnsi="宋体" w:cs="宋体"/>
          <w:snapToGrid w:val="0"/>
          <w:color w:val="000000" w:themeColor="text1"/>
          <w:szCs w:val="21"/>
          <w:lang w:val="en-US" w:eastAsia="zh-CN"/>
          <w14:textFill>
            <w14:solidFill>
              <w14:schemeClr w14:val="tx1"/>
            </w14:solidFill>
          </w14:textFill>
        </w:rPr>
        <w:t>2</w:t>
      </w:r>
      <w:r>
        <w:rPr>
          <w:rFonts w:hint="eastAsia" w:ascii="宋体" w:hAnsi="宋体" w:cs="宋体"/>
          <w:snapToGrid w:val="0"/>
          <w:color w:val="000000" w:themeColor="text1"/>
          <w:szCs w:val="21"/>
          <w14:textFill>
            <w14:solidFill>
              <w14:schemeClr w14:val="tx1"/>
            </w14:solidFill>
          </w14:textFill>
        </w:rPr>
        <w:t>0%。</w:t>
      </w:r>
    </w:p>
    <w:p w14:paraId="04737305">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（3)支付比例</w:t>
      </w:r>
      <w:r>
        <w:rPr>
          <w:rFonts w:hint="eastAsia" w:ascii="宋体" w:hAnsi="宋体" w:cs="宋体"/>
          <w:snapToGrid w:val="0"/>
          <w:color w:val="000000" w:themeColor="text1"/>
          <w:szCs w:val="21"/>
          <w:lang w:val="en-US" w:eastAsia="zh-CN"/>
          <w14:textFill>
            <w14:solidFill>
              <w14:schemeClr w14:val="tx1"/>
            </w14:solidFill>
          </w14:textFill>
        </w:rPr>
        <w:t>40</w:t>
      </w:r>
      <w:r>
        <w:rPr>
          <w:rFonts w:hint="eastAsia" w:ascii="宋体" w:hAnsi="宋体" w:cs="宋体"/>
          <w:snapToGrid w:val="0"/>
          <w:color w:val="000000" w:themeColor="text1"/>
          <w:szCs w:val="21"/>
          <w14:textFill>
            <w14:solidFill>
              <w14:schemeClr w14:val="tx1"/>
            </w14:solidFill>
          </w14:textFill>
        </w:rPr>
        <w:t>%,全部项目完工，经</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验收合格，办理完验收手续且</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按照</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要求提前开具与当期应付款项金额等额的、符合国家规定的、合法有效的增值税专用发票提供给</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后，</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在10个工作日内支付合同总价的</w:t>
      </w:r>
      <w:r>
        <w:rPr>
          <w:rFonts w:hint="eastAsia" w:ascii="宋体" w:hAnsi="宋体" w:cs="宋体"/>
          <w:snapToGrid w:val="0"/>
          <w:color w:val="000000" w:themeColor="text1"/>
          <w:szCs w:val="21"/>
          <w:lang w:val="en-US" w:eastAsia="zh-CN"/>
          <w14:textFill>
            <w14:solidFill>
              <w14:schemeClr w14:val="tx1"/>
            </w14:solidFill>
          </w14:textFill>
        </w:rPr>
        <w:t>40</w:t>
      </w:r>
      <w:r>
        <w:rPr>
          <w:rFonts w:hint="eastAsia" w:ascii="宋体" w:hAnsi="宋体" w:cs="宋体"/>
          <w:snapToGrid w:val="0"/>
          <w:color w:val="000000" w:themeColor="text1"/>
          <w:szCs w:val="21"/>
          <w14:textFill>
            <w14:solidFill>
              <w14:schemeClr w14:val="tx1"/>
            </w14:solidFill>
          </w14:textFill>
        </w:rPr>
        <w:t>%。</w:t>
      </w:r>
    </w:p>
    <w:p w14:paraId="3A5FB9AD">
      <w:pPr>
        <w:pStyle w:val="9"/>
        <w:ind w:firstLine="420" w:firstLineChars="200"/>
        <w:rPr>
          <w:rFonts w:hint="eastAsia"/>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支付比例</w:t>
      </w:r>
      <w:r>
        <w:rPr>
          <w:rFonts w:hint="eastAsia" w:ascii="宋体" w:hAnsi="宋体" w:cs="宋体"/>
          <w:color w:val="000000" w:themeColor="text1"/>
          <w:szCs w:val="21"/>
          <w:highlight w:val="none"/>
          <w:lang w:val="en-US" w:eastAsia="zh-CN"/>
          <w14:textFill>
            <w14:solidFill>
              <w14:schemeClr w14:val="tx1"/>
            </w14:solidFill>
          </w14:textFill>
        </w:rPr>
        <w:t>17</w:t>
      </w:r>
      <w:r>
        <w:rPr>
          <w:rFonts w:hint="eastAsia" w:ascii="宋体" w:hAnsi="宋体" w:cs="宋体"/>
          <w:color w:val="000000" w:themeColor="text1"/>
          <w:szCs w:val="21"/>
          <w:highlight w:val="none"/>
          <w14:textFill>
            <w14:solidFill>
              <w14:schemeClr w14:val="tx1"/>
            </w14:solidFill>
          </w14:textFill>
        </w:rPr>
        <w:t>%,结算审核完毕后且</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要求提前开具与当期应付款项金额等额的、符合国家规定的、合法有效的增值税专用发票提供给</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后，</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在10个工作日内支付至工程结算价款的</w:t>
      </w:r>
      <w:r>
        <w:rPr>
          <w:rFonts w:hint="eastAsia" w:ascii="宋体" w:hAnsi="宋体" w:cs="宋体"/>
          <w:color w:val="000000" w:themeColor="text1"/>
          <w:szCs w:val="21"/>
          <w:highlight w:val="none"/>
          <w:lang w:val="en-US" w:eastAsia="zh-CN"/>
          <w14:textFill>
            <w14:solidFill>
              <w14:schemeClr w14:val="tx1"/>
            </w14:solidFill>
          </w14:textFill>
        </w:rPr>
        <w:t>17</w:t>
      </w:r>
      <w:r>
        <w:rPr>
          <w:rFonts w:hint="eastAsia" w:ascii="宋体" w:hAnsi="宋体" w:cs="宋体"/>
          <w:color w:val="000000" w:themeColor="text1"/>
          <w:szCs w:val="21"/>
          <w:highlight w:val="none"/>
          <w14:textFill>
            <w14:solidFill>
              <w14:schemeClr w14:val="tx1"/>
            </w14:solidFill>
          </w14:textFill>
        </w:rPr>
        <w:t>%。</w:t>
      </w:r>
    </w:p>
    <w:p w14:paraId="23F5C39B">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w:t>
      </w:r>
      <w:r>
        <w:rPr>
          <w:rFonts w:hint="eastAsia" w:ascii="宋体" w:hAnsi="宋体" w:cs="宋体"/>
          <w:snapToGrid w:val="0"/>
          <w:color w:val="000000" w:themeColor="text1"/>
          <w:szCs w:val="21"/>
          <w:lang w:val="en-US" w:eastAsia="zh-CN"/>
          <w14:textFill>
            <w14:solidFill>
              <w14:schemeClr w14:val="tx1"/>
            </w14:solidFill>
          </w14:textFill>
        </w:rPr>
        <w:t>5</w:t>
      </w:r>
      <w:r>
        <w:rPr>
          <w:rFonts w:hint="eastAsia" w:ascii="宋体" w:hAnsi="宋体" w:cs="宋体"/>
          <w:snapToGrid w:val="0"/>
          <w:color w:val="000000" w:themeColor="text1"/>
          <w:szCs w:val="21"/>
          <w14:textFill>
            <w14:solidFill>
              <w14:schemeClr w14:val="tx1"/>
            </w14:solidFill>
          </w14:textFill>
        </w:rPr>
        <w:t>）结算价款的3%留作质保金，质保期结束后，如未发生质保金扣除事项的，甲方</w:t>
      </w:r>
      <w:r>
        <w:rPr>
          <w:rFonts w:hint="eastAsia" w:ascii="宋体" w:hAnsi="宋体" w:cs="宋体"/>
          <w:snapToGrid w:val="0"/>
          <w:color w:val="000000" w:themeColor="text1"/>
          <w:szCs w:val="21"/>
          <w:lang w:val="en-US" w:eastAsia="zh-CN"/>
          <w14:textFill>
            <w14:solidFill>
              <w14:schemeClr w14:val="tx1"/>
            </w14:solidFill>
          </w14:textFill>
        </w:rPr>
        <w:t>无息</w:t>
      </w:r>
      <w:r>
        <w:rPr>
          <w:rFonts w:hint="eastAsia" w:ascii="宋体" w:hAnsi="宋体" w:cs="宋体"/>
          <w:snapToGrid w:val="0"/>
          <w:color w:val="000000" w:themeColor="text1"/>
          <w:szCs w:val="21"/>
          <w14:textFill>
            <w14:solidFill>
              <w14:schemeClr w14:val="tx1"/>
            </w14:solidFill>
          </w14:textFill>
        </w:rPr>
        <w:t>支付结算价款剩余的3%，如发生质保金扣除事项的，由双方核算处理。</w:t>
      </w:r>
    </w:p>
    <w:p w14:paraId="72A802CC">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每次付款前，乙方必须向甲方提交有效请款材料及合法有效、与本合同总价款条款中增值税税率一致的增值税专用发给甲方，否则甲方有权拒绝付款且不构成违约；在甲方除支付质保金外的最后一期款项前，乙方须连同当期支付款项发票和质保金发票一并提交给甲方；若后续出现质保问题，按照质保责任和条款，部分或全部扣除质保金的，不退还相应金额的发票。若合同执行期间，遇国家税务政策调整所引起的合同价格变化，按照不含税价格调整结算价格。</w:t>
      </w:r>
    </w:p>
    <w:p w14:paraId="32805168">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w:t>
      </w:r>
      <w:r>
        <w:rPr>
          <w:rFonts w:hint="eastAsia" w:ascii="宋体" w:hAnsi="宋体" w:cs="宋体"/>
          <w:snapToGrid w:val="0"/>
          <w:color w:val="000000" w:themeColor="text1"/>
          <w:szCs w:val="21"/>
          <w:lang w:val="en-US" w:eastAsia="zh-CN"/>
          <w14:textFill>
            <w14:solidFill>
              <w14:schemeClr w14:val="tx1"/>
            </w14:solidFill>
          </w14:textFill>
        </w:rPr>
        <w:t>6</w:t>
      </w:r>
      <w:r>
        <w:rPr>
          <w:rFonts w:hint="eastAsia" w:ascii="宋体" w:hAnsi="宋体" w:cs="宋体"/>
          <w:snapToGrid w:val="0"/>
          <w:color w:val="000000" w:themeColor="text1"/>
          <w:szCs w:val="21"/>
          <w14:textFill>
            <w14:solidFill>
              <w14:schemeClr w14:val="tx1"/>
            </w14:solidFill>
          </w14:textFill>
        </w:rPr>
        <w:t>）乙方收款银行账户：</w:t>
      </w:r>
    </w:p>
    <w:p w14:paraId="7FBFE203">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 xml:space="preserve">开户名：               </w:t>
      </w:r>
    </w:p>
    <w:p w14:paraId="7F4E881E">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 xml:space="preserve">开户行：                   </w:t>
      </w:r>
    </w:p>
    <w:p w14:paraId="02C8F0FF">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 xml:space="preserve">账  号：                 </w:t>
      </w:r>
    </w:p>
    <w:p w14:paraId="71D2111E">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 xml:space="preserve">如乙方收款账户发生变动的，应当提前5个工作日书面通知甲方，否则由此导致的后果由乙方自行承担。 </w:t>
      </w:r>
    </w:p>
    <w:p w14:paraId="22E7ABBB">
      <w:pPr>
        <w:kinsoku w:val="0"/>
        <w:autoSpaceDE w:val="0"/>
        <w:autoSpaceDN w:val="0"/>
        <w:ind w:firstLine="416"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第三条</w:t>
      </w:r>
      <w:r>
        <w:rPr>
          <w:rFonts w:hint="eastAsia" w:ascii="宋体" w:hAnsi="宋体" w:cs="宋体"/>
          <w:snapToGrid w:val="0"/>
          <w:color w:val="000000" w:themeColor="text1"/>
          <w:spacing w:val="-1"/>
          <w:szCs w:val="21"/>
          <w14:textFill>
            <w14:solidFill>
              <w14:schemeClr w14:val="tx1"/>
            </w14:solidFill>
          </w14:textFill>
        </w:rPr>
        <w:t xml:space="preserve">  </w:t>
      </w: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合同组成</w:t>
      </w:r>
    </w:p>
    <w:p w14:paraId="2CB3EAD8">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详细价格、技术说明及其它有关合同货物（或者设备）的特定信息由合同附件说明。所有附件及本项目的协议等均为本合同不可分割之一部分。</w:t>
      </w:r>
    </w:p>
    <w:p w14:paraId="0D452601">
      <w:pPr>
        <w:kinsoku w:val="0"/>
        <w:autoSpaceDE w:val="0"/>
        <w:autoSpaceDN w:val="0"/>
        <w:ind w:firstLine="408"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pacing w:val="-3"/>
          <w:szCs w:val="21"/>
          <w14:textOutline w14:w="4013" w14:cap="sq" w14:cmpd="sng" w14:algn="ctr">
            <w14:solidFill>
              <w14:srgbClr w14:val="000000"/>
            </w14:solidFill>
            <w14:prstDash w14:val="solid"/>
            <w14:bevel/>
          </w14:textOutline>
          <w14:textFill>
            <w14:solidFill>
              <w14:schemeClr w14:val="tx1"/>
            </w14:solidFill>
          </w14:textFill>
        </w:rPr>
        <w:t>第四条</w:t>
      </w:r>
      <w:r>
        <w:rPr>
          <w:rFonts w:hint="eastAsia" w:ascii="宋体" w:hAnsi="宋体" w:cs="宋体"/>
          <w:snapToGrid w:val="0"/>
          <w:color w:val="000000" w:themeColor="text1"/>
          <w:spacing w:val="8"/>
          <w:szCs w:val="21"/>
          <w14:textFill>
            <w14:solidFill>
              <w14:schemeClr w14:val="tx1"/>
            </w14:solidFill>
          </w14:textFill>
        </w:rPr>
        <w:t xml:space="preserve">  </w:t>
      </w:r>
      <w:r>
        <w:rPr>
          <w:rFonts w:hint="eastAsia" w:ascii="宋体" w:hAnsi="宋体" w:cs="宋体"/>
          <w:snapToGrid w:val="0"/>
          <w:color w:val="000000" w:themeColor="text1"/>
          <w:spacing w:val="-3"/>
          <w:szCs w:val="21"/>
          <w14:textOutline w14:w="4013" w14:cap="sq" w14:cmpd="sng" w14:algn="ctr">
            <w14:solidFill>
              <w14:srgbClr w14:val="000000"/>
            </w14:solidFill>
            <w14:prstDash w14:val="solid"/>
            <w14:bevel/>
          </w14:textOutline>
          <w14:textFill>
            <w14:solidFill>
              <w14:schemeClr w14:val="tx1"/>
            </w14:solidFill>
          </w14:textFill>
        </w:rPr>
        <w:t>货物标准</w:t>
      </w:r>
    </w:p>
    <w:p w14:paraId="30CFBD6B">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4.1 乙方提供的货物（或者设备）必须符合中华人民共和国国家安全环保标准、国家有关产品质量认证标准以及合同约定标准。所有安装成品及原辅材料质量应满足相应的国家、地方或行业产品质量标准要求。</w:t>
      </w:r>
    </w:p>
    <w:p w14:paraId="2CA28F88">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4.2 乙方提供的货物（或者设备）必须是货物（或者设备）原厂商全新完整的原装产品（包括零部件、配件等），并出示相关原厂商证明书，货物（或者设备）表面和内部均无瑕疵。</w:t>
      </w:r>
    </w:p>
    <w:p w14:paraId="73693031">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position w:val="18"/>
          <w:szCs w:val="21"/>
          <w14:textOutline w14:w="4013" w14:cap="sq" w14:cmpd="sng" w14:algn="ctr">
            <w14:solidFill>
              <w14:srgbClr w14:val="000000"/>
            </w14:solidFill>
            <w14:prstDash w14:val="solid"/>
            <w14:bevel/>
          </w14:textOutline>
          <w14:textFill>
            <w14:solidFill>
              <w14:schemeClr w14:val="tx1"/>
            </w14:solidFill>
          </w14:textFill>
        </w:rPr>
        <w:t>第五条</w:t>
      </w:r>
      <w:r>
        <w:rPr>
          <w:rFonts w:hint="eastAsia" w:ascii="宋体" w:hAnsi="宋体" w:cs="宋体"/>
          <w:snapToGrid w:val="0"/>
          <w:color w:val="000000" w:themeColor="text1"/>
          <w:position w:val="18"/>
          <w:szCs w:val="21"/>
          <w14:textFill>
            <w14:solidFill>
              <w14:schemeClr w14:val="tx1"/>
            </w14:solidFill>
          </w14:textFill>
        </w:rPr>
        <w:t xml:space="preserve">  </w:t>
      </w:r>
      <w:r>
        <w:rPr>
          <w:rFonts w:hint="eastAsia" w:ascii="宋体" w:hAnsi="宋体" w:cs="宋体"/>
          <w:snapToGrid w:val="0"/>
          <w:color w:val="000000" w:themeColor="text1"/>
          <w:position w:val="18"/>
          <w:szCs w:val="21"/>
          <w14:textOutline w14:w="4013" w14:cap="sq" w14:cmpd="sng" w14:algn="ctr">
            <w14:solidFill>
              <w14:srgbClr w14:val="000000"/>
            </w14:solidFill>
            <w14:prstDash w14:val="solid"/>
            <w14:bevel/>
          </w14:textOutline>
          <w14:textFill>
            <w14:solidFill>
              <w14:schemeClr w14:val="tx1"/>
            </w14:solidFill>
          </w14:textFill>
        </w:rPr>
        <w:t>包装、交货、安装、调试及验收</w:t>
      </w:r>
    </w:p>
    <w:p w14:paraId="256AB533">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5.1 合同货物（或者设备）的包装：</w:t>
      </w:r>
    </w:p>
    <w:p w14:paraId="09B62080">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货物（或者设备）的包装均应有良好的防湿、防锈、防潮、防雨、防腐及防碰撞的措施。凡由于包装不良造成的损失和由此产生的费用均由乙方承担。</w:t>
      </w:r>
    </w:p>
    <w:p w14:paraId="2B09801B">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5.2 合同货物（或者设备）的交付：</w:t>
      </w:r>
    </w:p>
    <w:p w14:paraId="268448BA">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5.2.1 乙方交货时间：</w:t>
      </w:r>
      <w:r>
        <w:rPr>
          <w:rFonts w:hint="eastAsia" w:ascii="宋体" w:hAnsi="宋体" w:cs="宋体"/>
          <w:color w:val="000000" w:themeColor="text1"/>
          <w:spacing w:val="8"/>
          <w:szCs w:val="21"/>
          <w14:textFill>
            <w14:solidFill>
              <w14:schemeClr w14:val="tx1"/>
            </w14:solidFill>
          </w14:textFill>
        </w:rPr>
        <w:t>中标通知书签发后，收到甲方开工令之日起35日历天内完成供货、安装调试，并验收合格。</w:t>
      </w:r>
    </w:p>
    <w:p w14:paraId="3BE6D4E6">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5.2.2 乙方交货地点：甲方指定的地点。</w:t>
      </w:r>
    </w:p>
    <w:p w14:paraId="2182406A">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5.3 合同货物（或者设备）的运输和安装调试：</w:t>
      </w:r>
    </w:p>
    <w:p w14:paraId="1CEDF994">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5.3.1 货物（或者设备）的运输由乙方负责，一切费用由乙方负担。</w:t>
      </w:r>
    </w:p>
    <w:p w14:paraId="708C58C9">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5.3.2 乙方负责合同项下设备的安装调试，一切费用由乙方负责。</w:t>
      </w:r>
    </w:p>
    <w:p w14:paraId="533715CC">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5.3.3 乙方安装时须对各安装场地内的其它货物、设施有良好保护措施。</w:t>
      </w:r>
    </w:p>
    <w:p w14:paraId="198801B5">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5.4 货物（或者设备）的验收：</w:t>
      </w:r>
    </w:p>
    <w:p w14:paraId="11B643DE">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5.4.1 验收应在甲乙双方共同参加下进行，合同设备须安装调试的，在安装调试完成正常工作 15 个工作日内完成验收。</w:t>
      </w:r>
    </w:p>
    <w:p w14:paraId="18564E3A">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5.4.2 验收按国家有关的规定、规范进行。验收时如发现所交付的货物（或者设备）有短装、次品、损坏 或其它不符合本合同规定之情形者，甲方应做出详尽的现场记录，或由甲乙双方签署备忘录。此现场记录或备忘录可用作补充、缺失和更换损坏部件的有效证据。由此产生的有关费用由乙方承担。</w:t>
      </w:r>
    </w:p>
    <w:p w14:paraId="4203D1D9">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5.4.3 如合同货物（或者设备）在运输和安装调试过程中出现货物短缺、损坏的，乙方应及时安排换装，以保证合同设备安装调试的成功完成。换货的相关费用由乙方承担。</w:t>
      </w:r>
    </w:p>
    <w:p w14:paraId="27965650">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5.4.4 国内产品或合资厂的产品必须具备出厂合格证。</w:t>
      </w:r>
    </w:p>
    <w:p w14:paraId="4D7A04CB">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5.4.5 产品必须具备国家相关部门认证的第三方权威检测机构出具的检测证明。</w:t>
      </w:r>
    </w:p>
    <w:p w14:paraId="5D16AF65">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5.5  乙方保证合同项下提供的货物（或者设备）不侵犯任何第三方的知识产权，甲方在使用该货物或货物的任何一部分时时，免受因第三方提出的 侵犯专利权、著作权、商标权和等侵犯知识产权或其他合法权益的起诉或主张。如果任何第三方提出侵权起诉或主张，乙方须与第三方交涉并承担由此发生的一切责任、费用和经济赔偿。由于上述原因给甲方造成的损失由乙方足额赔偿。甲方享有本项目实施过程中产生的知识成果及知识产权（包括本项目深化设计（含二次深化设计）的相应成果方案）。</w:t>
      </w:r>
    </w:p>
    <w:p w14:paraId="4A5392C1">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5.5  乙方售后维保的线上平台报修系统必须为客户建立完整的定制化设备数据库，数据库内容必须包括项目名称、项目所在地、厨房功能区域、设备名称、品牌、型号、功率参数相关信息。</w:t>
      </w:r>
    </w:p>
    <w:p w14:paraId="0331C085">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Outline w14:w="4013" w14:cap="sq" w14:cmpd="sng" w14:algn="ctr">
            <w14:solidFill>
              <w14:srgbClr w14:val="000000"/>
            </w14:solidFill>
            <w14:prstDash w14:val="solid"/>
            <w14:bevel/>
          </w14:textOutline>
          <w14:textFill>
            <w14:solidFill>
              <w14:schemeClr w14:val="tx1"/>
            </w14:solidFill>
          </w14:textFill>
        </w:rPr>
        <w:t>第六条</w:t>
      </w:r>
      <w:r>
        <w:rPr>
          <w:rFonts w:hint="eastAsia" w:ascii="宋体" w:hAnsi="宋体" w:cs="宋体"/>
          <w:snapToGrid w:val="0"/>
          <w:color w:val="000000" w:themeColor="text1"/>
          <w:szCs w:val="21"/>
          <w14:textFill>
            <w14:solidFill>
              <w14:schemeClr w14:val="tx1"/>
            </w14:solidFill>
          </w14:textFill>
        </w:rPr>
        <w:t xml:space="preserve">  </w:t>
      </w:r>
      <w:r>
        <w:rPr>
          <w:rFonts w:hint="eastAsia" w:ascii="宋体" w:hAnsi="宋体" w:cs="宋体"/>
          <w:snapToGrid w:val="0"/>
          <w:color w:val="000000" w:themeColor="text1"/>
          <w:szCs w:val="21"/>
          <w14:textOutline w14:w="4013" w14:cap="sq" w14:cmpd="sng" w14:algn="ctr">
            <w14:solidFill>
              <w14:srgbClr w14:val="000000"/>
            </w14:solidFill>
            <w14:prstDash w14:val="solid"/>
            <w14:bevel/>
          </w14:textOutline>
          <w14:textFill>
            <w14:solidFill>
              <w14:schemeClr w14:val="tx1"/>
            </w14:solidFill>
          </w14:textFill>
        </w:rPr>
        <w:t>质量保证及售后服务</w:t>
      </w:r>
    </w:p>
    <w:p w14:paraId="26B36FF5">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6.1 乙方保证合同货物（或者设备）是全新、未曾使用过的，其质量、规格及技术特征符合合同（或者合同附件）的要求。</w:t>
      </w:r>
    </w:p>
    <w:p w14:paraId="4CDAC1FA">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6.2 合同货物（或者设备）的质保期按生产厂家的标准执行，但不得少于   年（从甲方验收合格之日起计算）。质保期内非甲方人为原因而导致的产品质量及安装问题，由乙方负责包修、包换或包退，并承担因此而产生的一切费用。</w:t>
      </w:r>
    </w:p>
    <w:p w14:paraId="7F507898">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6.3 甲方有权对乙方提交的成品产品进行质检，甲方在送货的成品产品中随机抽取3件以内的成品交质量检 测部门进行材质、工艺、环保指标、质量标准等各项检查，如发现提交的产品有不符合采购文件要求和响应文件要求或无法符合国家规定的各种质量标准或环保标准的，乙方必须按响应要求无条件更换整批产品。质检结果显示乙方提交的产品不符合要求的，质检（含重新再次质检）和产品等所有费用均由乙方承担。质检结果显示乙方提交的产品不存在问题的，质检过程涉及的质检费、产品费等所有费用 由甲方与乙方平均承担。质检不符合要求的，乙方更换产品后重新抽取质检，直到完全符合，如乙方拒绝更换，甲方按规定取消其中标（成交）资格，终止合同。</w:t>
      </w:r>
    </w:p>
    <w:p w14:paraId="4D2F6B2F">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因货物（或者设备）的质量问题而发生争议，由双方协商解决，可提交广东省或东莞市专业质检机构进行质量鉴定。设备符合质量标准的，鉴定费用由甲方承担；货物（或者设备）不符合质量标准的，鉴定费用由乙方承担，并承担由此而产生的一切费用。</w:t>
      </w:r>
    </w:p>
    <w:p w14:paraId="2F2FCF9A">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6.4 乙方为甲方提供操作及维护培训，主要内容为货物（或者设备）的基本结构、性能、主要部件的构造及原理， 日常使用操作、保养与管理，常见故障的排除，紧急情况的处理等，培训地点主要在设备安装现场或按甲乙双方协商安排。</w:t>
      </w:r>
    </w:p>
    <w:p w14:paraId="00F85E60">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 xml:space="preserve">6.5 </w:t>
      </w:r>
      <w:r>
        <w:rPr>
          <w:rFonts w:hint="eastAsia" w:ascii="宋体" w:hAnsi="宋体" w:cs="宋体"/>
          <w:snapToGrid w:val="0"/>
          <w:color w:val="000000" w:themeColor="text1"/>
          <w:szCs w:val="21"/>
          <w:lang w:val="en-US"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提供 7*24 小时高效服务响应与技术支持。在保修服务期内，</w:t>
      </w:r>
      <w:r>
        <w:rPr>
          <w:rFonts w:hint="eastAsia" w:ascii="宋体" w:hAnsi="宋体" w:cs="宋体"/>
          <w:snapToGrid w:val="0"/>
          <w:color w:val="000000" w:themeColor="text1"/>
          <w:szCs w:val="21"/>
          <w:lang w:val="en-US"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应保证在接到故障电话后 4 小时响应用户要求、24 小时内派员上门现场维护并在 24小时内排除故障修复使用，如在规定时间内不能修复解决，则提供相同功能档次的货物予采购人作为代替使用，确保货物的正常运行和使用。</w:t>
      </w:r>
    </w:p>
    <w:p w14:paraId="1677A88C">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6.6 保修期满后，乙方须以成本价向甲方提供零配件和维修服务。</w:t>
      </w:r>
    </w:p>
    <w:p w14:paraId="0789BECE">
      <w:pPr>
        <w:pStyle w:val="10"/>
        <w:ind w:left="0" w:firstLine="420" w:firstLineChars="200"/>
        <w:rPr>
          <w:rFonts w:hint="eastAsia"/>
          <w:lang w:val="en-US"/>
        </w:rPr>
      </w:pPr>
      <w:r>
        <w:rPr>
          <w:rFonts w:hint="eastAsia"/>
          <w:snapToGrid w:val="0"/>
          <w:color w:val="000000" w:themeColor="text1"/>
          <w:sz w:val="21"/>
          <w:szCs w:val="21"/>
          <w:lang w:val="en-US" w:bidi="ar-SA"/>
          <w14:textFill>
            <w14:solidFill>
              <w14:schemeClr w14:val="tx1"/>
            </w14:solidFill>
          </w14:textFill>
        </w:rPr>
        <w:t>6.7保养服务，乙方提供自</w:t>
      </w:r>
      <w:r>
        <w:rPr>
          <w:rFonts w:hint="eastAsia"/>
          <w:color w:val="000000" w:themeColor="text1"/>
          <w:sz w:val="21"/>
          <w:szCs w:val="21"/>
          <w:lang w:val="en-US"/>
          <w14:textFill>
            <w14:solidFill>
              <w14:schemeClr w14:val="tx1"/>
            </w14:solidFill>
          </w14:textFill>
        </w:rPr>
        <w:t>验收合格投入使用之日起</w:t>
      </w:r>
      <w:r>
        <w:rPr>
          <w:rFonts w:hint="eastAsia"/>
          <w:color w:val="000000" w:themeColor="text1"/>
          <w:sz w:val="21"/>
          <w:szCs w:val="21"/>
          <w:u w:val="single"/>
          <w:lang w:val="en-US"/>
          <w14:textFill>
            <w14:solidFill>
              <w14:schemeClr w14:val="tx1"/>
            </w14:solidFill>
          </w14:textFill>
        </w:rPr>
        <w:t xml:space="preserve">   </w:t>
      </w:r>
      <w:r>
        <w:rPr>
          <w:rFonts w:hint="eastAsia"/>
          <w:color w:val="000000" w:themeColor="text1"/>
          <w:sz w:val="21"/>
          <w:szCs w:val="21"/>
          <w:lang w:val="en-US"/>
          <w14:textFill>
            <w14:solidFill>
              <w14:schemeClr w14:val="tx1"/>
            </w14:solidFill>
          </w14:textFill>
        </w:rPr>
        <w:t>年内的设备保养服务。保养频次为：每</w:t>
      </w:r>
      <w:r>
        <w:rPr>
          <w:rFonts w:hint="eastAsia"/>
          <w:color w:val="000000" w:themeColor="text1"/>
          <w:sz w:val="21"/>
          <w:szCs w:val="21"/>
          <w:u w:val="single"/>
          <w:lang w:val="en-US"/>
          <w14:textFill>
            <w14:solidFill>
              <w14:schemeClr w14:val="tx1"/>
            </w14:solidFill>
          </w14:textFill>
        </w:rPr>
        <w:t xml:space="preserve"> </w:t>
      </w:r>
      <w:r>
        <w:rPr>
          <w:rFonts w:hint="eastAsia"/>
          <w:color w:val="000000" w:themeColor="text1"/>
          <w:sz w:val="21"/>
          <w:szCs w:val="21"/>
          <w:u w:val="single"/>
          <w:lang w:val="en-US" w:eastAsia="zh-CN"/>
          <w14:textFill>
            <w14:solidFill>
              <w14:schemeClr w14:val="tx1"/>
            </w14:solidFill>
          </w14:textFill>
        </w:rPr>
        <w:t>3个月</w:t>
      </w:r>
      <w:r>
        <w:rPr>
          <w:rFonts w:hint="eastAsia"/>
          <w:color w:val="000000" w:themeColor="text1"/>
          <w:sz w:val="21"/>
          <w:szCs w:val="21"/>
          <w:u w:val="single"/>
          <w:lang w:val="en-US"/>
          <w14:textFill>
            <w14:solidFill>
              <w14:schemeClr w14:val="tx1"/>
            </w14:solidFill>
          </w14:textFill>
        </w:rPr>
        <w:t xml:space="preserve"> </w:t>
      </w:r>
      <w:r>
        <w:rPr>
          <w:rFonts w:hint="eastAsia"/>
          <w:color w:val="000000" w:themeColor="text1"/>
          <w:sz w:val="21"/>
          <w:szCs w:val="21"/>
          <w:lang w:val="en-US"/>
          <w14:textFill>
            <w14:solidFill>
              <w14:schemeClr w14:val="tx1"/>
            </w14:solidFill>
          </w14:textFill>
        </w:rPr>
        <w:t xml:space="preserve"> 保养一次</w:t>
      </w:r>
      <w:r>
        <w:rPr>
          <w:rFonts w:hint="eastAsia"/>
          <w:color w:val="000000" w:themeColor="text1"/>
          <w:sz w:val="21"/>
          <w:szCs w:val="21"/>
          <w:lang w:val="en-US" w:eastAsia="zh-CN"/>
          <w14:textFill>
            <w14:solidFill>
              <w14:schemeClr w14:val="tx1"/>
            </w14:solidFill>
          </w14:textFill>
        </w:rPr>
        <w:t>，确保设备正常运转</w:t>
      </w:r>
      <w:r>
        <w:rPr>
          <w:rFonts w:hint="eastAsia"/>
          <w:sz w:val="21"/>
          <w:szCs w:val="21"/>
          <w:lang w:val="en-US"/>
        </w:rPr>
        <w:t>。</w:t>
      </w:r>
    </w:p>
    <w:p w14:paraId="4A69A44D">
      <w:pPr>
        <w:kinsoku w:val="0"/>
        <w:autoSpaceDE w:val="0"/>
        <w:autoSpaceDN w:val="0"/>
        <w:ind w:firstLine="416"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第七条</w:t>
      </w:r>
      <w:r>
        <w:rPr>
          <w:rFonts w:hint="eastAsia" w:ascii="宋体" w:hAnsi="宋体" w:cs="宋体"/>
          <w:snapToGrid w:val="0"/>
          <w:color w:val="000000" w:themeColor="text1"/>
          <w:spacing w:val="-1"/>
          <w:szCs w:val="21"/>
          <w14:textFill>
            <w14:solidFill>
              <w14:schemeClr w14:val="tx1"/>
            </w14:solidFill>
          </w14:textFill>
        </w:rPr>
        <w:t xml:space="preserve">  </w:t>
      </w: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双方义务</w:t>
      </w:r>
    </w:p>
    <w:p w14:paraId="51D0F20B">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 xml:space="preserve">7.1 </w:t>
      </w:r>
      <w:r>
        <w:rPr>
          <w:rFonts w:hint="eastAsia" w:ascii="宋体" w:hAnsi="宋体" w:cs="宋体"/>
          <w:snapToGrid w:val="0"/>
          <w:color w:val="000000" w:themeColor="text1"/>
          <w:szCs w:val="21"/>
          <w14:textFill>
            <w14:solidFill>
              <w14:schemeClr w14:val="tx1"/>
            </w14:solidFill>
          </w14:textFill>
        </w:rPr>
        <w:t>甲方义务</w:t>
      </w:r>
    </w:p>
    <w:p w14:paraId="57E26231">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 xml:space="preserve">7.1.1 </w:t>
      </w:r>
      <w:r>
        <w:rPr>
          <w:rFonts w:hint="eastAsia" w:ascii="宋体" w:hAnsi="宋体" w:cs="宋体"/>
          <w:snapToGrid w:val="0"/>
          <w:color w:val="000000" w:themeColor="text1"/>
          <w:szCs w:val="21"/>
          <w14:textFill>
            <w14:solidFill>
              <w14:schemeClr w14:val="tx1"/>
            </w14:solidFill>
          </w14:textFill>
        </w:rPr>
        <w:t>负责按合同规定日期向乙方支付合同款；</w:t>
      </w:r>
    </w:p>
    <w:p w14:paraId="22DDD59B">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 xml:space="preserve">7.1.2 </w:t>
      </w:r>
      <w:r>
        <w:rPr>
          <w:rFonts w:hint="eastAsia" w:ascii="宋体" w:hAnsi="宋体" w:cs="宋体"/>
          <w:snapToGrid w:val="0"/>
          <w:color w:val="000000" w:themeColor="text1"/>
          <w:szCs w:val="21"/>
          <w14:textFill>
            <w14:solidFill>
              <w14:schemeClr w14:val="tx1"/>
            </w14:solidFill>
          </w14:textFill>
        </w:rPr>
        <w:t>负责向乙方确认货物有关规格、产品款式、质量等要求；</w:t>
      </w:r>
    </w:p>
    <w:p w14:paraId="3358730D">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 xml:space="preserve">7.1.3 </w:t>
      </w:r>
      <w:r>
        <w:rPr>
          <w:rFonts w:hint="eastAsia" w:ascii="宋体" w:hAnsi="宋体" w:cs="宋体"/>
          <w:snapToGrid w:val="0"/>
          <w:color w:val="000000" w:themeColor="text1"/>
          <w:szCs w:val="21"/>
          <w14:textFill>
            <w14:solidFill>
              <w14:schemeClr w14:val="tx1"/>
            </w14:solidFill>
          </w14:textFill>
        </w:rPr>
        <w:t>对乙方需要确认的内容，甲方应在 48 小时内给以确认或提出修改意见。如甲方在 48 小时内不能确认的，乙方供货时间相应顺延。</w:t>
      </w:r>
    </w:p>
    <w:p w14:paraId="0B8BBDFE">
      <w:pPr>
        <w:pStyle w:val="8"/>
        <w:rPr>
          <w:rFonts w:hint="eastAsia" w:ascii="宋体" w:hAnsi="宋体" w:eastAsia="宋体" w:cs="宋体"/>
          <w:snapToGrid w:val="0"/>
          <w:color w:val="000000" w:themeColor="text1"/>
          <w:sz w:val="21"/>
          <w:szCs w:val="21"/>
          <w:lang w:val="en-US" w:eastAsia="zh-CN"/>
          <w14:textFill>
            <w14:solidFill>
              <w14:schemeClr w14:val="tx1"/>
            </w14:solidFill>
          </w14:textFill>
        </w:rPr>
      </w:pPr>
      <w:r>
        <w:rPr>
          <w:rFonts w:hint="eastAsia" w:ascii="宋体" w:hAnsi="宋体" w:eastAsia="宋体" w:cs="宋体"/>
          <w:snapToGrid w:val="0"/>
          <w:color w:val="000000" w:themeColor="text1"/>
          <w:sz w:val="21"/>
          <w:szCs w:val="21"/>
          <w:lang w:val="en-US" w:eastAsia="zh-CN"/>
          <w14:textFill>
            <w14:solidFill>
              <w14:schemeClr w14:val="tx1"/>
            </w14:solidFill>
          </w14:textFill>
        </w:rPr>
        <w:t>7.1.4甲方（含其委托的监理单位）有权随时进入施工现场对工程进度、质量、安全、材料设备及人员到岗情况进行监督检查，乙方须予以配合。检查发现不符合合同或规范要求的，甲方有权下达书面整改通知或停工指令，要求乙方无偿限期返工、更换材料或撤换不称职人员，因此增加的费用及延误的工期均由乙方承担。甲方的检查、批准不免除乙方应承担的任何合同责任与法定义务。</w:t>
      </w:r>
    </w:p>
    <w:p w14:paraId="63428819">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7.2</w:t>
      </w:r>
      <w:r>
        <w:rPr>
          <w:rFonts w:hint="eastAsia" w:ascii="宋体" w:hAnsi="宋体" w:cs="宋体"/>
          <w:snapToGrid w:val="0"/>
          <w:color w:val="000000" w:themeColor="text1"/>
          <w:szCs w:val="21"/>
          <w14:textFill>
            <w14:solidFill>
              <w14:schemeClr w14:val="tx1"/>
            </w14:solidFill>
          </w14:textFill>
        </w:rPr>
        <w:t xml:space="preserve"> </w:t>
      </w:r>
      <w:r>
        <w:rPr>
          <w:rFonts w:hint="eastAsia" w:ascii="宋体" w:hAnsi="宋体" w:cs="宋体"/>
          <w:snapToGrid w:val="0"/>
          <w:color w:val="000000" w:themeColor="text1"/>
          <w:szCs w:val="21"/>
          <w:lang w:val="en-US" w:eastAsia="zh-CN"/>
          <w14:textFill>
            <w14:solidFill>
              <w14:schemeClr w14:val="tx1"/>
            </w14:solidFill>
          </w14:textFill>
        </w:rPr>
        <w:t xml:space="preserve"> </w:t>
      </w:r>
      <w:r>
        <w:rPr>
          <w:rFonts w:hint="eastAsia" w:ascii="宋体" w:hAnsi="宋体" w:cs="宋体"/>
          <w:snapToGrid w:val="0"/>
          <w:color w:val="000000" w:themeColor="text1"/>
          <w:szCs w:val="21"/>
          <w14:textFill>
            <w14:solidFill>
              <w14:schemeClr w14:val="tx1"/>
            </w14:solidFill>
          </w14:textFill>
        </w:rPr>
        <w:t>乙方义务</w:t>
      </w:r>
    </w:p>
    <w:p w14:paraId="0A6C00C6">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 xml:space="preserve">7.2.1 </w:t>
      </w:r>
      <w:r>
        <w:rPr>
          <w:rFonts w:hint="eastAsia" w:ascii="宋体" w:hAnsi="宋体" w:cs="宋体"/>
          <w:snapToGrid w:val="0"/>
          <w:color w:val="000000" w:themeColor="text1"/>
          <w:szCs w:val="21"/>
          <w14:textFill>
            <w14:solidFill>
              <w14:schemeClr w14:val="tx1"/>
            </w14:solidFill>
          </w14:textFill>
        </w:rPr>
        <w:t>乙方应在甲方确认《货物清单》后，按本合同的约定进行供货；</w:t>
      </w:r>
    </w:p>
    <w:p w14:paraId="6C666FAA">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 xml:space="preserve">7.2.2 </w:t>
      </w:r>
      <w:r>
        <w:rPr>
          <w:rFonts w:hint="eastAsia" w:ascii="宋体" w:hAnsi="宋体" w:cs="宋体"/>
          <w:snapToGrid w:val="0"/>
          <w:color w:val="000000" w:themeColor="text1"/>
          <w:szCs w:val="21"/>
          <w14:textFill>
            <w14:solidFill>
              <w14:schemeClr w14:val="tx1"/>
            </w14:solidFill>
          </w14:textFill>
        </w:rPr>
        <w:t>乙方供应的货物应满足甲方需求及本合同的约定，具体以实物为准；</w:t>
      </w:r>
    </w:p>
    <w:p w14:paraId="30D6AE64">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 xml:space="preserve">7.2.3 </w:t>
      </w:r>
      <w:r>
        <w:rPr>
          <w:rFonts w:hint="eastAsia" w:ascii="宋体" w:hAnsi="宋体" w:cs="宋体"/>
          <w:snapToGrid w:val="0"/>
          <w:color w:val="000000" w:themeColor="text1"/>
          <w:szCs w:val="21"/>
          <w14:textFill>
            <w14:solidFill>
              <w14:schemeClr w14:val="tx1"/>
            </w14:solidFill>
          </w14:textFill>
        </w:rPr>
        <w:t>如货物存在质量不合格、不符合有关国家或行业标准或或与甲方《货物清单》规格不符等问题，乙方应按照第十条第 10.3 款向甲方承担违约责任。</w:t>
      </w:r>
    </w:p>
    <w:p w14:paraId="36ECFFE1">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 xml:space="preserve">7.2.4 </w:t>
      </w:r>
      <w:r>
        <w:rPr>
          <w:rFonts w:hint="eastAsia" w:ascii="宋体" w:hAnsi="宋体" w:cs="宋体"/>
          <w:snapToGrid w:val="0"/>
          <w:color w:val="000000" w:themeColor="text1"/>
          <w:szCs w:val="21"/>
          <w14:textFill>
            <w14:solidFill>
              <w14:schemeClr w14:val="tx1"/>
            </w14:solidFill>
          </w14:textFill>
        </w:rPr>
        <w:t>如乙方在供货过程中因原货物停产或缺货造成不能按合同供货的，乙方须提供不低于原配置的同品牌货物或不低于原配置的同档次品牌货物替代供货，替代货物必须经甲方认可，替代货物金额按原货物约定金额执行。</w:t>
      </w:r>
    </w:p>
    <w:p w14:paraId="3D213481">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 xml:space="preserve">7.2.5 </w:t>
      </w:r>
      <w:r>
        <w:rPr>
          <w:rFonts w:hint="eastAsia" w:ascii="宋体" w:hAnsi="宋体" w:cs="宋体"/>
          <w:snapToGrid w:val="0"/>
          <w:color w:val="000000" w:themeColor="text1"/>
          <w:szCs w:val="21"/>
          <w14:textFill>
            <w14:solidFill>
              <w14:schemeClr w14:val="tx1"/>
            </w14:solidFill>
          </w14:textFill>
        </w:rPr>
        <w:t>乙方应保证投标文件及合同中所列明的</w:t>
      </w:r>
      <w:r>
        <w:rPr>
          <w:rFonts w:hint="eastAsia"/>
        </w:rPr>
        <w:t>负责人、施工管理员、技术负责人、技术人员</w:t>
      </w:r>
      <w:r>
        <w:rPr>
          <w:rFonts w:hint="eastAsia" w:ascii="宋体" w:hAnsi="宋体" w:cs="宋体"/>
          <w:snapToGrid w:val="0"/>
          <w:color w:val="000000" w:themeColor="text1"/>
          <w:szCs w:val="21"/>
          <w14:textFill>
            <w14:solidFill>
              <w14:schemeClr w14:val="tx1"/>
            </w14:solidFill>
          </w14:textFill>
        </w:rPr>
        <w:t>均为本项目专职人员，未经甲方书面同意不得更换，且上述人员须在施工期间常驻现场，不得擅自离岗。</w:t>
      </w:r>
    </w:p>
    <w:p w14:paraId="13D9ACD1">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 xml:space="preserve">7.2.6 </w:t>
      </w:r>
      <w:r>
        <w:rPr>
          <w:rFonts w:hint="eastAsia" w:ascii="宋体" w:hAnsi="宋体" w:cs="宋体"/>
          <w:snapToGrid w:val="0"/>
          <w:color w:val="000000" w:themeColor="text1"/>
          <w:szCs w:val="21"/>
          <w14:textFill>
            <w14:solidFill>
              <w14:schemeClr w14:val="tx1"/>
            </w14:solidFill>
          </w14:textFill>
        </w:rPr>
        <w:t>乙方应按投标（响应）承诺及本合同约定提供质保及保养等售后服务。</w:t>
      </w:r>
    </w:p>
    <w:p w14:paraId="2B22E694">
      <w:pPr>
        <w:kinsoku w:val="0"/>
        <w:autoSpaceDE w:val="0"/>
        <w:autoSpaceDN w:val="0"/>
        <w:ind w:firstLine="420" w:firstLineChars="200"/>
        <w:textAlignment w:val="baseline"/>
        <w:rPr>
          <w:rFonts w:hint="eastAsia" w:ascii="宋体" w:hAnsi="宋体" w:cs="宋体"/>
          <w:snapToGrid w:val="0"/>
          <w:color w:val="000000" w:themeColor="text1"/>
          <w:szCs w:val="21"/>
          <w:lang w:val="en-US" w:eastAsia="zh-CN"/>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7.2.7 乙方应自行完成本合同项下的主体、关键性工作。未经甲方书面同意，乙方不得将本合同项下的任何权利义务转让给第三方，或将本合同项下工程进行任何形式的分包。</w:t>
      </w:r>
    </w:p>
    <w:p w14:paraId="1178BEE5">
      <w:pPr>
        <w:pStyle w:val="8"/>
        <w:rPr>
          <w:rFonts w:hint="eastAsia" w:ascii="宋体" w:hAnsi="宋体" w:eastAsia="宋体" w:cs="宋体"/>
          <w:snapToGrid w:val="0"/>
          <w:color w:val="000000" w:themeColor="text1"/>
          <w:sz w:val="21"/>
          <w:szCs w:val="21"/>
          <w:lang w:val="en-US" w:eastAsia="zh-CN"/>
          <w14:textFill>
            <w14:solidFill>
              <w14:schemeClr w14:val="tx1"/>
            </w14:solidFill>
          </w14:textFill>
        </w:rPr>
      </w:pPr>
      <w:r>
        <w:rPr>
          <w:rFonts w:hint="eastAsia" w:ascii="宋体" w:hAnsi="宋体" w:eastAsia="宋体" w:cs="宋体"/>
          <w:snapToGrid w:val="0"/>
          <w:color w:val="000000" w:themeColor="text1"/>
          <w:sz w:val="21"/>
          <w:szCs w:val="21"/>
          <w:lang w:val="en-US" w:eastAsia="zh-CN"/>
          <w14:textFill>
            <w14:solidFill>
              <w14:schemeClr w14:val="tx1"/>
            </w14:solidFill>
          </w14:textFill>
        </w:rPr>
        <w:t xml:space="preserve">7.2.8 </w:t>
      </w:r>
      <w:r>
        <w:rPr>
          <w:rFonts w:hint="eastAsia" w:ascii="宋体" w:hAnsi="宋体" w:eastAsia="宋体" w:cs="宋体"/>
          <w:snapToGrid w:val="0"/>
          <w:color w:val="000000" w:themeColor="text1"/>
          <w:sz w:val="21"/>
          <w:szCs w:val="21"/>
          <w14:textFill>
            <w14:solidFill>
              <w14:schemeClr w14:val="tx1"/>
            </w14:solidFill>
          </w14:textFill>
        </w:rPr>
        <w:t>乙方对其派出的施工人员、技术人员及其他现场工作人员在本项目合同履行期间的安全承担全部管理责任和法律责任，应为所有现场作业人员办理工伤保险及意外伤害保险并承担全部保险费用，严格遵守国家及地方有关安全生产的法律法规和操作规程，采取充分有效的安全防护措施，确保施工现场安全；若在本项目施工过程中发生任何安全事故、人身伤亡或财产损失，均由乙方独立承担全部赔偿责任、行政处罚及善后处理义务</w:t>
      </w:r>
      <w:r>
        <w:rPr>
          <w:rFonts w:hint="eastAsia" w:ascii="宋体" w:hAnsi="宋体" w:eastAsia="宋体" w:cs="宋体"/>
          <w:snapToGrid w:val="0"/>
          <w:color w:val="000000" w:themeColor="text1"/>
          <w:sz w:val="21"/>
          <w:szCs w:val="21"/>
          <w:lang w:eastAsia="zh-CN"/>
          <w14:textFill>
            <w14:solidFill>
              <w14:schemeClr w14:val="tx1"/>
            </w14:solidFill>
          </w14:textFill>
        </w:rPr>
        <w:t>。</w:t>
      </w:r>
      <w:r>
        <w:rPr>
          <w:rFonts w:hint="eastAsia" w:ascii="宋体" w:hAnsi="宋体" w:eastAsia="宋体" w:cs="宋体"/>
          <w:snapToGrid w:val="0"/>
          <w:color w:val="000000" w:themeColor="text1"/>
          <w:sz w:val="21"/>
          <w:szCs w:val="21"/>
          <w:lang w:val="en-US" w:eastAsia="zh-CN"/>
          <w14:textFill>
            <w14:solidFill>
              <w14:schemeClr w14:val="tx1"/>
            </w14:solidFill>
          </w14:textFill>
        </w:rPr>
        <w:t>因此导致甲方被追索、涉诉或遭受损失的，乙方应全额赔偿甲方所有损失及为此支出的全部费用。</w:t>
      </w:r>
    </w:p>
    <w:p w14:paraId="0D6A1877">
      <w:pPr>
        <w:pStyle w:val="8"/>
        <w:rPr>
          <w:rFonts w:hint="eastAsia" w:ascii="宋体" w:hAnsi="宋体" w:eastAsia="宋体" w:cs="宋体"/>
          <w:snapToGrid w:val="0"/>
          <w:color w:val="000000" w:themeColor="text1"/>
          <w:sz w:val="21"/>
          <w:szCs w:val="21"/>
          <w:lang w:val="en-US" w:eastAsia="zh-CN"/>
          <w14:textFill>
            <w14:solidFill>
              <w14:schemeClr w14:val="tx1"/>
            </w14:solidFill>
          </w14:textFill>
        </w:rPr>
      </w:pPr>
      <w:r>
        <w:rPr>
          <w:rFonts w:hint="eastAsia" w:ascii="宋体" w:hAnsi="宋体" w:eastAsia="宋体" w:cs="宋体"/>
          <w:snapToGrid w:val="0"/>
          <w:color w:val="000000" w:themeColor="text1"/>
          <w:sz w:val="21"/>
          <w:szCs w:val="21"/>
          <w:lang w:val="en-US" w:eastAsia="zh-CN"/>
          <w14:textFill>
            <w14:solidFill>
              <w14:schemeClr w14:val="tx1"/>
            </w14:solidFill>
          </w14:textFill>
        </w:rPr>
        <w:t>7.2.9乙方自行承担与所有现场工作人员的用工管理责任。乙方工作人员与甲方不存在任何劳动或劳务关系。因用工问题（包括工资、社保、工伤、劳动争议等）引发任何纠纷或损失，均由乙方独立承担全部法律责任及赔偿；因此导致甲方被追索、涉诉或遭受损失的，乙方应全额赔偿甲方所有损失及为此支出的全部费用。</w:t>
      </w:r>
    </w:p>
    <w:p w14:paraId="08DDAF31">
      <w:pPr>
        <w:kinsoku w:val="0"/>
        <w:autoSpaceDE w:val="0"/>
        <w:autoSpaceDN w:val="0"/>
        <w:ind w:firstLine="416"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第八条</w:t>
      </w:r>
      <w:r>
        <w:rPr>
          <w:rFonts w:hint="eastAsia" w:ascii="宋体" w:hAnsi="宋体" w:cs="宋体"/>
          <w:snapToGrid w:val="0"/>
          <w:color w:val="000000" w:themeColor="text1"/>
          <w:spacing w:val="-1"/>
          <w:szCs w:val="21"/>
          <w14:textFill>
            <w14:solidFill>
              <w14:schemeClr w14:val="tx1"/>
            </w14:solidFill>
          </w14:textFill>
        </w:rPr>
        <w:t xml:space="preserve">  </w:t>
      </w: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不可抗力</w:t>
      </w:r>
    </w:p>
    <w:p w14:paraId="3B96924A">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8.1、买卖双方的任何一方由于不可抗力事件影响而不能履行合同时，履行合同的期限应予以延长，若可能的延长期限超过10天的，双方应通过友好协商在合理的时间内达成进一步履行合同的协议或解除合同。</w:t>
      </w:r>
    </w:p>
    <w:p w14:paraId="1A76F029">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8.2、受阻一方应在不可抗力事件发生后，尽快通知对方，并于事件发生后及时向对方提交有关部门出具的证明文件。</w:t>
      </w:r>
    </w:p>
    <w:p w14:paraId="5FE80F1D">
      <w:pPr>
        <w:kinsoku w:val="0"/>
        <w:autoSpaceDE w:val="0"/>
        <w:autoSpaceDN w:val="0"/>
        <w:ind w:firstLine="404"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pacing w:val="-4"/>
          <w:szCs w:val="21"/>
          <w14:textOutline w14:w="4013" w14:cap="sq" w14:cmpd="sng" w14:algn="ctr">
            <w14:solidFill>
              <w14:srgbClr w14:val="000000"/>
            </w14:solidFill>
            <w14:prstDash w14:val="solid"/>
            <w14:bevel/>
          </w14:textOutline>
          <w14:textFill>
            <w14:solidFill>
              <w14:schemeClr w14:val="tx1"/>
            </w14:solidFill>
          </w14:textFill>
        </w:rPr>
        <w:t>第九条</w:t>
      </w:r>
      <w:r>
        <w:rPr>
          <w:rFonts w:hint="eastAsia" w:ascii="宋体" w:hAnsi="宋体" w:cs="宋体"/>
          <w:snapToGrid w:val="0"/>
          <w:color w:val="000000" w:themeColor="text1"/>
          <w:spacing w:val="7"/>
          <w:szCs w:val="21"/>
          <w14:textFill>
            <w14:solidFill>
              <w14:schemeClr w14:val="tx1"/>
            </w14:solidFill>
          </w14:textFill>
        </w:rPr>
        <w:t xml:space="preserve">  </w:t>
      </w:r>
      <w:r>
        <w:rPr>
          <w:rFonts w:hint="eastAsia" w:ascii="宋体" w:hAnsi="宋体" w:cs="宋体"/>
          <w:snapToGrid w:val="0"/>
          <w:color w:val="000000" w:themeColor="text1"/>
          <w:spacing w:val="-4"/>
          <w:szCs w:val="21"/>
          <w14:textOutline w14:w="4013" w14:cap="sq" w14:cmpd="sng" w14:algn="ctr">
            <w14:solidFill>
              <w14:srgbClr w14:val="000000"/>
            </w14:solidFill>
            <w14:prstDash w14:val="solid"/>
            <w14:bevel/>
          </w14:textOutline>
          <w14:textFill>
            <w14:solidFill>
              <w14:schemeClr w14:val="tx1"/>
            </w14:solidFill>
          </w14:textFill>
        </w:rPr>
        <w:t>索赔</w:t>
      </w:r>
    </w:p>
    <w:p w14:paraId="6498AA8B">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9.1 如甲方对相关货物（设备）质量有异议，可根据有关政府部门的检验结果或相关证据向乙方提出索赔。</w:t>
      </w:r>
    </w:p>
    <w:p w14:paraId="4FD37C9F">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9.2 在合同执行期间，如果乙方对甲方提出的索赔和差异负有责任，乙方应按照甲方同意的下列一种或多种方式解决索赔事宜。</w:t>
      </w:r>
    </w:p>
    <w:p w14:paraId="7F60CFB3">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9.2.1 乙方同意退货，并按合同规定的同种货币将货款退还给甲方，并承担由此发生的一切损失和费用。</w:t>
      </w:r>
    </w:p>
    <w:p w14:paraId="400D1477">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9.2.2 根据货物（或者设备）低劣程度、损坏程度以及甲方所遭受损失的数额甲乙双方商定降低货物（或者设备）的价格。</w:t>
      </w:r>
    </w:p>
    <w:p w14:paraId="50D6FE9C">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9.2.3 用符合规格、质量和性能要求的新零件、部件或货物来更换有缺陷的部分或修补缺陷的部分，乙方应承担一切费用和风险并承担甲方所发生的一切直接费用。同时，相应延长质量保证期。</w:t>
      </w:r>
    </w:p>
    <w:p w14:paraId="62F2774B">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9.3 如果在甲方发出索赔通知后3天内，乙方未作答复，上述索赔应视为已被乙方接受。甲方将从合同款项中扣回索赔金额。如果这些金额不足以补偿索赔金额，甲方有权向乙方提出不足部分的补偿。</w:t>
      </w:r>
    </w:p>
    <w:p w14:paraId="0AD7632C">
      <w:pPr>
        <w:kinsoku w:val="0"/>
        <w:autoSpaceDE w:val="0"/>
        <w:autoSpaceDN w:val="0"/>
        <w:ind w:firstLine="416"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第十条</w:t>
      </w:r>
      <w:r>
        <w:rPr>
          <w:rFonts w:hint="eastAsia" w:ascii="宋体" w:hAnsi="宋体" w:cs="宋体"/>
          <w:snapToGrid w:val="0"/>
          <w:color w:val="000000" w:themeColor="text1"/>
          <w:spacing w:val="-1"/>
          <w:szCs w:val="21"/>
          <w14:textFill>
            <w14:solidFill>
              <w14:schemeClr w14:val="tx1"/>
            </w14:solidFill>
          </w14:textFill>
        </w:rPr>
        <w:t xml:space="preserve">  </w:t>
      </w: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违约与处罚</w:t>
      </w:r>
    </w:p>
    <w:p w14:paraId="04044A2F">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10.1 甲方未按合同约定付款，经乙方书面通知催款后</w:t>
      </w:r>
      <w:r>
        <w:rPr>
          <w:rFonts w:hint="eastAsia" w:ascii="宋体" w:hAnsi="宋体" w:cs="宋体"/>
          <w:snapToGrid w:val="0"/>
          <w:color w:val="000000" w:themeColor="text1"/>
          <w:szCs w:val="21"/>
          <w:lang w:val="en-US" w:eastAsia="zh-CN"/>
          <w14:textFill>
            <w14:solidFill>
              <w14:schemeClr w14:val="tx1"/>
            </w14:solidFill>
          </w14:textFill>
        </w:rPr>
        <w:t>30</w:t>
      </w:r>
      <w:r>
        <w:rPr>
          <w:rFonts w:hint="eastAsia" w:ascii="宋体" w:hAnsi="宋体" w:cs="宋体"/>
          <w:snapToGrid w:val="0"/>
          <w:color w:val="000000" w:themeColor="text1"/>
          <w:szCs w:val="21"/>
          <w14:textFill>
            <w14:solidFill>
              <w14:schemeClr w14:val="tx1"/>
            </w14:solidFill>
          </w14:textFill>
        </w:rPr>
        <w:t>天内仍未付款的，甲方每逾期一日按应付未付款额</w:t>
      </w:r>
      <w:r>
        <w:rPr>
          <w:rFonts w:hint="eastAsia" w:ascii="宋体" w:hAnsi="宋体" w:cs="宋体"/>
          <w:snapToGrid w:val="0"/>
          <w:color w:val="000000" w:themeColor="text1"/>
          <w:szCs w:val="21"/>
          <w:lang w:val="en-US" w:eastAsia="zh-CN"/>
          <w14:textFill>
            <w14:solidFill>
              <w14:schemeClr w14:val="tx1"/>
            </w14:solidFill>
          </w14:textFill>
        </w:rPr>
        <w:t>万</w:t>
      </w:r>
      <w:r>
        <w:rPr>
          <w:rFonts w:hint="eastAsia" w:ascii="宋体" w:hAnsi="宋体" w:cs="宋体"/>
          <w:snapToGrid w:val="0"/>
          <w:color w:val="000000" w:themeColor="text1"/>
          <w:szCs w:val="21"/>
          <w14:textFill>
            <w14:solidFill>
              <w14:schemeClr w14:val="tx1"/>
            </w14:solidFill>
          </w14:textFill>
        </w:rPr>
        <w:t>分之</w:t>
      </w:r>
      <w:r>
        <w:rPr>
          <w:rFonts w:hint="eastAsia" w:ascii="宋体" w:hAnsi="宋体" w:cs="宋体"/>
          <w:snapToGrid w:val="0"/>
          <w:color w:val="000000" w:themeColor="text1"/>
          <w:szCs w:val="21"/>
          <w:lang w:val="en-US" w:eastAsia="zh-CN"/>
          <w14:textFill>
            <w14:solidFill>
              <w14:schemeClr w14:val="tx1"/>
            </w14:solidFill>
          </w14:textFill>
        </w:rPr>
        <w:t>一</w:t>
      </w:r>
      <w:r>
        <w:rPr>
          <w:rFonts w:hint="eastAsia" w:ascii="宋体" w:hAnsi="宋体" w:cs="宋体"/>
          <w:snapToGrid w:val="0"/>
          <w:color w:val="000000" w:themeColor="text1"/>
          <w:szCs w:val="21"/>
          <w14:textFill>
            <w14:solidFill>
              <w14:schemeClr w14:val="tx1"/>
            </w14:solidFill>
          </w14:textFill>
        </w:rPr>
        <w:t>标准向乙方支付违约金。逾期超过三十个日历天的，乙方有权解除合同。</w:t>
      </w:r>
    </w:p>
    <w:p w14:paraId="339E8D38">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10.2 乙方未能按时供货或完成安装调试的，每逾期一日，按照合同总价千分之五向甲方支付违约金。逾期超过十五个日历天的，甲方有权解除合同。</w:t>
      </w:r>
    </w:p>
    <w:p w14:paraId="649C7442">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10.3 因为产品质量问题致使不能通过验收的，乙方应立即无偿换货并在三个日历天内向甲方送交本合同规定的合格产品再次验收，因此导致未在合同约定的期限内完成供货、安装调试和验收的，则按照第十条 10.2 的约定处理。如整改两次仍不能通过验收，甲方有权取消不合格货物的采购，乙方应向甲方支付未通过验收部分价款10%的违约金。</w:t>
      </w:r>
    </w:p>
    <w:p w14:paraId="6124FCCA">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10.4 乙方应在承诺时限内进行质保服务，如未在约定时间内响应或排除故障的，甲方有权自行委托第三方进行维修，所产生的的费用由乙方承担，乙方还应赔偿未及时提供售后服务导致的甲方损失，</w:t>
      </w:r>
      <w:r>
        <w:rPr>
          <w:rFonts w:hint="eastAsia" w:ascii="宋体" w:hAnsi="宋体" w:cs="宋体"/>
          <w:snapToGrid w:val="0"/>
          <w:color w:val="000000" w:themeColor="text1"/>
          <w:szCs w:val="21"/>
          <w:lang w:val="en-US" w:eastAsia="zh-CN"/>
          <w14:textFill>
            <w14:solidFill>
              <w14:schemeClr w14:val="tx1"/>
            </w14:solidFill>
          </w14:textFill>
        </w:rPr>
        <w:t>且</w:t>
      </w:r>
      <w:r>
        <w:rPr>
          <w:rFonts w:hint="eastAsia" w:ascii="宋体" w:hAnsi="宋体" w:cs="宋体"/>
          <w:snapToGrid w:val="0"/>
          <w:color w:val="000000" w:themeColor="text1"/>
          <w:szCs w:val="21"/>
          <w14:textFill>
            <w14:solidFill>
              <w14:schemeClr w14:val="tx1"/>
            </w14:solidFill>
          </w14:textFill>
        </w:rPr>
        <w:t>甲方有权解除合同。</w:t>
      </w:r>
    </w:p>
    <w:p w14:paraId="79750F9B">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10.</w:t>
      </w:r>
      <w:r>
        <w:rPr>
          <w:rFonts w:hint="eastAsia" w:ascii="宋体" w:hAnsi="宋体" w:cs="宋体"/>
          <w:snapToGrid w:val="0"/>
          <w:color w:val="000000" w:themeColor="text1"/>
          <w:szCs w:val="21"/>
          <w:lang w:val="en-US" w:eastAsia="zh-CN"/>
          <w14:textFill>
            <w14:solidFill>
              <w14:schemeClr w14:val="tx1"/>
            </w14:solidFill>
          </w14:textFill>
        </w:rPr>
        <w:t>5</w:t>
      </w:r>
      <w:r>
        <w:rPr>
          <w:rFonts w:hint="eastAsia" w:ascii="宋体" w:hAnsi="宋体" w:cs="宋体"/>
          <w:snapToGrid w:val="0"/>
          <w:color w:val="000000" w:themeColor="text1"/>
          <w:szCs w:val="21"/>
          <w14:textFill>
            <w14:solidFill>
              <w14:schemeClr w14:val="tx1"/>
            </w14:solidFill>
          </w14:textFill>
        </w:rPr>
        <w:t>对因产品缺陷造成的人身、财产损害，乙方应根据《中华人民共和国产品质量法》等相关法律的规定赔偿甲方损失（包括但不限于律师费、诉讼费、第三人求偿等）。</w:t>
      </w:r>
    </w:p>
    <w:p w14:paraId="1AE4B5AE">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10.</w:t>
      </w:r>
      <w:r>
        <w:rPr>
          <w:rFonts w:hint="eastAsia" w:ascii="宋体" w:hAnsi="宋体" w:cs="宋体"/>
          <w:snapToGrid w:val="0"/>
          <w:color w:val="000000" w:themeColor="text1"/>
          <w:szCs w:val="21"/>
          <w:lang w:val="en-US" w:eastAsia="zh-CN"/>
          <w14:textFill>
            <w14:solidFill>
              <w14:schemeClr w14:val="tx1"/>
            </w14:solidFill>
          </w14:textFill>
        </w:rPr>
        <w:t>6</w:t>
      </w:r>
      <w:r>
        <w:rPr>
          <w:rFonts w:hint="eastAsia" w:ascii="宋体" w:hAnsi="宋体" w:cs="宋体"/>
          <w:snapToGrid w:val="0"/>
          <w:color w:val="000000" w:themeColor="text1"/>
          <w:szCs w:val="21"/>
          <w14:textFill>
            <w14:solidFill>
              <w14:schemeClr w14:val="tx1"/>
            </w14:solidFill>
          </w14:textFill>
        </w:rPr>
        <w:t>本合同所述的损失指守约方直接损失、间接损失、罚款、第三人索赔及守约方为主张权利所支出的相关费用（包括但不限于诉讼费、财产保全费、</w:t>
      </w:r>
      <w:r>
        <w:rPr>
          <w:rFonts w:hint="eastAsia" w:ascii="宋体" w:hAnsi="宋体" w:cs="宋体"/>
          <w:snapToGrid w:val="0"/>
          <w:color w:val="000000" w:themeColor="text1"/>
          <w:szCs w:val="21"/>
          <w:lang w:val="en-US" w:eastAsia="zh-CN"/>
          <w14:textFill>
            <w14:solidFill>
              <w14:schemeClr w14:val="tx1"/>
            </w14:solidFill>
          </w14:textFill>
        </w:rPr>
        <w:t>保全担保费、</w:t>
      </w:r>
      <w:r>
        <w:rPr>
          <w:rFonts w:hint="eastAsia" w:ascii="宋体" w:hAnsi="宋体" w:cs="宋体"/>
          <w:snapToGrid w:val="0"/>
          <w:color w:val="000000" w:themeColor="text1"/>
          <w:szCs w:val="21"/>
          <w14:textFill>
            <w14:solidFill>
              <w14:schemeClr w14:val="tx1"/>
            </w14:solidFill>
          </w14:textFill>
        </w:rPr>
        <w:t>律师费、差旅费、调查费等）。本合同项下，应由乙方承担的所有违约金、质保及保养费等一切费用，甲方均可在未支付的款项或质保金等应退还的款项中直接扣除。</w:t>
      </w:r>
    </w:p>
    <w:p w14:paraId="531A9E2A">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10.</w:t>
      </w:r>
      <w:r>
        <w:rPr>
          <w:rFonts w:hint="eastAsia" w:ascii="宋体" w:hAnsi="宋体" w:cs="宋体"/>
          <w:snapToGrid w:val="0"/>
          <w:color w:val="000000" w:themeColor="text1"/>
          <w:szCs w:val="21"/>
          <w:lang w:val="en-US" w:eastAsia="zh-CN"/>
          <w14:textFill>
            <w14:solidFill>
              <w14:schemeClr w14:val="tx1"/>
            </w14:solidFill>
          </w14:textFill>
        </w:rPr>
        <w:t>7</w:t>
      </w:r>
      <w:r>
        <w:rPr>
          <w:rFonts w:hint="eastAsia" w:ascii="宋体" w:hAnsi="宋体" w:cs="宋体"/>
          <w:snapToGrid w:val="0"/>
          <w:color w:val="000000" w:themeColor="text1"/>
          <w:szCs w:val="21"/>
          <w14:textFill>
            <w14:solidFill>
              <w14:schemeClr w14:val="tx1"/>
            </w14:solidFill>
          </w14:textFill>
        </w:rPr>
        <w:t xml:space="preserve"> 甲方无正当理由单方面解除本合同的，已支付的款项乙方不予退还，并应退还乙方已交纳的履约</w:t>
      </w:r>
      <w:r>
        <w:rPr>
          <w:rFonts w:hint="eastAsia" w:ascii="宋体" w:hAnsi="宋体" w:cs="宋体"/>
          <w:snapToGrid w:val="0"/>
          <w:color w:val="000000" w:themeColor="text1"/>
          <w:szCs w:val="21"/>
          <w:lang w:val="en-US" w:eastAsia="zh-CN"/>
          <w14:textFill>
            <w14:solidFill>
              <w14:schemeClr w14:val="tx1"/>
            </w14:solidFill>
          </w14:textFill>
        </w:rPr>
        <w:t>担保</w:t>
      </w:r>
      <w:r>
        <w:rPr>
          <w:rFonts w:hint="eastAsia" w:ascii="宋体" w:hAnsi="宋体" w:cs="宋体"/>
          <w:snapToGrid w:val="0"/>
          <w:color w:val="000000" w:themeColor="text1"/>
          <w:szCs w:val="21"/>
          <w14:textFill>
            <w14:solidFill>
              <w14:schemeClr w14:val="tx1"/>
            </w14:solidFill>
          </w14:textFill>
        </w:rPr>
        <w:t>；乙方无正当事由解除本合同或未经甲方同意将本合同权利义务部分或全部转让给第三方，或违约导致甲方解除合同的，乙方应向甲方返还已</w:t>
      </w:r>
      <w:r>
        <w:rPr>
          <w:rFonts w:hint="eastAsia" w:ascii="宋体" w:hAnsi="宋体" w:cs="宋体"/>
          <w:snapToGrid w:val="0"/>
          <w:color w:val="000000" w:themeColor="text1"/>
          <w:szCs w:val="21"/>
          <w:lang w:val="en-US" w:eastAsia="zh-CN"/>
          <w14:textFill>
            <w14:solidFill>
              <w14:schemeClr w14:val="tx1"/>
            </w14:solidFill>
          </w14:textFill>
        </w:rPr>
        <w:t>支</w:t>
      </w:r>
      <w:r>
        <w:rPr>
          <w:rFonts w:hint="eastAsia" w:ascii="宋体" w:hAnsi="宋体" w:cs="宋体"/>
          <w:snapToGrid w:val="0"/>
          <w:color w:val="000000" w:themeColor="text1"/>
          <w:szCs w:val="21"/>
          <w14:textFill>
            <w14:solidFill>
              <w14:schemeClr w14:val="tx1"/>
            </w14:solidFill>
          </w14:textFill>
        </w:rPr>
        <w:t>付的款项并支付相当于该款项1倍金额的违约金，违约金不足以弥补甲方损失的，乙方应予补足。</w:t>
      </w:r>
    </w:p>
    <w:p w14:paraId="3F3295D0">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10.</w:t>
      </w:r>
      <w:r>
        <w:rPr>
          <w:rFonts w:hint="eastAsia" w:ascii="宋体" w:hAnsi="宋体" w:cs="宋体"/>
          <w:snapToGrid w:val="0"/>
          <w:color w:val="000000" w:themeColor="text1"/>
          <w:szCs w:val="21"/>
          <w:lang w:val="en-US" w:eastAsia="zh-CN"/>
          <w14:textFill>
            <w14:solidFill>
              <w14:schemeClr w14:val="tx1"/>
            </w14:solidFill>
          </w14:textFill>
        </w:rPr>
        <w:t>8</w:t>
      </w:r>
      <w:r>
        <w:rPr>
          <w:rFonts w:hint="eastAsia" w:ascii="宋体" w:hAnsi="宋体" w:cs="宋体"/>
          <w:snapToGrid w:val="0"/>
          <w:color w:val="000000" w:themeColor="text1"/>
          <w:szCs w:val="21"/>
          <w14:textFill>
            <w14:solidFill>
              <w14:schemeClr w14:val="tx1"/>
            </w14:solidFill>
          </w14:textFill>
        </w:rPr>
        <w:t xml:space="preserve"> 本合同经双方协商一致后可以变更或解除。如因人力不可抗拒的自然灾害造成合同不能履行的，一方应及时通知对方，合同可以延期、变更或解除。</w:t>
      </w:r>
    </w:p>
    <w:p w14:paraId="12AA1D43">
      <w:pPr>
        <w:kinsoku w:val="0"/>
        <w:autoSpaceDE w:val="0"/>
        <w:autoSpaceDN w:val="0"/>
        <w:ind w:firstLine="416" w:firstLineChars="200"/>
        <w:textAlignment w:val="baseline"/>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pP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第十一条  履约担保</w:t>
      </w:r>
    </w:p>
    <w:p w14:paraId="14A3B958">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11.</w:t>
      </w:r>
      <w:r>
        <w:rPr>
          <w:rFonts w:hint="eastAsia" w:ascii="宋体" w:hAnsi="宋体" w:cs="宋体"/>
          <w:snapToGrid w:val="0"/>
          <w:color w:val="000000" w:themeColor="text1"/>
          <w:szCs w:val="21"/>
          <w14:textFill>
            <w14:solidFill>
              <w14:schemeClr w14:val="tx1"/>
            </w14:solidFill>
          </w14:textFill>
        </w:rPr>
        <w:t>1</w:t>
      </w:r>
      <w:r>
        <w:rPr>
          <w:rFonts w:hint="eastAsia" w:ascii="宋体" w:hAnsi="宋体" w:cs="宋体"/>
          <w:snapToGrid w:val="0"/>
          <w:color w:val="000000" w:themeColor="text1"/>
          <w:szCs w:val="21"/>
          <w:lang w:val="en-US" w:eastAsia="zh-CN"/>
          <w14:textFill>
            <w14:solidFill>
              <w14:schemeClr w14:val="tx1"/>
            </w14:solidFill>
          </w14:textFill>
        </w:rPr>
        <w:t xml:space="preserve"> </w:t>
      </w:r>
      <w:r>
        <w:rPr>
          <w:rFonts w:hint="eastAsia" w:ascii="宋体" w:hAnsi="宋体" w:cs="宋体"/>
          <w:snapToGrid w:val="0"/>
          <w:color w:val="000000" w:themeColor="text1"/>
          <w:szCs w:val="21"/>
          <w14:textFill>
            <w14:solidFill>
              <w14:schemeClr w14:val="tx1"/>
            </w14:solidFill>
          </w14:textFill>
        </w:rPr>
        <w:t>履约担保金额为： 合同金额的</w:t>
      </w:r>
      <w:r>
        <w:rPr>
          <w:rFonts w:hint="eastAsia" w:ascii="宋体" w:hAnsi="宋体" w:cs="宋体"/>
          <w:snapToGrid w:val="0"/>
          <w:color w:val="000000" w:themeColor="text1"/>
          <w:szCs w:val="21"/>
          <w:lang w:eastAsia="zh-CN"/>
          <w14:textFill>
            <w14:solidFill>
              <w14:schemeClr w14:val="tx1"/>
            </w14:solidFill>
          </w14:textFill>
        </w:rPr>
        <w:t>1</w:t>
      </w:r>
      <w:r>
        <w:rPr>
          <w:rFonts w:hint="eastAsia" w:ascii="宋体" w:hAnsi="宋体" w:cs="宋体"/>
          <w:snapToGrid w:val="0"/>
          <w:color w:val="000000" w:themeColor="text1"/>
          <w:szCs w:val="21"/>
          <w:lang w:val="en-US" w:eastAsia="zh-CN"/>
          <w14:textFill>
            <w14:solidFill>
              <w14:schemeClr w14:val="tx1"/>
            </w14:solidFill>
          </w14:textFill>
        </w:rPr>
        <w:t>0</w:t>
      </w:r>
      <w:r>
        <w:rPr>
          <w:rFonts w:hint="eastAsia" w:ascii="宋体" w:hAnsi="宋体" w:cs="宋体"/>
          <w:snapToGrid w:val="0"/>
          <w:color w:val="000000" w:themeColor="text1"/>
          <w:szCs w:val="21"/>
          <w14:textFill>
            <w14:solidFill>
              <w14:schemeClr w14:val="tx1"/>
            </w14:solidFill>
          </w14:textFill>
        </w:rPr>
        <w:t>%  。</w:t>
      </w:r>
    </w:p>
    <w:p w14:paraId="652B0DAE">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11.</w:t>
      </w:r>
      <w:r>
        <w:rPr>
          <w:rFonts w:hint="eastAsia" w:ascii="宋体" w:hAnsi="宋体" w:cs="宋体"/>
          <w:snapToGrid w:val="0"/>
          <w:color w:val="000000" w:themeColor="text1"/>
          <w:szCs w:val="21"/>
          <w14:textFill>
            <w14:solidFill>
              <w14:schemeClr w14:val="tx1"/>
            </w14:solidFill>
          </w14:textFill>
        </w:rPr>
        <w:t>2</w:t>
      </w:r>
      <w:r>
        <w:rPr>
          <w:rFonts w:hint="eastAsia" w:ascii="宋体" w:hAnsi="宋体" w:cs="宋体"/>
          <w:snapToGrid w:val="0"/>
          <w:color w:val="000000" w:themeColor="text1"/>
          <w:szCs w:val="21"/>
          <w:lang w:val="en-US" w:eastAsia="zh-CN"/>
          <w14:textFill>
            <w14:solidFill>
              <w14:schemeClr w14:val="tx1"/>
            </w14:solidFill>
          </w14:textFill>
        </w:rPr>
        <w:t xml:space="preserve"> </w:t>
      </w:r>
      <w:r>
        <w:rPr>
          <w:rFonts w:hint="eastAsia" w:ascii="宋体" w:hAnsi="宋体" w:cs="宋体"/>
          <w:snapToGrid w:val="0"/>
          <w:color w:val="000000" w:themeColor="text1"/>
          <w:szCs w:val="21"/>
          <w14:textFill>
            <w14:solidFill>
              <w14:schemeClr w14:val="tx1"/>
            </w14:solidFill>
          </w14:textFill>
        </w:rPr>
        <w:t>履约保证金账户信息：</w:t>
      </w:r>
    </w:p>
    <w:p w14:paraId="661D2514">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账户名称：东莞迎宾馆酒店有限公司；</w:t>
      </w:r>
    </w:p>
    <w:p w14:paraId="143A342E">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 xml:space="preserve">开户银行：东莞银行东莞分行营业部； </w:t>
      </w:r>
    </w:p>
    <w:p w14:paraId="41720357">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银行账号：540008801001488；</w:t>
      </w:r>
    </w:p>
    <w:p w14:paraId="5ACA94E6">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11.</w:t>
      </w:r>
      <w:r>
        <w:rPr>
          <w:rFonts w:hint="eastAsia" w:ascii="宋体" w:hAnsi="宋体" w:cs="宋体"/>
          <w:snapToGrid w:val="0"/>
          <w:color w:val="000000" w:themeColor="text1"/>
          <w:szCs w:val="21"/>
          <w14:textFill>
            <w14:solidFill>
              <w14:schemeClr w14:val="tx1"/>
            </w14:solidFill>
          </w14:textFill>
        </w:rPr>
        <w:t>3</w:t>
      </w:r>
      <w:r>
        <w:rPr>
          <w:rFonts w:hint="eastAsia" w:ascii="宋体" w:hAnsi="宋体" w:cs="宋体"/>
          <w:snapToGrid w:val="0"/>
          <w:color w:val="000000" w:themeColor="text1"/>
          <w:szCs w:val="21"/>
          <w:lang w:val="en-US" w:eastAsia="zh-CN"/>
          <w14:textFill>
            <w14:solidFill>
              <w14:schemeClr w14:val="tx1"/>
            </w14:solidFill>
          </w14:textFill>
        </w:rPr>
        <w:t xml:space="preserve"> </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在采购（合同签署）时提交履约担保，履约担保金额为成交合同金额的</w:t>
      </w:r>
      <w:r>
        <w:rPr>
          <w:rFonts w:hint="eastAsia" w:ascii="宋体" w:hAnsi="宋体" w:cs="宋体"/>
          <w:snapToGrid w:val="0"/>
          <w:color w:val="000000" w:themeColor="text1"/>
          <w:szCs w:val="21"/>
          <w:lang w:val="en-US" w:eastAsia="zh-CN"/>
          <w14:textFill>
            <w14:solidFill>
              <w14:schemeClr w14:val="tx1"/>
            </w14:solidFill>
          </w14:textFill>
        </w:rPr>
        <w:t>10</w:t>
      </w:r>
      <w:r>
        <w:rPr>
          <w:rFonts w:hint="eastAsia" w:ascii="宋体" w:hAnsi="宋体" w:cs="宋体"/>
          <w:snapToGrid w:val="0"/>
          <w:color w:val="000000" w:themeColor="text1"/>
          <w:szCs w:val="21"/>
          <w14:textFill>
            <w14:solidFill>
              <w14:schemeClr w14:val="tx1"/>
            </w14:solidFill>
          </w14:textFill>
        </w:rPr>
        <w:t>%，如果</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提交的履约保函的有效期先于合同要求的履约保函有效期到达，</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应在原提交的履约保函有效期满前15天，无条件办理保函延期手续。否则，视为</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违约，</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可在保函到期前将保函金额转为现金存入履约保证金帐户。</w:t>
      </w:r>
    </w:p>
    <w:p w14:paraId="073EFDEE">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11.</w:t>
      </w:r>
      <w:r>
        <w:rPr>
          <w:rFonts w:hint="eastAsia" w:ascii="宋体" w:hAnsi="宋体" w:cs="宋体"/>
          <w:snapToGrid w:val="0"/>
          <w:color w:val="000000" w:themeColor="text1"/>
          <w:szCs w:val="21"/>
          <w14:textFill>
            <w14:solidFill>
              <w14:schemeClr w14:val="tx1"/>
            </w14:solidFill>
          </w14:textFill>
        </w:rPr>
        <w:t>4</w:t>
      </w:r>
      <w:r>
        <w:rPr>
          <w:rFonts w:hint="eastAsia" w:ascii="宋体" w:hAnsi="宋体" w:cs="宋体"/>
          <w:snapToGrid w:val="0"/>
          <w:color w:val="000000" w:themeColor="text1"/>
          <w:szCs w:val="21"/>
          <w:lang w:val="en-US" w:eastAsia="zh-CN"/>
          <w14:textFill>
            <w14:solidFill>
              <w14:schemeClr w14:val="tx1"/>
            </w14:solidFill>
          </w14:textFill>
        </w:rPr>
        <w:t xml:space="preserve"> </w:t>
      </w:r>
      <w:r>
        <w:rPr>
          <w:rFonts w:hint="eastAsia" w:ascii="宋体" w:hAnsi="宋体" w:cs="宋体"/>
          <w:snapToGrid w:val="0"/>
          <w:color w:val="000000" w:themeColor="text1"/>
          <w:szCs w:val="21"/>
          <w14:textFill>
            <w14:solidFill>
              <w14:schemeClr w14:val="tx1"/>
            </w14:solidFill>
          </w14:textFill>
        </w:rPr>
        <w:t>履约担保期限从合同签订之日起至项目完工验收合格并结算完毕后，经双方签字  7  天内保持有效。</w:t>
      </w:r>
    </w:p>
    <w:p w14:paraId="796F0506">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lang w:val="en-US" w:eastAsia="zh-CN"/>
          <w14:textFill>
            <w14:solidFill>
              <w14:schemeClr w14:val="tx1"/>
            </w14:solidFill>
          </w14:textFill>
        </w:rPr>
        <w:t>11.</w:t>
      </w:r>
      <w:r>
        <w:rPr>
          <w:rFonts w:hint="eastAsia" w:ascii="宋体" w:hAnsi="宋体" w:cs="宋体"/>
          <w:snapToGrid w:val="0"/>
          <w:color w:val="000000" w:themeColor="text1"/>
          <w:szCs w:val="21"/>
          <w14:textFill>
            <w14:solidFill>
              <w14:schemeClr w14:val="tx1"/>
            </w14:solidFill>
          </w14:textFill>
        </w:rPr>
        <w:t>5</w:t>
      </w:r>
      <w:r>
        <w:rPr>
          <w:rFonts w:hint="eastAsia" w:ascii="宋体" w:hAnsi="宋体" w:cs="宋体"/>
          <w:snapToGrid w:val="0"/>
          <w:color w:val="000000" w:themeColor="text1"/>
          <w:szCs w:val="21"/>
          <w:lang w:val="en-US" w:eastAsia="zh-CN"/>
          <w14:textFill>
            <w14:solidFill>
              <w14:schemeClr w14:val="tx1"/>
            </w14:solidFill>
          </w14:textFill>
        </w:rPr>
        <w:t xml:space="preserve"> </w:t>
      </w:r>
      <w:r>
        <w:rPr>
          <w:rFonts w:hint="eastAsia" w:ascii="宋体" w:hAnsi="宋体" w:cs="宋体"/>
          <w:snapToGrid w:val="0"/>
          <w:color w:val="000000" w:themeColor="text1"/>
          <w:szCs w:val="21"/>
          <w14:textFill>
            <w14:solidFill>
              <w14:schemeClr w14:val="tx1"/>
            </w14:solidFill>
          </w14:textFill>
        </w:rPr>
        <w:t>履约担保要求：</w:t>
      </w:r>
    </w:p>
    <w:p w14:paraId="1EE5B524">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（1）履约保函。如果</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的履约担保是以银行保函形式提供的，则该银行保函应：</w:t>
      </w:r>
    </w:p>
    <w:p w14:paraId="365769CC">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①保函应由银行支行或以上银行机构开具。</w:t>
      </w:r>
    </w:p>
    <w:p w14:paraId="10D6A602">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②保函的格式参考投标文件附件中提供的无条件不可撤销履约保函格式，保函担保期内若项目未能按期竣工，保函必须延期，办理延期手续时在银行方面所产生费用由</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负责。</w:t>
      </w:r>
    </w:p>
    <w:p w14:paraId="72DDDACA">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③履约保函必须打印，手写、涂改无效。</w:t>
      </w:r>
    </w:p>
    <w:p w14:paraId="21F955BA">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（2）履约保证金。可采用电汇、银行汇票等银行转帐方式提交，但不可以采用现金方式提交。</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必须保证履约保证金以</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名称在签订合同前提交至</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指定账户。</w:t>
      </w:r>
    </w:p>
    <w:p w14:paraId="6F577275">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（3）若</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不能按本采购文件的规定提交履约保证金的，</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将有权取消</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的中标资格（</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可以按照评标委员会提出的中标候选人名单排序依次确定其他中标候选人为中标人，也可以重新采购），投标保证金不予退还，给</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造成的损失如果超过投标保证金数额的，还应当对超过部分予以赔偿。</w:t>
      </w:r>
    </w:p>
    <w:p w14:paraId="64695A23">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（4）为取得履约担保所需的费用，由</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承担；若工期延误，履约担保时间延长，延长费用由</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承担。</w:t>
      </w:r>
    </w:p>
    <w:p w14:paraId="0FB02EA7">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（5）若</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在合同履行过程中出现项目质量事故、工期拖延、欠付工人工资、欠付材料款等情况或其他违约情形，</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在经核查属实后，有权将履约保函金额转为现金存入履约保证金账户；</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造成</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损失的，</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有权立即没收其履约担保，若造成损失超过履约担保的，还应当对超过部分予以赔偿。</w:t>
      </w:r>
    </w:p>
    <w:p w14:paraId="1DB11EED">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（6）下列任何情况发生时，</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有权行使享有的担保权利：</w:t>
      </w:r>
    </w:p>
    <w:p w14:paraId="538D1BFB">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①</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将本项目转让给他人，或者在投标文件中未说明，且未经</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同意，将中标项目分包给他人的；</w:t>
      </w:r>
    </w:p>
    <w:p w14:paraId="2F724176">
      <w:p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②</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在履行采购合同期间，违反有关法律法规的规定及合同约定的条款，损害了</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的利益。</w:t>
      </w:r>
    </w:p>
    <w:p w14:paraId="6916BF32">
      <w:pPr>
        <w:numPr>
          <w:ilvl w:val="0"/>
          <w:numId w:val="9"/>
        </w:numPr>
        <w:kinsoku w:val="0"/>
        <w:autoSpaceDE w:val="0"/>
        <w:autoSpaceDN w:val="0"/>
        <w:ind w:firstLine="420"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zCs w:val="21"/>
          <w14:textFill>
            <w14:solidFill>
              <w14:schemeClr w14:val="tx1"/>
            </w14:solidFill>
          </w14:textFill>
        </w:rPr>
        <w:t>在整个项目验收合格后，</w:t>
      </w:r>
      <w:r>
        <w:rPr>
          <w:rFonts w:hint="eastAsia" w:ascii="宋体" w:hAnsi="宋体" w:cs="宋体"/>
          <w:snapToGrid w:val="0"/>
          <w:color w:val="000000" w:themeColor="text1"/>
          <w:szCs w:val="21"/>
          <w:lang w:eastAsia="zh-CN"/>
          <w14:textFill>
            <w14:solidFill>
              <w14:schemeClr w14:val="tx1"/>
            </w14:solidFill>
          </w14:textFill>
        </w:rPr>
        <w:t>乙方</w:t>
      </w:r>
      <w:r>
        <w:rPr>
          <w:rFonts w:hint="eastAsia" w:ascii="宋体" w:hAnsi="宋体" w:cs="宋体"/>
          <w:snapToGrid w:val="0"/>
          <w:color w:val="000000" w:themeColor="text1"/>
          <w:szCs w:val="21"/>
          <w14:textFill>
            <w14:solidFill>
              <w14:schemeClr w14:val="tx1"/>
            </w14:solidFill>
          </w14:textFill>
        </w:rPr>
        <w:t>向</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提交退回履约担保的申请，</w:t>
      </w:r>
      <w:r>
        <w:rPr>
          <w:rFonts w:hint="eastAsia" w:ascii="宋体" w:hAnsi="宋体" w:cs="宋体"/>
          <w:snapToGrid w:val="0"/>
          <w:color w:val="000000" w:themeColor="text1"/>
          <w:szCs w:val="21"/>
          <w:lang w:eastAsia="zh-CN"/>
          <w14:textFill>
            <w14:solidFill>
              <w14:schemeClr w14:val="tx1"/>
            </w14:solidFill>
          </w14:textFill>
        </w:rPr>
        <w:t>甲方</w:t>
      </w:r>
      <w:r>
        <w:rPr>
          <w:rFonts w:hint="eastAsia" w:ascii="宋体" w:hAnsi="宋体" w:cs="宋体"/>
          <w:snapToGrid w:val="0"/>
          <w:color w:val="000000" w:themeColor="text1"/>
          <w:szCs w:val="21"/>
          <w14:textFill>
            <w14:solidFill>
              <w14:schemeClr w14:val="tx1"/>
            </w14:solidFill>
          </w14:textFill>
        </w:rPr>
        <w:t>办理扣罚后剩余履约担保的退还手续。</w:t>
      </w:r>
    </w:p>
    <w:p w14:paraId="50C6B43C">
      <w:pPr>
        <w:kinsoku w:val="0"/>
        <w:autoSpaceDE w:val="0"/>
        <w:autoSpaceDN w:val="0"/>
        <w:ind w:firstLine="416"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第十二条</w:t>
      </w:r>
      <w:r>
        <w:rPr>
          <w:rFonts w:hint="eastAsia" w:ascii="宋体" w:hAnsi="宋体" w:cs="宋体"/>
          <w:snapToGrid w:val="0"/>
          <w:color w:val="000000" w:themeColor="text1"/>
          <w:spacing w:val="-1"/>
          <w:szCs w:val="21"/>
          <w14:textFill>
            <w14:solidFill>
              <w14:schemeClr w14:val="tx1"/>
            </w14:solidFill>
          </w14:textFill>
        </w:rPr>
        <w:t xml:space="preserve">  </w:t>
      </w: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合同终止</w:t>
      </w:r>
    </w:p>
    <w:p w14:paraId="71FD4FDD">
      <w:pPr>
        <w:kinsoku w:val="0"/>
        <w:autoSpaceDE w:val="0"/>
        <w:autoSpaceDN w:val="0"/>
        <w:ind w:firstLine="424"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pacing w:val="1"/>
          <w:position w:val="18"/>
          <w:szCs w:val="21"/>
          <w14:textFill>
            <w14:solidFill>
              <w14:schemeClr w14:val="tx1"/>
            </w14:solidFill>
          </w14:textFill>
        </w:rPr>
        <w:t>如果一方严重违反合同，并在收到对方违约通知书后在</w:t>
      </w:r>
      <w:r>
        <w:rPr>
          <w:rFonts w:hint="eastAsia" w:ascii="宋体" w:hAnsi="宋体" w:cs="宋体"/>
          <w:snapToGrid w:val="0"/>
          <w:color w:val="000000" w:themeColor="text1"/>
          <w:spacing w:val="-31"/>
          <w:position w:val="18"/>
          <w:szCs w:val="21"/>
          <w14:textFill>
            <w14:solidFill>
              <w14:schemeClr w14:val="tx1"/>
            </w14:solidFill>
          </w14:textFill>
        </w:rPr>
        <w:t xml:space="preserve"> </w:t>
      </w:r>
      <w:r>
        <w:rPr>
          <w:rFonts w:hint="eastAsia" w:ascii="宋体" w:hAnsi="宋体" w:cs="宋体"/>
          <w:snapToGrid w:val="0"/>
          <w:color w:val="000000" w:themeColor="text1"/>
          <w:spacing w:val="1"/>
          <w:position w:val="18"/>
          <w:szCs w:val="21"/>
          <w14:textFill>
            <w14:solidFill>
              <w14:schemeClr w14:val="tx1"/>
            </w14:solidFill>
          </w14:textFill>
        </w:rPr>
        <w:t>7</w:t>
      </w:r>
      <w:r>
        <w:rPr>
          <w:rFonts w:hint="eastAsia" w:ascii="宋体" w:hAnsi="宋体" w:cs="宋体"/>
          <w:snapToGrid w:val="0"/>
          <w:color w:val="000000" w:themeColor="text1"/>
          <w:spacing w:val="-39"/>
          <w:position w:val="18"/>
          <w:szCs w:val="21"/>
          <w14:textFill>
            <w14:solidFill>
              <w14:schemeClr w14:val="tx1"/>
            </w14:solidFill>
          </w14:textFill>
        </w:rPr>
        <w:t xml:space="preserve"> </w:t>
      </w:r>
      <w:r>
        <w:rPr>
          <w:rFonts w:hint="eastAsia" w:ascii="宋体" w:hAnsi="宋体" w:cs="宋体"/>
          <w:snapToGrid w:val="0"/>
          <w:color w:val="000000" w:themeColor="text1"/>
          <w:spacing w:val="1"/>
          <w:position w:val="18"/>
          <w:szCs w:val="21"/>
          <w14:textFill>
            <w14:solidFill>
              <w14:schemeClr w14:val="tx1"/>
            </w14:solidFill>
          </w14:textFill>
        </w:rPr>
        <w:t>天内仍未能改正违约的，另一方可立即终止本合同。</w:t>
      </w:r>
    </w:p>
    <w:p w14:paraId="1DEDCAF9">
      <w:pPr>
        <w:kinsoku w:val="0"/>
        <w:autoSpaceDE w:val="0"/>
        <w:autoSpaceDN w:val="0"/>
        <w:ind w:firstLine="428" w:firstLineChars="200"/>
        <w:textAlignment w:val="baseline"/>
        <w:rPr>
          <w:rFonts w:hint="eastAsia" w:ascii="宋体" w:hAnsi="宋体" w:cs="宋体"/>
          <w:snapToGrid w:val="0"/>
          <w:color w:val="000000" w:themeColor="text1"/>
          <w:spacing w:val="2"/>
          <w:szCs w:val="21"/>
          <w14:textOutline w14:w="4013" w14:cap="sq" w14:cmpd="sng" w14:algn="ctr">
            <w14:solidFill>
              <w14:srgbClr w14:val="000000"/>
            </w14:solidFill>
            <w14:prstDash w14:val="solid"/>
            <w14:bevel/>
          </w14:textOutline>
          <w14:textFill>
            <w14:solidFill>
              <w14:schemeClr w14:val="tx1"/>
            </w14:solidFill>
          </w14:textFill>
        </w:rPr>
      </w:pPr>
      <w:r>
        <w:rPr>
          <w:rFonts w:hint="eastAsia" w:ascii="宋体" w:hAnsi="宋体" w:cs="宋体"/>
          <w:snapToGrid w:val="0"/>
          <w:color w:val="000000" w:themeColor="text1"/>
          <w:spacing w:val="2"/>
          <w:szCs w:val="21"/>
          <w14:textOutline w14:w="4013" w14:cap="sq" w14:cmpd="sng" w14:algn="ctr">
            <w14:solidFill>
              <w14:srgbClr w14:val="000000"/>
            </w14:solidFill>
            <w14:prstDash w14:val="solid"/>
            <w14:bevel/>
          </w14:textOutline>
          <w14:textFill>
            <w14:solidFill>
              <w14:schemeClr w14:val="tx1"/>
            </w14:solidFill>
          </w14:textFill>
        </w:rPr>
        <w:t>第十三条</w:t>
      </w:r>
      <w:r>
        <w:rPr>
          <w:rFonts w:hint="eastAsia" w:ascii="宋体" w:hAnsi="宋体" w:cs="宋体"/>
          <w:snapToGrid w:val="0"/>
          <w:color w:val="000000" w:themeColor="text1"/>
          <w:spacing w:val="2"/>
          <w:szCs w:val="21"/>
          <w14:textFill>
            <w14:solidFill>
              <w14:schemeClr w14:val="tx1"/>
            </w14:solidFill>
          </w14:textFill>
        </w:rPr>
        <w:t xml:space="preserve">  </w:t>
      </w:r>
      <w:r>
        <w:rPr>
          <w:rFonts w:hint="eastAsia" w:ascii="宋体" w:hAnsi="宋体" w:cs="宋体"/>
          <w:snapToGrid w:val="0"/>
          <w:color w:val="000000" w:themeColor="text1"/>
          <w:spacing w:val="2"/>
          <w:szCs w:val="21"/>
          <w14:textOutline w14:w="4013" w14:cap="sq" w14:cmpd="sng" w14:algn="ctr">
            <w14:solidFill>
              <w14:srgbClr w14:val="000000"/>
            </w14:solidFill>
            <w14:prstDash w14:val="solid"/>
            <w14:bevel/>
          </w14:textOutline>
          <w14:textFill>
            <w14:solidFill>
              <w14:schemeClr w14:val="tx1"/>
            </w14:solidFill>
          </w14:textFill>
        </w:rPr>
        <w:t>纠纷处理</w:t>
      </w:r>
    </w:p>
    <w:p w14:paraId="46906555">
      <w:pPr>
        <w:kinsoku w:val="0"/>
        <w:autoSpaceDE w:val="0"/>
        <w:autoSpaceDN w:val="0"/>
        <w:ind w:firstLine="416"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pacing w:val="-1"/>
          <w:szCs w:val="21"/>
          <w14:textFill>
            <w14:solidFill>
              <w14:schemeClr w14:val="tx1"/>
            </w14:solidFill>
          </w14:textFill>
        </w:rPr>
        <w:t>签约双方在履约中发生争执和分歧，双方应通过友好协商解决，若经协商不能达成协议时，协商不成的，任何一方均可</w:t>
      </w:r>
      <w:r>
        <w:rPr>
          <w:rFonts w:hint="eastAsia" w:ascii="宋体" w:hAnsi="宋体" w:cs="宋体"/>
          <w:snapToGrid w:val="0"/>
          <w:color w:val="000000" w:themeColor="text1"/>
          <w:spacing w:val="-2"/>
          <w:szCs w:val="21"/>
          <w14:textFill>
            <w14:solidFill>
              <w14:schemeClr w14:val="tx1"/>
            </w14:solidFill>
          </w14:textFill>
        </w:rPr>
        <w:t>向甲方所在地有管辖权的法院提起诉讼。</w:t>
      </w:r>
    </w:p>
    <w:p w14:paraId="2C8C5488">
      <w:pPr>
        <w:kinsoku w:val="0"/>
        <w:autoSpaceDE w:val="0"/>
        <w:autoSpaceDN w:val="0"/>
        <w:ind w:firstLine="416" w:firstLineChars="200"/>
        <w:textAlignment w:val="baseline"/>
        <w:rPr>
          <w:rFonts w:hint="eastAsia" w:ascii="宋体" w:hAnsi="宋体" w:cs="宋体"/>
          <w:snapToGrid w:val="0"/>
          <w:color w:val="000000" w:themeColor="text1"/>
          <w:szCs w:val="21"/>
          <w14:textFill>
            <w14:solidFill>
              <w14:schemeClr w14:val="tx1"/>
            </w14:solidFill>
          </w14:textFill>
        </w:rPr>
      </w:pP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第十四条</w:t>
      </w:r>
      <w:r>
        <w:rPr>
          <w:rFonts w:hint="eastAsia" w:ascii="宋体" w:hAnsi="宋体" w:cs="宋体"/>
          <w:snapToGrid w:val="0"/>
          <w:color w:val="000000" w:themeColor="text1"/>
          <w:spacing w:val="-1"/>
          <w:szCs w:val="21"/>
          <w14:textFill>
            <w14:solidFill>
              <w14:schemeClr w14:val="tx1"/>
            </w14:solidFill>
          </w14:textFill>
        </w:rPr>
        <w:t xml:space="preserve">  </w:t>
      </w:r>
      <w:r>
        <w:rPr>
          <w:rFonts w:hint="eastAsia" w:ascii="宋体" w:hAnsi="宋体" w:cs="宋体"/>
          <w:snapToGrid w:val="0"/>
          <w:color w:val="000000" w:themeColor="text1"/>
          <w:spacing w:val="-1"/>
          <w:szCs w:val="21"/>
          <w14:textOutline w14:w="4013" w14:cap="sq" w14:cmpd="sng" w14:algn="ctr">
            <w14:solidFill>
              <w14:srgbClr w14:val="000000"/>
            </w14:solidFill>
            <w14:prstDash w14:val="solid"/>
            <w14:bevel/>
          </w14:textOutline>
          <w14:textFill>
            <w14:solidFill>
              <w14:schemeClr w14:val="tx1"/>
            </w14:solidFill>
          </w14:textFill>
        </w:rPr>
        <w:t>其它</w:t>
      </w:r>
    </w:p>
    <w:p w14:paraId="1E93B967">
      <w:pPr>
        <w:kinsoku w:val="0"/>
        <w:autoSpaceDE w:val="0"/>
        <w:autoSpaceDN w:val="0"/>
        <w:ind w:firstLine="416" w:firstLineChars="200"/>
        <w:textAlignment w:val="baseline"/>
        <w:rPr>
          <w:rFonts w:hint="eastAsia" w:ascii="宋体" w:hAnsi="宋体" w:cs="宋体"/>
          <w:snapToGrid w:val="0"/>
          <w:color w:val="000000" w:themeColor="text1"/>
          <w:spacing w:val="-1"/>
          <w:szCs w:val="21"/>
          <w14:textFill>
            <w14:solidFill>
              <w14:schemeClr w14:val="tx1"/>
            </w14:solidFill>
          </w14:textFill>
        </w:rPr>
      </w:pPr>
      <w:r>
        <w:rPr>
          <w:rFonts w:hint="eastAsia" w:ascii="宋体" w:hAnsi="宋体" w:cs="宋体"/>
          <w:snapToGrid w:val="0"/>
          <w:color w:val="000000" w:themeColor="text1"/>
          <w:spacing w:val="-1"/>
          <w:szCs w:val="21"/>
          <w14:textFill>
            <w14:solidFill>
              <w14:schemeClr w14:val="tx1"/>
            </w14:solidFill>
          </w14:textFill>
        </w:rPr>
        <w:t>14.1 本合同任何内容的修改，须由甲方和乙方进行协商，并另行签订补充协议或书面文件，所签订的补充 协议或相关合同附件均为本合同不可分割部分，与本合同具有同等法律效力。任何一方自行更改或解除合同的，按违约处理。合同中未尽事项，由双方协商另行签订补充协议。</w:t>
      </w:r>
    </w:p>
    <w:p w14:paraId="243C6FA6">
      <w:pPr>
        <w:kinsoku w:val="0"/>
        <w:autoSpaceDE w:val="0"/>
        <w:autoSpaceDN w:val="0"/>
        <w:ind w:firstLine="416" w:firstLineChars="200"/>
        <w:textAlignment w:val="baseline"/>
        <w:rPr>
          <w:rFonts w:hint="eastAsia" w:ascii="宋体" w:hAnsi="宋体" w:cs="宋体"/>
          <w:snapToGrid w:val="0"/>
          <w:color w:val="000000" w:themeColor="text1"/>
          <w:spacing w:val="-1"/>
          <w:szCs w:val="21"/>
          <w14:textFill>
            <w14:solidFill>
              <w14:schemeClr w14:val="tx1"/>
            </w14:solidFill>
          </w14:textFill>
        </w:rPr>
      </w:pPr>
      <w:r>
        <w:rPr>
          <w:rFonts w:hint="eastAsia" w:ascii="宋体" w:hAnsi="宋体" w:cs="宋体"/>
          <w:snapToGrid w:val="0"/>
          <w:color w:val="000000" w:themeColor="text1"/>
          <w:spacing w:val="-1"/>
          <w:szCs w:val="21"/>
          <w14:textFill>
            <w14:solidFill>
              <w14:schemeClr w14:val="tx1"/>
            </w14:solidFill>
          </w14:textFill>
        </w:rPr>
        <w:t>14.2 任何一方未经另一方的书面同意，均不得将本合同的权利、义务、利益转让给第三方。</w:t>
      </w:r>
    </w:p>
    <w:p w14:paraId="3D93F4DE">
      <w:pPr>
        <w:kinsoku w:val="0"/>
        <w:autoSpaceDE w:val="0"/>
        <w:autoSpaceDN w:val="0"/>
        <w:ind w:firstLine="416" w:firstLineChars="200"/>
        <w:textAlignment w:val="baseline"/>
        <w:rPr>
          <w:rFonts w:hint="eastAsia" w:ascii="宋体" w:hAnsi="宋体" w:cs="宋体"/>
          <w:snapToGrid w:val="0"/>
          <w:color w:val="000000" w:themeColor="text1"/>
          <w:spacing w:val="-1"/>
          <w:szCs w:val="21"/>
          <w14:textFill>
            <w14:solidFill>
              <w14:schemeClr w14:val="tx1"/>
            </w14:solidFill>
          </w14:textFill>
        </w:rPr>
      </w:pPr>
      <w:r>
        <w:rPr>
          <w:rFonts w:hint="eastAsia" w:ascii="宋体" w:hAnsi="宋体" w:cs="宋体"/>
          <w:snapToGrid w:val="0"/>
          <w:color w:val="000000" w:themeColor="text1"/>
          <w:spacing w:val="-1"/>
          <w:szCs w:val="21"/>
          <w14:textFill>
            <w14:solidFill>
              <w14:schemeClr w14:val="tx1"/>
            </w14:solidFill>
          </w14:textFill>
        </w:rPr>
        <w:t>14.3 本合同一式  份，甲方执  份，乙方  份，具有同等法律效力，本合同双方代表签字盖章后生效，合同权利义务均履行完毕后终止。</w:t>
      </w:r>
    </w:p>
    <w:p w14:paraId="7025C003">
      <w:pPr>
        <w:kinsoku w:val="0"/>
        <w:autoSpaceDE w:val="0"/>
        <w:autoSpaceDN w:val="0"/>
        <w:ind w:firstLine="416" w:firstLineChars="200"/>
        <w:textAlignment w:val="baseline"/>
        <w:rPr>
          <w:rFonts w:hint="eastAsia" w:ascii="宋体" w:hAnsi="宋体" w:cs="宋体"/>
          <w:snapToGrid w:val="0"/>
          <w:color w:val="000000" w:themeColor="text1"/>
          <w:spacing w:val="-1"/>
          <w:szCs w:val="21"/>
          <w14:textFill>
            <w14:solidFill>
              <w14:schemeClr w14:val="tx1"/>
            </w14:solidFill>
          </w14:textFill>
        </w:rPr>
      </w:pPr>
      <w:r>
        <w:rPr>
          <w:rFonts w:hint="eastAsia" w:ascii="宋体" w:hAnsi="宋体" w:cs="宋体"/>
          <w:snapToGrid w:val="0"/>
          <w:color w:val="000000" w:themeColor="text1"/>
          <w:spacing w:val="-1"/>
          <w:szCs w:val="21"/>
          <w:lang w:eastAsia="en-US"/>
          <w14:textFill>
            <w14:solidFill>
              <w14:schemeClr w14:val="tx1"/>
            </w14:solidFill>
          </w14:textFill>
        </w:rPr>
        <w:t>1</w:t>
      </w:r>
      <w:r>
        <w:rPr>
          <w:rFonts w:hint="eastAsia" w:ascii="宋体" w:hAnsi="宋体" w:cs="宋体"/>
          <w:snapToGrid w:val="0"/>
          <w:color w:val="000000" w:themeColor="text1"/>
          <w:spacing w:val="-1"/>
          <w:szCs w:val="21"/>
          <w14:textFill>
            <w14:solidFill>
              <w14:schemeClr w14:val="tx1"/>
            </w14:solidFill>
          </w14:textFill>
        </w:rPr>
        <w:t>4</w:t>
      </w:r>
      <w:r>
        <w:rPr>
          <w:rFonts w:hint="eastAsia" w:ascii="宋体" w:hAnsi="宋体" w:cs="宋体"/>
          <w:snapToGrid w:val="0"/>
          <w:color w:val="000000" w:themeColor="text1"/>
          <w:spacing w:val="-1"/>
          <w:szCs w:val="21"/>
          <w:lang w:eastAsia="en-US"/>
          <w14:textFill>
            <w14:solidFill>
              <w14:schemeClr w14:val="tx1"/>
            </w14:solidFill>
          </w14:textFill>
        </w:rPr>
        <w:t xml:space="preserve">.4 </w:t>
      </w:r>
      <w:r>
        <w:rPr>
          <w:rFonts w:hint="eastAsia" w:ascii="宋体" w:hAnsi="宋体" w:cs="宋体"/>
          <w:snapToGrid w:val="0"/>
          <w:color w:val="000000" w:themeColor="text1"/>
          <w:spacing w:val="-1"/>
          <w:szCs w:val="21"/>
          <w14:textFill>
            <w14:solidFill>
              <w14:schemeClr w14:val="tx1"/>
            </w14:solidFill>
          </w14:textFill>
        </w:rPr>
        <w:t>本合同</w:t>
      </w:r>
      <w:r>
        <w:rPr>
          <w:rFonts w:hint="eastAsia" w:ascii="宋体" w:hAnsi="宋体" w:cs="宋体"/>
          <w:snapToGrid w:val="0"/>
          <w:color w:val="000000" w:themeColor="text1"/>
          <w:spacing w:val="-1"/>
          <w:szCs w:val="21"/>
          <w:lang w:eastAsia="en-US"/>
          <w14:textFill>
            <w14:solidFill>
              <w14:schemeClr w14:val="tx1"/>
            </w14:solidFill>
          </w14:textFill>
        </w:rPr>
        <w:t>附件是本合同不可分割的一部分，与本合同具有同等法律效力。</w:t>
      </w:r>
      <w:r>
        <w:rPr>
          <w:rFonts w:hint="eastAsia" w:ascii="宋体" w:hAnsi="宋体" w:cs="宋体"/>
          <w:snapToGrid w:val="0"/>
          <w:color w:val="000000" w:themeColor="text1"/>
          <w:spacing w:val="-1"/>
          <w:szCs w:val="21"/>
          <w14:textFill>
            <w14:solidFill>
              <w14:schemeClr w14:val="tx1"/>
            </w14:solidFill>
          </w14:textFill>
        </w:rPr>
        <w:t>合同附件与本合同条款有冲突的，以本合同条款为准。</w:t>
      </w:r>
    </w:p>
    <w:p w14:paraId="73442B59">
      <w:pPr>
        <w:kinsoku w:val="0"/>
        <w:autoSpaceDE w:val="0"/>
        <w:autoSpaceDN w:val="0"/>
        <w:ind w:firstLine="416" w:firstLineChars="200"/>
        <w:textAlignment w:val="baseline"/>
        <w:rPr>
          <w:rFonts w:hint="eastAsia" w:ascii="宋体" w:hAnsi="宋体" w:cs="宋体"/>
          <w:snapToGrid w:val="0"/>
          <w:color w:val="000000" w:themeColor="text1"/>
          <w:spacing w:val="-1"/>
          <w:szCs w:val="21"/>
          <w14:textFill>
            <w14:solidFill>
              <w14:schemeClr w14:val="tx1"/>
            </w14:solidFill>
          </w14:textFill>
        </w:rPr>
      </w:pPr>
      <w:r>
        <w:rPr>
          <w:rFonts w:hint="eastAsia" w:ascii="宋体" w:hAnsi="宋体" w:cs="宋体"/>
          <w:snapToGrid w:val="0"/>
          <w:color w:val="000000" w:themeColor="text1"/>
          <w:spacing w:val="-1"/>
          <w:szCs w:val="21"/>
          <w14:textFill>
            <w14:solidFill>
              <w14:schemeClr w14:val="tx1"/>
            </w14:solidFill>
          </w14:textFill>
        </w:rPr>
        <w:t>附件：</w:t>
      </w:r>
    </w:p>
    <w:p w14:paraId="193FE3B4">
      <w:pPr>
        <w:kinsoku w:val="0"/>
        <w:autoSpaceDE w:val="0"/>
        <w:autoSpaceDN w:val="0"/>
        <w:ind w:firstLine="416" w:firstLineChars="200"/>
        <w:textAlignment w:val="baseline"/>
        <w:rPr>
          <w:rFonts w:hint="eastAsia" w:ascii="宋体" w:hAnsi="宋体" w:cs="宋体"/>
          <w:snapToGrid w:val="0"/>
          <w:color w:val="000000" w:themeColor="text1"/>
          <w:spacing w:val="-1"/>
          <w:szCs w:val="21"/>
          <w14:textFill>
            <w14:solidFill>
              <w14:schemeClr w14:val="tx1"/>
            </w14:solidFill>
          </w14:textFill>
        </w:rPr>
      </w:pPr>
      <w:r>
        <w:rPr>
          <w:rFonts w:hint="eastAsia" w:ascii="宋体" w:hAnsi="宋体" w:cs="宋体"/>
          <w:snapToGrid w:val="0"/>
          <w:color w:val="000000" w:themeColor="text1"/>
          <w:spacing w:val="-1"/>
          <w:szCs w:val="21"/>
          <w14:textFill>
            <w14:solidFill>
              <w14:schemeClr w14:val="tx1"/>
            </w14:solidFill>
          </w14:textFill>
        </w:rPr>
        <w:t>1、中标（成交）通知书；</w:t>
      </w:r>
    </w:p>
    <w:p w14:paraId="430F394C">
      <w:pPr>
        <w:kinsoku w:val="0"/>
        <w:autoSpaceDE w:val="0"/>
        <w:autoSpaceDN w:val="0"/>
        <w:ind w:firstLine="416" w:firstLineChars="200"/>
        <w:textAlignment w:val="baseline"/>
        <w:rPr>
          <w:rFonts w:hint="eastAsia" w:ascii="宋体" w:hAnsi="宋体" w:cs="宋体"/>
          <w:snapToGrid w:val="0"/>
          <w:color w:val="000000" w:themeColor="text1"/>
          <w:spacing w:val="-1"/>
          <w:szCs w:val="21"/>
          <w14:textFill>
            <w14:solidFill>
              <w14:schemeClr w14:val="tx1"/>
            </w14:solidFill>
          </w14:textFill>
        </w:rPr>
      </w:pPr>
      <w:r>
        <w:rPr>
          <w:rFonts w:hint="eastAsia" w:ascii="宋体" w:hAnsi="宋体" w:cs="宋体"/>
          <w:snapToGrid w:val="0"/>
          <w:color w:val="000000" w:themeColor="text1"/>
          <w:spacing w:val="-1"/>
          <w:szCs w:val="21"/>
          <w14:textFill>
            <w14:solidFill>
              <w14:schemeClr w14:val="tx1"/>
            </w14:solidFill>
          </w14:textFill>
        </w:rPr>
        <w:t>2、阳光合作协议；</w:t>
      </w:r>
    </w:p>
    <w:p w14:paraId="3A15E855">
      <w:pPr>
        <w:kinsoku w:val="0"/>
        <w:autoSpaceDE w:val="0"/>
        <w:autoSpaceDN w:val="0"/>
        <w:ind w:firstLine="416" w:firstLineChars="200"/>
        <w:textAlignment w:val="baseline"/>
        <w:rPr>
          <w:rFonts w:hint="eastAsia" w:ascii="宋体" w:hAnsi="宋体" w:cs="宋体"/>
          <w:snapToGrid w:val="0"/>
          <w:color w:val="000000" w:themeColor="text1"/>
          <w:spacing w:val="-1"/>
          <w:szCs w:val="21"/>
          <w14:textFill>
            <w14:solidFill>
              <w14:schemeClr w14:val="tx1"/>
            </w14:solidFill>
          </w14:textFill>
        </w:rPr>
      </w:pPr>
      <w:r>
        <w:rPr>
          <w:rFonts w:hint="eastAsia" w:ascii="宋体" w:hAnsi="宋体" w:cs="宋体"/>
          <w:snapToGrid w:val="0"/>
          <w:color w:val="000000" w:themeColor="text1"/>
          <w:spacing w:val="-1"/>
          <w:szCs w:val="21"/>
          <w14:textFill>
            <w14:solidFill>
              <w14:schemeClr w14:val="tx1"/>
            </w14:solidFill>
          </w14:textFill>
        </w:rPr>
        <w:t>3、本项目采购文件及澄清文件；</w:t>
      </w:r>
    </w:p>
    <w:p w14:paraId="757EE8E8">
      <w:pPr>
        <w:kinsoku w:val="0"/>
        <w:autoSpaceDE w:val="0"/>
        <w:autoSpaceDN w:val="0"/>
        <w:ind w:firstLine="416" w:firstLineChars="200"/>
        <w:textAlignment w:val="baseline"/>
        <w:rPr>
          <w:rFonts w:hint="eastAsia" w:ascii="宋体" w:hAnsi="宋体" w:cs="宋体"/>
          <w:snapToGrid w:val="0"/>
          <w:color w:val="000000" w:themeColor="text1"/>
          <w:spacing w:val="-1"/>
          <w:szCs w:val="21"/>
          <w14:textFill>
            <w14:solidFill>
              <w14:schemeClr w14:val="tx1"/>
            </w14:solidFill>
          </w14:textFill>
        </w:rPr>
      </w:pPr>
      <w:r>
        <w:rPr>
          <w:rFonts w:hint="eastAsia" w:ascii="宋体" w:hAnsi="宋体" w:cs="宋体"/>
          <w:snapToGrid w:val="0"/>
          <w:color w:val="000000" w:themeColor="text1"/>
          <w:spacing w:val="-1"/>
          <w:szCs w:val="21"/>
          <w14:textFill>
            <w14:solidFill>
              <w14:schemeClr w14:val="tx1"/>
            </w14:solidFill>
          </w14:textFill>
        </w:rPr>
        <w:t>4、投标响应文件。</w:t>
      </w:r>
    </w:p>
    <w:p w14:paraId="20B9F8EE">
      <w:pPr>
        <w:kinsoku w:val="0"/>
        <w:autoSpaceDE w:val="0"/>
        <w:autoSpaceDN w:val="0"/>
        <w:ind w:firstLine="408" w:firstLineChars="200"/>
        <w:textAlignment w:val="baseline"/>
        <w:rPr>
          <w:rFonts w:hint="eastAsia" w:ascii="宋体" w:hAnsi="宋体" w:cs="宋体"/>
          <w:snapToGrid w:val="0"/>
          <w:color w:val="000000" w:themeColor="text1"/>
          <w:spacing w:val="-1"/>
          <w:szCs w:val="21"/>
          <w14:textFill>
            <w14:solidFill>
              <w14:schemeClr w14:val="tx1"/>
            </w14:solidFill>
          </w14:textFill>
        </w:rPr>
      </w:pPr>
      <w:r>
        <w:rPr>
          <w:rFonts w:hint="eastAsia" w:ascii="宋体" w:hAnsi="宋体" w:cs="宋体"/>
          <w:snapToGrid w:val="0"/>
          <w:color w:val="000000" w:themeColor="text1"/>
          <w:spacing w:val="-3"/>
          <w:szCs w:val="21"/>
          <w14:textFill>
            <w14:solidFill>
              <w14:schemeClr w14:val="tx1"/>
            </w14:solidFill>
          </w14:textFill>
        </w:rPr>
        <w:t>（以下无正文）</w:t>
      </w:r>
    </w:p>
    <w:p w14:paraId="198F84A0">
      <w:pPr>
        <w:kinsoku w:val="0"/>
        <w:autoSpaceDE w:val="0"/>
        <w:autoSpaceDN w:val="0"/>
        <w:spacing w:before="73" w:line="240" w:lineRule="auto"/>
        <w:ind w:firstLine="420" w:firstLineChars="200"/>
        <w:textAlignment w:val="baseline"/>
        <w:rPr>
          <w:rFonts w:ascii="Arial" w:hAnsi="Arial" w:eastAsia="Arial" w:cs="Arial"/>
          <w:snapToGrid w:val="0"/>
          <w:color w:val="000000" w:themeColor="text1"/>
          <w:szCs w:val="21"/>
          <w14:textFill>
            <w14:solidFill>
              <w14:schemeClr w14:val="tx1"/>
            </w14:solidFill>
          </w14:textFill>
        </w:rPr>
      </w:pPr>
    </w:p>
    <w:p w14:paraId="31DFB083">
      <w:pPr>
        <w:spacing w:before="170" w:line="227" w:lineRule="auto"/>
        <w:ind w:firstLine="428"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2"/>
          <w:szCs w:val="21"/>
          <w14:textFill>
            <w14:solidFill>
              <w14:schemeClr w14:val="tx1"/>
            </w14:solidFill>
          </w14:textFill>
        </w:rPr>
        <w:t xml:space="preserve">甲方签章：                            </w:t>
      </w:r>
      <w:r>
        <w:rPr>
          <w:rFonts w:hint="eastAsia" w:ascii="宋体" w:hAnsi="宋体" w:cs="宋体"/>
          <w:color w:val="000000" w:themeColor="text1"/>
          <w:spacing w:val="2"/>
          <w:szCs w:val="21"/>
          <w14:textFill>
            <w14:solidFill>
              <w14:schemeClr w14:val="tx1"/>
            </w14:solidFill>
          </w14:textFill>
        </w:rPr>
        <w:t xml:space="preserve"> </w:t>
      </w:r>
      <w:r>
        <w:rPr>
          <w:rFonts w:ascii="宋体" w:hAnsi="宋体" w:cs="宋体"/>
          <w:color w:val="000000" w:themeColor="text1"/>
          <w:spacing w:val="2"/>
          <w:szCs w:val="21"/>
          <w14:textFill>
            <w14:solidFill>
              <w14:schemeClr w14:val="tx1"/>
            </w14:solidFill>
          </w14:textFill>
        </w:rPr>
        <w:t>乙方签章：</w:t>
      </w:r>
    </w:p>
    <w:p w14:paraId="6D8368E1">
      <w:pPr>
        <w:spacing w:before="174" w:line="228" w:lineRule="auto"/>
        <w:ind w:firstLine="46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10"/>
          <w:szCs w:val="21"/>
          <w14:textFill>
            <w14:solidFill>
              <w14:schemeClr w14:val="tx1"/>
            </w14:solidFill>
          </w14:textFill>
        </w:rPr>
        <w:t>法定代表人：</w:t>
      </w:r>
      <w:r>
        <w:rPr>
          <w:rFonts w:ascii="宋体" w:hAnsi="宋体" w:cs="宋体"/>
          <w:color w:val="000000" w:themeColor="text1"/>
          <w:spacing w:val="1"/>
          <w:szCs w:val="21"/>
          <w14:textFill>
            <w14:solidFill>
              <w14:schemeClr w14:val="tx1"/>
            </w14:solidFill>
          </w14:textFill>
        </w:rPr>
        <w:t xml:space="preserve">                          </w:t>
      </w:r>
      <w:r>
        <w:rPr>
          <w:rFonts w:ascii="宋体" w:hAnsi="宋体" w:cs="宋体"/>
          <w:color w:val="000000" w:themeColor="text1"/>
          <w:spacing w:val="10"/>
          <w:szCs w:val="21"/>
          <w14:textFill>
            <w14:solidFill>
              <w14:schemeClr w14:val="tx1"/>
            </w14:solidFill>
          </w14:textFill>
        </w:rPr>
        <w:t>法定代表人：</w:t>
      </w:r>
    </w:p>
    <w:p w14:paraId="655B7107">
      <w:pPr>
        <w:spacing w:before="174" w:line="228" w:lineRule="auto"/>
        <w:ind w:firstLine="48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15"/>
          <w:szCs w:val="21"/>
          <w14:textFill>
            <w14:solidFill>
              <w14:schemeClr w14:val="tx1"/>
            </w14:solidFill>
          </w14:textFill>
        </w:rPr>
        <w:t>或授权代表（签名</w:t>
      </w:r>
      <w:r>
        <w:rPr>
          <w:rFonts w:ascii="宋体" w:hAnsi="宋体" w:cs="宋体"/>
          <w:color w:val="000000" w:themeColor="text1"/>
          <w:spacing w:val="2"/>
          <w:szCs w:val="21"/>
          <w14:textFill>
            <w14:solidFill>
              <w14:schemeClr w14:val="tx1"/>
            </w14:solidFill>
          </w14:textFill>
        </w:rPr>
        <w:t>）</w:t>
      </w:r>
      <w:r>
        <w:rPr>
          <w:rFonts w:ascii="宋体" w:hAnsi="宋体" w:cs="宋体"/>
          <w:color w:val="000000" w:themeColor="text1"/>
          <w:spacing w:val="-47"/>
          <w:szCs w:val="21"/>
          <w14:textFill>
            <w14:solidFill>
              <w14:schemeClr w14:val="tx1"/>
            </w14:solidFill>
          </w14:textFill>
        </w:rPr>
        <w:t xml:space="preserve"> </w:t>
      </w:r>
      <w:r>
        <w:rPr>
          <w:rFonts w:ascii="宋体" w:hAnsi="宋体" w:cs="宋体"/>
          <w:color w:val="000000" w:themeColor="text1"/>
          <w:spacing w:val="2"/>
          <w:szCs w:val="21"/>
          <w14:textFill>
            <w14:solidFill>
              <w14:schemeClr w14:val="tx1"/>
            </w14:solidFill>
          </w14:textFill>
        </w:rPr>
        <w:t>：</w:t>
      </w:r>
      <w:r>
        <w:rPr>
          <w:rFonts w:ascii="宋体" w:hAnsi="宋体" w:cs="宋体"/>
          <w:color w:val="000000" w:themeColor="text1"/>
          <w:spacing w:val="1"/>
          <w:szCs w:val="21"/>
          <w14:textFill>
            <w14:solidFill>
              <w14:schemeClr w14:val="tx1"/>
            </w14:solidFill>
          </w14:textFill>
        </w:rPr>
        <w:t xml:space="preserve">                 </w:t>
      </w:r>
      <w:r>
        <w:rPr>
          <w:rFonts w:ascii="宋体" w:hAnsi="宋体" w:cs="宋体"/>
          <w:color w:val="000000" w:themeColor="text1"/>
          <w:spacing w:val="15"/>
          <w:szCs w:val="21"/>
          <w14:textFill>
            <w14:solidFill>
              <w14:schemeClr w14:val="tx1"/>
            </w14:solidFill>
          </w14:textFill>
        </w:rPr>
        <w:t>或授权代表（签名</w:t>
      </w:r>
      <w:r>
        <w:rPr>
          <w:rFonts w:ascii="宋体" w:hAnsi="宋体" w:cs="宋体"/>
          <w:color w:val="000000" w:themeColor="text1"/>
          <w:spacing w:val="2"/>
          <w:szCs w:val="21"/>
          <w14:textFill>
            <w14:solidFill>
              <w14:schemeClr w14:val="tx1"/>
            </w14:solidFill>
          </w14:textFill>
        </w:rPr>
        <w:t>）：</w:t>
      </w:r>
    </w:p>
    <w:p w14:paraId="000C0BF6">
      <w:pPr>
        <w:spacing w:before="173" w:line="228" w:lineRule="auto"/>
        <w:ind w:firstLine="472"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pacing w:val="13"/>
          <w:szCs w:val="21"/>
          <w14:textFill>
            <w14:solidFill>
              <w14:schemeClr w14:val="tx1"/>
            </w14:solidFill>
          </w14:textFill>
        </w:rPr>
        <w:t>地址：</w:t>
      </w:r>
      <w:r>
        <w:rPr>
          <w:rFonts w:ascii="宋体" w:hAnsi="宋体" w:cs="宋体"/>
          <w:color w:val="000000" w:themeColor="text1"/>
          <w:spacing w:val="-47"/>
          <w:szCs w:val="21"/>
          <w14:textFill>
            <w14:solidFill>
              <w14:schemeClr w14:val="tx1"/>
            </w14:solidFill>
          </w14:textFill>
        </w:rPr>
        <w:t xml:space="preserve"> </w:t>
      </w:r>
      <w:r>
        <w:rPr>
          <w:rFonts w:ascii="宋体" w:hAnsi="宋体" w:cs="宋体"/>
          <w:color w:val="000000" w:themeColor="text1"/>
          <w:spacing w:val="15"/>
          <w:szCs w:val="21"/>
          <w14:textFill>
            <w14:solidFill>
              <w14:schemeClr w14:val="tx1"/>
            </w14:solidFill>
          </w14:textFill>
        </w:rPr>
        <w:t xml:space="preserve">      </w:t>
      </w:r>
      <w:r>
        <w:rPr>
          <w:rFonts w:hint="eastAsia" w:ascii="宋体" w:hAnsi="宋体" w:cs="宋体"/>
          <w:color w:val="000000" w:themeColor="text1"/>
          <w:spacing w:val="15"/>
          <w:szCs w:val="21"/>
          <w14:textFill>
            <w14:solidFill>
              <w14:schemeClr w14:val="tx1"/>
            </w14:solidFill>
          </w14:textFill>
        </w:rPr>
        <w:t xml:space="preserve">                    </w:t>
      </w:r>
      <w:r>
        <w:rPr>
          <w:rFonts w:ascii="宋体" w:hAnsi="宋体" w:cs="宋体"/>
          <w:color w:val="000000" w:themeColor="text1"/>
          <w:spacing w:val="13"/>
          <w:szCs w:val="21"/>
          <w14:textFill>
            <w14:solidFill>
              <w14:schemeClr w14:val="tx1"/>
            </w14:solidFill>
          </w14:textFill>
        </w:rPr>
        <w:t>地址：</w:t>
      </w:r>
    </w:p>
    <w:p w14:paraId="69339DDA">
      <w:pPr>
        <w:spacing w:before="173" w:line="228" w:lineRule="auto"/>
        <w:ind w:firstLine="472" w:firstLineChars="200"/>
        <w:rPr>
          <w:rFonts w:hint="eastAsia" w:ascii="宋体" w:hAnsi="宋体" w:cs="宋体"/>
          <w:color w:val="000000" w:themeColor="text1"/>
          <w:spacing w:val="13"/>
          <w:szCs w:val="21"/>
          <w14:textFill>
            <w14:solidFill>
              <w14:schemeClr w14:val="tx1"/>
            </w14:solidFill>
          </w14:textFill>
        </w:rPr>
      </w:pPr>
      <w:r>
        <w:rPr>
          <w:rFonts w:ascii="宋体" w:hAnsi="宋体" w:cs="宋体"/>
          <w:color w:val="000000" w:themeColor="text1"/>
          <w:spacing w:val="13"/>
          <w:szCs w:val="21"/>
          <w14:textFill>
            <w14:solidFill>
              <w14:schemeClr w14:val="tx1"/>
            </w14:solidFill>
          </w14:textFill>
        </w:rPr>
        <w:t>邮政编码：</w:t>
      </w:r>
      <w:r>
        <w:rPr>
          <w:rFonts w:hint="eastAsia" w:ascii="宋体" w:hAnsi="宋体" w:cs="宋体"/>
          <w:color w:val="000000" w:themeColor="text1"/>
          <w:spacing w:val="13"/>
          <w:szCs w:val="21"/>
          <w14:textFill>
            <w14:solidFill>
              <w14:schemeClr w14:val="tx1"/>
            </w14:solidFill>
          </w14:textFill>
        </w:rPr>
        <w:t xml:space="preserve"> </w:t>
      </w:r>
      <w:r>
        <w:rPr>
          <w:rFonts w:ascii="宋体" w:hAnsi="宋体" w:cs="宋体"/>
          <w:color w:val="000000" w:themeColor="text1"/>
          <w:spacing w:val="13"/>
          <w:szCs w:val="21"/>
          <w14:textFill>
            <w14:solidFill>
              <w14:schemeClr w14:val="tx1"/>
            </w14:solidFill>
          </w14:textFill>
        </w:rPr>
        <w:t xml:space="preserve">                   </w:t>
      </w:r>
      <w:r>
        <w:rPr>
          <w:rFonts w:hint="eastAsia" w:ascii="宋体" w:hAnsi="宋体" w:cs="宋体"/>
          <w:color w:val="000000" w:themeColor="text1"/>
          <w:spacing w:val="13"/>
          <w:szCs w:val="21"/>
          <w14:textFill>
            <w14:solidFill>
              <w14:schemeClr w14:val="tx1"/>
            </w14:solidFill>
          </w14:textFill>
        </w:rPr>
        <w:t xml:space="preserve">   </w:t>
      </w:r>
      <w:r>
        <w:rPr>
          <w:rFonts w:ascii="宋体" w:hAnsi="宋体" w:cs="宋体"/>
          <w:color w:val="000000" w:themeColor="text1"/>
          <w:spacing w:val="13"/>
          <w:szCs w:val="21"/>
          <w14:textFill>
            <w14:solidFill>
              <w14:schemeClr w14:val="tx1"/>
            </w14:solidFill>
          </w14:textFill>
        </w:rPr>
        <w:t>邮政编码：</w:t>
      </w:r>
      <w:r>
        <w:rPr>
          <w:rFonts w:hint="eastAsia" w:ascii="宋体" w:hAnsi="宋体" w:cs="宋体"/>
          <w:color w:val="000000" w:themeColor="text1"/>
          <w:spacing w:val="13"/>
          <w:szCs w:val="21"/>
          <w14:textFill>
            <w14:solidFill>
              <w14:schemeClr w14:val="tx1"/>
            </w14:solidFill>
          </w14:textFill>
        </w:rPr>
        <w:t xml:space="preserve"> </w:t>
      </w:r>
    </w:p>
    <w:p w14:paraId="7C3BAAF4">
      <w:pPr>
        <w:spacing w:before="173" w:line="228" w:lineRule="auto"/>
        <w:ind w:firstLine="472" w:firstLineChars="200"/>
        <w:rPr>
          <w:rFonts w:hint="eastAsia" w:ascii="宋体" w:hAnsi="宋体" w:cs="宋体"/>
          <w:color w:val="000000" w:themeColor="text1"/>
          <w:spacing w:val="13"/>
          <w:szCs w:val="21"/>
          <w14:textFill>
            <w14:solidFill>
              <w14:schemeClr w14:val="tx1"/>
            </w14:solidFill>
          </w14:textFill>
        </w:rPr>
      </w:pPr>
      <w:r>
        <w:rPr>
          <w:rFonts w:ascii="宋体" w:hAnsi="宋体" w:cs="宋体"/>
          <w:color w:val="000000" w:themeColor="text1"/>
          <w:spacing w:val="13"/>
          <w:szCs w:val="21"/>
          <w14:textFill>
            <w14:solidFill>
              <w14:schemeClr w14:val="tx1"/>
            </w14:solidFill>
          </w14:textFill>
        </w:rPr>
        <w:t>电话：</w:t>
      </w:r>
      <w:r>
        <w:rPr>
          <w:rFonts w:hint="eastAsia" w:ascii="宋体" w:hAnsi="宋体" w:cs="宋体"/>
          <w:color w:val="000000" w:themeColor="text1"/>
          <w:spacing w:val="13"/>
          <w:szCs w:val="21"/>
          <w14:textFill>
            <w14:solidFill>
              <w14:schemeClr w14:val="tx1"/>
            </w14:solidFill>
          </w14:textFill>
        </w:rPr>
        <w:t xml:space="preserve"> </w:t>
      </w:r>
      <w:r>
        <w:rPr>
          <w:rFonts w:ascii="宋体" w:hAnsi="宋体" w:cs="宋体"/>
          <w:color w:val="000000" w:themeColor="text1"/>
          <w:spacing w:val="13"/>
          <w:szCs w:val="21"/>
          <w14:textFill>
            <w14:solidFill>
              <w14:schemeClr w14:val="tx1"/>
            </w14:solidFill>
          </w14:textFill>
        </w:rPr>
        <w:t xml:space="preserve">                   </w:t>
      </w:r>
      <w:r>
        <w:rPr>
          <w:rFonts w:hint="eastAsia" w:ascii="宋体" w:hAnsi="宋体" w:cs="宋体"/>
          <w:color w:val="000000" w:themeColor="text1"/>
          <w:spacing w:val="13"/>
          <w:szCs w:val="21"/>
          <w14:textFill>
            <w14:solidFill>
              <w14:schemeClr w14:val="tx1"/>
            </w14:solidFill>
          </w14:textFill>
        </w:rPr>
        <w:t xml:space="preserve">       </w:t>
      </w:r>
      <w:r>
        <w:rPr>
          <w:rFonts w:ascii="宋体" w:hAnsi="宋体" w:cs="宋体"/>
          <w:color w:val="000000" w:themeColor="text1"/>
          <w:spacing w:val="13"/>
          <w:szCs w:val="21"/>
          <w14:textFill>
            <w14:solidFill>
              <w14:schemeClr w14:val="tx1"/>
            </w14:solidFill>
          </w14:textFill>
        </w:rPr>
        <w:t>电话：</w:t>
      </w:r>
    </w:p>
    <w:p w14:paraId="181A5CA9">
      <w:pPr>
        <w:spacing w:before="173" w:line="228" w:lineRule="auto"/>
        <w:ind w:firstLine="472" w:firstLineChars="200"/>
        <w:rPr>
          <w:rFonts w:hint="eastAsia" w:ascii="宋体" w:hAnsi="宋体" w:cs="宋体"/>
          <w:color w:val="000000" w:themeColor="text1"/>
          <w:spacing w:val="13"/>
          <w:szCs w:val="21"/>
          <w14:textFill>
            <w14:solidFill>
              <w14:schemeClr w14:val="tx1"/>
            </w14:solidFill>
          </w14:textFill>
        </w:rPr>
      </w:pPr>
      <w:r>
        <w:rPr>
          <w:rFonts w:hint="eastAsia" w:ascii="宋体" w:hAnsi="宋体" w:cs="宋体"/>
          <w:color w:val="000000" w:themeColor="text1"/>
          <w:spacing w:val="13"/>
          <w:szCs w:val="21"/>
          <w14:textFill>
            <w14:solidFill>
              <w14:schemeClr w14:val="tx1"/>
            </w14:solidFill>
          </w14:textFill>
        </w:rPr>
        <w:t xml:space="preserve">                                </w:t>
      </w:r>
      <w:r>
        <w:rPr>
          <w:rFonts w:ascii="宋体" w:hAnsi="宋体" w:cs="宋体"/>
          <w:color w:val="000000" w:themeColor="text1"/>
          <w:spacing w:val="13"/>
          <w:szCs w:val="21"/>
          <w14:textFill>
            <w14:solidFill>
              <w14:schemeClr w14:val="tx1"/>
            </w14:solidFill>
          </w14:textFill>
        </w:rPr>
        <w:t>开户银行：</w:t>
      </w:r>
    </w:p>
    <w:p w14:paraId="46618959">
      <w:pPr>
        <w:spacing w:before="173" w:line="228" w:lineRule="auto"/>
        <w:ind w:firstLine="4720" w:firstLineChars="2000"/>
        <w:rPr>
          <w:color w:val="000000" w:themeColor="text1"/>
          <w:szCs w:val="21"/>
          <w14:textFill>
            <w14:solidFill>
              <w14:schemeClr w14:val="tx1"/>
            </w14:solidFill>
          </w14:textFill>
        </w:rPr>
      </w:pPr>
      <w:r>
        <w:rPr>
          <w:rFonts w:ascii="宋体" w:hAnsi="宋体" w:cs="宋体"/>
          <w:color w:val="000000" w:themeColor="text1"/>
          <w:spacing w:val="13"/>
          <w:szCs w:val="21"/>
          <w14:textFill>
            <w14:solidFill>
              <w14:schemeClr w14:val="tx1"/>
            </w14:solidFill>
          </w14:textFill>
        </w:rPr>
        <w:t>账号：</w:t>
      </w:r>
      <w:r>
        <w:rPr>
          <w:rFonts w:hint="eastAsia" w:ascii="宋体" w:hAnsi="宋体" w:cs="宋体"/>
          <w:color w:val="000000" w:themeColor="text1"/>
          <w:spacing w:val="13"/>
          <w:szCs w:val="21"/>
          <w14:textFill>
            <w14:solidFill>
              <w14:schemeClr w14:val="tx1"/>
            </w14:solidFill>
          </w14:textFill>
        </w:rPr>
        <w:t xml:space="preserve"> </w:t>
      </w:r>
    </w:p>
    <w:p w14:paraId="26DEFFE3">
      <w:pPr>
        <w:spacing w:before="173" w:line="228" w:lineRule="auto"/>
        <w:ind w:firstLine="472" w:firstLineChars="200"/>
        <w:rPr>
          <w:rFonts w:hint="eastAsia" w:ascii="宋体" w:hAnsi="宋体" w:cs="宋体"/>
          <w:color w:val="000000" w:themeColor="text1"/>
          <w:spacing w:val="13"/>
          <w:szCs w:val="21"/>
          <w14:textFill>
            <w14:solidFill>
              <w14:schemeClr w14:val="tx1"/>
            </w14:solidFill>
          </w14:textFill>
        </w:rPr>
      </w:pPr>
      <w:r>
        <w:rPr>
          <w:rFonts w:ascii="宋体" w:hAnsi="宋体" w:cs="宋体"/>
          <w:color w:val="000000" w:themeColor="text1"/>
          <w:spacing w:val="13"/>
          <w:szCs w:val="21"/>
          <w14:textFill>
            <w14:solidFill>
              <w14:schemeClr w14:val="tx1"/>
            </w14:solidFill>
          </w14:textFill>
        </w:rPr>
        <w:t>签约日期：202</w:t>
      </w:r>
      <w:r>
        <w:rPr>
          <w:rFonts w:hint="eastAsia" w:ascii="宋体" w:hAnsi="宋体" w:cs="宋体"/>
          <w:color w:val="000000" w:themeColor="text1"/>
          <w:spacing w:val="13"/>
          <w:szCs w:val="21"/>
          <w14:textFill>
            <w14:solidFill>
              <w14:schemeClr w14:val="tx1"/>
            </w14:solidFill>
          </w14:textFill>
        </w:rPr>
        <w:t>6</w:t>
      </w:r>
      <w:r>
        <w:rPr>
          <w:rFonts w:ascii="宋体" w:hAnsi="宋体" w:cs="宋体"/>
          <w:color w:val="000000" w:themeColor="text1"/>
          <w:spacing w:val="13"/>
          <w:szCs w:val="21"/>
          <w14:textFill>
            <w14:solidFill>
              <w14:schemeClr w14:val="tx1"/>
            </w14:solidFill>
          </w14:textFill>
        </w:rPr>
        <w:t>年  月   日         签约日期：202</w:t>
      </w:r>
      <w:r>
        <w:rPr>
          <w:rFonts w:hint="eastAsia" w:ascii="宋体" w:hAnsi="宋体" w:cs="宋体"/>
          <w:color w:val="000000" w:themeColor="text1"/>
          <w:spacing w:val="13"/>
          <w:szCs w:val="21"/>
          <w14:textFill>
            <w14:solidFill>
              <w14:schemeClr w14:val="tx1"/>
            </w14:solidFill>
          </w14:textFill>
        </w:rPr>
        <w:t>6</w:t>
      </w:r>
      <w:r>
        <w:rPr>
          <w:rFonts w:ascii="宋体" w:hAnsi="宋体" w:cs="宋体"/>
          <w:color w:val="000000" w:themeColor="text1"/>
          <w:spacing w:val="13"/>
          <w:szCs w:val="21"/>
          <w14:textFill>
            <w14:solidFill>
              <w14:schemeClr w14:val="tx1"/>
            </w14:solidFill>
          </w14:textFill>
        </w:rPr>
        <w:t>年  月   日</w:t>
      </w:r>
    </w:p>
    <w:p w14:paraId="66A51588">
      <w:pPr>
        <w:rPr>
          <w:color w:val="000000" w:themeColor="text1"/>
          <w:highlight w:val="none"/>
          <w14:textFill>
            <w14:solidFill>
              <w14:schemeClr w14:val="tx1"/>
            </w14:solidFill>
          </w14:textFill>
        </w:rPr>
      </w:pPr>
    </w:p>
    <w:p w14:paraId="3E2D17C6">
      <w:pPr>
        <w:pStyle w:val="3"/>
        <w:spacing w:before="0" w:after="0" w:line="240" w:lineRule="auto"/>
        <w:rPr>
          <w:rFonts w:hint="eastAsia"/>
          <w:color w:val="000000" w:themeColor="text1"/>
          <w:sz w:val="28"/>
          <w:szCs w:val="28"/>
          <w:highlight w:val="none"/>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bookmarkStart w:id="95" w:name="_Toc16481"/>
    </w:p>
    <w:p w14:paraId="39EE8897">
      <w:pPr>
        <w:pStyle w:val="3"/>
        <w:spacing w:before="0" w:after="0" w:line="24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第六部分附件－投标文件格式</w:t>
      </w:r>
      <w:bookmarkEnd w:id="95"/>
    </w:p>
    <w:p w14:paraId="12072AD4">
      <w:pPr>
        <w:rPr>
          <w:color w:val="000000" w:themeColor="text1"/>
          <w:highlight w:val="none"/>
          <w14:textFill>
            <w14:solidFill>
              <w14:schemeClr w14:val="tx1"/>
            </w14:solidFill>
          </w14:textFill>
        </w:rPr>
      </w:pPr>
    </w:p>
    <w:p w14:paraId="2D107EDE">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96" w:name="_Toc26996"/>
      <w:r>
        <w:rPr>
          <w:rFonts w:hint="eastAsia" w:ascii="宋体" w:hAnsi="宋体"/>
          <w:color w:val="000000" w:themeColor="text1"/>
          <w:sz w:val="21"/>
          <w:szCs w:val="21"/>
          <w:highlight w:val="none"/>
          <w14:textFill>
            <w14:solidFill>
              <w14:schemeClr w14:val="tx1"/>
            </w14:solidFill>
          </w14:textFill>
        </w:rPr>
        <w:t>投标文件目录</w:t>
      </w:r>
      <w:bookmarkEnd w:id="96"/>
    </w:p>
    <w:p w14:paraId="08BD5026">
      <w:pPr>
        <w:jc w:val="center"/>
        <w:rPr>
          <w:rFonts w:ascii="黑体" w:eastAsia="黑体"/>
          <w:color w:val="000000" w:themeColor="text1"/>
          <w:sz w:val="32"/>
          <w:szCs w:val="32"/>
          <w:highlight w:val="none"/>
          <w14:textFill>
            <w14:solidFill>
              <w14:schemeClr w14:val="tx1"/>
            </w14:solidFill>
          </w14:textFill>
        </w:rPr>
      </w:pPr>
    </w:p>
    <w:p w14:paraId="3781006C">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目录</w:t>
      </w:r>
    </w:p>
    <w:p w14:paraId="08280704">
      <w:pPr>
        <w:adjustRightInd/>
        <w:snapToGrid/>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格式自理。</w:t>
      </w:r>
    </w:p>
    <w:p w14:paraId="4F8F4D77">
      <w:pPr>
        <w:adjustRightInd/>
        <w:snapToGrid/>
        <w:spacing w:line="276" w:lineRule="auto"/>
        <w:rPr>
          <w:rFonts w:ascii="宋体" w:hAnsi="宋体"/>
          <w:color w:val="000000" w:themeColor="text1"/>
          <w:szCs w:val="21"/>
          <w:highlight w:val="none"/>
          <w14:textFill>
            <w14:solidFill>
              <w14:schemeClr w14:val="tx1"/>
            </w14:solidFill>
          </w14:textFill>
        </w:rPr>
      </w:pPr>
    </w:p>
    <w:p w14:paraId="38AB249F">
      <w:pPr>
        <w:adjustRightInd/>
        <w:snapToGrid/>
        <w:spacing w:line="276" w:lineRule="auto"/>
        <w:rPr>
          <w:rFonts w:ascii="宋体" w:hAnsi="宋体"/>
          <w:color w:val="000000" w:themeColor="text1"/>
          <w:szCs w:val="21"/>
          <w:highlight w:val="none"/>
          <w14:textFill>
            <w14:solidFill>
              <w14:schemeClr w14:val="tx1"/>
            </w14:solidFill>
          </w14:textFill>
        </w:rPr>
      </w:pPr>
    </w:p>
    <w:p w14:paraId="7C46F043">
      <w:pPr>
        <w:adjustRightInd/>
        <w:snapToGrid/>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6BBF078A">
      <w:pPr>
        <w:adjustRightInd/>
        <w:snapToGrid/>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1、投标人制作的投标文件应当具备目录。</w:t>
      </w:r>
      <w:r>
        <w:rPr>
          <w:rFonts w:ascii="宋体" w:hAnsi="宋体"/>
          <w:color w:val="000000" w:themeColor="text1"/>
          <w:szCs w:val="21"/>
          <w:highlight w:val="none"/>
          <w14:textFill>
            <w14:solidFill>
              <w14:schemeClr w14:val="tx1"/>
            </w14:solidFill>
          </w14:textFill>
        </w:rPr>
        <w:br w:type="page"/>
      </w:r>
    </w:p>
    <w:p w14:paraId="6796E166">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97" w:name="_Toc13671"/>
      <w:r>
        <w:rPr>
          <w:rFonts w:hint="eastAsia" w:ascii="宋体" w:hAnsi="宋体"/>
          <w:color w:val="000000" w:themeColor="text1"/>
          <w:sz w:val="21"/>
          <w:szCs w:val="21"/>
          <w:highlight w:val="none"/>
          <w14:textFill>
            <w14:solidFill>
              <w14:schemeClr w14:val="tx1"/>
            </w14:solidFill>
          </w14:textFill>
        </w:rPr>
        <w:t>附件1.评分标准索引表</w:t>
      </w:r>
      <w:bookmarkEnd w:id="97"/>
    </w:p>
    <w:p w14:paraId="3099D094">
      <w:pPr>
        <w:adjustRightInd/>
        <w:snapToGrid/>
        <w:spacing w:line="276" w:lineRule="auto"/>
        <w:rPr>
          <w:rFonts w:ascii="宋体" w:hAnsi="宋体"/>
          <w:color w:val="000000" w:themeColor="text1"/>
          <w:szCs w:val="21"/>
          <w:highlight w:val="none"/>
          <w14:textFill>
            <w14:solidFill>
              <w14:schemeClr w14:val="tx1"/>
            </w14:solidFill>
          </w14:textFill>
        </w:rPr>
      </w:pPr>
    </w:p>
    <w:p w14:paraId="19CE9DEF">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评分标准索引表</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0698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29481F9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704" w:type="dxa"/>
            <w:vAlign w:val="center"/>
          </w:tcPr>
          <w:p w14:paraId="263A69AB">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评审项目</w:t>
            </w:r>
          </w:p>
        </w:tc>
        <w:tc>
          <w:tcPr>
            <w:tcW w:w="1704" w:type="dxa"/>
            <w:vAlign w:val="center"/>
          </w:tcPr>
          <w:p w14:paraId="06897502">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评审细则</w:t>
            </w:r>
          </w:p>
        </w:tc>
        <w:tc>
          <w:tcPr>
            <w:tcW w:w="1705" w:type="dxa"/>
            <w:vAlign w:val="center"/>
          </w:tcPr>
          <w:p w14:paraId="27C8898A">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1705" w:type="dxa"/>
            <w:vAlign w:val="center"/>
          </w:tcPr>
          <w:p w14:paraId="3A156048">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页码范围</w:t>
            </w:r>
          </w:p>
        </w:tc>
      </w:tr>
      <w:tr w14:paraId="3A3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5EDD7613">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商务评审</w:t>
            </w:r>
          </w:p>
        </w:tc>
      </w:tr>
      <w:tr w14:paraId="6B2D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9DA1D5F">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7FE64D36">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6838D802">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2836E32D">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21E1D1E0">
            <w:pPr>
              <w:jc w:val="center"/>
              <w:rPr>
                <w:rFonts w:ascii="宋体" w:hAnsi="宋体" w:cs="宋体"/>
                <w:color w:val="000000" w:themeColor="text1"/>
                <w:highlight w:val="none"/>
                <w14:textFill>
                  <w14:solidFill>
                    <w14:schemeClr w14:val="tx1"/>
                  </w14:solidFill>
                </w14:textFill>
              </w:rPr>
            </w:pPr>
          </w:p>
        </w:tc>
      </w:tr>
      <w:tr w14:paraId="60C0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6DAAA3F">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28FFB91B">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09E5CF8A">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1BD30E44">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31451B6F">
            <w:pPr>
              <w:jc w:val="center"/>
              <w:rPr>
                <w:rFonts w:ascii="宋体" w:hAnsi="宋体" w:cs="宋体"/>
                <w:color w:val="000000" w:themeColor="text1"/>
                <w:highlight w:val="none"/>
                <w14:textFill>
                  <w14:solidFill>
                    <w14:schemeClr w14:val="tx1"/>
                  </w14:solidFill>
                </w14:textFill>
              </w:rPr>
            </w:pPr>
          </w:p>
        </w:tc>
      </w:tr>
      <w:tr w14:paraId="5FBB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DD1C46A">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466FBDD1">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4CB4BADA">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3ED5DC70">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0D1216FE">
            <w:pPr>
              <w:jc w:val="center"/>
              <w:rPr>
                <w:rFonts w:ascii="宋体" w:hAnsi="宋体" w:cs="宋体"/>
                <w:color w:val="000000" w:themeColor="text1"/>
                <w:highlight w:val="none"/>
                <w14:textFill>
                  <w14:solidFill>
                    <w14:schemeClr w14:val="tx1"/>
                  </w14:solidFill>
                </w14:textFill>
              </w:rPr>
            </w:pPr>
          </w:p>
        </w:tc>
      </w:tr>
      <w:tr w14:paraId="36EF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08F7CEB7">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技术评审</w:t>
            </w:r>
          </w:p>
        </w:tc>
      </w:tr>
      <w:tr w14:paraId="1BFB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7285ED43">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051AAEBF">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269E8300">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64C247C3">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35DDB97F">
            <w:pPr>
              <w:jc w:val="center"/>
              <w:rPr>
                <w:rFonts w:ascii="宋体" w:hAnsi="宋体" w:cs="宋体"/>
                <w:color w:val="000000" w:themeColor="text1"/>
                <w:highlight w:val="none"/>
                <w14:textFill>
                  <w14:solidFill>
                    <w14:schemeClr w14:val="tx1"/>
                  </w14:solidFill>
                </w14:textFill>
              </w:rPr>
            </w:pPr>
          </w:p>
        </w:tc>
      </w:tr>
      <w:tr w14:paraId="707A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E361DB5">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2692FC9E">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6EE60AED">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5ED6B112">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1821D81B">
            <w:pPr>
              <w:jc w:val="center"/>
              <w:rPr>
                <w:rFonts w:ascii="宋体" w:hAnsi="宋体" w:cs="宋体"/>
                <w:color w:val="000000" w:themeColor="text1"/>
                <w:highlight w:val="none"/>
                <w14:textFill>
                  <w14:solidFill>
                    <w14:schemeClr w14:val="tx1"/>
                  </w14:solidFill>
                </w14:textFill>
              </w:rPr>
            </w:pPr>
          </w:p>
        </w:tc>
      </w:tr>
      <w:tr w14:paraId="4727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EA8DF7A">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6226AC54">
            <w:pPr>
              <w:jc w:val="center"/>
              <w:rPr>
                <w:rFonts w:ascii="宋体" w:hAnsi="宋体" w:cs="宋体"/>
                <w:color w:val="000000" w:themeColor="text1"/>
                <w:highlight w:val="none"/>
                <w14:textFill>
                  <w14:solidFill>
                    <w14:schemeClr w14:val="tx1"/>
                  </w14:solidFill>
                </w14:textFill>
              </w:rPr>
            </w:pPr>
          </w:p>
        </w:tc>
        <w:tc>
          <w:tcPr>
            <w:tcW w:w="1704" w:type="dxa"/>
            <w:vAlign w:val="center"/>
          </w:tcPr>
          <w:p w14:paraId="5EBA611C">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75388525">
            <w:pPr>
              <w:jc w:val="center"/>
              <w:rPr>
                <w:rFonts w:ascii="宋体" w:hAnsi="宋体" w:cs="宋体"/>
                <w:color w:val="000000" w:themeColor="text1"/>
                <w:highlight w:val="none"/>
                <w14:textFill>
                  <w14:solidFill>
                    <w14:schemeClr w14:val="tx1"/>
                  </w14:solidFill>
                </w14:textFill>
              </w:rPr>
            </w:pPr>
          </w:p>
        </w:tc>
        <w:tc>
          <w:tcPr>
            <w:tcW w:w="1705" w:type="dxa"/>
            <w:vAlign w:val="center"/>
          </w:tcPr>
          <w:p w14:paraId="3AAD2D2B">
            <w:pPr>
              <w:jc w:val="center"/>
              <w:rPr>
                <w:rFonts w:ascii="宋体" w:hAnsi="宋体" w:cs="宋体"/>
                <w:color w:val="000000" w:themeColor="text1"/>
                <w:highlight w:val="none"/>
                <w14:textFill>
                  <w14:solidFill>
                    <w14:schemeClr w14:val="tx1"/>
                  </w14:solidFill>
                </w14:textFill>
              </w:rPr>
            </w:pPr>
          </w:p>
        </w:tc>
      </w:tr>
    </w:tbl>
    <w:p w14:paraId="1D6C7C73">
      <w:pPr>
        <w:rPr>
          <w:rFonts w:ascii="宋体" w:hAnsi="宋体"/>
          <w:color w:val="000000" w:themeColor="text1"/>
          <w:szCs w:val="21"/>
          <w:highlight w:val="none"/>
          <w14:textFill>
            <w14:solidFill>
              <w14:schemeClr w14:val="tx1"/>
            </w14:solidFill>
          </w14:textFill>
        </w:rPr>
      </w:pPr>
    </w:p>
    <w:p w14:paraId="61218CA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1E1BE0A7">
      <w:pPr>
        <w:numPr>
          <w:ilvl w:val="0"/>
          <w:numId w:val="10"/>
        </w:num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该表格为参考格式，投标人可按实际情况自行制订评分标准索引表。</w:t>
      </w:r>
    </w:p>
    <w:p w14:paraId="4E8E867D">
      <w:pPr>
        <w:pStyle w:val="10"/>
        <w:spacing w:before="0"/>
        <w:ind w:left="0"/>
        <w:rPr>
          <w:color w:val="000000" w:themeColor="text1"/>
          <w:highlight w:val="none"/>
          <w14:textFill>
            <w14:solidFill>
              <w14:schemeClr w14:val="tx1"/>
            </w14:solidFill>
          </w14:textFill>
        </w:rPr>
      </w:pPr>
    </w:p>
    <w:p w14:paraId="391A21AC">
      <w:pPr>
        <w:adjustRightInd/>
        <w:snapToGrid/>
        <w:spacing w:line="276" w:lineRule="auto"/>
        <w:rPr>
          <w:rFonts w:ascii="宋体" w:hAnsi="宋体"/>
          <w:color w:val="000000" w:themeColor="text1"/>
          <w:szCs w:val="21"/>
          <w:highlight w:val="none"/>
          <w14:textFill>
            <w14:solidFill>
              <w14:schemeClr w14:val="tx1"/>
            </w14:solidFill>
          </w14:textFill>
        </w:rPr>
      </w:pPr>
    </w:p>
    <w:p w14:paraId="4C5A0717">
      <w:pPr>
        <w:adjustRightInd/>
        <w:snapToGrid/>
        <w:spacing w:line="276" w:lineRule="auto"/>
        <w:rPr>
          <w:rFonts w:ascii="宋体" w:hAnsi="宋体"/>
          <w:color w:val="000000" w:themeColor="text1"/>
          <w:szCs w:val="21"/>
          <w:highlight w:val="none"/>
          <w14:textFill>
            <w14:solidFill>
              <w14:schemeClr w14:val="tx1"/>
            </w14:solidFill>
          </w14:textFill>
        </w:rPr>
      </w:pPr>
    </w:p>
    <w:p w14:paraId="3DF6B86D">
      <w:pPr>
        <w:adjustRightInd/>
        <w:snapToGrid/>
        <w:spacing w:line="276" w:lineRule="auto"/>
        <w:rPr>
          <w:rFonts w:ascii="宋体" w:hAnsi="宋体"/>
          <w:color w:val="000000" w:themeColor="text1"/>
          <w:szCs w:val="21"/>
          <w:highlight w:val="none"/>
          <w14:textFill>
            <w14:solidFill>
              <w14:schemeClr w14:val="tx1"/>
            </w14:solidFill>
          </w14:textFill>
        </w:rPr>
      </w:pPr>
    </w:p>
    <w:p w14:paraId="21F856E5">
      <w:pPr>
        <w:adjustRightInd/>
        <w:snapToGrid/>
        <w:spacing w:line="276" w:lineRule="auto"/>
        <w:rPr>
          <w:rFonts w:ascii="宋体" w:hAnsi="宋体"/>
          <w:color w:val="000000" w:themeColor="text1"/>
          <w:szCs w:val="21"/>
          <w:highlight w:val="none"/>
          <w14:textFill>
            <w14:solidFill>
              <w14:schemeClr w14:val="tx1"/>
            </w14:solidFill>
          </w14:textFill>
        </w:rPr>
      </w:pPr>
    </w:p>
    <w:p w14:paraId="109B8DB5">
      <w:pPr>
        <w:adjustRightInd/>
        <w:snapToGrid/>
        <w:spacing w:line="276" w:lineRule="auto"/>
        <w:rPr>
          <w:rFonts w:ascii="宋体" w:hAnsi="宋体"/>
          <w:color w:val="000000" w:themeColor="text1"/>
          <w:szCs w:val="21"/>
          <w:highlight w:val="none"/>
          <w14:textFill>
            <w14:solidFill>
              <w14:schemeClr w14:val="tx1"/>
            </w14:solidFill>
          </w14:textFill>
        </w:rPr>
      </w:pPr>
    </w:p>
    <w:p w14:paraId="5DB4102A">
      <w:pPr>
        <w:adjustRightInd/>
        <w:snapToGrid/>
        <w:spacing w:line="276"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58555251">
      <w:pPr>
        <w:jc w:val="center"/>
        <w:rPr>
          <w:rFonts w:ascii="黑体" w:eastAsia="黑体"/>
          <w:color w:val="000000" w:themeColor="text1"/>
          <w:sz w:val="52"/>
          <w:szCs w:val="52"/>
          <w:highlight w:val="none"/>
          <w14:textFill>
            <w14:solidFill>
              <w14:schemeClr w14:val="tx1"/>
            </w14:solidFill>
          </w14:textFill>
        </w:rPr>
      </w:pPr>
      <w:bookmarkStart w:id="98" w:name="_Toc18450"/>
      <w:bookmarkStart w:id="99" w:name="_Toc30918"/>
      <w:bookmarkStart w:id="100" w:name="_Toc20335"/>
      <w:bookmarkStart w:id="101" w:name="_Toc21746"/>
      <w:bookmarkStart w:id="102" w:name="_Toc28154"/>
    </w:p>
    <w:p w14:paraId="0C5FD8D4">
      <w:pPr>
        <w:pStyle w:val="3"/>
        <w:spacing w:before="0" w:after="0" w:line="360" w:lineRule="auto"/>
        <w:jc w:val="center"/>
        <w:rPr>
          <w:color w:val="000000" w:themeColor="text1"/>
          <w:sz w:val="72"/>
          <w:szCs w:val="72"/>
          <w:highlight w:val="none"/>
          <w14:textFill>
            <w14:solidFill>
              <w14:schemeClr w14:val="tx1"/>
            </w14:solidFill>
          </w14:textFill>
        </w:rPr>
      </w:pPr>
      <w:bookmarkStart w:id="103" w:name="_Toc7230"/>
      <w:r>
        <w:rPr>
          <w:rFonts w:hint="eastAsia"/>
          <w:color w:val="000000" w:themeColor="text1"/>
          <w:sz w:val="72"/>
          <w:szCs w:val="72"/>
          <w:highlight w:val="none"/>
          <w14:textFill>
            <w14:solidFill>
              <w14:schemeClr w14:val="tx1"/>
            </w14:solidFill>
          </w14:textFill>
        </w:rPr>
        <w:t>价格文件</w:t>
      </w:r>
      <w:bookmarkEnd w:id="98"/>
      <w:bookmarkEnd w:id="99"/>
      <w:bookmarkEnd w:id="103"/>
      <w:bookmarkStart w:id="104" w:name="_Hlt10519799"/>
      <w:bookmarkEnd w:id="104"/>
      <w:bookmarkStart w:id="105" w:name="_Hlt10456397"/>
      <w:bookmarkEnd w:id="105"/>
    </w:p>
    <w:p w14:paraId="3A3B2230">
      <w:pPr>
        <w:jc w:val="center"/>
        <w:rPr>
          <w:rFonts w:ascii="黑体" w:eastAsia="黑体"/>
          <w:color w:val="000000" w:themeColor="text1"/>
          <w:sz w:val="72"/>
          <w:szCs w:val="72"/>
          <w:highlight w:val="none"/>
          <w14:textFill>
            <w14:solidFill>
              <w14:schemeClr w14:val="tx1"/>
            </w14:solidFill>
          </w14:textFill>
        </w:rPr>
      </w:pPr>
      <w:r>
        <w:rPr>
          <w:rFonts w:hint="eastAsia" w:ascii="黑体" w:eastAsia="黑体"/>
          <w:color w:val="000000" w:themeColor="text1"/>
          <w:sz w:val="72"/>
          <w:szCs w:val="72"/>
          <w:highlight w:val="none"/>
          <w14:textFill>
            <w14:solidFill>
              <w14:schemeClr w14:val="tx1"/>
            </w14:solidFill>
          </w14:textFill>
        </w:rPr>
        <w:t>（单独装订成册）</w:t>
      </w:r>
      <w:bookmarkEnd w:id="100"/>
      <w:bookmarkEnd w:id="101"/>
      <w:bookmarkEnd w:id="102"/>
    </w:p>
    <w:p w14:paraId="18D97981">
      <w:pPr>
        <w:rPr>
          <w:color w:val="000000" w:themeColor="text1"/>
          <w:highlight w:val="none"/>
          <w14:textFill>
            <w14:solidFill>
              <w14:schemeClr w14:val="tx1"/>
            </w14:solidFill>
          </w14:textFill>
        </w:rPr>
      </w:pPr>
    </w:p>
    <w:p w14:paraId="518BD168">
      <w:pPr>
        <w:pStyle w:val="10"/>
        <w:rPr>
          <w:color w:val="000000" w:themeColor="text1"/>
          <w:highlight w:val="none"/>
          <w14:textFill>
            <w14:solidFill>
              <w14:schemeClr w14:val="tx1"/>
            </w14:solidFill>
          </w14:textFill>
        </w:rPr>
      </w:pPr>
    </w:p>
    <w:p w14:paraId="5FE6D15B">
      <w:pPr>
        <w:pStyle w:val="11"/>
        <w:ind w:firstLine="240"/>
        <w:rPr>
          <w:color w:val="000000" w:themeColor="text1"/>
          <w:highlight w:val="none"/>
          <w14:textFill>
            <w14:solidFill>
              <w14:schemeClr w14:val="tx1"/>
            </w14:solidFill>
          </w14:textFill>
        </w:rPr>
      </w:pPr>
    </w:p>
    <w:p w14:paraId="4E07411C">
      <w:pPr>
        <w:rPr>
          <w:rFonts w:ascii="宋体" w:hAnsi="宋体" w:cs="宋体"/>
          <w:b/>
          <w:bCs/>
          <w:color w:val="000000" w:themeColor="text1"/>
          <w:spacing w:val="-6"/>
          <w:sz w:val="32"/>
          <w:szCs w:val="32"/>
          <w:highlight w:val="none"/>
          <w14:textFill>
            <w14:solidFill>
              <w14:schemeClr w14:val="tx1"/>
            </w14:solidFill>
          </w14:textFill>
        </w:rPr>
      </w:pPr>
      <w:r>
        <w:rPr>
          <w:rFonts w:hint="eastAsia" w:ascii="宋体" w:hAnsi="宋体" w:cs="宋体"/>
          <w:b/>
          <w:bCs/>
          <w:color w:val="000000" w:themeColor="text1"/>
          <w:spacing w:val="106"/>
          <w:kern w:val="0"/>
          <w:sz w:val="32"/>
          <w:szCs w:val="32"/>
          <w:highlight w:val="none"/>
          <w:fitText w:val="1600" w:id="1947737316"/>
          <w14:textFill>
            <w14:solidFill>
              <w14:schemeClr w14:val="tx1"/>
            </w14:solidFill>
          </w14:textFill>
        </w:rPr>
        <w:t>项目名</w:t>
      </w:r>
      <w:r>
        <w:rPr>
          <w:rFonts w:hint="eastAsia" w:ascii="宋体" w:hAnsi="宋体" w:cs="宋体"/>
          <w:b/>
          <w:bCs/>
          <w:color w:val="000000" w:themeColor="text1"/>
          <w:spacing w:val="2"/>
          <w:kern w:val="0"/>
          <w:sz w:val="32"/>
          <w:szCs w:val="32"/>
          <w:highlight w:val="none"/>
          <w:fitText w:val="1600" w:id="1947737316"/>
          <w14:textFill>
            <w14:solidFill>
              <w14:schemeClr w14:val="tx1"/>
            </w14:solidFill>
          </w14:textFill>
        </w:rPr>
        <w:t>称</w:t>
      </w:r>
      <w:r>
        <w:rPr>
          <w:rFonts w:hint="eastAsia" w:ascii="宋体" w:hAnsi="宋体" w:cs="宋体"/>
          <w:b/>
          <w:bCs/>
          <w:color w:val="000000" w:themeColor="text1"/>
          <w:spacing w:val="-6"/>
          <w:sz w:val="32"/>
          <w:szCs w:val="32"/>
          <w:highlight w:val="none"/>
          <w14:textFill>
            <w14:solidFill>
              <w14:schemeClr w14:val="tx1"/>
            </w14:solidFill>
          </w14:textFill>
        </w:rPr>
        <w:t>：</w:t>
      </w:r>
    </w:p>
    <w:p w14:paraId="74396D0B">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pacing w:val="106"/>
          <w:kern w:val="0"/>
          <w:sz w:val="32"/>
          <w:szCs w:val="32"/>
          <w:highlight w:val="none"/>
          <w:fitText w:val="1600" w:id="70211570"/>
          <w14:textFill>
            <w14:solidFill>
              <w14:schemeClr w14:val="tx1"/>
            </w14:solidFill>
          </w14:textFill>
        </w:rPr>
        <w:t>项目编</w:t>
      </w:r>
      <w:r>
        <w:rPr>
          <w:rFonts w:hint="eastAsia" w:ascii="宋体" w:hAnsi="宋体" w:cs="宋体"/>
          <w:b/>
          <w:bCs/>
          <w:color w:val="000000" w:themeColor="text1"/>
          <w:spacing w:val="2"/>
          <w:kern w:val="0"/>
          <w:sz w:val="32"/>
          <w:szCs w:val="32"/>
          <w:highlight w:val="none"/>
          <w:fitText w:val="1600" w:id="70211570"/>
          <w14:textFill>
            <w14:solidFill>
              <w14:schemeClr w14:val="tx1"/>
            </w14:solidFill>
          </w14:textFill>
        </w:rPr>
        <w:t>号</w:t>
      </w:r>
      <w:r>
        <w:rPr>
          <w:rFonts w:hint="eastAsia" w:ascii="宋体" w:hAnsi="宋体" w:cs="宋体"/>
          <w:b/>
          <w:bCs/>
          <w:color w:val="000000" w:themeColor="text1"/>
          <w:sz w:val="32"/>
          <w:szCs w:val="32"/>
          <w:highlight w:val="none"/>
          <w14:textFill>
            <w14:solidFill>
              <w14:schemeClr w14:val="tx1"/>
            </w14:solidFill>
          </w14:textFill>
        </w:rPr>
        <w:t>：</w:t>
      </w:r>
    </w:p>
    <w:p w14:paraId="1EEF1E26">
      <w:pPr>
        <w:pStyle w:val="28"/>
        <w:widowControl/>
        <w:adjustRightInd w:val="0"/>
        <w:snapToGrid w:val="0"/>
        <w:spacing w:before="161" w:afterAutospacing="1"/>
        <w:jc w:val="left"/>
        <w:rPr>
          <w:rFonts w:ascii="宋体" w:hAnsi="宋体" w:cs="宋体"/>
          <w:b/>
          <w:color w:val="000000" w:themeColor="text1"/>
          <w:w w:val="83"/>
          <w:kern w:val="0"/>
          <w:sz w:val="32"/>
          <w:szCs w:val="32"/>
          <w:highlight w:val="none"/>
          <w14:textFill>
            <w14:solidFill>
              <w14:schemeClr w14:val="tx1"/>
            </w14:solidFill>
          </w14:textFill>
        </w:rPr>
      </w:pPr>
      <w:r>
        <w:rPr>
          <w:rFonts w:hint="eastAsia" w:ascii="宋体" w:hAnsi="宋体" w:cs="宋体"/>
          <w:b/>
          <w:color w:val="000000" w:themeColor="text1"/>
          <w:spacing w:val="106"/>
          <w:kern w:val="0"/>
          <w:sz w:val="32"/>
          <w:szCs w:val="32"/>
          <w:highlight w:val="none"/>
          <w:lang w:bidi="ar"/>
          <w14:textFill>
            <w14:solidFill>
              <w14:schemeClr w14:val="tx1"/>
            </w14:solidFill>
          </w14:textFill>
        </w:rPr>
        <w:t>包组号（如有）：</w:t>
      </w:r>
    </w:p>
    <w:p w14:paraId="1C3F8CB4">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0"/>
          <w:kern w:val="0"/>
          <w:sz w:val="32"/>
          <w:szCs w:val="32"/>
          <w:highlight w:val="none"/>
          <w:fitText w:val="1600" w:id="1458731915"/>
          <w14:textFill>
            <w14:solidFill>
              <w14:schemeClr w14:val="tx1"/>
            </w14:solidFill>
          </w14:textFill>
        </w:rPr>
        <w:t>投标人名称</w:t>
      </w:r>
      <w:r>
        <w:rPr>
          <w:rFonts w:hint="eastAsia" w:ascii="宋体" w:hAnsi="宋体" w:cs="宋体"/>
          <w:b/>
          <w:color w:val="000000" w:themeColor="text1"/>
          <w:sz w:val="32"/>
          <w:szCs w:val="32"/>
          <w:highlight w:val="none"/>
          <w14:textFill>
            <w14:solidFill>
              <w14:schemeClr w14:val="tx1"/>
            </w14:solidFill>
          </w14:textFill>
        </w:rPr>
        <w:t>：</w:t>
      </w:r>
    </w:p>
    <w:p w14:paraId="0EB2E23C">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4"/>
          <w:kern w:val="0"/>
          <w:sz w:val="32"/>
          <w:szCs w:val="32"/>
          <w:highlight w:val="none"/>
          <w:fitText w:val="1600" w:id="437591866"/>
          <w14:textFill>
            <w14:solidFill>
              <w14:schemeClr w14:val="tx1"/>
            </w14:solidFill>
          </w14:textFill>
        </w:rPr>
        <w:t xml:space="preserve">日    </w:t>
      </w:r>
      <w:r>
        <w:rPr>
          <w:rFonts w:hint="eastAsia" w:ascii="宋体" w:hAnsi="宋体" w:cs="宋体"/>
          <w:b/>
          <w:color w:val="000000" w:themeColor="text1"/>
          <w:spacing w:val="0"/>
          <w:kern w:val="0"/>
          <w:sz w:val="32"/>
          <w:szCs w:val="32"/>
          <w:highlight w:val="none"/>
          <w:fitText w:val="1600" w:id="437591866"/>
          <w14:textFill>
            <w14:solidFill>
              <w14:schemeClr w14:val="tx1"/>
            </w14:solidFill>
          </w14:textFill>
        </w:rPr>
        <w:t>期</w:t>
      </w:r>
      <w:r>
        <w:rPr>
          <w:rFonts w:hint="eastAsia" w:ascii="宋体" w:hAnsi="宋体" w:cs="宋体"/>
          <w:b/>
          <w:color w:val="000000" w:themeColor="text1"/>
          <w:sz w:val="32"/>
          <w:szCs w:val="32"/>
          <w:highlight w:val="none"/>
          <w14:textFill>
            <w14:solidFill>
              <w14:schemeClr w14:val="tx1"/>
            </w14:solidFill>
          </w14:textFill>
        </w:rPr>
        <w:t>：</w:t>
      </w:r>
    </w:p>
    <w:p w14:paraId="089E8FA3">
      <w:pPr>
        <w:rPr>
          <w:color w:val="000000" w:themeColor="text1"/>
          <w:highlight w:val="none"/>
          <w14:textFill>
            <w14:solidFill>
              <w14:schemeClr w14:val="tx1"/>
            </w14:solidFill>
          </w14:textFill>
        </w:rPr>
      </w:pPr>
    </w:p>
    <w:p w14:paraId="60F633EE">
      <w:pPr>
        <w:pStyle w:val="10"/>
        <w:rPr>
          <w:color w:val="000000" w:themeColor="text1"/>
          <w:highlight w:val="none"/>
          <w14:textFill>
            <w14:solidFill>
              <w14:schemeClr w14:val="tx1"/>
            </w14:solidFill>
          </w14:textFill>
        </w:rPr>
      </w:pPr>
    </w:p>
    <w:p w14:paraId="3273A77A">
      <w:pPr>
        <w:pStyle w:val="11"/>
        <w:ind w:firstLine="240"/>
        <w:rPr>
          <w:color w:val="000000" w:themeColor="text1"/>
          <w:highlight w:val="none"/>
          <w14:textFill>
            <w14:solidFill>
              <w14:schemeClr w14:val="tx1"/>
            </w14:solidFill>
          </w14:textFill>
        </w:rPr>
      </w:pPr>
    </w:p>
    <w:p w14:paraId="2C30A8E0">
      <w:pPr>
        <w:pStyle w:val="23"/>
        <w:rPr>
          <w:color w:val="000000" w:themeColor="text1"/>
          <w:highlight w:val="none"/>
          <w14:textFill>
            <w14:solidFill>
              <w14:schemeClr w14:val="tx1"/>
            </w14:solidFill>
          </w14:textFill>
        </w:rPr>
      </w:pPr>
    </w:p>
    <w:p w14:paraId="2EF9CDA0">
      <w:pPr>
        <w:rPr>
          <w:color w:val="000000" w:themeColor="text1"/>
          <w:highlight w:val="none"/>
          <w14:textFill>
            <w14:solidFill>
              <w14:schemeClr w14:val="tx1"/>
            </w14:solidFill>
          </w14:textFill>
        </w:rPr>
      </w:pPr>
    </w:p>
    <w:p w14:paraId="17EB5E9F">
      <w:pPr>
        <w:pStyle w:val="10"/>
        <w:rPr>
          <w:color w:val="000000" w:themeColor="text1"/>
          <w:highlight w:val="none"/>
          <w14:textFill>
            <w14:solidFill>
              <w14:schemeClr w14:val="tx1"/>
            </w14:solidFill>
          </w14:textFill>
        </w:rPr>
      </w:pPr>
    </w:p>
    <w:p w14:paraId="7AF51F24">
      <w:pPr>
        <w:pStyle w:val="11"/>
        <w:ind w:firstLine="240"/>
        <w:rPr>
          <w:color w:val="000000" w:themeColor="text1"/>
          <w:highlight w:val="none"/>
          <w14:textFill>
            <w14:solidFill>
              <w14:schemeClr w14:val="tx1"/>
            </w14:solidFill>
          </w14:textFill>
        </w:rPr>
      </w:pPr>
    </w:p>
    <w:p w14:paraId="2F2FE526">
      <w:pPr>
        <w:pStyle w:val="23"/>
        <w:rPr>
          <w:color w:val="000000" w:themeColor="text1"/>
          <w:highlight w:val="none"/>
          <w14:textFill>
            <w14:solidFill>
              <w14:schemeClr w14:val="tx1"/>
            </w14:solidFill>
          </w14:textFill>
        </w:rPr>
      </w:pPr>
    </w:p>
    <w:p w14:paraId="75CB68ED">
      <w:pPr>
        <w:pStyle w:val="23"/>
        <w:ind w:left="0"/>
        <w:rPr>
          <w:color w:val="000000" w:themeColor="text1"/>
          <w:highlight w:val="none"/>
          <w14:textFill>
            <w14:solidFill>
              <w14:schemeClr w14:val="tx1"/>
            </w14:solidFill>
          </w14:textFill>
        </w:rPr>
      </w:pPr>
    </w:p>
    <w:p w14:paraId="00EE567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30B5B5FE">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06" w:name="_Toc26390"/>
      <w:r>
        <w:rPr>
          <w:rFonts w:hint="eastAsia" w:ascii="宋体" w:hAnsi="宋体"/>
          <w:color w:val="000000" w:themeColor="text1"/>
          <w:sz w:val="21"/>
          <w:szCs w:val="21"/>
          <w:highlight w:val="none"/>
          <w14:textFill>
            <w14:solidFill>
              <w14:schemeClr w14:val="tx1"/>
            </w14:solidFill>
          </w14:textFill>
        </w:rPr>
        <w:t>附件2.开标一览表格式</w:t>
      </w:r>
      <w:bookmarkEnd w:id="106"/>
    </w:p>
    <w:p w14:paraId="1A5981A4">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开标一览表</w:t>
      </w:r>
    </w:p>
    <w:p w14:paraId="360FF80B">
      <w:pPr>
        <w:rPr>
          <w:color w:val="000000" w:themeColor="text1"/>
          <w:highlight w:val="none"/>
          <w14:textFill>
            <w14:solidFill>
              <w14:schemeClr w14:val="tx1"/>
            </w14:solidFill>
          </w14:textFill>
        </w:rPr>
      </w:pPr>
    </w:p>
    <w:p w14:paraId="7335C04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p w14:paraId="0642CDD3">
      <w:pP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采购项目编号：</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3"/>
        <w:gridCol w:w="2018"/>
        <w:gridCol w:w="944"/>
        <w:gridCol w:w="2793"/>
        <w:gridCol w:w="828"/>
      </w:tblGrid>
      <w:tr w14:paraId="7A1F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32" w:type="pct"/>
            <w:vAlign w:val="center"/>
          </w:tcPr>
          <w:p w14:paraId="21169D1E">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1216" w:type="pct"/>
            <w:vAlign w:val="center"/>
          </w:tcPr>
          <w:p w14:paraId="46BEF51F">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含税投标总价（元）</w:t>
            </w:r>
          </w:p>
        </w:tc>
        <w:tc>
          <w:tcPr>
            <w:tcW w:w="569" w:type="pct"/>
          </w:tcPr>
          <w:p w14:paraId="077D687D">
            <w:pPr>
              <w:spacing w:line="240" w:lineRule="auto"/>
              <w:jc w:val="center"/>
              <w:rPr>
                <w:rFonts w:ascii="宋体" w:hAnsi="宋体" w:cs="宋体"/>
                <w:color w:val="000000" w:themeColor="text1"/>
                <w:kern w:val="28"/>
                <w:szCs w:val="21"/>
                <w:highlight w:val="none"/>
                <w14:textFill>
                  <w14:solidFill>
                    <w14:schemeClr w14:val="tx1"/>
                  </w14:solidFill>
                </w14:textFill>
              </w:rPr>
            </w:pPr>
          </w:p>
          <w:p w14:paraId="2DBA7B68">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税率</w:t>
            </w:r>
          </w:p>
        </w:tc>
        <w:tc>
          <w:tcPr>
            <w:tcW w:w="1683" w:type="pct"/>
            <w:vAlign w:val="center"/>
          </w:tcPr>
          <w:p w14:paraId="75A5714B">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供货期</w:t>
            </w:r>
          </w:p>
        </w:tc>
        <w:tc>
          <w:tcPr>
            <w:tcW w:w="498" w:type="pct"/>
            <w:vAlign w:val="center"/>
          </w:tcPr>
          <w:p w14:paraId="22783E82">
            <w:pPr>
              <w:spacing w:line="240" w:lineRule="auto"/>
              <w:jc w:val="center"/>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备注</w:t>
            </w:r>
          </w:p>
        </w:tc>
      </w:tr>
      <w:tr w14:paraId="5660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1" w:hRule="atLeast"/>
          <w:jc w:val="center"/>
        </w:trPr>
        <w:tc>
          <w:tcPr>
            <w:tcW w:w="1032" w:type="pct"/>
            <w:vAlign w:val="center"/>
          </w:tcPr>
          <w:p w14:paraId="4019A490">
            <w:pPr>
              <w:spacing w:line="24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东莞迎宾馆小别墅区域空调系统优化工程项目</w:t>
            </w:r>
          </w:p>
        </w:tc>
        <w:tc>
          <w:tcPr>
            <w:tcW w:w="1216" w:type="pct"/>
            <w:vAlign w:val="center"/>
          </w:tcPr>
          <w:p w14:paraId="64B1D0F6">
            <w:pPr>
              <w:spacing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p>
          <w:p w14:paraId="68283FDF">
            <w:pPr>
              <w:spacing w:line="24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p>
        </w:tc>
        <w:tc>
          <w:tcPr>
            <w:tcW w:w="569" w:type="pct"/>
            <w:vAlign w:val="center"/>
          </w:tcPr>
          <w:p w14:paraId="630C93CB">
            <w:pPr>
              <w:pStyle w:val="69"/>
              <w:jc w:val="center"/>
              <w:rPr>
                <w:rFonts w:hAnsi="宋体"/>
                <w:color w:val="000000" w:themeColor="text1"/>
                <w:sz w:val="21"/>
                <w:szCs w:val="21"/>
                <w:highlight w:val="none"/>
                <w14:textFill>
                  <w14:solidFill>
                    <w14:schemeClr w14:val="tx1"/>
                  </w14:solidFill>
                </w14:textFill>
              </w:rPr>
            </w:pPr>
          </w:p>
        </w:tc>
        <w:tc>
          <w:tcPr>
            <w:tcW w:w="1683" w:type="pct"/>
            <w:vAlign w:val="center"/>
          </w:tcPr>
          <w:p w14:paraId="0963AEE8">
            <w:pPr>
              <w:pStyle w:val="9"/>
              <w:ind w:firstLine="420" w:firstLineChars="200"/>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自合同签订之日起</w:t>
            </w:r>
            <w:r>
              <w:rPr>
                <w:rFonts w:hint="eastAsia" w:ascii="宋体" w:hAnsi="宋体" w:cs="宋体"/>
                <w:color w:val="000000" w:themeColor="text1"/>
                <w:szCs w:val="21"/>
                <w:highlight w:val="none"/>
                <w:lang w:val="en-US" w:eastAsia="zh-CN"/>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个日历天内完成本项目的所有工作内容（包括完成供货、安装、调试、试运行、通过采购人组织的验收）。如因采购人原因影响工期，工程周期顺延。</w:t>
            </w:r>
          </w:p>
        </w:tc>
        <w:tc>
          <w:tcPr>
            <w:tcW w:w="498" w:type="pct"/>
            <w:vAlign w:val="center"/>
          </w:tcPr>
          <w:p w14:paraId="476FD1C6">
            <w:pPr>
              <w:pStyle w:val="69"/>
              <w:jc w:val="center"/>
              <w:rPr>
                <w:rFonts w:hAnsi="宋体"/>
                <w:color w:val="000000" w:themeColor="text1"/>
                <w:sz w:val="21"/>
                <w:szCs w:val="21"/>
                <w:highlight w:val="none"/>
                <w14:textFill>
                  <w14:solidFill>
                    <w14:schemeClr w14:val="tx1"/>
                  </w14:solidFill>
                </w14:textFill>
              </w:rPr>
            </w:pPr>
          </w:p>
        </w:tc>
      </w:tr>
    </w:tbl>
    <w:p w14:paraId="02621023">
      <w:pPr>
        <w:rPr>
          <w:rFonts w:ascii="宋体" w:hAnsi="宋体"/>
          <w:color w:val="000000" w:themeColor="text1"/>
          <w:szCs w:val="21"/>
          <w:highlight w:val="none"/>
          <w14:textFill>
            <w14:solidFill>
              <w14:schemeClr w14:val="tx1"/>
            </w14:solidFill>
          </w14:textFill>
        </w:rPr>
      </w:pPr>
    </w:p>
    <w:p w14:paraId="07FD7D92">
      <w:pPr>
        <w:ind w:firstLine="359" w:firstLineChars="171"/>
        <w:rPr>
          <w:rFonts w:ascii="宋体" w:hAnsi="宋体"/>
          <w:color w:val="000000" w:themeColor="text1"/>
          <w:szCs w:val="21"/>
          <w:highlight w:val="none"/>
          <w14:textFill>
            <w14:solidFill>
              <w14:schemeClr w14:val="tx1"/>
            </w14:solidFill>
          </w14:textFill>
        </w:rPr>
      </w:pPr>
    </w:p>
    <w:p w14:paraId="5CB89F37">
      <w:pPr>
        <w:ind w:firstLine="359" w:firstLine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投标人代表签字：</w:t>
      </w:r>
    </w:p>
    <w:p w14:paraId="780DB8B5">
      <w:pPr>
        <w:ind w:firstLine="359" w:firstLine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投标人盖章：</w:t>
      </w:r>
    </w:p>
    <w:p w14:paraId="1BDAB5BE">
      <w:pPr>
        <w:ind w:firstLine="359" w:firstLine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14:paraId="6443B1C9">
      <w:pPr>
        <w:ind w:firstLine="359" w:firstLineChars="171"/>
        <w:rPr>
          <w:rFonts w:ascii="宋体" w:hAnsi="宋体"/>
          <w:color w:val="000000" w:themeColor="text1"/>
          <w:szCs w:val="21"/>
          <w:highlight w:val="none"/>
          <w14:textFill>
            <w14:solidFill>
              <w14:schemeClr w14:val="tx1"/>
            </w14:solidFill>
          </w14:textFill>
        </w:rPr>
      </w:pPr>
    </w:p>
    <w:p w14:paraId="4DEB4B87">
      <w:pPr>
        <w:ind w:left="391" w:hanging="390" w:hangingChars="18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注：</w:t>
      </w:r>
    </w:p>
    <w:p w14:paraId="73E3FE7A">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1、投标总价栏须</w:t>
      </w:r>
      <w:r>
        <w:rPr>
          <w:rFonts w:ascii="宋体" w:hAnsi="宋体"/>
          <w:color w:val="000000" w:themeColor="text1"/>
          <w:szCs w:val="21"/>
          <w:highlight w:val="none"/>
          <w14:textFill>
            <w14:solidFill>
              <w14:schemeClr w14:val="tx1"/>
            </w14:solidFill>
          </w14:textFill>
        </w:rPr>
        <w:t>用</w:t>
      </w:r>
      <w:r>
        <w:rPr>
          <w:rFonts w:hint="eastAsia" w:ascii="宋体" w:hAnsi="宋体"/>
          <w:color w:val="000000" w:themeColor="text1"/>
          <w:szCs w:val="21"/>
          <w:highlight w:val="none"/>
          <w14:textFill>
            <w14:solidFill>
              <w14:schemeClr w14:val="tx1"/>
            </w14:solidFill>
          </w14:textFill>
        </w:rPr>
        <w:t>大写金额和小写金额两种方式</w:t>
      </w:r>
      <w:r>
        <w:rPr>
          <w:rFonts w:ascii="宋体" w:hAnsi="宋体"/>
          <w:color w:val="000000" w:themeColor="text1"/>
          <w:szCs w:val="21"/>
          <w:highlight w:val="none"/>
          <w14:textFill>
            <w14:solidFill>
              <w14:schemeClr w14:val="tx1"/>
            </w14:solidFill>
          </w14:textFill>
        </w:rPr>
        <w:t>表示的投标总价</w:t>
      </w:r>
      <w:r>
        <w:rPr>
          <w:rFonts w:hint="eastAsia" w:ascii="宋体" w:hAnsi="宋体"/>
          <w:color w:val="000000" w:themeColor="text1"/>
          <w:szCs w:val="21"/>
          <w:highlight w:val="none"/>
          <w14:textFill>
            <w14:solidFill>
              <w14:schemeClr w14:val="tx1"/>
            </w14:solidFill>
          </w14:textFill>
        </w:rPr>
        <w:t>，报价保留小数点后两位。投标总价大小写不一致，以大写为准。投标总价必须准确唯一且应包含采购文件要求的所有费用。</w:t>
      </w:r>
    </w:p>
    <w:p w14:paraId="48B39B29">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2、温馨提示：未按采购文件要求报价、填写开标一览表是导致投标人废标的常见问题，请投标人仔细填写，认真核对。</w:t>
      </w:r>
    </w:p>
    <w:p w14:paraId="5D88C99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314C429E">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07" w:name="_Toc10792"/>
      <w:r>
        <w:rPr>
          <w:rFonts w:hint="eastAsia" w:ascii="宋体" w:hAnsi="宋体"/>
          <w:color w:val="000000" w:themeColor="text1"/>
          <w:sz w:val="21"/>
          <w:szCs w:val="21"/>
          <w:highlight w:val="none"/>
          <w14:textFill>
            <w14:solidFill>
              <w14:schemeClr w14:val="tx1"/>
            </w14:solidFill>
          </w14:textFill>
        </w:rPr>
        <w:t>附件3.报价明细表格式</w:t>
      </w:r>
      <w:bookmarkEnd w:id="107"/>
    </w:p>
    <w:p w14:paraId="556250C2">
      <w:pPr>
        <w:jc w:val="center"/>
        <w:rPr>
          <w:rFonts w:ascii="黑体" w:eastAsia="黑体"/>
          <w:color w:val="000000" w:themeColor="text1"/>
          <w:sz w:val="32"/>
          <w:szCs w:val="32"/>
          <w:highlight w:val="none"/>
          <w14:textFill>
            <w14:solidFill>
              <w14:schemeClr w14:val="tx1"/>
            </w14:solidFill>
          </w14:textFill>
        </w:rPr>
      </w:pPr>
      <w:bookmarkStart w:id="108" w:name="_Toc31062"/>
      <w:bookmarkStart w:id="109" w:name="_Toc31172"/>
      <w:r>
        <w:rPr>
          <w:rFonts w:hint="eastAsia" w:ascii="黑体" w:eastAsia="黑体"/>
          <w:color w:val="000000" w:themeColor="text1"/>
          <w:sz w:val="32"/>
          <w:szCs w:val="32"/>
          <w:highlight w:val="none"/>
          <w14:textFill>
            <w14:solidFill>
              <w14:schemeClr w14:val="tx1"/>
            </w14:solidFill>
          </w14:textFill>
        </w:rPr>
        <w:t>报价明细表</w:t>
      </w:r>
      <w:bookmarkEnd w:id="108"/>
      <w:bookmarkEnd w:id="109"/>
    </w:p>
    <w:p w14:paraId="29BF755B">
      <w:pPr>
        <w:pStyle w:val="79"/>
        <w:spacing w:before="0" w:after="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单位：元</w:t>
      </w:r>
    </w:p>
    <w:tbl>
      <w:tblPr>
        <w:tblStyle w:val="31"/>
        <w:tblW w:w="0" w:type="auto"/>
        <w:tblInd w:w="0" w:type="dxa"/>
        <w:tblLayout w:type="autofit"/>
        <w:tblCellMar>
          <w:top w:w="0" w:type="dxa"/>
          <w:left w:w="108" w:type="dxa"/>
          <w:bottom w:w="0" w:type="dxa"/>
          <w:right w:w="108" w:type="dxa"/>
        </w:tblCellMar>
      </w:tblPr>
      <w:tblGrid>
        <w:gridCol w:w="476"/>
        <w:gridCol w:w="964"/>
        <w:gridCol w:w="3738"/>
        <w:gridCol w:w="476"/>
        <w:gridCol w:w="876"/>
        <w:gridCol w:w="930"/>
        <w:gridCol w:w="846"/>
      </w:tblGrid>
      <w:tr w14:paraId="6F358B89">
        <w:tblPrEx>
          <w:tblCellMar>
            <w:top w:w="0" w:type="dxa"/>
            <w:left w:w="108" w:type="dxa"/>
            <w:bottom w:w="0" w:type="dxa"/>
            <w:right w:w="108" w:type="dxa"/>
          </w:tblCellMar>
        </w:tblPrEx>
        <w:trPr>
          <w:trHeight w:val="859" w:hRule="atLeast"/>
        </w:trPr>
        <w:tc>
          <w:tcPr>
            <w:tcW w:w="0" w:type="auto"/>
            <w:tcBorders>
              <w:top w:val="single" w:color="auto" w:sz="4" w:space="0"/>
              <w:left w:val="single" w:color="auto" w:sz="4" w:space="0"/>
              <w:bottom w:val="single" w:color="auto" w:sz="4" w:space="0"/>
              <w:right w:val="single" w:color="auto" w:sz="4" w:space="0"/>
            </w:tcBorders>
            <w:shd w:val="clear" w:color="000000" w:fill="auto"/>
            <w:vAlign w:val="center"/>
          </w:tcPr>
          <w:p w14:paraId="769D9A2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0" w:type="auto"/>
            <w:tcBorders>
              <w:top w:val="single" w:color="auto" w:sz="4" w:space="0"/>
              <w:left w:val="nil"/>
              <w:bottom w:val="single" w:color="auto" w:sz="4" w:space="0"/>
              <w:right w:val="single" w:color="auto" w:sz="4" w:space="0"/>
            </w:tcBorders>
            <w:shd w:val="clear" w:color="000000" w:fill="auto"/>
            <w:vAlign w:val="center"/>
          </w:tcPr>
          <w:p w14:paraId="6CF962F6">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采购内容</w:t>
            </w:r>
          </w:p>
        </w:tc>
        <w:tc>
          <w:tcPr>
            <w:tcW w:w="0" w:type="auto"/>
            <w:tcBorders>
              <w:top w:val="single" w:color="auto" w:sz="4" w:space="0"/>
              <w:left w:val="nil"/>
              <w:bottom w:val="single" w:color="auto" w:sz="4" w:space="0"/>
              <w:right w:val="single" w:color="auto" w:sz="4" w:space="0"/>
            </w:tcBorders>
            <w:shd w:val="clear" w:color="000000" w:fill="auto"/>
            <w:vAlign w:val="center"/>
          </w:tcPr>
          <w:p w14:paraId="5D744CAF">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技术参数及配置</w:t>
            </w:r>
          </w:p>
        </w:tc>
        <w:tc>
          <w:tcPr>
            <w:tcW w:w="0" w:type="auto"/>
            <w:tcBorders>
              <w:top w:val="single" w:color="auto" w:sz="4" w:space="0"/>
              <w:left w:val="nil"/>
              <w:bottom w:val="single" w:color="auto" w:sz="4" w:space="0"/>
              <w:right w:val="single" w:color="auto" w:sz="4" w:space="0"/>
            </w:tcBorders>
            <w:shd w:val="clear" w:color="000000" w:fill="auto"/>
            <w:vAlign w:val="center"/>
          </w:tcPr>
          <w:p w14:paraId="2FCAD31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0" w:type="auto"/>
            <w:tcBorders>
              <w:top w:val="single" w:color="auto" w:sz="4" w:space="0"/>
              <w:left w:val="single" w:color="auto" w:sz="4" w:space="0"/>
              <w:bottom w:val="single" w:color="auto" w:sz="4" w:space="0"/>
              <w:right w:val="single" w:color="auto" w:sz="4" w:space="0"/>
            </w:tcBorders>
            <w:shd w:val="clear" w:color="000000" w:fill="auto"/>
            <w:vAlign w:val="center"/>
          </w:tcPr>
          <w:p w14:paraId="5DC6E897">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0" w:type="auto"/>
            <w:tcBorders>
              <w:top w:val="single" w:color="auto" w:sz="4" w:space="0"/>
              <w:left w:val="nil"/>
              <w:bottom w:val="single" w:color="auto" w:sz="4" w:space="0"/>
              <w:right w:val="single" w:color="auto" w:sz="4" w:space="0"/>
            </w:tcBorders>
            <w:shd w:val="clear" w:color="000000" w:fill="auto"/>
            <w:vAlign w:val="center"/>
          </w:tcPr>
          <w:p w14:paraId="5ECADF6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单价（元）</w:t>
            </w:r>
          </w:p>
        </w:tc>
        <w:tc>
          <w:tcPr>
            <w:tcW w:w="0" w:type="auto"/>
            <w:tcBorders>
              <w:top w:val="single" w:color="auto" w:sz="4" w:space="0"/>
              <w:left w:val="nil"/>
              <w:bottom w:val="single" w:color="auto" w:sz="4" w:space="0"/>
              <w:right w:val="single" w:color="auto" w:sz="4" w:space="0"/>
            </w:tcBorders>
            <w:shd w:val="clear" w:color="000000" w:fill="auto"/>
            <w:vAlign w:val="center"/>
          </w:tcPr>
          <w:p w14:paraId="5B83169C">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color w:val="000000" w:themeColor="text1"/>
                <w:szCs w:val="21"/>
                <w:highlight w:val="none"/>
                <w14:textFill>
                  <w14:solidFill>
                    <w14:schemeClr w14:val="tx1"/>
                  </w14:solidFill>
                </w14:textFill>
              </w:rPr>
              <w:t>（元）</w:t>
            </w:r>
          </w:p>
        </w:tc>
      </w:tr>
      <w:tr w14:paraId="263DFBA3">
        <w:tblPrEx>
          <w:tblCellMar>
            <w:top w:w="0" w:type="dxa"/>
            <w:left w:w="108" w:type="dxa"/>
            <w:bottom w:w="0" w:type="dxa"/>
            <w:right w:w="108" w:type="dxa"/>
          </w:tblCellMar>
        </w:tblPrEx>
        <w:trPr>
          <w:trHeight w:val="620" w:hRule="atLeast"/>
        </w:trPr>
        <w:tc>
          <w:tcPr>
            <w:tcW w:w="0" w:type="auto"/>
            <w:gridSpan w:val="7"/>
            <w:tcBorders>
              <w:top w:val="nil"/>
              <w:left w:val="single" w:color="auto" w:sz="4" w:space="0"/>
              <w:bottom w:val="single" w:color="auto" w:sz="4" w:space="0"/>
              <w:right w:val="single" w:color="auto" w:sz="4" w:space="0"/>
            </w:tcBorders>
            <w:vAlign w:val="center"/>
          </w:tcPr>
          <w:p w14:paraId="15E29FDF">
            <w:pP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一、空调系统</w:t>
            </w:r>
          </w:p>
        </w:tc>
      </w:tr>
      <w:tr w14:paraId="2C7CCE9F">
        <w:tblPrEx>
          <w:tblCellMar>
            <w:top w:w="0" w:type="dxa"/>
            <w:left w:w="108" w:type="dxa"/>
            <w:bottom w:w="0" w:type="dxa"/>
            <w:right w:w="108" w:type="dxa"/>
          </w:tblCellMar>
        </w:tblPrEx>
        <w:trPr>
          <w:trHeight w:val="2442"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30F6839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4" w:type="dxa"/>
            <w:tcBorders>
              <w:top w:val="nil"/>
              <w:left w:val="nil"/>
              <w:bottom w:val="single" w:color="auto" w:sz="4" w:space="0"/>
              <w:right w:val="single" w:color="auto" w:sz="4" w:space="0"/>
            </w:tcBorders>
            <w:shd w:val="clear" w:color="auto" w:fill="auto"/>
            <w:vAlign w:val="center"/>
          </w:tcPr>
          <w:p w14:paraId="54FB753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风冷热泵机组(变频)</w:t>
            </w:r>
          </w:p>
        </w:tc>
        <w:tc>
          <w:tcPr>
            <w:tcW w:w="3738" w:type="dxa"/>
            <w:tcBorders>
              <w:top w:val="nil"/>
              <w:left w:val="nil"/>
              <w:bottom w:val="single" w:color="auto" w:sz="4" w:space="0"/>
              <w:right w:val="single" w:color="auto" w:sz="4" w:space="0"/>
            </w:tcBorders>
            <w:shd w:val="clear" w:color="auto" w:fill="auto"/>
            <w:vAlign w:val="center"/>
          </w:tcPr>
          <w:p w14:paraId="53075A5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1.名称：空气源风冷热泵冷水机组(变频)</w:t>
            </w:r>
          </w:p>
          <w:p w14:paraId="20126A8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2.规格：制冷/热量≥65KW/70KW；制冷/制热功率≤20.95KW/20.35KW；风量：≥31000m³/h。</w:t>
            </w:r>
          </w:p>
          <w:p w14:paraId="1CDA1B3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3.水流量:≥11.15m³/h;水阻力损失：≤55kPa；</w:t>
            </w:r>
          </w:p>
          <w:p w14:paraId="15F9064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4.制冷季节性能系数</w:t>
            </w:r>
          </w:p>
          <w:p w14:paraId="717F24B7">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（CSPF）：≥4.71[(kW·h)/(kW·h)]</w:t>
            </w:r>
          </w:p>
        </w:tc>
        <w:tc>
          <w:tcPr>
            <w:tcW w:w="476" w:type="dxa"/>
            <w:tcBorders>
              <w:top w:val="nil"/>
              <w:left w:val="nil"/>
              <w:bottom w:val="single" w:color="auto" w:sz="4" w:space="0"/>
              <w:right w:val="single" w:color="auto" w:sz="4" w:space="0"/>
            </w:tcBorders>
            <w:shd w:val="clear" w:color="auto" w:fill="auto"/>
            <w:vAlign w:val="center"/>
          </w:tcPr>
          <w:p w14:paraId="111361C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876" w:type="dxa"/>
            <w:tcBorders>
              <w:top w:val="nil"/>
              <w:left w:val="single" w:color="auto" w:sz="4" w:space="0"/>
              <w:bottom w:val="single" w:color="auto" w:sz="4" w:space="0"/>
              <w:right w:val="single" w:color="auto" w:sz="4" w:space="0"/>
            </w:tcBorders>
            <w:shd w:val="clear" w:color="auto" w:fill="auto"/>
            <w:vAlign w:val="center"/>
          </w:tcPr>
          <w:p w14:paraId="010AF8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4.00 </w:t>
            </w:r>
          </w:p>
        </w:tc>
        <w:tc>
          <w:tcPr>
            <w:tcW w:w="0" w:type="auto"/>
            <w:tcBorders>
              <w:top w:val="nil"/>
              <w:left w:val="nil"/>
              <w:bottom w:val="single" w:color="auto" w:sz="4" w:space="0"/>
              <w:right w:val="single" w:color="auto" w:sz="4" w:space="0"/>
            </w:tcBorders>
            <w:vAlign w:val="center"/>
          </w:tcPr>
          <w:p w14:paraId="493BB8B1">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0DBB44B2">
            <w:pPr>
              <w:jc w:val="center"/>
              <w:rPr>
                <w:rFonts w:ascii="宋体" w:hAnsi="宋体" w:cs="宋体"/>
                <w:color w:val="000000" w:themeColor="text1"/>
                <w:szCs w:val="21"/>
                <w:highlight w:val="none"/>
                <w14:textFill>
                  <w14:solidFill>
                    <w14:schemeClr w14:val="tx1"/>
                  </w14:solidFill>
                </w14:textFill>
              </w:rPr>
            </w:pPr>
          </w:p>
        </w:tc>
      </w:tr>
      <w:tr w14:paraId="347534BA">
        <w:tblPrEx>
          <w:tblCellMar>
            <w:top w:w="0" w:type="dxa"/>
            <w:left w:w="108" w:type="dxa"/>
            <w:bottom w:w="0" w:type="dxa"/>
            <w:right w:w="108" w:type="dxa"/>
          </w:tblCellMar>
        </w:tblPrEx>
        <w:trPr>
          <w:trHeight w:val="2820"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134FC38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964" w:type="dxa"/>
            <w:tcBorders>
              <w:top w:val="nil"/>
              <w:left w:val="nil"/>
              <w:bottom w:val="single" w:color="auto" w:sz="4" w:space="0"/>
              <w:right w:val="single" w:color="auto" w:sz="4" w:space="0"/>
            </w:tcBorders>
            <w:shd w:val="clear" w:color="auto" w:fill="auto"/>
            <w:vAlign w:val="center"/>
          </w:tcPr>
          <w:p w14:paraId="65541FB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风冷热泵机组(变频)</w:t>
            </w:r>
          </w:p>
        </w:tc>
        <w:tc>
          <w:tcPr>
            <w:tcW w:w="3738" w:type="dxa"/>
            <w:tcBorders>
              <w:top w:val="nil"/>
              <w:left w:val="nil"/>
              <w:bottom w:val="single" w:color="auto" w:sz="4" w:space="0"/>
              <w:right w:val="single" w:color="auto" w:sz="4" w:space="0"/>
            </w:tcBorders>
            <w:shd w:val="clear" w:color="auto" w:fill="auto"/>
            <w:vAlign w:val="center"/>
          </w:tcPr>
          <w:p w14:paraId="393E04A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1.名称：空气源风冷热泵冷水机组(变频)</w:t>
            </w:r>
          </w:p>
          <w:p w14:paraId="7B07B96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2.规格：制冷/热量≥130KW/140KW；制冷/制热功率≤42.50KW/44.00KW；风量：≥45000m³/h。</w:t>
            </w:r>
          </w:p>
          <w:p w14:paraId="00719B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3.水流量:≥22.30m³/h;水阻力损失：≤35kPa。</w:t>
            </w:r>
          </w:p>
          <w:p w14:paraId="3B0E7FA1">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4.制冷季节性能系数（CSPF）：≥4.65[(kW·h)/(kW·h)]</w:t>
            </w:r>
          </w:p>
        </w:tc>
        <w:tc>
          <w:tcPr>
            <w:tcW w:w="476" w:type="dxa"/>
            <w:tcBorders>
              <w:top w:val="nil"/>
              <w:left w:val="nil"/>
              <w:bottom w:val="single" w:color="auto" w:sz="4" w:space="0"/>
              <w:right w:val="single" w:color="auto" w:sz="4" w:space="0"/>
            </w:tcBorders>
            <w:shd w:val="clear" w:color="auto" w:fill="auto"/>
            <w:vAlign w:val="center"/>
          </w:tcPr>
          <w:p w14:paraId="1986C1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876" w:type="dxa"/>
            <w:tcBorders>
              <w:top w:val="nil"/>
              <w:left w:val="single" w:color="auto" w:sz="4" w:space="0"/>
              <w:bottom w:val="single" w:color="auto" w:sz="4" w:space="0"/>
              <w:right w:val="single" w:color="auto" w:sz="4" w:space="0"/>
            </w:tcBorders>
            <w:shd w:val="clear" w:color="auto" w:fill="auto"/>
            <w:vAlign w:val="center"/>
          </w:tcPr>
          <w:p w14:paraId="330EF1D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4.00 </w:t>
            </w:r>
          </w:p>
        </w:tc>
        <w:tc>
          <w:tcPr>
            <w:tcW w:w="0" w:type="auto"/>
            <w:tcBorders>
              <w:top w:val="nil"/>
              <w:left w:val="nil"/>
              <w:bottom w:val="single" w:color="auto" w:sz="4" w:space="0"/>
              <w:right w:val="single" w:color="auto" w:sz="4" w:space="0"/>
            </w:tcBorders>
            <w:vAlign w:val="center"/>
          </w:tcPr>
          <w:p w14:paraId="43AE9413">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45637D59">
            <w:pPr>
              <w:jc w:val="center"/>
              <w:rPr>
                <w:rFonts w:ascii="宋体" w:hAnsi="宋体" w:cs="宋体"/>
                <w:color w:val="000000" w:themeColor="text1"/>
                <w:szCs w:val="21"/>
                <w:highlight w:val="none"/>
                <w14:textFill>
                  <w14:solidFill>
                    <w14:schemeClr w14:val="tx1"/>
                  </w14:solidFill>
                </w14:textFill>
              </w:rPr>
            </w:pPr>
          </w:p>
        </w:tc>
      </w:tr>
      <w:tr w14:paraId="3715A4AC">
        <w:tblPrEx>
          <w:tblCellMar>
            <w:top w:w="0" w:type="dxa"/>
            <w:left w:w="108" w:type="dxa"/>
            <w:bottom w:w="0" w:type="dxa"/>
            <w:right w:w="108" w:type="dxa"/>
          </w:tblCellMar>
        </w:tblPrEx>
        <w:trPr>
          <w:trHeight w:val="90"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1D32ADC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964" w:type="dxa"/>
            <w:tcBorders>
              <w:top w:val="nil"/>
              <w:left w:val="nil"/>
              <w:bottom w:val="single" w:color="auto" w:sz="4" w:space="0"/>
              <w:right w:val="single" w:color="auto" w:sz="4" w:space="0"/>
            </w:tcBorders>
            <w:shd w:val="clear" w:color="auto" w:fill="auto"/>
            <w:vAlign w:val="center"/>
          </w:tcPr>
          <w:p w14:paraId="7EE465A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立式水泵</w:t>
            </w:r>
          </w:p>
        </w:tc>
        <w:tc>
          <w:tcPr>
            <w:tcW w:w="3738" w:type="dxa"/>
            <w:tcBorders>
              <w:top w:val="nil"/>
              <w:left w:val="nil"/>
              <w:bottom w:val="single" w:color="auto" w:sz="4" w:space="0"/>
              <w:right w:val="single" w:color="auto" w:sz="4" w:space="0"/>
            </w:tcBorders>
            <w:shd w:val="clear" w:color="auto" w:fill="auto"/>
            <w:vAlign w:val="center"/>
          </w:tcPr>
          <w:p w14:paraId="41556C73">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1.名称：空调冷冻水泵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2.规格：水流量40m³/h；扬程32m；功率7.5KW（定频）</w:t>
            </w:r>
          </w:p>
        </w:tc>
        <w:tc>
          <w:tcPr>
            <w:tcW w:w="476" w:type="dxa"/>
            <w:tcBorders>
              <w:top w:val="nil"/>
              <w:left w:val="nil"/>
              <w:bottom w:val="single" w:color="auto" w:sz="4" w:space="0"/>
              <w:right w:val="single" w:color="auto" w:sz="4" w:space="0"/>
            </w:tcBorders>
            <w:shd w:val="clear" w:color="auto" w:fill="auto"/>
            <w:vAlign w:val="center"/>
          </w:tcPr>
          <w:p w14:paraId="0E6BDAD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876" w:type="dxa"/>
            <w:tcBorders>
              <w:top w:val="nil"/>
              <w:left w:val="single" w:color="auto" w:sz="4" w:space="0"/>
              <w:bottom w:val="single" w:color="auto" w:sz="4" w:space="0"/>
              <w:right w:val="single" w:color="auto" w:sz="4" w:space="0"/>
            </w:tcBorders>
            <w:shd w:val="clear" w:color="auto" w:fill="auto"/>
            <w:vAlign w:val="center"/>
          </w:tcPr>
          <w:p w14:paraId="17E91FF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 </w:t>
            </w:r>
          </w:p>
        </w:tc>
        <w:tc>
          <w:tcPr>
            <w:tcW w:w="0" w:type="auto"/>
            <w:tcBorders>
              <w:top w:val="nil"/>
              <w:left w:val="nil"/>
              <w:bottom w:val="single" w:color="auto" w:sz="4" w:space="0"/>
              <w:right w:val="single" w:color="auto" w:sz="4" w:space="0"/>
            </w:tcBorders>
            <w:vAlign w:val="center"/>
          </w:tcPr>
          <w:p w14:paraId="1DE2C999">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1898ECBE">
            <w:pPr>
              <w:jc w:val="center"/>
              <w:rPr>
                <w:rFonts w:ascii="宋体" w:hAnsi="宋体" w:cs="宋体"/>
                <w:color w:val="000000" w:themeColor="text1"/>
                <w:szCs w:val="21"/>
                <w:highlight w:val="none"/>
                <w14:textFill>
                  <w14:solidFill>
                    <w14:schemeClr w14:val="tx1"/>
                  </w14:solidFill>
                </w14:textFill>
              </w:rPr>
            </w:pPr>
          </w:p>
        </w:tc>
      </w:tr>
      <w:tr w14:paraId="5D490320">
        <w:tblPrEx>
          <w:tblCellMar>
            <w:top w:w="0" w:type="dxa"/>
            <w:left w:w="108" w:type="dxa"/>
            <w:bottom w:w="0" w:type="dxa"/>
            <w:right w:w="108" w:type="dxa"/>
          </w:tblCellMar>
        </w:tblPrEx>
        <w:trPr>
          <w:trHeight w:val="1617"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3C007DC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964" w:type="dxa"/>
            <w:tcBorders>
              <w:top w:val="nil"/>
              <w:left w:val="nil"/>
              <w:bottom w:val="single" w:color="auto" w:sz="4" w:space="0"/>
              <w:right w:val="single" w:color="auto" w:sz="4" w:space="0"/>
            </w:tcBorders>
            <w:shd w:val="clear" w:color="auto" w:fill="auto"/>
            <w:vAlign w:val="center"/>
          </w:tcPr>
          <w:p w14:paraId="3A257A6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定压补水</w:t>
            </w:r>
          </w:p>
        </w:tc>
        <w:tc>
          <w:tcPr>
            <w:tcW w:w="3738" w:type="dxa"/>
            <w:tcBorders>
              <w:top w:val="nil"/>
              <w:left w:val="nil"/>
              <w:bottom w:val="single" w:color="auto" w:sz="4" w:space="0"/>
              <w:right w:val="single" w:color="auto" w:sz="4" w:space="0"/>
            </w:tcBorders>
            <w:shd w:val="clear" w:color="auto" w:fill="auto"/>
            <w:vAlign w:val="center"/>
          </w:tcPr>
          <w:p w14:paraId="1177DD7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1.名称：定压补水装置（配补水泵一用一备，隔膜式气压罐）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2.规格：水容量m³;容积160L;</w:t>
            </w:r>
          </w:p>
        </w:tc>
        <w:tc>
          <w:tcPr>
            <w:tcW w:w="476" w:type="dxa"/>
            <w:tcBorders>
              <w:top w:val="nil"/>
              <w:left w:val="nil"/>
              <w:bottom w:val="single" w:color="auto" w:sz="4" w:space="0"/>
              <w:right w:val="single" w:color="auto" w:sz="4" w:space="0"/>
            </w:tcBorders>
            <w:shd w:val="clear" w:color="auto" w:fill="auto"/>
            <w:vAlign w:val="center"/>
          </w:tcPr>
          <w:p w14:paraId="5A0587E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876" w:type="dxa"/>
            <w:tcBorders>
              <w:top w:val="nil"/>
              <w:left w:val="single" w:color="auto" w:sz="4" w:space="0"/>
              <w:bottom w:val="single" w:color="auto" w:sz="4" w:space="0"/>
              <w:right w:val="single" w:color="auto" w:sz="4" w:space="0"/>
            </w:tcBorders>
            <w:shd w:val="clear" w:color="auto" w:fill="auto"/>
            <w:vAlign w:val="center"/>
          </w:tcPr>
          <w:p w14:paraId="615A4FB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4.00 </w:t>
            </w:r>
          </w:p>
        </w:tc>
        <w:tc>
          <w:tcPr>
            <w:tcW w:w="0" w:type="auto"/>
            <w:tcBorders>
              <w:top w:val="nil"/>
              <w:left w:val="nil"/>
              <w:bottom w:val="single" w:color="auto" w:sz="4" w:space="0"/>
              <w:right w:val="single" w:color="auto" w:sz="4" w:space="0"/>
            </w:tcBorders>
            <w:vAlign w:val="center"/>
          </w:tcPr>
          <w:p w14:paraId="14C6A9AB">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24C0124F">
            <w:pPr>
              <w:jc w:val="center"/>
              <w:rPr>
                <w:rFonts w:ascii="宋体" w:hAnsi="宋体" w:cs="宋体"/>
                <w:color w:val="000000" w:themeColor="text1"/>
                <w:szCs w:val="21"/>
                <w:highlight w:val="none"/>
                <w14:textFill>
                  <w14:solidFill>
                    <w14:schemeClr w14:val="tx1"/>
                  </w14:solidFill>
                </w14:textFill>
              </w:rPr>
            </w:pPr>
          </w:p>
        </w:tc>
      </w:tr>
      <w:tr w14:paraId="0BD8B8AD">
        <w:tblPrEx>
          <w:tblCellMar>
            <w:top w:w="0" w:type="dxa"/>
            <w:left w:w="108" w:type="dxa"/>
            <w:bottom w:w="0" w:type="dxa"/>
            <w:right w:w="108" w:type="dxa"/>
          </w:tblCellMar>
        </w:tblPrEx>
        <w:trPr>
          <w:trHeight w:val="1076"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0A08105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964" w:type="dxa"/>
            <w:tcBorders>
              <w:top w:val="nil"/>
              <w:left w:val="nil"/>
              <w:bottom w:val="single" w:color="auto" w:sz="4" w:space="0"/>
              <w:right w:val="single" w:color="auto" w:sz="4" w:space="0"/>
            </w:tcBorders>
            <w:shd w:val="clear" w:color="auto" w:fill="auto"/>
            <w:vAlign w:val="center"/>
          </w:tcPr>
          <w:p w14:paraId="370D89E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不锈钢水箱</w:t>
            </w:r>
          </w:p>
        </w:tc>
        <w:tc>
          <w:tcPr>
            <w:tcW w:w="3738" w:type="dxa"/>
            <w:tcBorders>
              <w:top w:val="nil"/>
              <w:left w:val="nil"/>
              <w:bottom w:val="single" w:color="auto" w:sz="4" w:space="0"/>
              <w:right w:val="single" w:color="auto" w:sz="4" w:space="0"/>
            </w:tcBorders>
            <w:shd w:val="clear" w:color="auto" w:fill="auto"/>
            <w:vAlign w:val="center"/>
          </w:tcPr>
          <w:p w14:paraId="7DBBB6B5">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1.名称：不锈钢水箱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2.规格：有效容量1m³</w:t>
            </w:r>
          </w:p>
        </w:tc>
        <w:tc>
          <w:tcPr>
            <w:tcW w:w="476" w:type="dxa"/>
            <w:tcBorders>
              <w:top w:val="nil"/>
              <w:left w:val="nil"/>
              <w:bottom w:val="single" w:color="auto" w:sz="4" w:space="0"/>
              <w:right w:val="single" w:color="auto" w:sz="4" w:space="0"/>
            </w:tcBorders>
            <w:shd w:val="clear" w:color="auto" w:fill="auto"/>
            <w:vAlign w:val="center"/>
          </w:tcPr>
          <w:p w14:paraId="3F01EED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876" w:type="dxa"/>
            <w:tcBorders>
              <w:top w:val="nil"/>
              <w:left w:val="single" w:color="auto" w:sz="4" w:space="0"/>
              <w:bottom w:val="single" w:color="auto" w:sz="4" w:space="0"/>
              <w:right w:val="single" w:color="auto" w:sz="4" w:space="0"/>
            </w:tcBorders>
            <w:shd w:val="clear" w:color="auto" w:fill="auto"/>
            <w:vAlign w:val="center"/>
          </w:tcPr>
          <w:p w14:paraId="4D097C2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4.00 </w:t>
            </w:r>
          </w:p>
        </w:tc>
        <w:tc>
          <w:tcPr>
            <w:tcW w:w="0" w:type="auto"/>
            <w:tcBorders>
              <w:top w:val="nil"/>
              <w:left w:val="nil"/>
              <w:bottom w:val="single" w:color="auto" w:sz="4" w:space="0"/>
              <w:right w:val="single" w:color="auto" w:sz="4" w:space="0"/>
            </w:tcBorders>
            <w:vAlign w:val="center"/>
          </w:tcPr>
          <w:p w14:paraId="3191474B">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671071FE">
            <w:pPr>
              <w:jc w:val="center"/>
              <w:rPr>
                <w:rFonts w:ascii="宋体" w:hAnsi="宋体" w:cs="宋体"/>
                <w:color w:val="000000" w:themeColor="text1"/>
                <w:szCs w:val="21"/>
                <w:highlight w:val="none"/>
                <w14:textFill>
                  <w14:solidFill>
                    <w14:schemeClr w14:val="tx1"/>
                  </w14:solidFill>
                </w14:textFill>
              </w:rPr>
            </w:pPr>
          </w:p>
        </w:tc>
      </w:tr>
      <w:tr w14:paraId="27E5641F">
        <w:tblPrEx>
          <w:tblCellMar>
            <w:top w:w="0" w:type="dxa"/>
            <w:left w:w="108" w:type="dxa"/>
            <w:bottom w:w="0" w:type="dxa"/>
            <w:right w:w="108" w:type="dxa"/>
          </w:tblCellMar>
        </w:tblPrEx>
        <w:trPr>
          <w:trHeight w:val="1162"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59E7234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964" w:type="dxa"/>
            <w:tcBorders>
              <w:top w:val="nil"/>
              <w:left w:val="nil"/>
              <w:bottom w:val="single" w:color="auto" w:sz="4" w:space="0"/>
              <w:right w:val="single" w:color="auto" w:sz="4" w:space="0"/>
            </w:tcBorders>
            <w:shd w:val="clear" w:color="auto" w:fill="auto"/>
            <w:vAlign w:val="center"/>
          </w:tcPr>
          <w:p w14:paraId="045672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电子水处理仪</w:t>
            </w:r>
          </w:p>
        </w:tc>
        <w:tc>
          <w:tcPr>
            <w:tcW w:w="3738" w:type="dxa"/>
            <w:tcBorders>
              <w:top w:val="nil"/>
              <w:left w:val="nil"/>
              <w:bottom w:val="single" w:color="auto" w:sz="4" w:space="0"/>
              <w:right w:val="single" w:color="auto" w:sz="4" w:space="0"/>
            </w:tcBorders>
            <w:shd w:val="clear" w:color="auto" w:fill="auto"/>
            <w:vAlign w:val="center"/>
          </w:tcPr>
          <w:p w14:paraId="3C9766E2">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1.名称：电子水处理仪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2.规格：DN125</w:t>
            </w:r>
          </w:p>
        </w:tc>
        <w:tc>
          <w:tcPr>
            <w:tcW w:w="476" w:type="dxa"/>
            <w:tcBorders>
              <w:top w:val="nil"/>
              <w:left w:val="nil"/>
              <w:bottom w:val="single" w:color="auto" w:sz="4" w:space="0"/>
              <w:right w:val="single" w:color="auto" w:sz="4" w:space="0"/>
            </w:tcBorders>
            <w:shd w:val="clear" w:color="auto" w:fill="auto"/>
            <w:vAlign w:val="center"/>
          </w:tcPr>
          <w:p w14:paraId="73C0E2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876" w:type="dxa"/>
            <w:tcBorders>
              <w:top w:val="nil"/>
              <w:left w:val="single" w:color="auto" w:sz="4" w:space="0"/>
              <w:bottom w:val="single" w:color="auto" w:sz="4" w:space="0"/>
              <w:right w:val="single" w:color="auto" w:sz="4" w:space="0"/>
            </w:tcBorders>
            <w:shd w:val="clear" w:color="auto" w:fill="auto"/>
            <w:vAlign w:val="center"/>
          </w:tcPr>
          <w:p w14:paraId="17F64F9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4.00 </w:t>
            </w:r>
          </w:p>
        </w:tc>
        <w:tc>
          <w:tcPr>
            <w:tcW w:w="0" w:type="auto"/>
            <w:tcBorders>
              <w:top w:val="nil"/>
              <w:left w:val="nil"/>
              <w:bottom w:val="single" w:color="auto" w:sz="4" w:space="0"/>
              <w:right w:val="single" w:color="auto" w:sz="4" w:space="0"/>
            </w:tcBorders>
            <w:vAlign w:val="center"/>
          </w:tcPr>
          <w:p w14:paraId="16D2EA21">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4522120E">
            <w:pPr>
              <w:jc w:val="center"/>
              <w:rPr>
                <w:rFonts w:ascii="宋体" w:hAnsi="宋体" w:cs="宋体"/>
                <w:color w:val="000000" w:themeColor="text1"/>
                <w:szCs w:val="21"/>
                <w:highlight w:val="none"/>
                <w14:textFill>
                  <w14:solidFill>
                    <w14:schemeClr w14:val="tx1"/>
                  </w14:solidFill>
                </w14:textFill>
              </w:rPr>
            </w:pPr>
          </w:p>
        </w:tc>
      </w:tr>
      <w:tr w14:paraId="238ECCEA">
        <w:tblPrEx>
          <w:tblCellMar>
            <w:top w:w="0" w:type="dxa"/>
            <w:left w:w="108" w:type="dxa"/>
            <w:bottom w:w="0" w:type="dxa"/>
            <w:right w:w="108" w:type="dxa"/>
          </w:tblCellMar>
        </w:tblPrEx>
        <w:trPr>
          <w:trHeight w:val="1052"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5F0D189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964" w:type="dxa"/>
            <w:tcBorders>
              <w:top w:val="nil"/>
              <w:left w:val="nil"/>
              <w:bottom w:val="single" w:color="auto" w:sz="4" w:space="0"/>
              <w:right w:val="single" w:color="auto" w:sz="4" w:space="0"/>
            </w:tcBorders>
            <w:shd w:val="clear" w:color="auto" w:fill="auto"/>
            <w:vAlign w:val="center"/>
          </w:tcPr>
          <w:p w14:paraId="054817F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压差旁通</w:t>
            </w:r>
          </w:p>
        </w:tc>
        <w:tc>
          <w:tcPr>
            <w:tcW w:w="3738" w:type="dxa"/>
            <w:tcBorders>
              <w:top w:val="nil"/>
              <w:left w:val="nil"/>
              <w:bottom w:val="single" w:color="auto" w:sz="4" w:space="0"/>
              <w:right w:val="single" w:color="auto" w:sz="4" w:space="0"/>
            </w:tcBorders>
            <w:shd w:val="clear" w:color="auto" w:fill="auto"/>
            <w:vAlign w:val="center"/>
          </w:tcPr>
          <w:p w14:paraId="05ED5856">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1.名称：压差旁通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2.规格：DN80</w:t>
            </w:r>
          </w:p>
        </w:tc>
        <w:tc>
          <w:tcPr>
            <w:tcW w:w="476" w:type="dxa"/>
            <w:tcBorders>
              <w:top w:val="nil"/>
              <w:left w:val="nil"/>
              <w:bottom w:val="single" w:color="auto" w:sz="4" w:space="0"/>
              <w:right w:val="single" w:color="auto" w:sz="4" w:space="0"/>
            </w:tcBorders>
            <w:shd w:val="clear" w:color="auto" w:fill="auto"/>
            <w:vAlign w:val="center"/>
          </w:tcPr>
          <w:p w14:paraId="1D30D1B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68D5C71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4.00 </w:t>
            </w:r>
          </w:p>
        </w:tc>
        <w:tc>
          <w:tcPr>
            <w:tcW w:w="0" w:type="auto"/>
            <w:tcBorders>
              <w:top w:val="nil"/>
              <w:left w:val="nil"/>
              <w:bottom w:val="single" w:color="auto" w:sz="4" w:space="0"/>
              <w:right w:val="single" w:color="auto" w:sz="4" w:space="0"/>
            </w:tcBorders>
            <w:vAlign w:val="center"/>
          </w:tcPr>
          <w:p w14:paraId="6AB6311B">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36FFFFB8">
            <w:pPr>
              <w:jc w:val="center"/>
              <w:rPr>
                <w:rFonts w:ascii="宋体" w:hAnsi="宋体" w:cs="宋体"/>
                <w:color w:val="000000" w:themeColor="text1"/>
                <w:szCs w:val="21"/>
                <w:highlight w:val="none"/>
                <w14:textFill>
                  <w14:solidFill>
                    <w14:schemeClr w14:val="tx1"/>
                  </w14:solidFill>
                </w14:textFill>
              </w:rPr>
            </w:pPr>
          </w:p>
        </w:tc>
      </w:tr>
      <w:tr w14:paraId="266ECF40">
        <w:tblPrEx>
          <w:tblCellMar>
            <w:top w:w="0" w:type="dxa"/>
            <w:left w:w="108" w:type="dxa"/>
            <w:bottom w:w="0" w:type="dxa"/>
            <w:right w:w="108" w:type="dxa"/>
          </w:tblCellMar>
        </w:tblPrEx>
        <w:trPr>
          <w:trHeight w:val="1051"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03048A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964" w:type="dxa"/>
            <w:tcBorders>
              <w:top w:val="nil"/>
              <w:left w:val="nil"/>
              <w:bottom w:val="single" w:color="auto" w:sz="4" w:space="0"/>
              <w:right w:val="single" w:color="auto" w:sz="4" w:space="0"/>
            </w:tcBorders>
            <w:shd w:val="clear" w:color="auto" w:fill="auto"/>
            <w:vAlign w:val="center"/>
          </w:tcPr>
          <w:p w14:paraId="6A481A0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闸阀</w:t>
            </w:r>
          </w:p>
        </w:tc>
        <w:tc>
          <w:tcPr>
            <w:tcW w:w="3738" w:type="dxa"/>
            <w:tcBorders>
              <w:top w:val="nil"/>
              <w:left w:val="nil"/>
              <w:bottom w:val="single" w:color="auto" w:sz="4" w:space="0"/>
              <w:right w:val="single" w:color="auto" w:sz="4" w:space="0"/>
            </w:tcBorders>
            <w:shd w:val="clear" w:color="auto" w:fill="auto"/>
            <w:vAlign w:val="center"/>
          </w:tcPr>
          <w:p w14:paraId="23A2DC11">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1.名称：闸阀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2.规格：DN32</w:t>
            </w:r>
          </w:p>
        </w:tc>
        <w:tc>
          <w:tcPr>
            <w:tcW w:w="476" w:type="dxa"/>
            <w:tcBorders>
              <w:top w:val="nil"/>
              <w:left w:val="nil"/>
              <w:bottom w:val="single" w:color="auto" w:sz="4" w:space="0"/>
              <w:right w:val="single" w:color="auto" w:sz="4" w:space="0"/>
            </w:tcBorders>
            <w:shd w:val="clear" w:color="auto" w:fill="auto"/>
            <w:vAlign w:val="center"/>
          </w:tcPr>
          <w:p w14:paraId="652549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255008B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64.00 </w:t>
            </w:r>
          </w:p>
        </w:tc>
        <w:tc>
          <w:tcPr>
            <w:tcW w:w="0" w:type="auto"/>
            <w:tcBorders>
              <w:top w:val="nil"/>
              <w:left w:val="nil"/>
              <w:bottom w:val="single" w:color="auto" w:sz="4" w:space="0"/>
              <w:right w:val="single" w:color="auto" w:sz="4" w:space="0"/>
            </w:tcBorders>
            <w:vAlign w:val="center"/>
          </w:tcPr>
          <w:p w14:paraId="69E17DB3">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1E78D12E">
            <w:pPr>
              <w:jc w:val="center"/>
              <w:rPr>
                <w:rFonts w:ascii="宋体" w:hAnsi="宋体" w:cs="宋体"/>
                <w:color w:val="000000" w:themeColor="text1"/>
                <w:szCs w:val="21"/>
                <w:highlight w:val="none"/>
                <w14:textFill>
                  <w14:solidFill>
                    <w14:schemeClr w14:val="tx1"/>
                  </w14:solidFill>
                </w14:textFill>
              </w:rPr>
            </w:pPr>
          </w:p>
        </w:tc>
      </w:tr>
      <w:tr w14:paraId="3E4E581B">
        <w:tblPrEx>
          <w:tblCellMar>
            <w:top w:w="0" w:type="dxa"/>
            <w:left w:w="108" w:type="dxa"/>
            <w:bottom w:w="0" w:type="dxa"/>
            <w:right w:w="108" w:type="dxa"/>
          </w:tblCellMar>
        </w:tblPrEx>
        <w:trPr>
          <w:trHeight w:val="1203"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4AE48AB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964" w:type="dxa"/>
            <w:tcBorders>
              <w:top w:val="nil"/>
              <w:left w:val="nil"/>
              <w:bottom w:val="single" w:color="auto" w:sz="4" w:space="0"/>
              <w:right w:val="single" w:color="auto" w:sz="4" w:space="0"/>
            </w:tcBorders>
            <w:shd w:val="clear" w:color="auto" w:fill="auto"/>
            <w:vAlign w:val="center"/>
          </w:tcPr>
          <w:p w14:paraId="08E59C5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蝶阀</w:t>
            </w:r>
          </w:p>
        </w:tc>
        <w:tc>
          <w:tcPr>
            <w:tcW w:w="3738" w:type="dxa"/>
            <w:tcBorders>
              <w:top w:val="nil"/>
              <w:left w:val="nil"/>
              <w:bottom w:val="single" w:color="auto" w:sz="4" w:space="0"/>
              <w:right w:val="single" w:color="auto" w:sz="4" w:space="0"/>
            </w:tcBorders>
            <w:shd w:val="clear" w:color="auto" w:fill="auto"/>
            <w:vAlign w:val="center"/>
          </w:tcPr>
          <w:p w14:paraId="14C20455">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1.名称：蝶阀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2.规格：DN125</w:t>
            </w:r>
          </w:p>
        </w:tc>
        <w:tc>
          <w:tcPr>
            <w:tcW w:w="476" w:type="dxa"/>
            <w:tcBorders>
              <w:top w:val="nil"/>
              <w:left w:val="nil"/>
              <w:bottom w:val="single" w:color="auto" w:sz="4" w:space="0"/>
              <w:right w:val="single" w:color="auto" w:sz="4" w:space="0"/>
            </w:tcBorders>
            <w:shd w:val="clear" w:color="auto" w:fill="auto"/>
            <w:vAlign w:val="center"/>
          </w:tcPr>
          <w:p w14:paraId="5ED9472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3BB1D8E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56.00 </w:t>
            </w:r>
          </w:p>
        </w:tc>
        <w:tc>
          <w:tcPr>
            <w:tcW w:w="0" w:type="auto"/>
            <w:tcBorders>
              <w:top w:val="nil"/>
              <w:left w:val="nil"/>
              <w:bottom w:val="single" w:color="auto" w:sz="4" w:space="0"/>
              <w:right w:val="single" w:color="auto" w:sz="4" w:space="0"/>
            </w:tcBorders>
            <w:vAlign w:val="center"/>
          </w:tcPr>
          <w:p w14:paraId="1AE99E06">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44EEC06B">
            <w:pPr>
              <w:jc w:val="center"/>
              <w:rPr>
                <w:rFonts w:ascii="宋体" w:hAnsi="宋体" w:cs="宋体"/>
                <w:color w:val="000000" w:themeColor="text1"/>
                <w:szCs w:val="21"/>
                <w:highlight w:val="none"/>
                <w14:textFill>
                  <w14:solidFill>
                    <w14:schemeClr w14:val="tx1"/>
                  </w14:solidFill>
                </w14:textFill>
              </w:rPr>
            </w:pPr>
          </w:p>
        </w:tc>
      </w:tr>
      <w:tr w14:paraId="4029438B">
        <w:tblPrEx>
          <w:tblCellMar>
            <w:top w:w="0" w:type="dxa"/>
            <w:left w:w="108" w:type="dxa"/>
            <w:bottom w:w="0" w:type="dxa"/>
            <w:right w:w="108" w:type="dxa"/>
          </w:tblCellMar>
        </w:tblPrEx>
        <w:trPr>
          <w:trHeight w:val="1262"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7F835E0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964" w:type="dxa"/>
            <w:tcBorders>
              <w:top w:val="nil"/>
              <w:left w:val="nil"/>
              <w:bottom w:val="single" w:color="auto" w:sz="4" w:space="0"/>
              <w:right w:val="single" w:color="auto" w:sz="4" w:space="0"/>
            </w:tcBorders>
            <w:shd w:val="clear" w:color="auto" w:fill="auto"/>
            <w:vAlign w:val="center"/>
          </w:tcPr>
          <w:p w14:paraId="3E98553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蝶阀</w:t>
            </w:r>
          </w:p>
        </w:tc>
        <w:tc>
          <w:tcPr>
            <w:tcW w:w="3738" w:type="dxa"/>
            <w:tcBorders>
              <w:top w:val="nil"/>
              <w:left w:val="nil"/>
              <w:bottom w:val="single" w:color="auto" w:sz="4" w:space="0"/>
              <w:right w:val="single" w:color="auto" w:sz="4" w:space="0"/>
            </w:tcBorders>
            <w:shd w:val="clear" w:color="auto" w:fill="auto"/>
            <w:vAlign w:val="center"/>
          </w:tcPr>
          <w:p w14:paraId="533C7C7B">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1.名称：蝶阀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2.规格：DN100</w:t>
            </w:r>
          </w:p>
        </w:tc>
        <w:tc>
          <w:tcPr>
            <w:tcW w:w="476" w:type="dxa"/>
            <w:tcBorders>
              <w:top w:val="nil"/>
              <w:left w:val="nil"/>
              <w:bottom w:val="single" w:color="auto" w:sz="4" w:space="0"/>
              <w:right w:val="single" w:color="auto" w:sz="4" w:space="0"/>
            </w:tcBorders>
            <w:shd w:val="clear" w:color="auto" w:fill="auto"/>
            <w:vAlign w:val="center"/>
          </w:tcPr>
          <w:p w14:paraId="7A2E070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328319B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32.00 </w:t>
            </w:r>
          </w:p>
        </w:tc>
        <w:tc>
          <w:tcPr>
            <w:tcW w:w="0" w:type="auto"/>
            <w:tcBorders>
              <w:top w:val="nil"/>
              <w:left w:val="nil"/>
              <w:bottom w:val="single" w:color="auto" w:sz="4" w:space="0"/>
              <w:right w:val="single" w:color="auto" w:sz="4" w:space="0"/>
            </w:tcBorders>
            <w:vAlign w:val="center"/>
          </w:tcPr>
          <w:p w14:paraId="34A8A0F0">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40C21D6D">
            <w:pPr>
              <w:jc w:val="center"/>
              <w:rPr>
                <w:rFonts w:ascii="宋体" w:hAnsi="宋体" w:cs="宋体"/>
                <w:color w:val="000000" w:themeColor="text1"/>
                <w:szCs w:val="21"/>
                <w:highlight w:val="none"/>
                <w14:textFill>
                  <w14:solidFill>
                    <w14:schemeClr w14:val="tx1"/>
                  </w14:solidFill>
                </w14:textFill>
              </w:rPr>
            </w:pPr>
          </w:p>
        </w:tc>
      </w:tr>
      <w:tr w14:paraId="3BD1441A">
        <w:tblPrEx>
          <w:tblCellMar>
            <w:top w:w="0" w:type="dxa"/>
            <w:left w:w="108" w:type="dxa"/>
            <w:bottom w:w="0" w:type="dxa"/>
            <w:right w:w="108" w:type="dxa"/>
          </w:tblCellMar>
        </w:tblPrEx>
        <w:trPr>
          <w:trHeight w:val="1280"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33AF1C8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964" w:type="dxa"/>
            <w:tcBorders>
              <w:top w:val="nil"/>
              <w:left w:val="nil"/>
              <w:bottom w:val="single" w:color="auto" w:sz="4" w:space="0"/>
              <w:right w:val="single" w:color="auto" w:sz="4" w:space="0"/>
            </w:tcBorders>
            <w:shd w:val="clear" w:color="auto" w:fill="auto"/>
            <w:vAlign w:val="center"/>
          </w:tcPr>
          <w:p w14:paraId="46909BF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蝶阀</w:t>
            </w:r>
          </w:p>
        </w:tc>
        <w:tc>
          <w:tcPr>
            <w:tcW w:w="3738" w:type="dxa"/>
            <w:tcBorders>
              <w:top w:val="nil"/>
              <w:left w:val="nil"/>
              <w:bottom w:val="single" w:color="auto" w:sz="4" w:space="0"/>
              <w:right w:val="single" w:color="auto" w:sz="4" w:space="0"/>
            </w:tcBorders>
            <w:shd w:val="clear" w:color="auto" w:fill="auto"/>
            <w:vAlign w:val="center"/>
          </w:tcPr>
          <w:p w14:paraId="4D4311B9">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1.名称：蝶阀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2.规格：DN80</w:t>
            </w:r>
          </w:p>
        </w:tc>
        <w:tc>
          <w:tcPr>
            <w:tcW w:w="476" w:type="dxa"/>
            <w:tcBorders>
              <w:top w:val="nil"/>
              <w:left w:val="nil"/>
              <w:bottom w:val="single" w:color="auto" w:sz="4" w:space="0"/>
              <w:right w:val="single" w:color="auto" w:sz="4" w:space="0"/>
            </w:tcBorders>
            <w:shd w:val="clear" w:color="auto" w:fill="auto"/>
            <w:vAlign w:val="center"/>
          </w:tcPr>
          <w:p w14:paraId="206CED1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4F5BA6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 </w:t>
            </w:r>
          </w:p>
        </w:tc>
        <w:tc>
          <w:tcPr>
            <w:tcW w:w="0" w:type="auto"/>
            <w:tcBorders>
              <w:top w:val="nil"/>
              <w:left w:val="nil"/>
              <w:bottom w:val="single" w:color="auto" w:sz="4" w:space="0"/>
              <w:right w:val="single" w:color="auto" w:sz="4" w:space="0"/>
            </w:tcBorders>
            <w:vAlign w:val="center"/>
          </w:tcPr>
          <w:p w14:paraId="4D48F22D">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0A0ABCF2">
            <w:pPr>
              <w:jc w:val="center"/>
              <w:rPr>
                <w:rFonts w:ascii="宋体" w:hAnsi="宋体" w:cs="宋体"/>
                <w:color w:val="000000" w:themeColor="text1"/>
                <w:szCs w:val="21"/>
                <w:highlight w:val="none"/>
                <w14:textFill>
                  <w14:solidFill>
                    <w14:schemeClr w14:val="tx1"/>
                  </w14:solidFill>
                </w14:textFill>
              </w:rPr>
            </w:pPr>
          </w:p>
        </w:tc>
      </w:tr>
      <w:tr w14:paraId="29D43678">
        <w:tblPrEx>
          <w:tblCellMar>
            <w:top w:w="0" w:type="dxa"/>
            <w:left w:w="108" w:type="dxa"/>
            <w:bottom w:w="0" w:type="dxa"/>
            <w:right w:w="108" w:type="dxa"/>
          </w:tblCellMar>
        </w:tblPrEx>
        <w:trPr>
          <w:trHeight w:val="1162"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433A5FF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964" w:type="dxa"/>
            <w:tcBorders>
              <w:top w:val="nil"/>
              <w:left w:val="nil"/>
              <w:bottom w:val="single" w:color="auto" w:sz="4" w:space="0"/>
              <w:right w:val="single" w:color="auto" w:sz="4" w:space="0"/>
            </w:tcBorders>
            <w:shd w:val="clear" w:color="auto" w:fill="auto"/>
            <w:vAlign w:val="center"/>
          </w:tcPr>
          <w:p w14:paraId="1301BD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Y形过滤器</w:t>
            </w:r>
          </w:p>
        </w:tc>
        <w:tc>
          <w:tcPr>
            <w:tcW w:w="3738" w:type="dxa"/>
            <w:tcBorders>
              <w:top w:val="nil"/>
              <w:left w:val="nil"/>
              <w:bottom w:val="single" w:color="auto" w:sz="4" w:space="0"/>
              <w:right w:val="single" w:color="auto" w:sz="4" w:space="0"/>
            </w:tcBorders>
            <w:shd w:val="clear" w:color="auto" w:fill="auto"/>
            <w:vAlign w:val="center"/>
          </w:tcPr>
          <w:p w14:paraId="4E530CB6">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1.名称：Y形过滤器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2.规格：DN32</w:t>
            </w:r>
          </w:p>
        </w:tc>
        <w:tc>
          <w:tcPr>
            <w:tcW w:w="476" w:type="dxa"/>
            <w:tcBorders>
              <w:top w:val="nil"/>
              <w:left w:val="nil"/>
              <w:bottom w:val="single" w:color="auto" w:sz="4" w:space="0"/>
              <w:right w:val="single" w:color="auto" w:sz="4" w:space="0"/>
            </w:tcBorders>
            <w:shd w:val="clear" w:color="auto" w:fill="auto"/>
            <w:vAlign w:val="center"/>
          </w:tcPr>
          <w:p w14:paraId="35AF298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4130F5C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4.00 </w:t>
            </w:r>
          </w:p>
        </w:tc>
        <w:tc>
          <w:tcPr>
            <w:tcW w:w="0" w:type="auto"/>
            <w:tcBorders>
              <w:top w:val="nil"/>
              <w:left w:val="nil"/>
              <w:bottom w:val="single" w:color="auto" w:sz="4" w:space="0"/>
              <w:right w:val="single" w:color="auto" w:sz="4" w:space="0"/>
            </w:tcBorders>
            <w:vAlign w:val="center"/>
          </w:tcPr>
          <w:p w14:paraId="575DCA04">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329A3E7D">
            <w:pPr>
              <w:jc w:val="center"/>
              <w:rPr>
                <w:rFonts w:ascii="宋体" w:hAnsi="宋体" w:cs="宋体"/>
                <w:color w:val="000000" w:themeColor="text1"/>
                <w:szCs w:val="21"/>
                <w:highlight w:val="none"/>
                <w14:textFill>
                  <w14:solidFill>
                    <w14:schemeClr w14:val="tx1"/>
                  </w14:solidFill>
                </w14:textFill>
              </w:rPr>
            </w:pPr>
          </w:p>
        </w:tc>
      </w:tr>
      <w:tr w14:paraId="7A34B056">
        <w:tblPrEx>
          <w:tblCellMar>
            <w:top w:w="0" w:type="dxa"/>
            <w:left w:w="108" w:type="dxa"/>
            <w:bottom w:w="0" w:type="dxa"/>
            <w:right w:w="108" w:type="dxa"/>
          </w:tblCellMar>
        </w:tblPrEx>
        <w:trPr>
          <w:trHeight w:val="1006"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680F2D5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964" w:type="dxa"/>
            <w:tcBorders>
              <w:top w:val="nil"/>
              <w:left w:val="nil"/>
              <w:bottom w:val="single" w:color="auto" w:sz="4" w:space="0"/>
              <w:right w:val="single" w:color="auto" w:sz="4" w:space="0"/>
            </w:tcBorders>
            <w:shd w:val="clear" w:color="auto" w:fill="auto"/>
            <w:vAlign w:val="center"/>
          </w:tcPr>
          <w:p w14:paraId="049CA14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Y形过滤器</w:t>
            </w:r>
          </w:p>
        </w:tc>
        <w:tc>
          <w:tcPr>
            <w:tcW w:w="3738" w:type="dxa"/>
            <w:tcBorders>
              <w:top w:val="nil"/>
              <w:left w:val="nil"/>
              <w:bottom w:val="single" w:color="auto" w:sz="4" w:space="0"/>
              <w:right w:val="single" w:color="auto" w:sz="4" w:space="0"/>
            </w:tcBorders>
            <w:shd w:val="clear" w:color="auto" w:fill="auto"/>
            <w:vAlign w:val="center"/>
          </w:tcPr>
          <w:p w14:paraId="41DE761E">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1.名称：Y形过滤器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2.规格：DN125</w:t>
            </w:r>
          </w:p>
        </w:tc>
        <w:tc>
          <w:tcPr>
            <w:tcW w:w="476" w:type="dxa"/>
            <w:tcBorders>
              <w:top w:val="nil"/>
              <w:left w:val="nil"/>
              <w:bottom w:val="single" w:color="auto" w:sz="4" w:space="0"/>
              <w:right w:val="single" w:color="auto" w:sz="4" w:space="0"/>
            </w:tcBorders>
            <w:shd w:val="clear" w:color="auto" w:fill="auto"/>
            <w:vAlign w:val="center"/>
          </w:tcPr>
          <w:p w14:paraId="04B2C2D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02BC8F9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 </w:t>
            </w:r>
          </w:p>
        </w:tc>
        <w:tc>
          <w:tcPr>
            <w:tcW w:w="0" w:type="auto"/>
            <w:tcBorders>
              <w:top w:val="nil"/>
              <w:left w:val="nil"/>
              <w:bottom w:val="single" w:color="auto" w:sz="4" w:space="0"/>
              <w:right w:val="single" w:color="auto" w:sz="4" w:space="0"/>
            </w:tcBorders>
            <w:vAlign w:val="center"/>
          </w:tcPr>
          <w:p w14:paraId="01EC484D">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4384C4D7">
            <w:pPr>
              <w:jc w:val="center"/>
              <w:rPr>
                <w:rFonts w:ascii="宋体" w:hAnsi="宋体" w:cs="宋体"/>
                <w:color w:val="000000" w:themeColor="text1"/>
                <w:szCs w:val="21"/>
                <w:highlight w:val="none"/>
                <w14:textFill>
                  <w14:solidFill>
                    <w14:schemeClr w14:val="tx1"/>
                  </w14:solidFill>
                </w14:textFill>
              </w:rPr>
            </w:pPr>
          </w:p>
        </w:tc>
      </w:tr>
      <w:tr w14:paraId="05ADA3C4">
        <w:tblPrEx>
          <w:tblCellMar>
            <w:top w:w="0" w:type="dxa"/>
            <w:left w:w="108" w:type="dxa"/>
            <w:bottom w:w="0" w:type="dxa"/>
            <w:right w:w="108" w:type="dxa"/>
          </w:tblCellMar>
        </w:tblPrEx>
        <w:trPr>
          <w:trHeight w:val="1011"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63FEF53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964" w:type="dxa"/>
            <w:tcBorders>
              <w:top w:val="nil"/>
              <w:left w:val="nil"/>
              <w:bottom w:val="single" w:color="auto" w:sz="4" w:space="0"/>
              <w:right w:val="single" w:color="auto" w:sz="4" w:space="0"/>
            </w:tcBorders>
            <w:shd w:val="clear" w:color="auto" w:fill="auto"/>
            <w:vAlign w:val="center"/>
          </w:tcPr>
          <w:p w14:paraId="23368B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止回阀</w:t>
            </w:r>
          </w:p>
        </w:tc>
        <w:tc>
          <w:tcPr>
            <w:tcW w:w="3738" w:type="dxa"/>
            <w:tcBorders>
              <w:top w:val="nil"/>
              <w:left w:val="nil"/>
              <w:bottom w:val="single" w:color="auto" w:sz="4" w:space="0"/>
              <w:right w:val="single" w:color="auto" w:sz="4" w:space="0"/>
            </w:tcBorders>
            <w:shd w:val="clear" w:color="auto" w:fill="auto"/>
            <w:vAlign w:val="center"/>
          </w:tcPr>
          <w:p w14:paraId="1C3CC17A">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1.名称：止回阀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2.规格：DN125</w:t>
            </w:r>
          </w:p>
        </w:tc>
        <w:tc>
          <w:tcPr>
            <w:tcW w:w="476" w:type="dxa"/>
            <w:tcBorders>
              <w:top w:val="nil"/>
              <w:left w:val="nil"/>
              <w:bottom w:val="single" w:color="auto" w:sz="4" w:space="0"/>
              <w:right w:val="single" w:color="auto" w:sz="4" w:space="0"/>
            </w:tcBorders>
            <w:shd w:val="clear" w:color="auto" w:fill="auto"/>
            <w:vAlign w:val="center"/>
          </w:tcPr>
          <w:p w14:paraId="3C17716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3BF4948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 </w:t>
            </w:r>
          </w:p>
        </w:tc>
        <w:tc>
          <w:tcPr>
            <w:tcW w:w="0" w:type="auto"/>
            <w:tcBorders>
              <w:top w:val="nil"/>
              <w:left w:val="nil"/>
              <w:bottom w:val="single" w:color="auto" w:sz="4" w:space="0"/>
              <w:right w:val="single" w:color="auto" w:sz="4" w:space="0"/>
            </w:tcBorders>
            <w:vAlign w:val="center"/>
          </w:tcPr>
          <w:p w14:paraId="2530D567">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15DD2F99">
            <w:pPr>
              <w:jc w:val="center"/>
              <w:rPr>
                <w:rFonts w:ascii="宋体" w:hAnsi="宋体" w:cs="宋体"/>
                <w:color w:val="000000" w:themeColor="text1"/>
                <w:szCs w:val="21"/>
                <w:highlight w:val="none"/>
                <w14:textFill>
                  <w14:solidFill>
                    <w14:schemeClr w14:val="tx1"/>
                  </w14:solidFill>
                </w14:textFill>
              </w:rPr>
            </w:pPr>
          </w:p>
        </w:tc>
      </w:tr>
      <w:tr w14:paraId="5173DD08">
        <w:tblPrEx>
          <w:tblCellMar>
            <w:top w:w="0" w:type="dxa"/>
            <w:left w:w="108" w:type="dxa"/>
            <w:bottom w:w="0" w:type="dxa"/>
            <w:right w:w="108" w:type="dxa"/>
          </w:tblCellMar>
        </w:tblPrEx>
        <w:trPr>
          <w:trHeight w:val="1086"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48356CB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964" w:type="dxa"/>
            <w:tcBorders>
              <w:top w:val="nil"/>
              <w:left w:val="nil"/>
              <w:bottom w:val="single" w:color="auto" w:sz="4" w:space="0"/>
              <w:right w:val="single" w:color="auto" w:sz="4" w:space="0"/>
            </w:tcBorders>
            <w:shd w:val="clear" w:color="auto" w:fill="auto"/>
            <w:vAlign w:val="center"/>
          </w:tcPr>
          <w:p w14:paraId="793E46B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橡胶软接</w:t>
            </w:r>
          </w:p>
        </w:tc>
        <w:tc>
          <w:tcPr>
            <w:tcW w:w="3738" w:type="dxa"/>
            <w:tcBorders>
              <w:top w:val="nil"/>
              <w:left w:val="nil"/>
              <w:bottom w:val="single" w:color="auto" w:sz="4" w:space="0"/>
              <w:right w:val="single" w:color="auto" w:sz="4" w:space="0"/>
            </w:tcBorders>
            <w:shd w:val="clear" w:color="auto" w:fill="auto"/>
            <w:vAlign w:val="center"/>
          </w:tcPr>
          <w:p w14:paraId="1A2383ED">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1.名称：橡胶软接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2.规格：DN65</w:t>
            </w:r>
          </w:p>
        </w:tc>
        <w:tc>
          <w:tcPr>
            <w:tcW w:w="476" w:type="dxa"/>
            <w:tcBorders>
              <w:top w:val="nil"/>
              <w:left w:val="nil"/>
              <w:bottom w:val="single" w:color="auto" w:sz="4" w:space="0"/>
              <w:right w:val="single" w:color="auto" w:sz="4" w:space="0"/>
            </w:tcBorders>
            <w:shd w:val="clear" w:color="auto" w:fill="auto"/>
            <w:vAlign w:val="center"/>
          </w:tcPr>
          <w:p w14:paraId="14B9452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76A83B1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16.00 </w:t>
            </w:r>
          </w:p>
        </w:tc>
        <w:tc>
          <w:tcPr>
            <w:tcW w:w="0" w:type="auto"/>
            <w:tcBorders>
              <w:top w:val="nil"/>
              <w:left w:val="nil"/>
              <w:bottom w:val="single" w:color="auto" w:sz="4" w:space="0"/>
              <w:right w:val="single" w:color="auto" w:sz="4" w:space="0"/>
            </w:tcBorders>
            <w:vAlign w:val="center"/>
          </w:tcPr>
          <w:p w14:paraId="6E931435">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4FA16815">
            <w:pPr>
              <w:jc w:val="center"/>
              <w:rPr>
                <w:rFonts w:ascii="宋体" w:hAnsi="宋体" w:cs="宋体"/>
                <w:color w:val="000000" w:themeColor="text1"/>
                <w:szCs w:val="21"/>
                <w:highlight w:val="none"/>
                <w14:textFill>
                  <w14:solidFill>
                    <w14:schemeClr w14:val="tx1"/>
                  </w14:solidFill>
                </w14:textFill>
              </w:rPr>
            </w:pPr>
          </w:p>
        </w:tc>
      </w:tr>
      <w:tr w14:paraId="205E0BED">
        <w:tblPrEx>
          <w:tblCellMar>
            <w:top w:w="0" w:type="dxa"/>
            <w:left w:w="108" w:type="dxa"/>
            <w:bottom w:w="0" w:type="dxa"/>
            <w:right w:w="108" w:type="dxa"/>
          </w:tblCellMar>
        </w:tblPrEx>
        <w:trPr>
          <w:trHeight w:val="1125"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2B53168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964" w:type="dxa"/>
            <w:tcBorders>
              <w:top w:val="nil"/>
              <w:left w:val="nil"/>
              <w:bottom w:val="single" w:color="auto" w:sz="4" w:space="0"/>
              <w:right w:val="single" w:color="auto" w:sz="4" w:space="0"/>
            </w:tcBorders>
            <w:shd w:val="clear" w:color="auto" w:fill="auto"/>
            <w:vAlign w:val="center"/>
          </w:tcPr>
          <w:p w14:paraId="22FD544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橡胶软接</w:t>
            </w:r>
          </w:p>
        </w:tc>
        <w:tc>
          <w:tcPr>
            <w:tcW w:w="3738" w:type="dxa"/>
            <w:tcBorders>
              <w:top w:val="nil"/>
              <w:left w:val="nil"/>
              <w:bottom w:val="single" w:color="auto" w:sz="4" w:space="0"/>
              <w:right w:val="single" w:color="auto" w:sz="4" w:space="0"/>
            </w:tcBorders>
            <w:shd w:val="clear" w:color="auto" w:fill="auto"/>
            <w:vAlign w:val="center"/>
          </w:tcPr>
          <w:p w14:paraId="1D84965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1.名称：橡胶软接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2.规格：DN125</w:t>
            </w:r>
          </w:p>
        </w:tc>
        <w:tc>
          <w:tcPr>
            <w:tcW w:w="476" w:type="dxa"/>
            <w:tcBorders>
              <w:top w:val="nil"/>
              <w:left w:val="nil"/>
              <w:bottom w:val="single" w:color="auto" w:sz="4" w:space="0"/>
              <w:right w:val="single" w:color="auto" w:sz="4" w:space="0"/>
            </w:tcBorders>
            <w:shd w:val="clear" w:color="auto" w:fill="auto"/>
            <w:vAlign w:val="center"/>
          </w:tcPr>
          <w:p w14:paraId="400B088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3FA99C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16.00 </w:t>
            </w:r>
          </w:p>
        </w:tc>
        <w:tc>
          <w:tcPr>
            <w:tcW w:w="0" w:type="auto"/>
            <w:tcBorders>
              <w:top w:val="nil"/>
              <w:left w:val="nil"/>
              <w:bottom w:val="single" w:color="auto" w:sz="4" w:space="0"/>
              <w:right w:val="single" w:color="auto" w:sz="4" w:space="0"/>
            </w:tcBorders>
            <w:vAlign w:val="center"/>
          </w:tcPr>
          <w:p w14:paraId="0AF0556D">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1A7599D5">
            <w:pPr>
              <w:jc w:val="center"/>
              <w:rPr>
                <w:rFonts w:ascii="宋体" w:hAnsi="宋体" w:cs="宋体"/>
                <w:color w:val="000000" w:themeColor="text1"/>
                <w:szCs w:val="21"/>
                <w:highlight w:val="none"/>
                <w14:textFill>
                  <w14:solidFill>
                    <w14:schemeClr w14:val="tx1"/>
                  </w14:solidFill>
                </w14:textFill>
              </w:rPr>
            </w:pPr>
          </w:p>
        </w:tc>
      </w:tr>
      <w:tr w14:paraId="1FE8F950">
        <w:tblPrEx>
          <w:tblCellMar>
            <w:top w:w="0" w:type="dxa"/>
            <w:left w:w="108" w:type="dxa"/>
            <w:bottom w:w="0" w:type="dxa"/>
            <w:right w:w="108" w:type="dxa"/>
          </w:tblCellMar>
        </w:tblPrEx>
        <w:trPr>
          <w:trHeight w:val="1578"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104CAC0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964" w:type="dxa"/>
            <w:tcBorders>
              <w:top w:val="nil"/>
              <w:left w:val="nil"/>
              <w:bottom w:val="single" w:color="auto" w:sz="4" w:space="0"/>
              <w:right w:val="single" w:color="auto" w:sz="4" w:space="0"/>
            </w:tcBorders>
            <w:shd w:val="clear" w:color="auto" w:fill="auto"/>
            <w:vAlign w:val="center"/>
          </w:tcPr>
          <w:p w14:paraId="4188EF6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PVC给水管</w:t>
            </w:r>
          </w:p>
        </w:tc>
        <w:tc>
          <w:tcPr>
            <w:tcW w:w="3738" w:type="dxa"/>
            <w:tcBorders>
              <w:top w:val="nil"/>
              <w:left w:val="nil"/>
              <w:bottom w:val="single" w:color="auto" w:sz="4" w:space="0"/>
              <w:right w:val="single" w:color="auto" w:sz="4" w:space="0"/>
            </w:tcBorders>
            <w:shd w:val="clear" w:color="auto" w:fill="auto"/>
            <w:vAlign w:val="center"/>
          </w:tcPr>
          <w:p w14:paraId="1E717B4C">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1.名称：PVC给水管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2.规格：DE32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3.介质：补水水管（埋地）</w:t>
            </w:r>
          </w:p>
        </w:tc>
        <w:tc>
          <w:tcPr>
            <w:tcW w:w="476" w:type="dxa"/>
            <w:tcBorders>
              <w:top w:val="nil"/>
              <w:left w:val="nil"/>
              <w:bottom w:val="single" w:color="auto" w:sz="4" w:space="0"/>
              <w:right w:val="single" w:color="auto" w:sz="4" w:space="0"/>
            </w:tcBorders>
            <w:shd w:val="clear" w:color="auto" w:fill="auto"/>
            <w:vAlign w:val="center"/>
          </w:tcPr>
          <w:p w14:paraId="0F527F6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nil"/>
              <w:left w:val="single" w:color="auto" w:sz="4" w:space="0"/>
              <w:bottom w:val="single" w:color="auto" w:sz="4" w:space="0"/>
              <w:right w:val="single" w:color="auto" w:sz="4" w:space="0"/>
            </w:tcBorders>
            <w:shd w:val="clear" w:color="auto" w:fill="auto"/>
            <w:vAlign w:val="center"/>
          </w:tcPr>
          <w:p w14:paraId="66F4F47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80.00 </w:t>
            </w:r>
          </w:p>
        </w:tc>
        <w:tc>
          <w:tcPr>
            <w:tcW w:w="0" w:type="auto"/>
            <w:tcBorders>
              <w:top w:val="nil"/>
              <w:left w:val="nil"/>
              <w:bottom w:val="single" w:color="auto" w:sz="4" w:space="0"/>
              <w:right w:val="single" w:color="auto" w:sz="4" w:space="0"/>
            </w:tcBorders>
            <w:vAlign w:val="center"/>
          </w:tcPr>
          <w:p w14:paraId="454ABB09">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47B71D31">
            <w:pPr>
              <w:jc w:val="center"/>
              <w:rPr>
                <w:rFonts w:ascii="宋体" w:hAnsi="宋体" w:cs="宋体"/>
                <w:color w:val="000000" w:themeColor="text1"/>
                <w:szCs w:val="21"/>
                <w:highlight w:val="none"/>
                <w14:textFill>
                  <w14:solidFill>
                    <w14:schemeClr w14:val="tx1"/>
                  </w14:solidFill>
                </w14:textFill>
              </w:rPr>
            </w:pPr>
          </w:p>
        </w:tc>
      </w:tr>
      <w:tr w14:paraId="43298C02">
        <w:tblPrEx>
          <w:tblCellMar>
            <w:top w:w="0" w:type="dxa"/>
            <w:left w:w="108" w:type="dxa"/>
            <w:bottom w:w="0" w:type="dxa"/>
            <w:right w:w="108" w:type="dxa"/>
          </w:tblCellMar>
        </w:tblPrEx>
        <w:trPr>
          <w:trHeight w:val="1415"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3DE7A7D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964" w:type="dxa"/>
            <w:tcBorders>
              <w:top w:val="nil"/>
              <w:left w:val="nil"/>
              <w:bottom w:val="single" w:color="auto" w:sz="4" w:space="0"/>
              <w:right w:val="single" w:color="auto" w:sz="4" w:space="0"/>
            </w:tcBorders>
            <w:shd w:val="clear" w:color="auto" w:fill="auto"/>
            <w:vAlign w:val="center"/>
          </w:tcPr>
          <w:p w14:paraId="0AD43E8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压力表</w:t>
            </w:r>
          </w:p>
        </w:tc>
        <w:tc>
          <w:tcPr>
            <w:tcW w:w="3738" w:type="dxa"/>
            <w:tcBorders>
              <w:top w:val="nil"/>
              <w:left w:val="nil"/>
              <w:bottom w:val="single" w:color="auto" w:sz="4" w:space="0"/>
              <w:right w:val="single" w:color="auto" w:sz="4" w:space="0"/>
            </w:tcBorders>
            <w:shd w:val="clear" w:color="auto" w:fill="auto"/>
            <w:vAlign w:val="center"/>
          </w:tcPr>
          <w:p w14:paraId="75FB5BB6">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1.名称：压力表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2.规格：1.6MPA</w:t>
            </w:r>
          </w:p>
        </w:tc>
        <w:tc>
          <w:tcPr>
            <w:tcW w:w="476" w:type="dxa"/>
            <w:tcBorders>
              <w:top w:val="nil"/>
              <w:left w:val="nil"/>
              <w:bottom w:val="single" w:color="auto" w:sz="4" w:space="0"/>
              <w:right w:val="single" w:color="auto" w:sz="4" w:space="0"/>
            </w:tcBorders>
            <w:shd w:val="clear" w:color="auto" w:fill="auto"/>
            <w:vAlign w:val="center"/>
          </w:tcPr>
          <w:p w14:paraId="16A1DCC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03F33CC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32.00 </w:t>
            </w:r>
          </w:p>
        </w:tc>
        <w:tc>
          <w:tcPr>
            <w:tcW w:w="0" w:type="auto"/>
            <w:tcBorders>
              <w:top w:val="nil"/>
              <w:left w:val="nil"/>
              <w:bottom w:val="single" w:color="auto" w:sz="4" w:space="0"/>
              <w:right w:val="single" w:color="auto" w:sz="4" w:space="0"/>
            </w:tcBorders>
            <w:vAlign w:val="center"/>
          </w:tcPr>
          <w:p w14:paraId="3AE014D4">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2EDB9FC3">
            <w:pPr>
              <w:jc w:val="center"/>
              <w:rPr>
                <w:rFonts w:ascii="宋体" w:hAnsi="宋体" w:cs="宋体"/>
                <w:color w:val="000000" w:themeColor="text1"/>
                <w:szCs w:val="21"/>
                <w:highlight w:val="none"/>
                <w14:textFill>
                  <w14:solidFill>
                    <w14:schemeClr w14:val="tx1"/>
                  </w14:solidFill>
                </w14:textFill>
              </w:rPr>
            </w:pPr>
          </w:p>
        </w:tc>
      </w:tr>
      <w:tr w14:paraId="0EB6DB36">
        <w:tblPrEx>
          <w:tblCellMar>
            <w:top w:w="0" w:type="dxa"/>
            <w:left w:w="108" w:type="dxa"/>
            <w:bottom w:w="0" w:type="dxa"/>
            <w:right w:w="108" w:type="dxa"/>
          </w:tblCellMar>
        </w:tblPrEx>
        <w:trPr>
          <w:trHeight w:val="1238"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0045C69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964" w:type="dxa"/>
            <w:tcBorders>
              <w:top w:val="nil"/>
              <w:left w:val="nil"/>
              <w:bottom w:val="single" w:color="auto" w:sz="4" w:space="0"/>
              <w:right w:val="single" w:color="auto" w:sz="4" w:space="0"/>
            </w:tcBorders>
            <w:shd w:val="clear" w:color="auto" w:fill="auto"/>
            <w:vAlign w:val="center"/>
          </w:tcPr>
          <w:p w14:paraId="0A5C9D7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温度计</w:t>
            </w:r>
          </w:p>
        </w:tc>
        <w:tc>
          <w:tcPr>
            <w:tcW w:w="3738" w:type="dxa"/>
            <w:tcBorders>
              <w:top w:val="nil"/>
              <w:left w:val="nil"/>
              <w:bottom w:val="single" w:color="auto" w:sz="4" w:space="0"/>
              <w:right w:val="single" w:color="auto" w:sz="4" w:space="0"/>
            </w:tcBorders>
            <w:shd w:val="clear" w:color="auto" w:fill="auto"/>
            <w:vAlign w:val="center"/>
          </w:tcPr>
          <w:p w14:paraId="5EA4B3D0">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1.名称：温度计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2.规格：0~100℃</w:t>
            </w:r>
          </w:p>
        </w:tc>
        <w:tc>
          <w:tcPr>
            <w:tcW w:w="476" w:type="dxa"/>
            <w:tcBorders>
              <w:top w:val="nil"/>
              <w:left w:val="nil"/>
              <w:bottom w:val="single" w:color="auto" w:sz="4" w:space="0"/>
              <w:right w:val="single" w:color="auto" w:sz="4" w:space="0"/>
            </w:tcBorders>
            <w:shd w:val="clear" w:color="auto" w:fill="auto"/>
            <w:vAlign w:val="center"/>
          </w:tcPr>
          <w:p w14:paraId="41B68BF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6D5819F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 </w:t>
            </w:r>
          </w:p>
        </w:tc>
        <w:tc>
          <w:tcPr>
            <w:tcW w:w="0" w:type="auto"/>
            <w:tcBorders>
              <w:top w:val="nil"/>
              <w:left w:val="nil"/>
              <w:bottom w:val="single" w:color="auto" w:sz="4" w:space="0"/>
              <w:right w:val="single" w:color="auto" w:sz="4" w:space="0"/>
            </w:tcBorders>
            <w:vAlign w:val="center"/>
          </w:tcPr>
          <w:p w14:paraId="67F0BCA8">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4435A00B">
            <w:pPr>
              <w:jc w:val="center"/>
              <w:rPr>
                <w:rFonts w:ascii="宋体" w:hAnsi="宋体" w:cs="宋体"/>
                <w:color w:val="000000" w:themeColor="text1"/>
                <w:szCs w:val="21"/>
                <w:highlight w:val="none"/>
                <w14:textFill>
                  <w14:solidFill>
                    <w14:schemeClr w14:val="tx1"/>
                  </w14:solidFill>
                </w14:textFill>
              </w:rPr>
            </w:pPr>
          </w:p>
        </w:tc>
      </w:tr>
      <w:tr w14:paraId="1FAE9CE5">
        <w:tblPrEx>
          <w:tblCellMar>
            <w:top w:w="0" w:type="dxa"/>
            <w:left w:w="108" w:type="dxa"/>
            <w:bottom w:w="0" w:type="dxa"/>
            <w:right w:w="108" w:type="dxa"/>
          </w:tblCellMar>
        </w:tblPrEx>
        <w:trPr>
          <w:trHeight w:val="1314"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68CCA8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964" w:type="dxa"/>
            <w:tcBorders>
              <w:top w:val="nil"/>
              <w:left w:val="nil"/>
              <w:bottom w:val="single" w:color="auto" w:sz="4" w:space="0"/>
              <w:right w:val="single" w:color="auto" w:sz="4" w:space="0"/>
            </w:tcBorders>
            <w:shd w:val="clear" w:color="auto" w:fill="auto"/>
            <w:vAlign w:val="center"/>
          </w:tcPr>
          <w:p w14:paraId="694FBBF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流量计</w:t>
            </w:r>
          </w:p>
        </w:tc>
        <w:tc>
          <w:tcPr>
            <w:tcW w:w="3738" w:type="dxa"/>
            <w:tcBorders>
              <w:top w:val="nil"/>
              <w:left w:val="nil"/>
              <w:bottom w:val="single" w:color="auto" w:sz="4" w:space="0"/>
              <w:right w:val="single" w:color="auto" w:sz="4" w:space="0"/>
            </w:tcBorders>
            <w:shd w:val="clear" w:color="auto" w:fill="auto"/>
            <w:vAlign w:val="center"/>
          </w:tcPr>
          <w:p w14:paraId="23DCBD44">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1.名称：流量计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2.规格：DN32</w:t>
            </w:r>
          </w:p>
        </w:tc>
        <w:tc>
          <w:tcPr>
            <w:tcW w:w="476" w:type="dxa"/>
            <w:tcBorders>
              <w:top w:val="nil"/>
              <w:left w:val="nil"/>
              <w:bottom w:val="single" w:color="auto" w:sz="4" w:space="0"/>
              <w:right w:val="single" w:color="auto" w:sz="4" w:space="0"/>
            </w:tcBorders>
            <w:shd w:val="clear" w:color="auto" w:fill="auto"/>
            <w:vAlign w:val="center"/>
          </w:tcPr>
          <w:p w14:paraId="1E3FE13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585ADDB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4.00 </w:t>
            </w:r>
          </w:p>
        </w:tc>
        <w:tc>
          <w:tcPr>
            <w:tcW w:w="0" w:type="auto"/>
            <w:tcBorders>
              <w:top w:val="nil"/>
              <w:left w:val="nil"/>
              <w:bottom w:val="single" w:color="auto" w:sz="4" w:space="0"/>
              <w:right w:val="single" w:color="auto" w:sz="4" w:space="0"/>
            </w:tcBorders>
            <w:vAlign w:val="center"/>
          </w:tcPr>
          <w:p w14:paraId="4E8F0CA2">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6FA263E3">
            <w:pPr>
              <w:jc w:val="center"/>
              <w:rPr>
                <w:rFonts w:ascii="宋体" w:hAnsi="宋体" w:cs="宋体"/>
                <w:color w:val="000000" w:themeColor="text1"/>
                <w:szCs w:val="21"/>
                <w:highlight w:val="none"/>
                <w14:textFill>
                  <w14:solidFill>
                    <w14:schemeClr w14:val="tx1"/>
                  </w14:solidFill>
                </w14:textFill>
              </w:rPr>
            </w:pPr>
          </w:p>
        </w:tc>
      </w:tr>
      <w:tr w14:paraId="26611E8E">
        <w:tblPrEx>
          <w:tblCellMar>
            <w:top w:w="0" w:type="dxa"/>
            <w:left w:w="108" w:type="dxa"/>
            <w:bottom w:w="0" w:type="dxa"/>
            <w:right w:w="108" w:type="dxa"/>
          </w:tblCellMar>
        </w:tblPrEx>
        <w:trPr>
          <w:trHeight w:val="1288"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4BD011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964" w:type="dxa"/>
            <w:tcBorders>
              <w:top w:val="nil"/>
              <w:left w:val="nil"/>
              <w:bottom w:val="single" w:color="auto" w:sz="4" w:space="0"/>
              <w:right w:val="single" w:color="auto" w:sz="4" w:space="0"/>
            </w:tcBorders>
            <w:shd w:val="clear" w:color="auto" w:fill="auto"/>
            <w:vAlign w:val="center"/>
          </w:tcPr>
          <w:p w14:paraId="49451CA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倒流防止器</w:t>
            </w:r>
          </w:p>
        </w:tc>
        <w:tc>
          <w:tcPr>
            <w:tcW w:w="3738" w:type="dxa"/>
            <w:tcBorders>
              <w:top w:val="nil"/>
              <w:left w:val="nil"/>
              <w:bottom w:val="single" w:color="auto" w:sz="4" w:space="0"/>
              <w:right w:val="single" w:color="auto" w:sz="4" w:space="0"/>
            </w:tcBorders>
            <w:shd w:val="clear" w:color="auto" w:fill="auto"/>
            <w:vAlign w:val="center"/>
          </w:tcPr>
          <w:p w14:paraId="04C5B634">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1.名称:倒流防止器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2.规格、压力等级:DN32</w:t>
            </w:r>
          </w:p>
        </w:tc>
        <w:tc>
          <w:tcPr>
            <w:tcW w:w="476" w:type="dxa"/>
            <w:tcBorders>
              <w:top w:val="nil"/>
              <w:left w:val="nil"/>
              <w:bottom w:val="single" w:color="auto" w:sz="4" w:space="0"/>
              <w:right w:val="single" w:color="auto" w:sz="4" w:space="0"/>
            </w:tcBorders>
            <w:shd w:val="clear" w:color="auto" w:fill="auto"/>
            <w:vAlign w:val="center"/>
          </w:tcPr>
          <w:p w14:paraId="2AB21BA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684833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4.00 </w:t>
            </w:r>
          </w:p>
        </w:tc>
        <w:tc>
          <w:tcPr>
            <w:tcW w:w="0" w:type="auto"/>
            <w:tcBorders>
              <w:top w:val="nil"/>
              <w:left w:val="nil"/>
              <w:bottom w:val="single" w:color="auto" w:sz="4" w:space="0"/>
              <w:right w:val="single" w:color="auto" w:sz="4" w:space="0"/>
            </w:tcBorders>
            <w:vAlign w:val="center"/>
          </w:tcPr>
          <w:p w14:paraId="40A94419">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54C8C31A">
            <w:pPr>
              <w:jc w:val="center"/>
              <w:rPr>
                <w:rFonts w:ascii="宋体" w:hAnsi="宋体" w:cs="宋体"/>
                <w:color w:val="000000" w:themeColor="text1"/>
                <w:szCs w:val="21"/>
                <w:highlight w:val="none"/>
                <w14:textFill>
                  <w14:solidFill>
                    <w14:schemeClr w14:val="tx1"/>
                  </w14:solidFill>
                </w14:textFill>
              </w:rPr>
            </w:pPr>
          </w:p>
        </w:tc>
      </w:tr>
      <w:tr w14:paraId="025835F4">
        <w:tblPrEx>
          <w:tblCellMar>
            <w:top w:w="0" w:type="dxa"/>
            <w:left w:w="108" w:type="dxa"/>
            <w:bottom w:w="0" w:type="dxa"/>
            <w:right w:w="108" w:type="dxa"/>
          </w:tblCellMar>
        </w:tblPrEx>
        <w:trPr>
          <w:trHeight w:val="1276"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474F269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964" w:type="dxa"/>
            <w:tcBorders>
              <w:top w:val="nil"/>
              <w:left w:val="nil"/>
              <w:bottom w:val="single" w:color="auto" w:sz="4" w:space="0"/>
              <w:right w:val="single" w:color="auto" w:sz="4" w:space="0"/>
            </w:tcBorders>
            <w:shd w:val="clear" w:color="auto" w:fill="auto"/>
            <w:vAlign w:val="center"/>
          </w:tcPr>
          <w:p w14:paraId="1793EB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镀锌水管</w:t>
            </w:r>
          </w:p>
        </w:tc>
        <w:tc>
          <w:tcPr>
            <w:tcW w:w="3738" w:type="dxa"/>
            <w:tcBorders>
              <w:top w:val="nil"/>
              <w:left w:val="nil"/>
              <w:bottom w:val="single" w:color="auto" w:sz="4" w:space="0"/>
              <w:right w:val="single" w:color="auto" w:sz="4" w:space="0"/>
            </w:tcBorders>
            <w:shd w:val="clear" w:color="auto" w:fill="auto"/>
            <w:vAlign w:val="center"/>
          </w:tcPr>
          <w:p w14:paraId="16047FAE">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1.名称：镀锌水管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2.规格：DN32（定压补水水管）</w:t>
            </w:r>
          </w:p>
        </w:tc>
        <w:tc>
          <w:tcPr>
            <w:tcW w:w="476" w:type="dxa"/>
            <w:tcBorders>
              <w:top w:val="nil"/>
              <w:left w:val="nil"/>
              <w:bottom w:val="single" w:color="auto" w:sz="4" w:space="0"/>
              <w:right w:val="single" w:color="auto" w:sz="4" w:space="0"/>
            </w:tcBorders>
            <w:shd w:val="clear" w:color="auto" w:fill="auto"/>
            <w:vAlign w:val="center"/>
          </w:tcPr>
          <w:p w14:paraId="0C07115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nil"/>
              <w:left w:val="single" w:color="auto" w:sz="4" w:space="0"/>
              <w:bottom w:val="single" w:color="auto" w:sz="4" w:space="0"/>
              <w:right w:val="single" w:color="auto" w:sz="4" w:space="0"/>
            </w:tcBorders>
            <w:shd w:val="clear" w:color="auto" w:fill="auto"/>
            <w:vAlign w:val="center"/>
          </w:tcPr>
          <w:p w14:paraId="66E29F6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106.80 </w:t>
            </w:r>
          </w:p>
        </w:tc>
        <w:tc>
          <w:tcPr>
            <w:tcW w:w="0" w:type="auto"/>
            <w:tcBorders>
              <w:top w:val="nil"/>
              <w:left w:val="nil"/>
              <w:bottom w:val="single" w:color="auto" w:sz="4" w:space="0"/>
              <w:right w:val="single" w:color="auto" w:sz="4" w:space="0"/>
            </w:tcBorders>
            <w:vAlign w:val="center"/>
          </w:tcPr>
          <w:p w14:paraId="3951C6E3">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0D744DDD">
            <w:pPr>
              <w:jc w:val="center"/>
              <w:rPr>
                <w:rFonts w:ascii="宋体" w:hAnsi="宋体" w:cs="宋体"/>
                <w:color w:val="000000" w:themeColor="text1"/>
                <w:szCs w:val="21"/>
                <w:highlight w:val="none"/>
                <w14:textFill>
                  <w14:solidFill>
                    <w14:schemeClr w14:val="tx1"/>
                  </w14:solidFill>
                </w14:textFill>
              </w:rPr>
            </w:pPr>
          </w:p>
        </w:tc>
      </w:tr>
      <w:tr w14:paraId="06AA6108">
        <w:tblPrEx>
          <w:tblCellMar>
            <w:top w:w="0" w:type="dxa"/>
            <w:left w:w="108" w:type="dxa"/>
            <w:bottom w:w="0" w:type="dxa"/>
            <w:right w:w="108" w:type="dxa"/>
          </w:tblCellMar>
        </w:tblPrEx>
        <w:trPr>
          <w:trHeight w:val="1032"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1DEB9B6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964" w:type="dxa"/>
            <w:tcBorders>
              <w:top w:val="nil"/>
              <w:left w:val="nil"/>
              <w:bottom w:val="single" w:color="auto" w:sz="4" w:space="0"/>
              <w:right w:val="single" w:color="auto" w:sz="4" w:space="0"/>
            </w:tcBorders>
            <w:shd w:val="clear" w:color="auto" w:fill="auto"/>
            <w:vAlign w:val="center"/>
          </w:tcPr>
          <w:p w14:paraId="76A671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直埋水管</w:t>
            </w:r>
          </w:p>
        </w:tc>
        <w:tc>
          <w:tcPr>
            <w:tcW w:w="3738" w:type="dxa"/>
            <w:tcBorders>
              <w:top w:val="nil"/>
              <w:left w:val="nil"/>
              <w:bottom w:val="single" w:color="auto" w:sz="4" w:space="0"/>
              <w:right w:val="single" w:color="auto" w:sz="4" w:space="0"/>
            </w:tcBorders>
            <w:shd w:val="clear" w:color="auto" w:fill="auto"/>
            <w:vAlign w:val="center"/>
          </w:tcPr>
          <w:p w14:paraId="72D73D75">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1.名称：镀锌水管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2.规格：DN65，厚度国标</w:t>
            </w:r>
          </w:p>
        </w:tc>
        <w:tc>
          <w:tcPr>
            <w:tcW w:w="476" w:type="dxa"/>
            <w:tcBorders>
              <w:top w:val="nil"/>
              <w:left w:val="nil"/>
              <w:bottom w:val="single" w:color="auto" w:sz="4" w:space="0"/>
              <w:right w:val="single" w:color="auto" w:sz="4" w:space="0"/>
            </w:tcBorders>
            <w:shd w:val="clear" w:color="auto" w:fill="auto"/>
            <w:vAlign w:val="center"/>
          </w:tcPr>
          <w:p w14:paraId="643AB8C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nil"/>
              <w:left w:val="single" w:color="auto" w:sz="4" w:space="0"/>
              <w:bottom w:val="single" w:color="auto" w:sz="4" w:space="0"/>
              <w:right w:val="single" w:color="auto" w:sz="4" w:space="0"/>
            </w:tcBorders>
            <w:shd w:val="clear" w:color="auto" w:fill="auto"/>
            <w:vAlign w:val="center"/>
          </w:tcPr>
          <w:p w14:paraId="680E382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12.00 </w:t>
            </w:r>
          </w:p>
        </w:tc>
        <w:tc>
          <w:tcPr>
            <w:tcW w:w="0" w:type="auto"/>
            <w:tcBorders>
              <w:top w:val="nil"/>
              <w:left w:val="nil"/>
              <w:bottom w:val="single" w:color="auto" w:sz="4" w:space="0"/>
              <w:right w:val="single" w:color="auto" w:sz="4" w:space="0"/>
            </w:tcBorders>
            <w:vAlign w:val="center"/>
          </w:tcPr>
          <w:p w14:paraId="127D817A">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24E78564">
            <w:pPr>
              <w:jc w:val="center"/>
              <w:rPr>
                <w:rFonts w:ascii="宋体" w:hAnsi="宋体" w:cs="宋体"/>
                <w:color w:val="000000" w:themeColor="text1"/>
                <w:szCs w:val="21"/>
                <w:highlight w:val="none"/>
                <w14:textFill>
                  <w14:solidFill>
                    <w14:schemeClr w14:val="tx1"/>
                  </w14:solidFill>
                </w14:textFill>
              </w:rPr>
            </w:pPr>
          </w:p>
        </w:tc>
      </w:tr>
      <w:tr w14:paraId="74BBD83A">
        <w:tblPrEx>
          <w:tblCellMar>
            <w:top w:w="0" w:type="dxa"/>
            <w:left w:w="108" w:type="dxa"/>
            <w:bottom w:w="0" w:type="dxa"/>
            <w:right w:w="108" w:type="dxa"/>
          </w:tblCellMar>
        </w:tblPrEx>
        <w:trPr>
          <w:trHeight w:val="1113"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6987F88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964" w:type="dxa"/>
            <w:tcBorders>
              <w:top w:val="nil"/>
              <w:left w:val="nil"/>
              <w:bottom w:val="single" w:color="auto" w:sz="4" w:space="0"/>
              <w:right w:val="single" w:color="auto" w:sz="4" w:space="0"/>
            </w:tcBorders>
            <w:shd w:val="clear" w:color="auto" w:fill="auto"/>
            <w:vAlign w:val="center"/>
          </w:tcPr>
          <w:p w14:paraId="4DF8DD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直埋水管</w:t>
            </w:r>
          </w:p>
        </w:tc>
        <w:tc>
          <w:tcPr>
            <w:tcW w:w="3738" w:type="dxa"/>
            <w:tcBorders>
              <w:top w:val="nil"/>
              <w:left w:val="nil"/>
              <w:bottom w:val="single" w:color="auto" w:sz="4" w:space="0"/>
              <w:right w:val="single" w:color="auto" w:sz="4" w:space="0"/>
            </w:tcBorders>
            <w:shd w:val="clear" w:color="auto" w:fill="auto"/>
            <w:vAlign w:val="center"/>
          </w:tcPr>
          <w:p w14:paraId="74C743A0">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1.名称：镀锌水管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2.规格：DN80，厚度国标</w:t>
            </w:r>
          </w:p>
        </w:tc>
        <w:tc>
          <w:tcPr>
            <w:tcW w:w="476" w:type="dxa"/>
            <w:tcBorders>
              <w:top w:val="nil"/>
              <w:left w:val="nil"/>
              <w:bottom w:val="single" w:color="auto" w:sz="4" w:space="0"/>
              <w:right w:val="single" w:color="auto" w:sz="4" w:space="0"/>
            </w:tcBorders>
            <w:shd w:val="clear" w:color="auto" w:fill="auto"/>
            <w:vAlign w:val="center"/>
          </w:tcPr>
          <w:p w14:paraId="2F0ACB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nil"/>
              <w:left w:val="single" w:color="auto" w:sz="4" w:space="0"/>
              <w:bottom w:val="single" w:color="auto" w:sz="4" w:space="0"/>
              <w:right w:val="single" w:color="auto" w:sz="4" w:space="0"/>
            </w:tcBorders>
            <w:shd w:val="clear" w:color="auto" w:fill="auto"/>
            <w:vAlign w:val="center"/>
          </w:tcPr>
          <w:p w14:paraId="65D95A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16.00 </w:t>
            </w:r>
          </w:p>
        </w:tc>
        <w:tc>
          <w:tcPr>
            <w:tcW w:w="0" w:type="auto"/>
            <w:tcBorders>
              <w:top w:val="nil"/>
              <w:left w:val="nil"/>
              <w:bottom w:val="single" w:color="auto" w:sz="4" w:space="0"/>
              <w:right w:val="single" w:color="auto" w:sz="4" w:space="0"/>
            </w:tcBorders>
            <w:vAlign w:val="center"/>
          </w:tcPr>
          <w:p w14:paraId="1D45E315">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3D748D04">
            <w:pPr>
              <w:jc w:val="center"/>
              <w:rPr>
                <w:rFonts w:ascii="宋体" w:hAnsi="宋体" w:cs="宋体"/>
                <w:color w:val="000000" w:themeColor="text1"/>
                <w:szCs w:val="21"/>
                <w:highlight w:val="none"/>
                <w14:textFill>
                  <w14:solidFill>
                    <w14:schemeClr w14:val="tx1"/>
                  </w14:solidFill>
                </w14:textFill>
              </w:rPr>
            </w:pPr>
          </w:p>
        </w:tc>
      </w:tr>
      <w:tr w14:paraId="56E613FF">
        <w:tblPrEx>
          <w:tblCellMar>
            <w:top w:w="0" w:type="dxa"/>
            <w:left w:w="108" w:type="dxa"/>
            <w:bottom w:w="0" w:type="dxa"/>
            <w:right w:w="108" w:type="dxa"/>
          </w:tblCellMar>
        </w:tblPrEx>
        <w:trPr>
          <w:trHeight w:val="1528"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4FB21F5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964" w:type="dxa"/>
            <w:tcBorders>
              <w:top w:val="nil"/>
              <w:left w:val="nil"/>
              <w:bottom w:val="single" w:color="auto" w:sz="4" w:space="0"/>
              <w:right w:val="single" w:color="auto" w:sz="4" w:space="0"/>
            </w:tcBorders>
            <w:shd w:val="clear" w:color="auto" w:fill="auto"/>
            <w:vAlign w:val="center"/>
          </w:tcPr>
          <w:p w14:paraId="5F38E62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直埋水管</w:t>
            </w:r>
          </w:p>
        </w:tc>
        <w:tc>
          <w:tcPr>
            <w:tcW w:w="3738" w:type="dxa"/>
            <w:tcBorders>
              <w:top w:val="nil"/>
              <w:left w:val="nil"/>
              <w:bottom w:val="single" w:color="auto" w:sz="4" w:space="0"/>
              <w:right w:val="single" w:color="auto" w:sz="4" w:space="0"/>
            </w:tcBorders>
            <w:shd w:val="clear" w:color="auto" w:fill="auto"/>
            <w:vAlign w:val="center"/>
          </w:tcPr>
          <w:p w14:paraId="376E2A4A">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1.名称：直埋水管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2.规格：DN100，厚度国标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3.介质：冷冻水</w:t>
            </w:r>
          </w:p>
        </w:tc>
        <w:tc>
          <w:tcPr>
            <w:tcW w:w="476" w:type="dxa"/>
            <w:tcBorders>
              <w:top w:val="nil"/>
              <w:left w:val="nil"/>
              <w:bottom w:val="single" w:color="auto" w:sz="4" w:space="0"/>
              <w:right w:val="single" w:color="auto" w:sz="4" w:space="0"/>
            </w:tcBorders>
            <w:shd w:val="clear" w:color="auto" w:fill="auto"/>
            <w:vAlign w:val="center"/>
          </w:tcPr>
          <w:p w14:paraId="33B9F16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nil"/>
              <w:left w:val="single" w:color="auto" w:sz="4" w:space="0"/>
              <w:bottom w:val="single" w:color="auto" w:sz="4" w:space="0"/>
              <w:right w:val="single" w:color="auto" w:sz="4" w:space="0"/>
            </w:tcBorders>
            <w:shd w:val="clear" w:color="auto" w:fill="auto"/>
            <w:vAlign w:val="center"/>
          </w:tcPr>
          <w:p w14:paraId="33CA8A4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355.00 </w:t>
            </w:r>
          </w:p>
        </w:tc>
        <w:tc>
          <w:tcPr>
            <w:tcW w:w="0" w:type="auto"/>
            <w:tcBorders>
              <w:top w:val="nil"/>
              <w:left w:val="nil"/>
              <w:bottom w:val="single" w:color="auto" w:sz="4" w:space="0"/>
              <w:right w:val="single" w:color="auto" w:sz="4" w:space="0"/>
            </w:tcBorders>
            <w:vAlign w:val="center"/>
          </w:tcPr>
          <w:p w14:paraId="099D2DB8">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432BDF75">
            <w:pPr>
              <w:jc w:val="center"/>
              <w:rPr>
                <w:rFonts w:ascii="宋体" w:hAnsi="宋体" w:cs="宋体"/>
                <w:color w:val="000000" w:themeColor="text1"/>
                <w:szCs w:val="21"/>
                <w:highlight w:val="none"/>
                <w14:textFill>
                  <w14:solidFill>
                    <w14:schemeClr w14:val="tx1"/>
                  </w14:solidFill>
                </w14:textFill>
              </w:rPr>
            </w:pPr>
          </w:p>
        </w:tc>
      </w:tr>
      <w:tr w14:paraId="32E45FAD">
        <w:tblPrEx>
          <w:tblCellMar>
            <w:top w:w="0" w:type="dxa"/>
            <w:left w:w="108" w:type="dxa"/>
            <w:bottom w:w="0" w:type="dxa"/>
            <w:right w:w="108" w:type="dxa"/>
          </w:tblCellMar>
        </w:tblPrEx>
        <w:trPr>
          <w:trHeight w:val="1603"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0773AFA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964" w:type="dxa"/>
            <w:tcBorders>
              <w:top w:val="nil"/>
              <w:left w:val="nil"/>
              <w:bottom w:val="single" w:color="auto" w:sz="4" w:space="0"/>
              <w:right w:val="single" w:color="auto" w:sz="4" w:space="0"/>
            </w:tcBorders>
            <w:shd w:val="clear" w:color="auto" w:fill="auto"/>
            <w:vAlign w:val="center"/>
          </w:tcPr>
          <w:p w14:paraId="767E040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直埋水管</w:t>
            </w:r>
          </w:p>
        </w:tc>
        <w:tc>
          <w:tcPr>
            <w:tcW w:w="3738" w:type="dxa"/>
            <w:tcBorders>
              <w:top w:val="nil"/>
              <w:left w:val="nil"/>
              <w:bottom w:val="single" w:color="auto" w:sz="4" w:space="0"/>
              <w:right w:val="single" w:color="auto" w:sz="4" w:space="0"/>
            </w:tcBorders>
            <w:shd w:val="clear" w:color="auto" w:fill="auto"/>
            <w:vAlign w:val="center"/>
          </w:tcPr>
          <w:p w14:paraId="00B8FCA2">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1.名称：直埋水管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2.规格：DN125，厚度国标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3.介质：冷冻水</w:t>
            </w:r>
          </w:p>
        </w:tc>
        <w:tc>
          <w:tcPr>
            <w:tcW w:w="476" w:type="dxa"/>
            <w:tcBorders>
              <w:top w:val="nil"/>
              <w:left w:val="nil"/>
              <w:bottom w:val="single" w:color="auto" w:sz="4" w:space="0"/>
              <w:right w:val="single" w:color="auto" w:sz="4" w:space="0"/>
            </w:tcBorders>
            <w:shd w:val="clear" w:color="auto" w:fill="auto"/>
            <w:vAlign w:val="center"/>
          </w:tcPr>
          <w:p w14:paraId="388A021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nil"/>
              <w:left w:val="single" w:color="auto" w:sz="4" w:space="0"/>
              <w:bottom w:val="single" w:color="auto" w:sz="4" w:space="0"/>
              <w:right w:val="single" w:color="auto" w:sz="4" w:space="0"/>
            </w:tcBorders>
            <w:shd w:val="clear" w:color="auto" w:fill="auto"/>
            <w:vAlign w:val="center"/>
          </w:tcPr>
          <w:p w14:paraId="60B8EAD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830.00 </w:t>
            </w:r>
          </w:p>
        </w:tc>
        <w:tc>
          <w:tcPr>
            <w:tcW w:w="0" w:type="auto"/>
            <w:tcBorders>
              <w:top w:val="nil"/>
              <w:left w:val="nil"/>
              <w:bottom w:val="single" w:color="auto" w:sz="4" w:space="0"/>
              <w:right w:val="single" w:color="auto" w:sz="4" w:space="0"/>
            </w:tcBorders>
            <w:vAlign w:val="center"/>
          </w:tcPr>
          <w:p w14:paraId="00352C8E">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31007A71">
            <w:pPr>
              <w:jc w:val="center"/>
              <w:rPr>
                <w:rFonts w:ascii="宋体" w:hAnsi="宋体" w:cs="宋体"/>
                <w:color w:val="000000" w:themeColor="text1"/>
                <w:szCs w:val="21"/>
                <w:highlight w:val="none"/>
                <w14:textFill>
                  <w14:solidFill>
                    <w14:schemeClr w14:val="tx1"/>
                  </w14:solidFill>
                </w14:textFill>
              </w:rPr>
            </w:pPr>
          </w:p>
        </w:tc>
      </w:tr>
      <w:tr w14:paraId="43C03EAA">
        <w:tblPrEx>
          <w:tblCellMar>
            <w:top w:w="0" w:type="dxa"/>
            <w:left w:w="108" w:type="dxa"/>
            <w:bottom w:w="0" w:type="dxa"/>
            <w:right w:w="108" w:type="dxa"/>
          </w:tblCellMar>
        </w:tblPrEx>
        <w:trPr>
          <w:trHeight w:val="2285"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1DAE434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964" w:type="dxa"/>
            <w:tcBorders>
              <w:top w:val="nil"/>
              <w:left w:val="nil"/>
              <w:bottom w:val="single" w:color="auto" w:sz="4" w:space="0"/>
              <w:right w:val="single" w:color="auto" w:sz="4" w:space="0"/>
            </w:tcBorders>
            <w:shd w:val="clear" w:color="auto" w:fill="auto"/>
            <w:vAlign w:val="center"/>
          </w:tcPr>
          <w:p w14:paraId="3A19F0E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设备基础</w:t>
            </w:r>
          </w:p>
        </w:tc>
        <w:tc>
          <w:tcPr>
            <w:tcW w:w="3738" w:type="dxa"/>
            <w:tcBorders>
              <w:top w:val="nil"/>
              <w:left w:val="nil"/>
              <w:bottom w:val="single" w:color="auto" w:sz="4" w:space="0"/>
              <w:right w:val="single" w:color="auto" w:sz="4" w:space="0"/>
            </w:tcBorders>
            <w:shd w:val="clear" w:color="auto" w:fill="auto"/>
            <w:vAlign w:val="center"/>
          </w:tcPr>
          <w:p w14:paraId="20480CB3">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1.名称：设备基础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2.规格：7000*3000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3.材质：混凝土钢筋模板等综合考虑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4.其他：开挖找平</w:t>
            </w:r>
          </w:p>
        </w:tc>
        <w:tc>
          <w:tcPr>
            <w:tcW w:w="476" w:type="dxa"/>
            <w:tcBorders>
              <w:top w:val="nil"/>
              <w:left w:val="nil"/>
              <w:bottom w:val="single" w:color="auto" w:sz="4" w:space="0"/>
              <w:right w:val="single" w:color="auto" w:sz="4" w:space="0"/>
            </w:tcBorders>
            <w:shd w:val="clear" w:color="auto" w:fill="auto"/>
            <w:vAlign w:val="center"/>
          </w:tcPr>
          <w:p w14:paraId="495E731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2384901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4.00 </w:t>
            </w:r>
          </w:p>
        </w:tc>
        <w:tc>
          <w:tcPr>
            <w:tcW w:w="0" w:type="auto"/>
            <w:tcBorders>
              <w:top w:val="nil"/>
              <w:left w:val="nil"/>
              <w:bottom w:val="single" w:color="auto" w:sz="4" w:space="0"/>
              <w:right w:val="single" w:color="auto" w:sz="4" w:space="0"/>
            </w:tcBorders>
            <w:vAlign w:val="center"/>
          </w:tcPr>
          <w:p w14:paraId="6447D738">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03F66673">
            <w:pPr>
              <w:jc w:val="center"/>
              <w:rPr>
                <w:rFonts w:ascii="宋体" w:hAnsi="宋体" w:cs="宋体"/>
                <w:color w:val="000000" w:themeColor="text1"/>
                <w:szCs w:val="21"/>
                <w:highlight w:val="none"/>
                <w14:textFill>
                  <w14:solidFill>
                    <w14:schemeClr w14:val="tx1"/>
                  </w14:solidFill>
                </w14:textFill>
              </w:rPr>
            </w:pPr>
          </w:p>
        </w:tc>
      </w:tr>
      <w:tr w14:paraId="64F4A9AF">
        <w:tblPrEx>
          <w:tblCellMar>
            <w:top w:w="0" w:type="dxa"/>
            <w:left w:w="108" w:type="dxa"/>
            <w:bottom w:w="0" w:type="dxa"/>
            <w:right w:w="108" w:type="dxa"/>
          </w:tblCellMar>
        </w:tblPrEx>
        <w:trPr>
          <w:trHeight w:val="2373"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6151706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964" w:type="dxa"/>
            <w:tcBorders>
              <w:top w:val="nil"/>
              <w:left w:val="nil"/>
              <w:bottom w:val="single" w:color="auto" w:sz="4" w:space="0"/>
              <w:right w:val="single" w:color="auto" w:sz="4" w:space="0"/>
            </w:tcBorders>
            <w:shd w:val="clear" w:color="auto" w:fill="auto"/>
            <w:vAlign w:val="center"/>
          </w:tcPr>
          <w:p w14:paraId="1FE77B7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地沟开挖</w:t>
            </w:r>
          </w:p>
        </w:tc>
        <w:tc>
          <w:tcPr>
            <w:tcW w:w="3738" w:type="dxa"/>
            <w:tcBorders>
              <w:top w:val="nil"/>
              <w:left w:val="nil"/>
              <w:bottom w:val="single" w:color="auto" w:sz="4" w:space="0"/>
              <w:right w:val="single" w:color="auto" w:sz="4" w:space="0"/>
            </w:tcBorders>
            <w:shd w:val="clear" w:color="auto" w:fill="auto"/>
            <w:vAlign w:val="center"/>
          </w:tcPr>
          <w:p w14:paraId="160BBFB6">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1.名称：地沟开挖(人工开挖回填）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2.规格：底宽1000*深800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3.原土回填；植被修复，路面修复，大理石修复等综合考虑</w:t>
            </w:r>
          </w:p>
        </w:tc>
        <w:tc>
          <w:tcPr>
            <w:tcW w:w="476" w:type="dxa"/>
            <w:tcBorders>
              <w:top w:val="nil"/>
              <w:left w:val="nil"/>
              <w:bottom w:val="single" w:color="auto" w:sz="4" w:space="0"/>
              <w:right w:val="single" w:color="auto" w:sz="4" w:space="0"/>
            </w:tcBorders>
            <w:shd w:val="clear" w:color="auto" w:fill="auto"/>
            <w:vAlign w:val="center"/>
          </w:tcPr>
          <w:p w14:paraId="1FACE81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nil"/>
              <w:left w:val="single" w:color="auto" w:sz="4" w:space="0"/>
              <w:bottom w:val="single" w:color="auto" w:sz="4" w:space="0"/>
              <w:right w:val="single" w:color="auto" w:sz="4" w:space="0"/>
            </w:tcBorders>
            <w:shd w:val="clear" w:color="auto" w:fill="auto"/>
            <w:vAlign w:val="center"/>
          </w:tcPr>
          <w:p w14:paraId="46843A7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410.00 </w:t>
            </w:r>
          </w:p>
        </w:tc>
        <w:tc>
          <w:tcPr>
            <w:tcW w:w="0" w:type="auto"/>
            <w:tcBorders>
              <w:top w:val="nil"/>
              <w:left w:val="nil"/>
              <w:bottom w:val="single" w:color="auto" w:sz="4" w:space="0"/>
              <w:right w:val="single" w:color="auto" w:sz="4" w:space="0"/>
            </w:tcBorders>
            <w:vAlign w:val="center"/>
          </w:tcPr>
          <w:p w14:paraId="49FA9855">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3C003F5E">
            <w:pPr>
              <w:jc w:val="center"/>
              <w:rPr>
                <w:rFonts w:ascii="宋体" w:hAnsi="宋体" w:cs="宋体"/>
                <w:color w:val="000000" w:themeColor="text1"/>
                <w:szCs w:val="21"/>
                <w:highlight w:val="none"/>
                <w14:textFill>
                  <w14:solidFill>
                    <w14:schemeClr w14:val="tx1"/>
                  </w14:solidFill>
                </w14:textFill>
              </w:rPr>
            </w:pPr>
          </w:p>
        </w:tc>
      </w:tr>
      <w:tr w14:paraId="383AED86">
        <w:tblPrEx>
          <w:tblCellMar>
            <w:top w:w="0" w:type="dxa"/>
            <w:left w:w="108" w:type="dxa"/>
            <w:bottom w:w="0" w:type="dxa"/>
            <w:right w:w="108" w:type="dxa"/>
          </w:tblCellMar>
        </w:tblPrEx>
        <w:trPr>
          <w:trHeight w:val="2070"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2B7EAF6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964" w:type="dxa"/>
            <w:tcBorders>
              <w:top w:val="nil"/>
              <w:left w:val="nil"/>
              <w:bottom w:val="single" w:color="auto" w:sz="4" w:space="0"/>
              <w:right w:val="single" w:color="auto" w:sz="4" w:space="0"/>
            </w:tcBorders>
            <w:shd w:val="clear" w:color="auto" w:fill="auto"/>
            <w:vAlign w:val="center"/>
          </w:tcPr>
          <w:p w14:paraId="21553C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阀门井</w:t>
            </w:r>
          </w:p>
        </w:tc>
        <w:tc>
          <w:tcPr>
            <w:tcW w:w="3738" w:type="dxa"/>
            <w:tcBorders>
              <w:top w:val="nil"/>
              <w:left w:val="nil"/>
              <w:bottom w:val="single" w:color="auto" w:sz="4" w:space="0"/>
              <w:right w:val="single" w:color="auto" w:sz="4" w:space="0"/>
            </w:tcBorders>
            <w:shd w:val="clear" w:color="auto" w:fill="auto"/>
            <w:vAlign w:val="center"/>
          </w:tcPr>
          <w:p w14:paraId="3881328B">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1.名称：阀门井（砖结构）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2.规格：1500*1500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3.其他：混凝土盖板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4.运输等综合考虑</w:t>
            </w:r>
          </w:p>
        </w:tc>
        <w:tc>
          <w:tcPr>
            <w:tcW w:w="476" w:type="dxa"/>
            <w:tcBorders>
              <w:top w:val="nil"/>
              <w:left w:val="nil"/>
              <w:bottom w:val="single" w:color="auto" w:sz="4" w:space="0"/>
              <w:right w:val="single" w:color="auto" w:sz="4" w:space="0"/>
            </w:tcBorders>
            <w:shd w:val="clear" w:color="auto" w:fill="auto"/>
            <w:vAlign w:val="center"/>
          </w:tcPr>
          <w:p w14:paraId="7E8D8C7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876" w:type="dxa"/>
            <w:tcBorders>
              <w:top w:val="nil"/>
              <w:left w:val="single" w:color="auto" w:sz="4" w:space="0"/>
              <w:bottom w:val="single" w:color="auto" w:sz="4" w:space="0"/>
              <w:right w:val="single" w:color="auto" w:sz="4" w:space="0"/>
            </w:tcBorders>
            <w:shd w:val="clear" w:color="auto" w:fill="auto"/>
            <w:vAlign w:val="center"/>
          </w:tcPr>
          <w:p w14:paraId="3A0A2A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6.00 </w:t>
            </w:r>
          </w:p>
        </w:tc>
        <w:tc>
          <w:tcPr>
            <w:tcW w:w="0" w:type="auto"/>
            <w:tcBorders>
              <w:top w:val="nil"/>
              <w:left w:val="nil"/>
              <w:bottom w:val="single" w:color="auto" w:sz="4" w:space="0"/>
              <w:right w:val="single" w:color="auto" w:sz="4" w:space="0"/>
            </w:tcBorders>
            <w:vAlign w:val="center"/>
          </w:tcPr>
          <w:p w14:paraId="6DB12E2C">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50EFEBA0">
            <w:pPr>
              <w:jc w:val="center"/>
              <w:rPr>
                <w:rFonts w:ascii="宋体" w:hAnsi="宋体" w:cs="宋体"/>
                <w:color w:val="000000" w:themeColor="text1"/>
                <w:szCs w:val="21"/>
                <w:highlight w:val="none"/>
                <w14:textFill>
                  <w14:solidFill>
                    <w14:schemeClr w14:val="tx1"/>
                  </w14:solidFill>
                </w14:textFill>
              </w:rPr>
            </w:pPr>
          </w:p>
        </w:tc>
      </w:tr>
      <w:tr w14:paraId="6088A8D2">
        <w:tblPrEx>
          <w:tblCellMar>
            <w:top w:w="0" w:type="dxa"/>
            <w:left w:w="108" w:type="dxa"/>
            <w:bottom w:w="0" w:type="dxa"/>
            <w:right w:w="108" w:type="dxa"/>
          </w:tblCellMar>
        </w:tblPrEx>
        <w:trPr>
          <w:trHeight w:val="593" w:hRule="atLeast"/>
        </w:trPr>
        <w:tc>
          <w:tcPr>
            <w:tcW w:w="0" w:type="auto"/>
            <w:gridSpan w:val="7"/>
            <w:tcBorders>
              <w:top w:val="nil"/>
              <w:left w:val="single" w:color="auto" w:sz="4" w:space="0"/>
              <w:bottom w:val="single" w:color="auto" w:sz="4" w:space="0"/>
              <w:right w:val="single" w:color="auto" w:sz="4" w:space="0"/>
            </w:tcBorders>
            <w:vAlign w:val="center"/>
          </w:tcPr>
          <w:p w14:paraId="46788967">
            <w:pP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二</w:t>
            </w:r>
            <w:r>
              <w:rPr>
                <w:rFonts w:hint="eastAsia" w:ascii="宋体" w:hAnsi="宋体" w:cs="宋体"/>
                <w:b/>
                <w:bCs/>
                <w:color w:val="000000" w:themeColor="text1"/>
                <w:szCs w:val="21"/>
                <w:highlight w:val="none"/>
                <w14:textFill>
                  <w14:solidFill>
                    <w14:schemeClr w14:val="tx1"/>
                  </w14:solidFill>
                </w14:textFill>
              </w:rPr>
              <w:t>、电气部分</w:t>
            </w:r>
          </w:p>
        </w:tc>
      </w:tr>
      <w:tr w14:paraId="76AFBD04">
        <w:tblPrEx>
          <w:tblCellMar>
            <w:top w:w="0" w:type="dxa"/>
            <w:left w:w="108" w:type="dxa"/>
            <w:bottom w:w="0" w:type="dxa"/>
            <w:right w:w="108" w:type="dxa"/>
          </w:tblCellMar>
        </w:tblPrEx>
        <w:trPr>
          <w:trHeight w:val="1984"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5BC8AD5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64" w:type="dxa"/>
            <w:tcBorders>
              <w:top w:val="nil"/>
              <w:left w:val="nil"/>
              <w:bottom w:val="single" w:color="auto" w:sz="4" w:space="0"/>
              <w:right w:val="single" w:color="auto" w:sz="4" w:space="0"/>
            </w:tcBorders>
            <w:shd w:val="clear" w:color="auto" w:fill="auto"/>
            <w:vAlign w:val="center"/>
          </w:tcPr>
          <w:p w14:paraId="7145076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电力电缆</w:t>
            </w:r>
          </w:p>
        </w:tc>
        <w:tc>
          <w:tcPr>
            <w:tcW w:w="3738" w:type="dxa"/>
            <w:tcBorders>
              <w:top w:val="nil"/>
              <w:left w:val="nil"/>
              <w:bottom w:val="single" w:color="auto" w:sz="4" w:space="0"/>
              <w:right w:val="single" w:color="auto" w:sz="4" w:space="0"/>
            </w:tcBorders>
            <w:shd w:val="clear" w:color="auto" w:fill="auto"/>
            <w:vAlign w:val="center"/>
          </w:tcPr>
          <w:p w14:paraId="7DA3A988">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2.规格:WDZB-YJY-B1-3x150+2x70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3.电压(kV):1KV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4.符合设计图纸及施工规范要求</w:t>
            </w:r>
          </w:p>
        </w:tc>
        <w:tc>
          <w:tcPr>
            <w:tcW w:w="476" w:type="dxa"/>
            <w:tcBorders>
              <w:top w:val="nil"/>
              <w:left w:val="nil"/>
              <w:bottom w:val="single" w:color="auto" w:sz="4" w:space="0"/>
              <w:right w:val="single" w:color="auto" w:sz="4" w:space="0"/>
            </w:tcBorders>
            <w:shd w:val="clear" w:color="auto" w:fill="auto"/>
            <w:vAlign w:val="center"/>
          </w:tcPr>
          <w:p w14:paraId="6098F32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nil"/>
              <w:left w:val="single" w:color="auto" w:sz="4" w:space="0"/>
              <w:bottom w:val="single" w:color="auto" w:sz="4" w:space="0"/>
              <w:right w:val="single" w:color="auto" w:sz="4" w:space="0"/>
            </w:tcBorders>
            <w:shd w:val="clear" w:color="auto" w:fill="auto"/>
            <w:vAlign w:val="center"/>
          </w:tcPr>
          <w:p w14:paraId="3229A12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325</w:t>
            </w:r>
          </w:p>
        </w:tc>
        <w:tc>
          <w:tcPr>
            <w:tcW w:w="0" w:type="auto"/>
            <w:tcBorders>
              <w:top w:val="nil"/>
              <w:left w:val="nil"/>
              <w:bottom w:val="single" w:color="auto" w:sz="4" w:space="0"/>
              <w:right w:val="single" w:color="auto" w:sz="4" w:space="0"/>
            </w:tcBorders>
            <w:vAlign w:val="center"/>
          </w:tcPr>
          <w:p w14:paraId="493C9B31">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58BED347">
            <w:pPr>
              <w:jc w:val="center"/>
              <w:rPr>
                <w:rFonts w:ascii="宋体" w:hAnsi="宋体" w:cs="宋体"/>
                <w:color w:val="000000" w:themeColor="text1"/>
                <w:szCs w:val="21"/>
                <w:highlight w:val="none"/>
                <w14:textFill>
                  <w14:solidFill>
                    <w14:schemeClr w14:val="tx1"/>
                  </w14:solidFill>
                </w14:textFill>
              </w:rPr>
            </w:pPr>
          </w:p>
        </w:tc>
      </w:tr>
      <w:tr w14:paraId="60D682CF">
        <w:tblPrEx>
          <w:tblCellMar>
            <w:top w:w="0" w:type="dxa"/>
            <w:left w:w="108" w:type="dxa"/>
            <w:bottom w:w="0" w:type="dxa"/>
            <w:right w:w="108" w:type="dxa"/>
          </w:tblCellMar>
        </w:tblPrEx>
        <w:trPr>
          <w:trHeight w:val="1980" w:hRule="atLeast"/>
        </w:trPr>
        <w:tc>
          <w:tcPr>
            <w:tcW w:w="476" w:type="dxa"/>
            <w:tcBorders>
              <w:top w:val="nil"/>
              <w:left w:val="single" w:color="auto" w:sz="4" w:space="0"/>
              <w:bottom w:val="single" w:color="auto" w:sz="4" w:space="0"/>
              <w:right w:val="single" w:color="auto" w:sz="4" w:space="0"/>
            </w:tcBorders>
            <w:shd w:val="clear" w:color="auto" w:fill="auto"/>
            <w:vAlign w:val="center"/>
          </w:tcPr>
          <w:p w14:paraId="3F9B29B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964" w:type="dxa"/>
            <w:tcBorders>
              <w:top w:val="nil"/>
              <w:left w:val="nil"/>
              <w:bottom w:val="single" w:color="auto" w:sz="4" w:space="0"/>
              <w:right w:val="single" w:color="auto" w:sz="4" w:space="0"/>
            </w:tcBorders>
            <w:shd w:val="clear" w:color="auto" w:fill="auto"/>
            <w:vAlign w:val="center"/>
          </w:tcPr>
          <w:p w14:paraId="57CF15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电力电缆</w:t>
            </w:r>
          </w:p>
        </w:tc>
        <w:tc>
          <w:tcPr>
            <w:tcW w:w="3738" w:type="dxa"/>
            <w:tcBorders>
              <w:top w:val="nil"/>
              <w:left w:val="nil"/>
              <w:bottom w:val="single" w:color="auto" w:sz="4" w:space="0"/>
              <w:right w:val="single" w:color="auto" w:sz="4" w:space="0"/>
            </w:tcBorders>
            <w:shd w:val="clear" w:color="auto" w:fill="auto"/>
            <w:vAlign w:val="center"/>
          </w:tcPr>
          <w:p w14:paraId="56916F31">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2.规格:WDZB-YJY-B1-3x70+2x35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3.电压(kV):1KV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4.符合设计图纸及施工规范要求</w:t>
            </w:r>
          </w:p>
        </w:tc>
        <w:tc>
          <w:tcPr>
            <w:tcW w:w="476" w:type="dxa"/>
            <w:tcBorders>
              <w:top w:val="nil"/>
              <w:left w:val="nil"/>
              <w:bottom w:val="single" w:color="auto" w:sz="4" w:space="0"/>
              <w:right w:val="single" w:color="auto" w:sz="4" w:space="0"/>
            </w:tcBorders>
            <w:shd w:val="clear" w:color="auto" w:fill="auto"/>
            <w:vAlign w:val="center"/>
          </w:tcPr>
          <w:p w14:paraId="31EF4BE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nil"/>
              <w:left w:val="single" w:color="auto" w:sz="4" w:space="0"/>
              <w:bottom w:val="single" w:color="auto" w:sz="4" w:space="0"/>
              <w:right w:val="single" w:color="auto" w:sz="4" w:space="0"/>
            </w:tcBorders>
            <w:shd w:val="clear" w:color="auto" w:fill="auto"/>
            <w:vAlign w:val="center"/>
          </w:tcPr>
          <w:p w14:paraId="4B5C715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680</w:t>
            </w:r>
          </w:p>
        </w:tc>
        <w:tc>
          <w:tcPr>
            <w:tcW w:w="0" w:type="auto"/>
            <w:tcBorders>
              <w:top w:val="nil"/>
              <w:left w:val="nil"/>
              <w:bottom w:val="single" w:color="auto" w:sz="4" w:space="0"/>
              <w:right w:val="single" w:color="auto" w:sz="4" w:space="0"/>
            </w:tcBorders>
            <w:vAlign w:val="center"/>
          </w:tcPr>
          <w:p w14:paraId="02551188">
            <w:pPr>
              <w:jc w:val="center"/>
              <w:rPr>
                <w:rFonts w:ascii="宋体" w:hAnsi="宋体" w:cs="宋体"/>
                <w:color w:val="000000" w:themeColor="text1"/>
                <w:szCs w:val="21"/>
                <w:highlight w:val="none"/>
                <w14:textFill>
                  <w14:solidFill>
                    <w14:schemeClr w14:val="tx1"/>
                  </w14:solidFill>
                </w14:textFill>
              </w:rPr>
            </w:pPr>
          </w:p>
        </w:tc>
        <w:tc>
          <w:tcPr>
            <w:tcW w:w="0" w:type="auto"/>
            <w:tcBorders>
              <w:top w:val="nil"/>
              <w:left w:val="nil"/>
              <w:bottom w:val="single" w:color="auto" w:sz="4" w:space="0"/>
              <w:right w:val="single" w:color="auto" w:sz="4" w:space="0"/>
            </w:tcBorders>
            <w:vAlign w:val="center"/>
          </w:tcPr>
          <w:p w14:paraId="6E1E358E">
            <w:pPr>
              <w:jc w:val="center"/>
              <w:rPr>
                <w:rFonts w:ascii="宋体" w:hAnsi="宋体" w:cs="宋体"/>
                <w:color w:val="000000" w:themeColor="text1"/>
                <w:szCs w:val="21"/>
                <w:highlight w:val="none"/>
                <w14:textFill>
                  <w14:solidFill>
                    <w14:schemeClr w14:val="tx1"/>
                  </w14:solidFill>
                </w14:textFill>
              </w:rPr>
            </w:pPr>
          </w:p>
        </w:tc>
      </w:tr>
      <w:tr w14:paraId="110DD192">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0A8CB55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4950EF9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电力电缆</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3D60B68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2.规格:WDZB-YJY-B1-3x50+2x25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3.电压(kV):1KV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4.符合设计图纸及施工规范要求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2452B64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C33C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vAlign w:val="center"/>
          </w:tcPr>
          <w:p w14:paraId="38EE4905">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CEA5A92">
            <w:pPr>
              <w:jc w:val="center"/>
              <w:rPr>
                <w:rFonts w:ascii="宋体" w:hAnsi="宋体" w:cs="宋体"/>
                <w:color w:val="000000" w:themeColor="text1"/>
                <w:szCs w:val="21"/>
                <w:highlight w:val="none"/>
                <w14:textFill>
                  <w14:solidFill>
                    <w14:schemeClr w14:val="tx1"/>
                  </w14:solidFill>
                </w14:textFill>
              </w:rPr>
            </w:pPr>
          </w:p>
        </w:tc>
      </w:tr>
      <w:tr w14:paraId="201EF246">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214229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1CD739D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电力电缆</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46156A34">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2.规格:WDZB-YJY-B1-3x25+2x16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3.电压(kV):1KV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4.符合设计图纸及施工规范要求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04AFB01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1991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vAlign w:val="center"/>
          </w:tcPr>
          <w:p w14:paraId="540ADA5B">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5A72EF3">
            <w:pPr>
              <w:jc w:val="center"/>
              <w:rPr>
                <w:rFonts w:ascii="宋体" w:hAnsi="宋体" w:cs="宋体"/>
                <w:color w:val="000000" w:themeColor="text1"/>
                <w:szCs w:val="21"/>
                <w:highlight w:val="none"/>
                <w14:textFill>
                  <w14:solidFill>
                    <w14:schemeClr w14:val="tx1"/>
                  </w14:solidFill>
                </w14:textFill>
              </w:rPr>
            </w:pPr>
          </w:p>
        </w:tc>
      </w:tr>
      <w:tr w14:paraId="7053E586">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11D0710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22DCB69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电力电缆</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1A2DD11F">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2.规格:WDZB-YJY-B1-5x10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3.电压(kV):1KV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4.符合设计图纸及施工规范要求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561BAE3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B3E4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auto" w:sz="4" w:space="0"/>
              <w:left w:val="single" w:color="auto" w:sz="4" w:space="0"/>
              <w:bottom w:val="single" w:color="auto" w:sz="4" w:space="0"/>
              <w:right w:val="single" w:color="auto" w:sz="4" w:space="0"/>
            </w:tcBorders>
            <w:vAlign w:val="center"/>
          </w:tcPr>
          <w:p w14:paraId="6B1D0493">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F285252">
            <w:pPr>
              <w:jc w:val="center"/>
              <w:rPr>
                <w:rFonts w:ascii="宋体" w:hAnsi="宋体" w:cs="宋体"/>
                <w:color w:val="000000" w:themeColor="text1"/>
                <w:szCs w:val="21"/>
                <w:highlight w:val="none"/>
                <w14:textFill>
                  <w14:solidFill>
                    <w14:schemeClr w14:val="tx1"/>
                  </w14:solidFill>
                </w14:textFill>
              </w:rPr>
            </w:pPr>
          </w:p>
        </w:tc>
      </w:tr>
      <w:tr w14:paraId="570E7EBC">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447FE11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25CBFCA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电力电缆</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2111A39E">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2.规格:WDZB-YJY-B1-5x4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3.电压(kV):1KV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4.符合设计图纸及施工规范要求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44E92A7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3944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vAlign w:val="center"/>
          </w:tcPr>
          <w:p w14:paraId="20AD25E1">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4959108">
            <w:pPr>
              <w:jc w:val="center"/>
              <w:rPr>
                <w:rFonts w:ascii="宋体" w:hAnsi="宋体" w:cs="宋体"/>
                <w:color w:val="000000" w:themeColor="text1"/>
                <w:szCs w:val="21"/>
                <w:highlight w:val="none"/>
                <w14:textFill>
                  <w14:solidFill>
                    <w14:schemeClr w14:val="tx1"/>
                  </w14:solidFill>
                </w14:textFill>
              </w:rPr>
            </w:pPr>
          </w:p>
        </w:tc>
      </w:tr>
      <w:tr w14:paraId="313CBA0C">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0189CAC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0869234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电力电缆头</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268E32B1">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1.名称:电力电缆头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2.规格:150以内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3.符合设计图纸及施工规范要求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15A01AB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D152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vAlign w:val="center"/>
          </w:tcPr>
          <w:p w14:paraId="7DEF08AA">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101BE2E9">
            <w:pPr>
              <w:jc w:val="center"/>
              <w:rPr>
                <w:rFonts w:ascii="宋体" w:hAnsi="宋体" w:cs="宋体"/>
                <w:color w:val="000000" w:themeColor="text1"/>
                <w:szCs w:val="21"/>
                <w:highlight w:val="none"/>
                <w14:textFill>
                  <w14:solidFill>
                    <w14:schemeClr w14:val="tx1"/>
                  </w14:solidFill>
                </w14:textFill>
              </w:rPr>
            </w:pPr>
          </w:p>
        </w:tc>
      </w:tr>
      <w:tr w14:paraId="53658302">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6F3119A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38FFF1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电力电缆头</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679E7644">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1.名称:电力电缆头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2.规格:70以内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3.符合设计图纸及施工规范要求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48A4A5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D511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vAlign w:val="center"/>
          </w:tcPr>
          <w:p w14:paraId="0E1DBCD7">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6E6F0FC2">
            <w:pPr>
              <w:jc w:val="center"/>
              <w:rPr>
                <w:rFonts w:ascii="宋体" w:hAnsi="宋体" w:cs="宋体"/>
                <w:color w:val="000000" w:themeColor="text1"/>
                <w:szCs w:val="21"/>
                <w:highlight w:val="none"/>
                <w14:textFill>
                  <w14:solidFill>
                    <w14:schemeClr w14:val="tx1"/>
                  </w14:solidFill>
                </w14:textFill>
              </w:rPr>
            </w:pPr>
          </w:p>
        </w:tc>
      </w:tr>
      <w:tr w14:paraId="786661CF">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0F6B616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20B960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电力电缆头</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463E5EA5">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1.名称:电力电缆头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2.规格:50以内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3.符合设计图纸及施工规范要求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008BC63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C133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vAlign w:val="center"/>
          </w:tcPr>
          <w:p w14:paraId="4622E4B2">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739049B1">
            <w:pPr>
              <w:jc w:val="center"/>
              <w:rPr>
                <w:rFonts w:ascii="宋体" w:hAnsi="宋体" w:cs="宋体"/>
                <w:color w:val="000000" w:themeColor="text1"/>
                <w:szCs w:val="21"/>
                <w:highlight w:val="none"/>
                <w14:textFill>
                  <w14:solidFill>
                    <w14:schemeClr w14:val="tx1"/>
                  </w14:solidFill>
                </w14:textFill>
              </w:rPr>
            </w:pPr>
          </w:p>
        </w:tc>
      </w:tr>
      <w:tr w14:paraId="6D5E8395">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0ADE82F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61F24E2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电力电缆头</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425744A7">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1.名称:电力电缆头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2.规格:16以内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3.符合设计图纸及施工规范要求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177C98E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1D54B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vAlign w:val="center"/>
          </w:tcPr>
          <w:p w14:paraId="58899EC0">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F1F423E">
            <w:pPr>
              <w:jc w:val="center"/>
              <w:rPr>
                <w:rFonts w:ascii="宋体" w:hAnsi="宋体" w:cs="宋体"/>
                <w:color w:val="000000" w:themeColor="text1"/>
                <w:szCs w:val="21"/>
                <w:highlight w:val="none"/>
                <w14:textFill>
                  <w14:solidFill>
                    <w14:schemeClr w14:val="tx1"/>
                  </w14:solidFill>
                </w14:textFill>
              </w:rPr>
            </w:pPr>
          </w:p>
        </w:tc>
      </w:tr>
      <w:tr w14:paraId="6DF90A8E">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3BFF61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7C473F1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线槽</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13776A9D">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1.名称:金属线槽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2.规格:300*150mm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3.符合设计图纸及施工规范要求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5511C14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87F4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vAlign w:val="center"/>
          </w:tcPr>
          <w:p w14:paraId="35F54422">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ED44164">
            <w:pPr>
              <w:jc w:val="center"/>
              <w:rPr>
                <w:rFonts w:ascii="宋体" w:hAnsi="宋体" w:cs="宋体"/>
                <w:color w:val="000000" w:themeColor="text1"/>
                <w:szCs w:val="21"/>
                <w:highlight w:val="none"/>
                <w14:textFill>
                  <w14:solidFill>
                    <w14:schemeClr w14:val="tx1"/>
                  </w14:solidFill>
                </w14:textFill>
              </w:rPr>
            </w:pPr>
          </w:p>
        </w:tc>
      </w:tr>
      <w:tr w14:paraId="67C63F77">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5523E0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7D4D66E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支/吊架、基础型钢</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533D5D70">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1.名称:线槽支架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2.材质:铁构件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3.涂刷遍数、漆膜厚度:除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锈，刷防锈漆二道,调和漆二道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4.符合设计图纸及施工规范要求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7A43BFC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kg</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5EB4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72.5</w:t>
            </w:r>
          </w:p>
        </w:tc>
        <w:tc>
          <w:tcPr>
            <w:tcW w:w="0" w:type="auto"/>
            <w:tcBorders>
              <w:top w:val="single" w:color="auto" w:sz="4" w:space="0"/>
              <w:left w:val="single" w:color="auto" w:sz="4" w:space="0"/>
              <w:bottom w:val="single" w:color="auto" w:sz="4" w:space="0"/>
              <w:right w:val="single" w:color="auto" w:sz="4" w:space="0"/>
            </w:tcBorders>
            <w:vAlign w:val="center"/>
          </w:tcPr>
          <w:p w14:paraId="10AB7AF7">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2F50459">
            <w:pPr>
              <w:jc w:val="center"/>
              <w:rPr>
                <w:rFonts w:ascii="宋体" w:hAnsi="宋体" w:cs="宋体"/>
                <w:color w:val="000000" w:themeColor="text1"/>
                <w:szCs w:val="21"/>
                <w:highlight w:val="none"/>
                <w14:textFill>
                  <w14:solidFill>
                    <w14:schemeClr w14:val="tx1"/>
                  </w14:solidFill>
                </w14:textFill>
              </w:rPr>
            </w:pPr>
          </w:p>
        </w:tc>
      </w:tr>
      <w:tr w14:paraId="17926C80">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719A748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C1A14C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三线电缆保护管</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13A531F7">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1.名称:电力电缆保护管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2.材质:塑料管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3.规格:PC160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4.敷设方式:埋地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5.符合设计图纸及施工规范要求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429E984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BFE9E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155</w:t>
            </w:r>
          </w:p>
        </w:tc>
        <w:tc>
          <w:tcPr>
            <w:tcW w:w="0" w:type="auto"/>
            <w:tcBorders>
              <w:top w:val="single" w:color="auto" w:sz="4" w:space="0"/>
              <w:left w:val="single" w:color="auto" w:sz="4" w:space="0"/>
              <w:bottom w:val="single" w:color="auto" w:sz="4" w:space="0"/>
              <w:right w:val="single" w:color="auto" w:sz="4" w:space="0"/>
            </w:tcBorders>
            <w:vAlign w:val="center"/>
          </w:tcPr>
          <w:p w14:paraId="48C2E3CE">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47E72611">
            <w:pPr>
              <w:jc w:val="center"/>
              <w:rPr>
                <w:rFonts w:ascii="宋体" w:hAnsi="宋体" w:cs="宋体"/>
                <w:color w:val="000000" w:themeColor="text1"/>
                <w:szCs w:val="21"/>
                <w:highlight w:val="none"/>
                <w14:textFill>
                  <w14:solidFill>
                    <w14:schemeClr w14:val="tx1"/>
                  </w14:solidFill>
                </w14:textFill>
              </w:rPr>
            </w:pPr>
          </w:p>
        </w:tc>
      </w:tr>
      <w:tr w14:paraId="3D3D741F">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6170A68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4FDC8F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二线电缆保护管</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657AFAD3">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1.名称:电力电缆保护管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2.材质:塑料管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3.规格:PC160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4.敷设方式:埋地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5.符合设计图纸及施工规范要求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3613E88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9552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vAlign w:val="center"/>
          </w:tcPr>
          <w:p w14:paraId="4B75E9F4">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310B7C9">
            <w:pPr>
              <w:jc w:val="center"/>
              <w:rPr>
                <w:rFonts w:ascii="宋体" w:hAnsi="宋体" w:cs="宋体"/>
                <w:color w:val="000000" w:themeColor="text1"/>
                <w:szCs w:val="21"/>
                <w:highlight w:val="none"/>
                <w14:textFill>
                  <w14:solidFill>
                    <w14:schemeClr w14:val="tx1"/>
                  </w14:solidFill>
                </w14:textFill>
              </w:rPr>
            </w:pPr>
          </w:p>
        </w:tc>
      </w:tr>
      <w:tr w14:paraId="6539D3DB">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206AC42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0B41BD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一线电缆保护管</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7226757E">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1.名称:电力电缆保护管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2.材质:塑料管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3.规格:PC160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4.敷设方式:埋地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5.符合设计图纸及施工规范要求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1626D8E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8077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190</w:t>
            </w:r>
          </w:p>
        </w:tc>
        <w:tc>
          <w:tcPr>
            <w:tcW w:w="0" w:type="auto"/>
            <w:tcBorders>
              <w:top w:val="single" w:color="auto" w:sz="4" w:space="0"/>
              <w:left w:val="single" w:color="auto" w:sz="4" w:space="0"/>
              <w:bottom w:val="single" w:color="auto" w:sz="4" w:space="0"/>
              <w:right w:val="single" w:color="auto" w:sz="4" w:space="0"/>
            </w:tcBorders>
            <w:vAlign w:val="center"/>
          </w:tcPr>
          <w:p w14:paraId="7B85170E">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17845BB">
            <w:pPr>
              <w:jc w:val="center"/>
              <w:rPr>
                <w:rFonts w:ascii="宋体" w:hAnsi="宋体" w:cs="宋体"/>
                <w:color w:val="000000" w:themeColor="text1"/>
                <w:szCs w:val="21"/>
                <w:highlight w:val="none"/>
                <w14:textFill>
                  <w14:solidFill>
                    <w14:schemeClr w14:val="tx1"/>
                  </w14:solidFill>
                </w14:textFill>
              </w:rPr>
            </w:pPr>
          </w:p>
        </w:tc>
      </w:tr>
      <w:tr w14:paraId="05ED2EF2">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225843A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2676A22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电缆井</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5B4EC975">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1.名称:强电手孔井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2.规格:1200*1100*800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3.符合设计图纸以及施工规范要求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41751FC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座</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F47F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vAlign w:val="center"/>
          </w:tcPr>
          <w:p w14:paraId="1657FDBB">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71B61414">
            <w:pPr>
              <w:jc w:val="center"/>
              <w:rPr>
                <w:rFonts w:ascii="宋体" w:hAnsi="宋体" w:cs="宋体"/>
                <w:color w:val="000000" w:themeColor="text1"/>
                <w:szCs w:val="21"/>
                <w:highlight w:val="none"/>
                <w14:textFill>
                  <w14:solidFill>
                    <w14:schemeClr w14:val="tx1"/>
                  </w14:solidFill>
                </w14:textFill>
              </w:rPr>
            </w:pPr>
          </w:p>
        </w:tc>
      </w:tr>
      <w:tr w14:paraId="02594CBF">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4C01D48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7DEB1B6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挖沟槽土方</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0215A065">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1.人工开挖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2.挖土深度:综合考虑</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4B494C0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m3</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117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285.6</w:t>
            </w:r>
          </w:p>
        </w:tc>
        <w:tc>
          <w:tcPr>
            <w:tcW w:w="0" w:type="auto"/>
            <w:tcBorders>
              <w:top w:val="single" w:color="auto" w:sz="4" w:space="0"/>
              <w:left w:val="single" w:color="auto" w:sz="4" w:space="0"/>
              <w:bottom w:val="single" w:color="auto" w:sz="4" w:space="0"/>
              <w:right w:val="single" w:color="auto" w:sz="4" w:space="0"/>
            </w:tcBorders>
            <w:vAlign w:val="center"/>
          </w:tcPr>
          <w:p w14:paraId="38DB4403">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72B700EE">
            <w:pPr>
              <w:jc w:val="center"/>
              <w:rPr>
                <w:rFonts w:ascii="宋体" w:hAnsi="宋体" w:cs="宋体"/>
                <w:color w:val="000000" w:themeColor="text1"/>
                <w:szCs w:val="21"/>
                <w:highlight w:val="none"/>
                <w14:textFill>
                  <w14:solidFill>
                    <w14:schemeClr w14:val="tx1"/>
                  </w14:solidFill>
                </w14:textFill>
              </w:rPr>
            </w:pPr>
          </w:p>
        </w:tc>
      </w:tr>
      <w:tr w14:paraId="6242557E">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194BAE1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BBDD9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回填方</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2E0E9CDF">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1.密实度要求:原土回填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2.植被修复，路面修复，大理石修复等综合考虑</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093CCFA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m3</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F963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245.2</w:t>
            </w:r>
          </w:p>
        </w:tc>
        <w:tc>
          <w:tcPr>
            <w:tcW w:w="0" w:type="auto"/>
            <w:tcBorders>
              <w:top w:val="single" w:color="auto" w:sz="4" w:space="0"/>
              <w:left w:val="single" w:color="auto" w:sz="4" w:space="0"/>
              <w:bottom w:val="single" w:color="auto" w:sz="4" w:space="0"/>
              <w:right w:val="single" w:color="auto" w:sz="4" w:space="0"/>
            </w:tcBorders>
            <w:vAlign w:val="center"/>
          </w:tcPr>
          <w:p w14:paraId="2071015F">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0D609B40">
            <w:pPr>
              <w:jc w:val="center"/>
              <w:rPr>
                <w:rFonts w:ascii="宋体" w:hAnsi="宋体" w:cs="宋体"/>
                <w:color w:val="000000" w:themeColor="text1"/>
                <w:szCs w:val="21"/>
                <w:highlight w:val="none"/>
                <w14:textFill>
                  <w14:solidFill>
                    <w14:schemeClr w14:val="tx1"/>
                  </w14:solidFill>
                </w14:textFill>
              </w:rPr>
            </w:pPr>
          </w:p>
        </w:tc>
      </w:tr>
      <w:tr w14:paraId="3D1D2F9C">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5789799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2A1AB2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余方弃置</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4965FB34">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1.废弃料品种:余方弃置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2.运距:15KM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3.含土方消纳费</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07A6AE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m3</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314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40.4</w:t>
            </w:r>
          </w:p>
        </w:tc>
        <w:tc>
          <w:tcPr>
            <w:tcW w:w="0" w:type="auto"/>
            <w:tcBorders>
              <w:top w:val="single" w:color="auto" w:sz="4" w:space="0"/>
              <w:left w:val="single" w:color="auto" w:sz="4" w:space="0"/>
              <w:bottom w:val="single" w:color="auto" w:sz="4" w:space="0"/>
              <w:right w:val="single" w:color="auto" w:sz="4" w:space="0"/>
            </w:tcBorders>
            <w:vAlign w:val="center"/>
          </w:tcPr>
          <w:p w14:paraId="659DAB34">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3CA3D3A0">
            <w:pPr>
              <w:jc w:val="center"/>
              <w:rPr>
                <w:rFonts w:ascii="宋体" w:hAnsi="宋体" w:cs="宋体"/>
                <w:color w:val="000000" w:themeColor="text1"/>
                <w:szCs w:val="21"/>
                <w:highlight w:val="none"/>
                <w14:textFill>
                  <w14:solidFill>
                    <w14:schemeClr w14:val="tx1"/>
                  </w14:solidFill>
                </w14:textFill>
              </w:rPr>
            </w:pPr>
          </w:p>
        </w:tc>
      </w:tr>
      <w:tr w14:paraId="4568645E">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740F9A0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529CDFA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配电箱</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77825DAA">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1.名称:成套配电箱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2.型号:1AP1~2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3.安装方式:室外落地式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4.符合设计图纸以及施工规范要求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5CD575C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DE54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vAlign w:val="center"/>
          </w:tcPr>
          <w:p w14:paraId="405C7DE4">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228B87D4">
            <w:pPr>
              <w:jc w:val="center"/>
              <w:rPr>
                <w:rFonts w:ascii="宋体" w:hAnsi="宋体" w:cs="宋体"/>
                <w:color w:val="000000" w:themeColor="text1"/>
                <w:szCs w:val="21"/>
                <w:highlight w:val="none"/>
                <w14:textFill>
                  <w14:solidFill>
                    <w14:schemeClr w14:val="tx1"/>
                  </w14:solidFill>
                </w14:textFill>
              </w:rPr>
            </w:pPr>
          </w:p>
        </w:tc>
      </w:tr>
      <w:tr w14:paraId="2A90A0F2">
        <w:tblPrEx>
          <w:tblCellMar>
            <w:top w:w="0" w:type="dxa"/>
            <w:left w:w="108" w:type="dxa"/>
            <w:bottom w:w="0" w:type="dxa"/>
            <w:right w:w="108" w:type="dxa"/>
          </w:tblCellMar>
        </w:tblPrEx>
        <w:trPr>
          <w:trHeight w:val="1291" w:hRule="atLeast"/>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3167604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bookmarkStart w:id="180" w:name="_GoBack"/>
            <w:bookmarkEnd w:id="180"/>
            <w:r>
              <w:rPr>
                <w:rFonts w:hint="eastAsia" w:ascii="宋体" w:hAnsi="宋体" w:eastAsia="宋体" w:cs="宋体"/>
                <w:i w:val="0"/>
                <w:iCs w:val="0"/>
                <w:color w:val="000000"/>
                <w:kern w:val="0"/>
                <w:sz w:val="21"/>
                <w:szCs w:val="21"/>
                <w:u w:val="none"/>
                <w:lang w:val="en-US" w:eastAsia="zh-CN" w:bidi="ar"/>
              </w:rPr>
              <w:t>1</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59FD563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配电箱</w:t>
            </w:r>
          </w:p>
        </w:tc>
        <w:tc>
          <w:tcPr>
            <w:tcW w:w="3738" w:type="dxa"/>
            <w:tcBorders>
              <w:top w:val="single" w:color="auto" w:sz="4" w:space="0"/>
              <w:left w:val="single" w:color="auto" w:sz="4" w:space="0"/>
              <w:bottom w:val="single" w:color="auto" w:sz="4" w:space="0"/>
              <w:right w:val="single" w:color="auto" w:sz="4" w:space="0"/>
            </w:tcBorders>
            <w:shd w:val="clear" w:color="auto" w:fill="auto"/>
            <w:vAlign w:val="center"/>
          </w:tcPr>
          <w:p w14:paraId="54ACA992">
            <w:pPr>
              <w:keepNext w:val="0"/>
              <w:keepLines w:val="0"/>
              <w:widowControl/>
              <w:suppressLineNumbers w:val="0"/>
              <w:jc w:val="both"/>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1.名称:成套配电箱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2.型号:1AP3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3.安装方式:室外落地式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4.符合设计图纸以及施工规范要求</w:t>
            </w:r>
          </w:p>
        </w:tc>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14:paraId="19EF530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3D01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vAlign w:val="center"/>
          </w:tcPr>
          <w:p w14:paraId="226C8060">
            <w:pPr>
              <w:jc w:val="center"/>
              <w:rPr>
                <w:rFonts w:ascii="宋体" w:hAnsi="宋体" w:cs="宋体"/>
                <w:color w:val="000000" w:themeColor="text1"/>
                <w:szCs w:val="21"/>
                <w:highlight w:val="none"/>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vAlign w:val="center"/>
          </w:tcPr>
          <w:p w14:paraId="13BEB6C4">
            <w:pPr>
              <w:jc w:val="center"/>
              <w:rPr>
                <w:rFonts w:ascii="宋体" w:hAnsi="宋体" w:cs="宋体"/>
                <w:color w:val="000000" w:themeColor="text1"/>
                <w:szCs w:val="21"/>
                <w:highlight w:val="none"/>
                <w14:textFill>
                  <w14:solidFill>
                    <w14:schemeClr w14:val="tx1"/>
                  </w14:solidFill>
                </w14:textFill>
              </w:rPr>
            </w:pPr>
          </w:p>
        </w:tc>
      </w:tr>
      <w:tr w14:paraId="0BE9D44C">
        <w:tblPrEx>
          <w:tblCellMar>
            <w:top w:w="0" w:type="dxa"/>
            <w:left w:w="108" w:type="dxa"/>
            <w:bottom w:w="0" w:type="dxa"/>
            <w:right w:w="108" w:type="dxa"/>
          </w:tblCellMar>
        </w:tblPrEx>
        <w:trPr>
          <w:trHeight w:val="1291" w:hRule="atLeast"/>
        </w:trPr>
        <w:tc>
          <w:tcPr>
            <w:tcW w:w="0" w:type="auto"/>
            <w:gridSpan w:val="5"/>
            <w:tcBorders>
              <w:top w:val="single" w:color="auto" w:sz="4" w:space="0"/>
              <w:left w:val="single" w:color="auto" w:sz="4" w:space="0"/>
              <w:bottom w:val="single" w:color="auto" w:sz="4" w:space="0"/>
              <w:right w:val="single" w:color="auto" w:sz="4" w:space="0"/>
            </w:tcBorders>
            <w:vAlign w:val="center"/>
          </w:tcPr>
          <w:p w14:paraId="7EA46B9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总价</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7061954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小写：</w:t>
            </w:r>
          </w:p>
          <w:p w14:paraId="0FA1D84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w:t>
            </w:r>
          </w:p>
        </w:tc>
      </w:tr>
    </w:tbl>
    <w:p w14:paraId="22FF2169">
      <w:pPr>
        <w:rPr>
          <w:rFonts w:ascii="宋体" w:hAnsi="宋体" w:cs="宋体"/>
          <w:b/>
          <w:color w:val="000000" w:themeColor="text1"/>
          <w:szCs w:val="21"/>
          <w:highlight w:val="none"/>
          <w14:textFill>
            <w14:solidFill>
              <w14:schemeClr w14:val="tx1"/>
            </w14:solidFill>
          </w14:textFill>
        </w:rPr>
      </w:pPr>
    </w:p>
    <w:p w14:paraId="3601AA7B">
      <w:pPr>
        <w:rPr>
          <w:color w:val="000000" w:themeColor="text1"/>
          <w:highlight w:val="none"/>
          <w14:textFill>
            <w14:solidFill>
              <w14:schemeClr w14:val="tx1"/>
            </w14:solidFill>
          </w14:textFill>
        </w:rPr>
      </w:pPr>
    </w:p>
    <w:p w14:paraId="6E2379FE">
      <w:pPr>
        <w:rPr>
          <w:rFonts w:hint="eastAsia" w:ascii="宋体" w:hAnsi="宋体"/>
          <w:color w:val="000000" w:themeColor="text1"/>
          <w:szCs w:val="21"/>
          <w:highlight w:val="none"/>
          <w14:textFill>
            <w14:solidFill>
              <w14:schemeClr w14:val="tx1"/>
            </w14:solidFill>
          </w14:textFill>
        </w:rPr>
      </w:pPr>
    </w:p>
    <w:p w14:paraId="6472E48D">
      <w:pPr>
        <w:rPr>
          <w:rFonts w:hint="eastAsia" w:ascii="宋体" w:hAnsi="宋体"/>
          <w:color w:val="000000" w:themeColor="text1"/>
          <w:szCs w:val="21"/>
          <w:highlight w:val="none"/>
          <w14:textFill>
            <w14:solidFill>
              <w14:schemeClr w14:val="tx1"/>
            </w14:solidFill>
          </w14:textFill>
        </w:rPr>
      </w:pPr>
    </w:p>
    <w:p w14:paraId="30696BD6">
      <w:pPr>
        <w:rPr>
          <w:rFonts w:hint="eastAsia" w:ascii="宋体" w:hAnsi="宋体"/>
          <w:color w:val="000000" w:themeColor="text1"/>
          <w:szCs w:val="21"/>
          <w:highlight w:val="none"/>
          <w14:textFill>
            <w14:solidFill>
              <w14:schemeClr w14:val="tx1"/>
            </w14:solidFill>
          </w14:textFill>
        </w:rPr>
      </w:pPr>
    </w:p>
    <w:p w14:paraId="515ADB8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投标人代表签字：</w:t>
      </w:r>
    </w:p>
    <w:p w14:paraId="6B480E0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投标人盖章：</w:t>
      </w:r>
    </w:p>
    <w:p w14:paraId="416DAB0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bookmarkStart w:id="110" w:name="_Toc12412"/>
      <w:r>
        <w:rPr>
          <w:rFonts w:hint="eastAsia" w:ascii="宋体" w:hAnsi="宋体"/>
          <w:color w:val="000000" w:themeColor="text1"/>
          <w:szCs w:val="21"/>
          <w:highlight w:val="none"/>
          <w14:textFill>
            <w14:solidFill>
              <w14:schemeClr w14:val="tx1"/>
            </w14:solidFill>
          </w14:textFill>
        </w:rPr>
        <w:br w:type="page"/>
      </w:r>
    </w:p>
    <w:bookmarkEnd w:id="110"/>
    <w:p w14:paraId="3A430DFE">
      <w:pPr>
        <w:rPr>
          <w:color w:val="000000" w:themeColor="text1"/>
          <w:sz w:val="52"/>
          <w:szCs w:val="52"/>
          <w:highlight w:val="none"/>
          <w14:textFill>
            <w14:solidFill>
              <w14:schemeClr w14:val="tx1"/>
            </w14:solidFill>
          </w14:textFill>
        </w:rPr>
      </w:pPr>
    </w:p>
    <w:p w14:paraId="154958D8">
      <w:pPr>
        <w:pStyle w:val="3"/>
        <w:spacing w:before="0" w:after="0" w:line="360" w:lineRule="auto"/>
        <w:jc w:val="center"/>
        <w:rPr>
          <w:color w:val="000000" w:themeColor="text1"/>
          <w:sz w:val="72"/>
          <w:szCs w:val="72"/>
          <w:highlight w:val="none"/>
          <w14:textFill>
            <w14:solidFill>
              <w14:schemeClr w14:val="tx1"/>
            </w14:solidFill>
          </w14:textFill>
        </w:rPr>
      </w:pPr>
      <w:bookmarkStart w:id="111" w:name="_Toc20754"/>
      <w:r>
        <w:rPr>
          <w:rFonts w:hint="eastAsia"/>
          <w:color w:val="000000" w:themeColor="text1"/>
          <w:sz w:val="72"/>
          <w:szCs w:val="72"/>
          <w:highlight w:val="none"/>
          <w14:textFill>
            <w14:solidFill>
              <w14:schemeClr w14:val="tx1"/>
            </w14:solidFill>
          </w14:textFill>
        </w:rPr>
        <w:t>商务文件</w:t>
      </w:r>
      <w:bookmarkEnd w:id="111"/>
    </w:p>
    <w:p w14:paraId="07642E82">
      <w:pPr>
        <w:jc w:val="center"/>
        <w:rPr>
          <w:rFonts w:ascii="黑体" w:eastAsia="黑体"/>
          <w:color w:val="000000" w:themeColor="text1"/>
          <w:sz w:val="72"/>
          <w:szCs w:val="72"/>
          <w:highlight w:val="none"/>
          <w14:textFill>
            <w14:solidFill>
              <w14:schemeClr w14:val="tx1"/>
            </w14:solidFill>
          </w14:textFill>
        </w:rPr>
      </w:pPr>
      <w:r>
        <w:rPr>
          <w:rFonts w:hint="eastAsia" w:ascii="黑体" w:eastAsia="黑体"/>
          <w:color w:val="000000" w:themeColor="text1"/>
          <w:sz w:val="72"/>
          <w:szCs w:val="72"/>
          <w:highlight w:val="none"/>
          <w14:textFill>
            <w14:solidFill>
              <w14:schemeClr w14:val="tx1"/>
            </w14:solidFill>
          </w14:textFill>
        </w:rPr>
        <w:t>（单独装订成册）</w:t>
      </w:r>
    </w:p>
    <w:p w14:paraId="17589D29">
      <w:pPr>
        <w:rPr>
          <w:color w:val="000000" w:themeColor="text1"/>
          <w:highlight w:val="none"/>
          <w14:textFill>
            <w14:solidFill>
              <w14:schemeClr w14:val="tx1"/>
            </w14:solidFill>
          </w14:textFill>
        </w:rPr>
      </w:pPr>
    </w:p>
    <w:p w14:paraId="1FCE9971">
      <w:pPr>
        <w:pStyle w:val="10"/>
        <w:rPr>
          <w:color w:val="000000" w:themeColor="text1"/>
          <w:highlight w:val="none"/>
          <w14:textFill>
            <w14:solidFill>
              <w14:schemeClr w14:val="tx1"/>
            </w14:solidFill>
          </w14:textFill>
        </w:rPr>
      </w:pPr>
    </w:p>
    <w:p w14:paraId="6E85E4AA">
      <w:pPr>
        <w:pStyle w:val="11"/>
        <w:ind w:firstLine="240"/>
        <w:rPr>
          <w:color w:val="000000" w:themeColor="text1"/>
          <w:highlight w:val="none"/>
          <w14:textFill>
            <w14:solidFill>
              <w14:schemeClr w14:val="tx1"/>
            </w14:solidFill>
          </w14:textFill>
        </w:rPr>
      </w:pPr>
    </w:p>
    <w:p w14:paraId="1963DB73">
      <w:pPr>
        <w:rPr>
          <w:rFonts w:ascii="宋体" w:hAnsi="宋体" w:cs="宋体"/>
          <w:b/>
          <w:bCs/>
          <w:color w:val="000000" w:themeColor="text1"/>
          <w:spacing w:val="-6"/>
          <w:sz w:val="32"/>
          <w:szCs w:val="32"/>
          <w:highlight w:val="none"/>
          <w14:textFill>
            <w14:solidFill>
              <w14:schemeClr w14:val="tx1"/>
            </w14:solidFill>
          </w14:textFill>
        </w:rPr>
      </w:pPr>
      <w:r>
        <w:rPr>
          <w:rFonts w:hint="eastAsia" w:ascii="宋体" w:hAnsi="宋体" w:cs="宋体"/>
          <w:b/>
          <w:bCs/>
          <w:color w:val="000000" w:themeColor="text1"/>
          <w:spacing w:val="106"/>
          <w:kern w:val="0"/>
          <w:sz w:val="32"/>
          <w:szCs w:val="32"/>
          <w:highlight w:val="none"/>
          <w:fitText w:val="1600" w:id="292250509"/>
          <w14:textFill>
            <w14:solidFill>
              <w14:schemeClr w14:val="tx1"/>
            </w14:solidFill>
          </w14:textFill>
        </w:rPr>
        <w:t>项目名</w:t>
      </w:r>
      <w:r>
        <w:rPr>
          <w:rFonts w:hint="eastAsia" w:ascii="宋体" w:hAnsi="宋体" w:cs="宋体"/>
          <w:b/>
          <w:bCs/>
          <w:color w:val="000000" w:themeColor="text1"/>
          <w:spacing w:val="2"/>
          <w:kern w:val="0"/>
          <w:sz w:val="32"/>
          <w:szCs w:val="32"/>
          <w:highlight w:val="none"/>
          <w:fitText w:val="1600" w:id="292250509"/>
          <w14:textFill>
            <w14:solidFill>
              <w14:schemeClr w14:val="tx1"/>
            </w14:solidFill>
          </w14:textFill>
        </w:rPr>
        <w:t>称</w:t>
      </w:r>
      <w:r>
        <w:rPr>
          <w:rFonts w:hint="eastAsia" w:ascii="宋体" w:hAnsi="宋体" w:cs="宋体"/>
          <w:b/>
          <w:bCs/>
          <w:color w:val="000000" w:themeColor="text1"/>
          <w:spacing w:val="-6"/>
          <w:sz w:val="32"/>
          <w:szCs w:val="32"/>
          <w:highlight w:val="none"/>
          <w14:textFill>
            <w14:solidFill>
              <w14:schemeClr w14:val="tx1"/>
            </w14:solidFill>
          </w14:textFill>
        </w:rPr>
        <w:t>：</w:t>
      </w:r>
    </w:p>
    <w:p w14:paraId="6E6DCB19">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pacing w:val="106"/>
          <w:kern w:val="0"/>
          <w:sz w:val="32"/>
          <w:szCs w:val="32"/>
          <w:highlight w:val="none"/>
          <w:fitText w:val="1600" w:id="1231831253"/>
          <w14:textFill>
            <w14:solidFill>
              <w14:schemeClr w14:val="tx1"/>
            </w14:solidFill>
          </w14:textFill>
        </w:rPr>
        <w:t>项目编</w:t>
      </w:r>
      <w:r>
        <w:rPr>
          <w:rFonts w:hint="eastAsia" w:ascii="宋体" w:hAnsi="宋体" w:cs="宋体"/>
          <w:b/>
          <w:bCs/>
          <w:color w:val="000000" w:themeColor="text1"/>
          <w:spacing w:val="2"/>
          <w:kern w:val="0"/>
          <w:sz w:val="32"/>
          <w:szCs w:val="32"/>
          <w:highlight w:val="none"/>
          <w:fitText w:val="1600" w:id="1231831253"/>
          <w14:textFill>
            <w14:solidFill>
              <w14:schemeClr w14:val="tx1"/>
            </w14:solidFill>
          </w14:textFill>
        </w:rPr>
        <w:t>号</w:t>
      </w:r>
      <w:r>
        <w:rPr>
          <w:rFonts w:hint="eastAsia" w:ascii="宋体" w:hAnsi="宋体" w:cs="宋体"/>
          <w:b/>
          <w:bCs/>
          <w:color w:val="000000" w:themeColor="text1"/>
          <w:sz w:val="32"/>
          <w:szCs w:val="32"/>
          <w:highlight w:val="none"/>
          <w14:textFill>
            <w14:solidFill>
              <w14:schemeClr w14:val="tx1"/>
            </w14:solidFill>
          </w14:textFill>
        </w:rPr>
        <w:t>：</w:t>
      </w:r>
    </w:p>
    <w:p w14:paraId="3B967952">
      <w:pPr>
        <w:pStyle w:val="10"/>
        <w:ind w:left="0"/>
        <w:rPr>
          <w:b/>
          <w:color w:val="000000" w:themeColor="text1"/>
          <w:spacing w:val="1280"/>
          <w:sz w:val="32"/>
          <w:szCs w:val="32"/>
          <w:highlight w:val="none"/>
          <w14:textFill>
            <w14:solidFill>
              <w14:schemeClr w14:val="tx1"/>
            </w14:solidFill>
          </w14:textFill>
        </w:rPr>
      </w:pPr>
      <w:r>
        <w:rPr>
          <w:b/>
          <w:color w:val="000000" w:themeColor="text1"/>
          <w:spacing w:val="106"/>
          <w:sz w:val="32"/>
          <w:szCs w:val="32"/>
          <w:highlight w:val="none"/>
          <w:lang w:val="en-US" w:bidi="ar-SA"/>
          <w14:textFill>
            <w14:solidFill>
              <w14:schemeClr w14:val="tx1"/>
            </w14:solidFill>
          </w14:textFill>
        </w:rPr>
        <w:t>包组号（如有）：</w:t>
      </w:r>
    </w:p>
    <w:p w14:paraId="085154EF">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0"/>
          <w:kern w:val="0"/>
          <w:sz w:val="32"/>
          <w:szCs w:val="32"/>
          <w:highlight w:val="none"/>
          <w:fitText w:val="1600" w:id="1764384445"/>
          <w14:textFill>
            <w14:solidFill>
              <w14:schemeClr w14:val="tx1"/>
            </w14:solidFill>
          </w14:textFill>
        </w:rPr>
        <w:t>投标人名称</w:t>
      </w:r>
      <w:r>
        <w:rPr>
          <w:rFonts w:hint="eastAsia" w:ascii="宋体" w:hAnsi="宋体" w:cs="宋体"/>
          <w:b/>
          <w:color w:val="000000" w:themeColor="text1"/>
          <w:sz w:val="32"/>
          <w:szCs w:val="32"/>
          <w:highlight w:val="none"/>
          <w14:textFill>
            <w14:solidFill>
              <w14:schemeClr w14:val="tx1"/>
            </w14:solidFill>
          </w14:textFill>
        </w:rPr>
        <w:t>：</w:t>
      </w:r>
    </w:p>
    <w:p w14:paraId="0682B7F5">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4"/>
          <w:kern w:val="0"/>
          <w:sz w:val="32"/>
          <w:szCs w:val="32"/>
          <w:highlight w:val="none"/>
          <w:fitText w:val="1600" w:id="2061173831"/>
          <w14:textFill>
            <w14:solidFill>
              <w14:schemeClr w14:val="tx1"/>
            </w14:solidFill>
          </w14:textFill>
        </w:rPr>
        <w:t xml:space="preserve">日    </w:t>
      </w:r>
      <w:r>
        <w:rPr>
          <w:rFonts w:hint="eastAsia" w:ascii="宋体" w:hAnsi="宋体" w:cs="宋体"/>
          <w:b/>
          <w:color w:val="000000" w:themeColor="text1"/>
          <w:spacing w:val="0"/>
          <w:kern w:val="0"/>
          <w:sz w:val="32"/>
          <w:szCs w:val="32"/>
          <w:highlight w:val="none"/>
          <w:fitText w:val="1600" w:id="2061173831"/>
          <w14:textFill>
            <w14:solidFill>
              <w14:schemeClr w14:val="tx1"/>
            </w14:solidFill>
          </w14:textFill>
        </w:rPr>
        <w:t>期</w:t>
      </w:r>
      <w:r>
        <w:rPr>
          <w:rFonts w:hint="eastAsia" w:ascii="宋体" w:hAnsi="宋体" w:cs="宋体"/>
          <w:b/>
          <w:color w:val="000000" w:themeColor="text1"/>
          <w:sz w:val="32"/>
          <w:szCs w:val="32"/>
          <w:highlight w:val="none"/>
          <w14:textFill>
            <w14:solidFill>
              <w14:schemeClr w14:val="tx1"/>
            </w14:solidFill>
          </w14:textFill>
        </w:rPr>
        <w:t>：</w:t>
      </w:r>
    </w:p>
    <w:p w14:paraId="4EBAD4F1">
      <w:pPr>
        <w:pStyle w:val="10"/>
        <w:rPr>
          <w:b/>
          <w:color w:val="000000" w:themeColor="text1"/>
          <w:sz w:val="32"/>
          <w:szCs w:val="32"/>
          <w:highlight w:val="none"/>
          <w14:textFill>
            <w14:solidFill>
              <w14:schemeClr w14:val="tx1"/>
            </w14:solidFill>
          </w14:textFill>
        </w:rPr>
      </w:pPr>
    </w:p>
    <w:p w14:paraId="78FF455C">
      <w:pPr>
        <w:pStyle w:val="11"/>
        <w:ind w:firstLine="321"/>
        <w:rPr>
          <w:b/>
          <w:color w:val="000000" w:themeColor="text1"/>
          <w:sz w:val="32"/>
          <w:szCs w:val="32"/>
          <w:highlight w:val="none"/>
          <w14:textFill>
            <w14:solidFill>
              <w14:schemeClr w14:val="tx1"/>
            </w14:solidFill>
          </w14:textFill>
        </w:rPr>
      </w:pPr>
    </w:p>
    <w:p w14:paraId="1FCD9405">
      <w:pPr>
        <w:pStyle w:val="23"/>
        <w:rPr>
          <w:rFonts w:ascii="宋体" w:hAnsi="宋体" w:cs="宋体"/>
          <w:b/>
          <w:color w:val="000000" w:themeColor="text1"/>
          <w:sz w:val="32"/>
          <w:szCs w:val="32"/>
          <w:highlight w:val="none"/>
          <w14:textFill>
            <w14:solidFill>
              <w14:schemeClr w14:val="tx1"/>
            </w14:solidFill>
          </w14:textFill>
        </w:rPr>
      </w:pPr>
    </w:p>
    <w:p w14:paraId="57517FF3">
      <w:pPr>
        <w:rPr>
          <w:rFonts w:ascii="宋体" w:hAnsi="宋体" w:cs="宋体"/>
          <w:b/>
          <w:color w:val="000000" w:themeColor="text1"/>
          <w:sz w:val="32"/>
          <w:szCs w:val="32"/>
          <w:highlight w:val="none"/>
          <w14:textFill>
            <w14:solidFill>
              <w14:schemeClr w14:val="tx1"/>
            </w14:solidFill>
          </w14:textFill>
        </w:rPr>
      </w:pPr>
    </w:p>
    <w:p w14:paraId="20B92368">
      <w:pPr>
        <w:pStyle w:val="10"/>
        <w:rPr>
          <w:b/>
          <w:color w:val="000000" w:themeColor="text1"/>
          <w:sz w:val="32"/>
          <w:szCs w:val="32"/>
          <w:highlight w:val="none"/>
          <w14:textFill>
            <w14:solidFill>
              <w14:schemeClr w14:val="tx1"/>
            </w14:solidFill>
          </w14:textFill>
        </w:rPr>
      </w:pPr>
    </w:p>
    <w:p w14:paraId="6822B7CB">
      <w:pPr>
        <w:rPr>
          <w:color w:val="000000" w:themeColor="text1"/>
          <w:highlight w:val="none"/>
          <w14:textFill>
            <w14:solidFill>
              <w14:schemeClr w14:val="tx1"/>
            </w14:solidFill>
          </w14:textFill>
        </w:rPr>
      </w:pPr>
    </w:p>
    <w:p w14:paraId="4BBEE07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24B6838B">
      <w:pPr>
        <w:pStyle w:val="5"/>
        <w:widowControl w:val="0"/>
        <w:overflowPunct w:val="0"/>
        <w:spacing w:line="240" w:lineRule="auto"/>
        <w:rPr>
          <w:color w:val="000000" w:themeColor="text1"/>
          <w:highlight w:val="none"/>
          <w14:textFill>
            <w14:solidFill>
              <w14:schemeClr w14:val="tx1"/>
            </w14:solidFill>
          </w14:textFill>
        </w:rPr>
      </w:pPr>
      <w:bookmarkStart w:id="112" w:name="_Toc15134"/>
      <w:r>
        <w:rPr>
          <w:rFonts w:hint="eastAsia" w:ascii="宋体" w:hAnsi="宋体"/>
          <w:color w:val="000000" w:themeColor="text1"/>
          <w:sz w:val="21"/>
          <w:szCs w:val="21"/>
          <w:highlight w:val="none"/>
          <w14:textFill>
            <w14:solidFill>
              <w14:schemeClr w14:val="tx1"/>
            </w14:solidFill>
          </w14:textFill>
        </w:rPr>
        <w:t>附件4.投标书格式</w:t>
      </w:r>
      <w:bookmarkEnd w:id="112"/>
    </w:p>
    <w:p w14:paraId="28A3944E">
      <w:pPr>
        <w:jc w:val="center"/>
        <w:rPr>
          <w:rFonts w:ascii="宋体" w:hAnsi="宋体"/>
          <w:color w:val="000000" w:themeColor="text1"/>
          <w:szCs w:val="21"/>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投标书</w:t>
      </w:r>
    </w:p>
    <w:p w14:paraId="7290750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lang w:eastAsia="zh-CN"/>
          <w14:textFill>
            <w14:solidFill>
              <w14:schemeClr w14:val="tx1"/>
            </w14:solidFill>
          </w14:textFill>
        </w:rPr>
        <w:t>苏世建设管理集团有限公司</w:t>
      </w:r>
      <w:r>
        <w:rPr>
          <w:rFonts w:hint="eastAsia" w:ascii="宋体" w:hAnsi="宋体"/>
          <w:color w:val="000000" w:themeColor="text1"/>
          <w:szCs w:val="21"/>
          <w:highlight w:val="none"/>
          <w14:textFill>
            <w14:solidFill>
              <w14:schemeClr w14:val="tx1"/>
            </w14:solidFill>
          </w14:textFill>
        </w:rPr>
        <w:t>：</w:t>
      </w:r>
    </w:p>
    <w:p w14:paraId="37B563B1">
      <w:pPr>
        <w:rPr>
          <w:rFonts w:ascii="宋体" w:hAnsi="宋体"/>
          <w:color w:val="000000" w:themeColor="text1"/>
          <w:szCs w:val="21"/>
          <w:highlight w:val="none"/>
          <w14:textFill>
            <w14:solidFill>
              <w14:schemeClr w14:val="tx1"/>
            </w14:solidFill>
          </w14:textFill>
        </w:rPr>
      </w:pPr>
    </w:p>
    <w:p w14:paraId="584D6A53">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根据贵方为</w:t>
      </w:r>
      <w:r>
        <w:rPr>
          <w:rFonts w:hint="eastAsia" w:ascii="宋体" w:hAnsi="宋体"/>
          <w:color w:val="000000" w:themeColor="text1"/>
          <w:szCs w:val="21"/>
          <w:highlight w:val="none"/>
          <w:u w:val="single"/>
          <w14:textFill>
            <w14:solidFill>
              <w14:schemeClr w14:val="tx1"/>
            </w14:solidFill>
          </w14:textFill>
        </w:rPr>
        <w:t>（项目名称）（采购项目编号）</w:t>
      </w:r>
      <w:r>
        <w:rPr>
          <w:rFonts w:hint="eastAsia" w:ascii="宋体" w:hAnsi="宋体"/>
          <w:color w:val="000000" w:themeColor="text1"/>
          <w:szCs w:val="21"/>
          <w:highlight w:val="none"/>
          <w14:textFill>
            <w14:solidFill>
              <w14:schemeClr w14:val="tx1"/>
            </w14:solidFill>
          </w14:textFill>
        </w:rPr>
        <w:t>项目采购公告/采购邀请，签字代表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szCs w:val="21"/>
          <w:highlight w:val="none"/>
          <w14:textFill>
            <w14:solidFill>
              <w14:schemeClr w14:val="tx1"/>
            </w14:solidFill>
          </w14:textFill>
        </w:rPr>
        <w:t>经正式授权并代表投标人</w:t>
      </w:r>
      <w:r>
        <w:rPr>
          <w:rFonts w:hint="eastAsia" w:ascii="宋体" w:hAnsi="宋体"/>
          <w:color w:val="000000" w:themeColor="text1"/>
          <w:szCs w:val="21"/>
          <w:highlight w:val="none"/>
          <w:u w:val="single"/>
          <w14:textFill>
            <w14:solidFill>
              <w14:schemeClr w14:val="tx1"/>
            </w14:solidFill>
          </w14:textFill>
        </w:rPr>
        <w:t>（投标人名称、地址）</w:t>
      </w:r>
      <w:r>
        <w:rPr>
          <w:rFonts w:hint="eastAsia" w:ascii="宋体" w:hAnsi="宋体"/>
          <w:color w:val="000000" w:themeColor="text1"/>
          <w:szCs w:val="21"/>
          <w:highlight w:val="none"/>
          <w14:textFill>
            <w14:solidFill>
              <w14:schemeClr w14:val="tx1"/>
            </w14:solidFill>
          </w14:textFill>
        </w:rPr>
        <w:t>提交投标文件及“唱标信封”：</w:t>
      </w:r>
    </w:p>
    <w:p w14:paraId="56BF2A80">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在此，签字代表宣布同意如下： </w:t>
      </w:r>
    </w:p>
    <w:p w14:paraId="79C19AA4">
      <w:pPr>
        <w:widowControl w:val="0"/>
        <w:numPr>
          <w:ilvl w:val="0"/>
          <w:numId w:val="11"/>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我方将按采购文件的规定履行合同责任和义务。 </w:t>
      </w:r>
    </w:p>
    <w:p w14:paraId="4C43506D">
      <w:pPr>
        <w:widowControl w:val="0"/>
        <w:numPr>
          <w:ilvl w:val="0"/>
          <w:numId w:val="11"/>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53F3BC15">
      <w:pPr>
        <w:widowControl w:val="0"/>
        <w:numPr>
          <w:ilvl w:val="0"/>
          <w:numId w:val="11"/>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本投标有效期为自开标日起</w:t>
      </w:r>
      <w:r>
        <w:rPr>
          <w:rFonts w:hint="eastAsia" w:ascii="宋体" w:hAnsi="宋体"/>
          <w:color w:val="000000" w:themeColor="text1"/>
          <w:szCs w:val="21"/>
          <w:highlight w:val="none"/>
          <w:u w:val="single"/>
          <w14:textFill>
            <w14:solidFill>
              <w14:schemeClr w14:val="tx1"/>
            </w14:solidFill>
          </w14:textFill>
        </w:rPr>
        <w:t>90</w:t>
      </w:r>
      <w:r>
        <w:rPr>
          <w:rFonts w:hint="eastAsia" w:ascii="宋体" w:hAnsi="宋体"/>
          <w:color w:val="000000" w:themeColor="text1"/>
          <w:szCs w:val="21"/>
          <w:highlight w:val="none"/>
          <w14:textFill>
            <w14:solidFill>
              <w14:schemeClr w14:val="tx1"/>
            </w14:solidFill>
          </w14:textFill>
        </w:rPr>
        <w:t xml:space="preserve">个日历日。 </w:t>
      </w:r>
    </w:p>
    <w:p w14:paraId="713E20C7">
      <w:pPr>
        <w:widowControl w:val="0"/>
        <w:numPr>
          <w:ilvl w:val="0"/>
          <w:numId w:val="11"/>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我方保证遵守投标人须知中关于没收投标保证金的规定。</w:t>
      </w:r>
    </w:p>
    <w:p w14:paraId="4CD0148D">
      <w:pPr>
        <w:widowControl w:val="0"/>
        <w:numPr>
          <w:ilvl w:val="0"/>
          <w:numId w:val="11"/>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我方承诺，与买方聘请的为此项目提供咨询服务的公司及任何附属机构均无关联，我方不是买方的附属机构。 </w:t>
      </w:r>
    </w:p>
    <w:p w14:paraId="3C7FE489">
      <w:pPr>
        <w:widowControl w:val="0"/>
        <w:numPr>
          <w:ilvl w:val="0"/>
          <w:numId w:val="11"/>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08ABB14C">
      <w:pPr>
        <w:widowControl w:val="0"/>
        <w:numPr>
          <w:ilvl w:val="0"/>
          <w:numId w:val="11"/>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我方同意提供按照贵方可能要求的与其投标有关的一切数据或资料。</w:t>
      </w:r>
    </w:p>
    <w:p w14:paraId="4AF567E0">
      <w:pPr>
        <w:widowControl w:val="0"/>
        <w:numPr>
          <w:ilvl w:val="0"/>
          <w:numId w:val="11"/>
        </w:numPr>
        <w:adjustRightInd/>
        <w:snapToGrid/>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与本投标有关的一切正式信函请寄：</w:t>
      </w:r>
    </w:p>
    <w:p w14:paraId="278722C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　　　　　　　　　　　　　　　电子邮箱：　　　　</w:t>
      </w:r>
    </w:p>
    <w:p w14:paraId="5647B33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电话/移动电话：</w:t>
      </w:r>
    </w:p>
    <w:p w14:paraId="023F131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投标人法定代表人（或其授权代表）签字：                  </w:t>
      </w:r>
    </w:p>
    <w:p w14:paraId="713DF04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投标人名称（全称）： </w:t>
      </w:r>
    </w:p>
    <w:p w14:paraId="6A5DD74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投标人盖章： </w:t>
      </w:r>
    </w:p>
    <w:p w14:paraId="0D95DAD6">
      <w:pP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color w:val="000000" w:themeColor="text1"/>
          <w:highlight w:val="none"/>
          <w14:textFill>
            <w14:solidFill>
              <w14:schemeClr w14:val="tx1"/>
            </w14:solidFill>
          </w14:textFill>
        </w:rPr>
        <w:br w:type="page"/>
      </w:r>
    </w:p>
    <w:p w14:paraId="462711B6">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13" w:name="_Toc4877"/>
      <w:r>
        <w:rPr>
          <w:rFonts w:hint="eastAsia" w:ascii="宋体" w:hAnsi="宋体"/>
          <w:color w:val="000000" w:themeColor="text1"/>
          <w:sz w:val="21"/>
          <w:szCs w:val="21"/>
          <w:highlight w:val="none"/>
          <w14:textFill>
            <w14:solidFill>
              <w14:schemeClr w14:val="tx1"/>
            </w14:solidFill>
          </w14:textFill>
        </w:rPr>
        <w:t>附件5. 法定代表人证明书格式</w:t>
      </w:r>
      <w:bookmarkEnd w:id="113"/>
    </w:p>
    <w:p w14:paraId="3EC1F5F6">
      <w:pPr>
        <w:rPr>
          <w:color w:val="000000" w:themeColor="text1"/>
          <w:highlight w:val="none"/>
          <w14:textFill>
            <w14:solidFill>
              <w14:schemeClr w14:val="tx1"/>
            </w14:solidFill>
          </w14:textFill>
        </w:rPr>
      </w:pPr>
    </w:p>
    <w:p w14:paraId="26A39549">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法定代表人证明书</w:t>
      </w:r>
    </w:p>
    <w:p w14:paraId="25ED453F">
      <w:pPr>
        <w:pStyle w:val="48"/>
        <w:spacing w:line="420" w:lineRule="atLeast"/>
        <w:ind w:firstLine="0" w:firstLineChars="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致：</w:t>
      </w:r>
      <w:r>
        <w:rPr>
          <w:rFonts w:hint="eastAsia" w:ascii="宋体" w:eastAsia="宋体"/>
          <w:color w:val="000000" w:themeColor="text1"/>
          <w:sz w:val="21"/>
          <w:szCs w:val="21"/>
          <w:highlight w:val="none"/>
          <w:lang w:eastAsia="zh-CN"/>
          <w14:textFill>
            <w14:solidFill>
              <w14:schemeClr w14:val="tx1"/>
            </w14:solidFill>
          </w14:textFill>
        </w:rPr>
        <w:t>苏世建设管理集团有限公司</w:t>
      </w:r>
    </w:p>
    <w:p w14:paraId="253D8F05">
      <w:pPr>
        <w:pStyle w:val="48"/>
        <w:spacing w:line="420" w:lineRule="atLeast"/>
        <w:ind w:firstLine="433"/>
        <w:rPr>
          <w:rFonts w:ascii="宋体" w:eastAsia="宋体"/>
          <w:color w:val="000000" w:themeColor="text1"/>
          <w:sz w:val="21"/>
          <w:szCs w:val="21"/>
          <w:highlight w:val="none"/>
          <w14:textFill>
            <w14:solidFill>
              <w14:schemeClr w14:val="tx1"/>
            </w14:solidFill>
          </w14:textFill>
        </w:rPr>
      </w:pPr>
    </w:p>
    <w:p w14:paraId="701F92C2">
      <w:pPr>
        <w:pStyle w:val="48"/>
        <w:spacing w:line="420" w:lineRule="atLeast"/>
        <w:ind w:firstLine="433"/>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投标人名称:</w:t>
      </w:r>
    </w:p>
    <w:p w14:paraId="369C7708">
      <w:pPr>
        <w:pStyle w:val="48"/>
        <w:spacing w:line="420" w:lineRule="atLeast"/>
        <w:ind w:firstLine="433"/>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单 位 性质：</w:t>
      </w:r>
    </w:p>
    <w:p w14:paraId="6D4F4912">
      <w:pPr>
        <w:pStyle w:val="48"/>
        <w:spacing w:line="420" w:lineRule="atLeast"/>
        <w:ind w:firstLine="433"/>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地      址：</w:t>
      </w:r>
    </w:p>
    <w:p w14:paraId="525B1C0B">
      <w:pPr>
        <w:pStyle w:val="48"/>
        <w:spacing w:line="42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成 立 时间：年月日</w:t>
      </w:r>
    </w:p>
    <w:p w14:paraId="2BC5C126">
      <w:pPr>
        <w:pStyle w:val="48"/>
        <w:spacing w:line="42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经 营 期限：</w:t>
      </w:r>
    </w:p>
    <w:p w14:paraId="0F43B007">
      <w:pPr>
        <w:pStyle w:val="48"/>
        <w:spacing w:line="42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姓名：性别：年龄：职务：</w:t>
      </w:r>
    </w:p>
    <w:p w14:paraId="0284D668">
      <w:pPr>
        <w:pStyle w:val="48"/>
        <w:spacing w:line="420" w:lineRule="atLeast"/>
        <w:ind w:firstLine="433"/>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系（投标人名称）的法定代表人。</w:t>
      </w:r>
    </w:p>
    <w:p w14:paraId="4D5A097C">
      <w:pPr>
        <w:spacing w:line="420" w:lineRule="atLeas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特此证明。</w:t>
      </w:r>
    </w:p>
    <w:p w14:paraId="383DF469">
      <w:pPr>
        <w:pStyle w:val="4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p>
    <w:p w14:paraId="7B347E26">
      <w:pPr>
        <w:pStyle w:val="4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投标人名称（加盖公章）：</w:t>
      </w:r>
    </w:p>
    <w:p w14:paraId="7281F0E0">
      <w:pPr>
        <w:pStyle w:val="4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法定代表人（签名或盖私章）：</w:t>
      </w:r>
    </w:p>
    <w:p w14:paraId="7B0A661A">
      <w:pPr>
        <w:pStyle w:val="4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法定代表人联系方式：</w:t>
      </w:r>
    </w:p>
    <w:p w14:paraId="1D86DA6B">
      <w:pPr>
        <w:pStyle w:val="48"/>
        <w:spacing w:line="500" w:lineRule="atLeast"/>
        <w:ind w:firstLine="3517" w:firstLineChars="1675"/>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身份证号码：</w:t>
      </w:r>
    </w:p>
    <w:p w14:paraId="4E2FCB85">
      <w:pPr>
        <w:pStyle w:val="48"/>
        <w:spacing w:line="500" w:lineRule="atLeast"/>
        <w:ind w:firstLine="3507" w:firstLineChars="1670"/>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日     期：  年  月  日</w:t>
      </w:r>
    </w:p>
    <w:p w14:paraId="6252FD04">
      <w:pPr>
        <w:ind w:firstLine="420" w:firstLineChars="200"/>
        <w:rPr>
          <w:rFonts w:ascii="宋体" w:hAnsi="宋体"/>
          <w:color w:val="000000" w:themeColor="text1"/>
          <w:szCs w:val="21"/>
          <w:highlight w:val="none"/>
          <w14:textFill>
            <w14:solidFill>
              <w14:schemeClr w14:val="tx1"/>
            </w14:solidFill>
          </w14:textFill>
        </w:rPr>
      </w:pPr>
    </w:p>
    <w:p w14:paraId="17097B20">
      <w:pPr>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注：法定代表人身份证明书需附法人代表身份证复印件。</w:t>
      </w:r>
    </w:p>
    <w:tbl>
      <w:tblPr>
        <w:tblStyle w:val="3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40DE2C9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63249094">
            <w:pPr>
              <w:pStyle w:val="48"/>
              <w:spacing w:line="460" w:lineRule="exact"/>
              <w:ind w:firstLine="0" w:firstLineChars="0"/>
              <w:jc w:val="center"/>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正面</w:t>
            </w:r>
          </w:p>
        </w:tc>
        <w:tc>
          <w:tcPr>
            <w:tcW w:w="4182" w:type="dxa"/>
            <w:vAlign w:val="center"/>
          </w:tcPr>
          <w:p w14:paraId="2FC2E1C0">
            <w:pPr>
              <w:pStyle w:val="48"/>
              <w:spacing w:line="460" w:lineRule="exact"/>
              <w:ind w:firstLine="0" w:firstLineChars="0"/>
              <w:jc w:val="center"/>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背面</w:t>
            </w:r>
          </w:p>
        </w:tc>
      </w:tr>
    </w:tbl>
    <w:p w14:paraId="0528191B">
      <w:pPr>
        <w:rPr>
          <w:color w:val="000000" w:themeColor="text1"/>
          <w:highlight w:val="none"/>
          <w14:textFill>
            <w14:solidFill>
              <w14:schemeClr w14:val="tx1"/>
            </w14:solidFill>
          </w14:textFill>
        </w:rPr>
      </w:pPr>
    </w:p>
    <w:p w14:paraId="68F25E0A">
      <w:pPr>
        <w:adjustRightInd/>
        <w:snapToGrid/>
        <w:spacing w:line="276" w:lineRule="auto"/>
        <w:rPr>
          <w:rFonts w:ascii="楷体_GB2312" w:eastAsia="楷体_GB2312" w:hAnsiTheme="majorHAnsi" w:cstheme="majorBidi"/>
          <w:b/>
          <w:bCs/>
          <w:color w:val="000000" w:themeColor="text1"/>
          <w:sz w:val="24"/>
          <w:szCs w:val="28"/>
          <w:highlight w:val="none"/>
          <w14:textFill>
            <w14:solidFill>
              <w14:schemeClr w14:val="tx1"/>
            </w14:solidFill>
          </w14:textFill>
        </w:rPr>
      </w:pPr>
      <w:r>
        <w:rPr>
          <w:rFonts w:ascii="楷体_GB2312" w:eastAsia="楷体_GB2312"/>
          <w:color w:val="000000" w:themeColor="text1"/>
          <w:sz w:val="24"/>
          <w:highlight w:val="none"/>
          <w14:textFill>
            <w14:solidFill>
              <w14:schemeClr w14:val="tx1"/>
            </w14:solidFill>
          </w14:textFill>
        </w:rPr>
        <w:br w:type="page"/>
      </w:r>
    </w:p>
    <w:p w14:paraId="0022236E">
      <w:pPr>
        <w:pStyle w:val="5"/>
        <w:widowControl w:val="0"/>
        <w:overflowPunct w:val="0"/>
        <w:spacing w:line="240" w:lineRule="auto"/>
        <w:rPr>
          <w:color w:val="000000" w:themeColor="text1"/>
          <w:highlight w:val="none"/>
          <w14:textFill>
            <w14:solidFill>
              <w14:schemeClr w14:val="tx1"/>
            </w14:solidFill>
          </w14:textFill>
        </w:rPr>
      </w:pPr>
      <w:bookmarkStart w:id="114" w:name="_Toc29112"/>
      <w:r>
        <w:rPr>
          <w:rFonts w:hint="eastAsia" w:ascii="宋体" w:hAnsi="宋体"/>
          <w:color w:val="000000" w:themeColor="text1"/>
          <w:sz w:val="21"/>
          <w:szCs w:val="21"/>
          <w:highlight w:val="none"/>
          <w14:textFill>
            <w14:solidFill>
              <w14:schemeClr w14:val="tx1"/>
            </w14:solidFill>
          </w14:textFill>
        </w:rPr>
        <w:t>附件6.法定代表人授权书格式</w:t>
      </w:r>
      <w:bookmarkEnd w:id="114"/>
    </w:p>
    <w:p w14:paraId="7179A670">
      <w:pPr>
        <w:rPr>
          <w:color w:val="000000" w:themeColor="text1"/>
          <w:highlight w:val="none"/>
          <w14:textFill>
            <w14:solidFill>
              <w14:schemeClr w14:val="tx1"/>
            </w14:solidFill>
          </w14:textFill>
        </w:rPr>
      </w:pPr>
    </w:p>
    <w:p w14:paraId="76458A5D">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法定代表人授权书</w:t>
      </w:r>
    </w:p>
    <w:p w14:paraId="5FEF5F64">
      <w:pPr>
        <w:pStyle w:val="48"/>
        <w:spacing w:line="420" w:lineRule="atLeast"/>
        <w:ind w:firstLine="0" w:firstLineChars="0"/>
        <w:rPr>
          <w:rFonts w:hint="eastAsia" w:ascii="宋体" w:eastAsia="宋体"/>
          <w:color w:val="000000" w:themeColor="text1"/>
          <w:sz w:val="21"/>
          <w:szCs w:val="21"/>
          <w:highlight w:val="none"/>
          <w:lang w:eastAsia="zh-CN"/>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致：</w:t>
      </w:r>
      <w:r>
        <w:rPr>
          <w:rFonts w:hint="eastAsia" w:ascii="宋体" w:eastAsia="宋体"/>
          <w:color w:val="000000" w:themeColor="text1"/>
          <w:sz w:val="21"/>
          <w:szCs w:val="21"/>
          <w:highlight w:val="none"/>
          <w:lang w:eastAsia="zh-CN"/>
          <w14:textFill>
            <w14:solidFill>
              <w14:schemeClr w14:val="tx1"/>
            </w14:solidFill>
          </w14:textFill>
        </w:rPr>
        <w:t>苏世建设管理集团有限公司</w:t>
      </w:r>
    </w:p>
    <w:p w14:paraId="728DD756">
      <w:pPr>
        <w:pStyle w:val="48"/>
        <w:spacing w:line="420" w:lineRule="atLeast"/>
        <w:ind w:firstLine="433"/>
        <w:rPr>
          <w:rFonts w:ascii="宋体" w:eastAsia="宋体"/>
          <w:color w:val="000000" w:themeColor="text1"/>
          <w:sz w:val="21"/>
          <w:szCs w:val="21"/>
          <w:highlight w:val="none"/>
          <w14:textFill>
            <w14:solidFill>
              <w14:schemeClr w14:val="tx1"/>
            </w14:solidFill>
          </w14:textFill>
        </w:rPr>
      </w:pPr>
    </w:p>
    <w:p w14:paraId="25457301">
      <w:pPr>
        <w:ind w:firstLine="420" w:firstLineChars="20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本授权书声明：注册于</w:t>
      </w:r>
      <w:r>
        <w:rPr>
          <w:rFonts w:hint="eastAsia" w:ascii="宋体" w:hAnsi="宋体" w:cs="Times New Roman"/>
          <w:color w:val="000000" w:themeColor="text1"/>
          <w:szCs w:val="21"/>
          <w:highlight w:val="none"/>
          <w:u w:val="single"/>
          <w14:textFill>
            <w14:solidFill>
              <w14:schemeClr w14:val="tx1"/>
            </w14:solidFill>
          </w14:textFill>
        </w:rPr>
        <w:t>（国家或地区的名称）</w:t>
      </w:r>
      <w:r>
        <w:rPr>
          <w:rFonts w:hint="eastAsia" w:ascii="宋体" w:hAnsi="宋体" w:cs="Times New Roman"/>
          <w:color w:val="000000" w:themeColor="text1"/>
          <w:szCs w:val="21"/>
          <w:highlight w:val="none"/>
          <w14:textFill>
            <w14:solidFill>
              <w14:schemeClr w14:val="tx1"/>
            </w14:solidFill>
          </w14:textFill>
        </w:rPr>
        <w:t>的</w:t>
      </w:r>
      <w:r>
        <w:rPr>
          <w:rFonts w:hint="eastAsia" w:ascii="宋体" w:hAnsi="宋体" w:cs="Times New Roman"/>
          <w:color w:val="000000" w:themeColor="text1"/>
          <w:szCs w:val="21"/>
          <w:highlight w:val="none"/>
          <w:u w:val="single"/>
          <w14:textFill>
            <w14:solidFill>
              <w14:schemeClr w14:val="tx1"/>
            </w14:solidFill>
          </w14:textFill>
        </w:rPr>
        <w:t>（单位名称）</w:t>
      </w:r>
      <w:r>
        <w:rPr>
          <w:rFonts w:hint="eastAsia" w:ascii="宋体" w:hAnsi="宋体" w:cs="Times New Roman"/>
          <w:color w:val="000000" w:themeColor="text1"/>
          <w:szCs w:val="21"/>
          <w:highlight w:val="none"/>
          <w14:textFill>
            <w14:solidFill>
              <w14:schemeClr w14:val="tx1"/>
            </w14:solidFill>
          </w14:textFill>
        </w:rPr>
        <w:t>的在下面签字的</w:t>
      </w:r>
      <w:r>
        <w:rPr>
          <w:rFonts w:hint="eastAsia" w:ascii="宋体" w:hAnsi="宋体" w:cs="Times New Roman"/>
          <w:color w:val="000000" w:themeColor="text1"/>
          <w:szCs w:val="21"/>
          <w:highlight w:val="none"/>
          <w:u w:val="single"/>
          <w14:textFill>
            <w14:solidFill>
              <w14:schemeClr w14:val="tx1"/>
            </w14:solidFill>
          </w14:textFill>
        </w:rPr>
        <w:t>（法定代表人姓名、职务）</w:t>
      </w:r>
      <w:r>
        <w:rPr>
          <w:rFonts w:hint="eastAsia" w:ascii="宋体" w:hAnsi="宋体" w:cs="Times New Roman"/>
          <w:color w:val="000000" w:themeColor="text1"/>
          <w:szCs w:val="21"/>
          <w:highlight w:val="none"/>
          <w14:textFill>
            <w14:solidFill>
              <w14:schemeClr w14:val="tx1"/>
            </w14:solidFill>
          </w14:textFill>
        </w:rPr>
        <w:t>代表本单位授权</w:t>
      </w:r>
      <w:r>
        <w:rPr>
          <w:rFonts w:hint="eastAsia" w:ascii="宋体" w:hAnsi="宋体" w:cs="Times New Roman"/>
          <w:color w:val="000000" w:themeColor="text1"/>
          <w:szCs w:val="21"/>
          <w:highlight w:val="none"/>
          <w:u w:val="single"/>
          <w14:textFill>
            <w14:solidFill>
              <w14:schemeClr w14:val="tx1"/>
            </w14:solidFill>
          </w14:textFill>
        </w:rPr>
        <w:t>（单位名称）</w:t>
      </w:r>
      <w:r>
        <w:rPr>
          <w:rFonts w:hint="eastAsia" w:ascii="宋体" w:hAnsi="宋体" w:cs="Times New Roman"/>
          <w:color w:val="000000" w:themeColor="text1"/>
          <w:szCs w:val="21"/>
          <w:highlight w:val="none"/>
          <w14:textFill>
            <w14:solidFill>
              <w14:schemeClr w14:val="tx1"/>
            </w14:solidFill>
          </w14:textFill>
        </w:rPr>
        <w:t>的在下面签字的</w:t>
      </w:r>
      <w:r>
        <w:rPr>
          <w:rFonts w:hint="eastAsia" w:ascii="宋体" w:hAnsi="宋体" w:cs="Times New Roman"/>
          <w:color w:val="000000" w:themeColor="text1"/>
          <w:szCs w:val="21"/>
          <w:highlight w:val="none"/>
          <w:u w:val="single"/>
          <w14:textFill>
            <w14:solidFill>
              <w14:schemeClr w14:val="tx1"/>
            </w14:solidFill>
          </w14:textFill>
        </w:rPr>
        <w:t>（被授权人的姓名、职务）</w:t>
      </w:r>
      <w:r>
        <w:rPr>
          <w:rFonts w:hint="eastAsia" w:ascii="宋体" w:hAnsi="宋体" w:cs="Times New Roman"/>
          <w:color w:val="000000" w:themeColor="text1"/>
          <w:szCs w:val="21"/>
          <w:highlight w:val="none"/>
          <w14:textFill>
            <w14:solidFill>
              <w14:schemeClr w14:val="tx1"/>
            </w14:solidFill>
          </w14:textFill>
        </w:rPr>
        <w:t>为本单位的合法代理人，就</w:t>
      </w:r>
      <w:r>
        <w:rPr>
          <w:rFonts w:hint="eastAsia" w:ascii="宋体" w:hAnsi="宋体" w:cs="Times New Roman"/>
          <w:color w:val="000000" w:themeColor="text1"/>
          <w:szCs w:val="21"/>
          <w:highlight w:val="none"/>
          <w:u w:val="single"/>
          <w14:textFill>
            <w14:solidFill>
              <w14:schemeClr w14:val="tx1"/>
            </w14:solidFill>
          </w14:textFill>
        </w:rPr>
        <w:t>（项目名称）</w:t>
      </w:r>
      <w:r>
        <w:rPr>
          <w:rFonts w:hint="eastAsia" w:ascii="宋体" w:hAnsi="宋体" w:cs="Times New Roman"/>
          <w:color w:val="000000" w:themeColor="text1"/>
          <w:szCs w:val="21"/>
          <w:highlight w:val="none"/>
          <w14:textFill>
            <w14:solidFill>
              <w14:schemeClr w14:val="tx1"/>
            </w14:solidFill>
          </w14:textFill>
        </w:rPr>
        <w:t>投标及参加项目谈判，以本单位名义处理一切与之有关的事务。</w:t>
      </w:r>
    </w:p>
    <w:p w14:paraId="2BC83CB2">
      <w:pPr>
        <w:ind w:firstLine="315" w:firstLineChars="150"/>
        <w:rPr>
          <w:rFonts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本授权书于</w:t>
      </w:r>
      <w:r>
        <w:rPr>
          <w:rFonts w:hint="eastAsia" w:ascii="宋体" w:hAnsi="宋体" w:cs="Times New Roman"/>
          <w:color w:val="000000" w:themeColor="text1"/>
          <w:szCs w:val="21"/>
          <w:highlight w:val="none"/>
          <w:u w:val="single"/>
          <w14:textFill>
            <w14:solidFill>
              <w14:schemeClr w14:val="tx1"/>
            </w14:solidFill>
          </w14:textFill>
        </w:rPr>
        <w:t>　　</w:t>
      </w:r>
      <w:r>
        <w:rPr>
          <w:rFonts w:hint="eastAsia" w:ascii="宋体" w:hAnsi="宋体" w:cs="Times New Roman"/>
          <w:color w:val="000000" w:themeColor="text1"/>
          <w:szCs w:val="21"/>
          <w:highlight w:val="none"/>
          <w14:textFill>
            <w14:solidFill>
              <w14:schemeClr w14:val="tx1"/>
            </w14:solidFill>
          </w14:textFill>
        </w:rPr>
        <w:t>年</w:t>
      </w:r>
      <w:r>
        <w:rPr>
          <w:rFonts w:hint="eastAsia" w:ascii="宋体" w:hAnsi="宋体" w:cs="Times New Roman"/>
          <w:color w:val="000000" w:themeColor="text1"/>
          <w:szCs w:val="21"/>
          <w:highlight w:val="none"/>
          <w:u w:val="single"/>
          <w14:textFill>
            <w14:solidFill>
              <w14:schemeClr w14:val="tx1"/>
            </w14:solidFill>
          </w14:textFill>
        </w:rPr>
        <w:t>　　</w:t>
      </w:r>
      <w:r>
        <w:rPr>
          <w:rFonts w:hint="eastAsia" w:ascii="宋体" w:hAnsi="宋体" w:cs="Times New Roman"/>
          <w:color w:val="000000" w:themeColor="text1"/>
          <w:szCs w:val="21"/>
          <w:highlight w:val="none"/>
          <w14:textFill>
            <w14:solidFill>
              <w14:schemeClr w14:val="tx1"/>
            </w14:solidFill>
          </w14:textFill>
        </w:rPr>
        <w:t>月</w:t>
      </w:r>
      <w:r>
        <w:rPr>
          <w:rFonts w:hint="eastAsia" w:ascii="宋体" w:hAnsi="宋体" w:cs="Times New Roman"/>
          <w:color w:val="000000" w:themeColor="text1"/>
          <w:szCs w:val="21"/>
          <w:highlight w:val="none"/>
          <w:u w:val="single"/>
          <w14:textFill>
            <w14:solidFill>
              <w14:schemeClr w14:val="tx1"/>
            </w14:solidFill>
          </w14:textFill>
        </w:rPr>
        <w:t>　　</w:t>
      </w:r>
      <w:r>
        <w:rPr>
          <w:rFonts w:hint="eastAsia" w:ascii="宋体" w:hAnsi="宋体" w:cs="Times New Roman"/>
          <w:color w:val="000000" w:themeColor="text1"/>
          <w:szCs w:val="21"/>
          <w:highlight w:val="none"/>
          <w14:textFill>
            <w14:solidFill>
              <w14:schemeClr w14:val="tx1"/>
            </w14:solidFill>
          </w14:textFill>
        </w:rPr>
        <w:t>日签字生效，特此声明。</w:t>
      </w:r>
    </w:p>
    <w:p w14:paraId="77910276">
      <w:pPr>
        <w:pStyle w:val="4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p>
    <w:p w14:paraId="74F2A2E0">
      <w:pPr>
        <w:pStyle w:val="4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投标人名称（加盖公章）：</w:t>
      </w:r>
    </w:p>
    <w:p w14:paraId="61F1C0CF">
      <w:pPr>
        <w:pStyle w:val="48"/>
        <w:spacing w:line="500" w:lineRule="atLeast"/>
        <w:ind w:firstLine="3517" w:firstLineChars="1675"/>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法定代表人签字（签名或盖私章）：</w:t>
      </w:r>
    </w:p>
    <w:p w14:paraId="3D3DBFD8">
      <w:pPr>
        <w:pStyle w:val="4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被授权人签字：</w:t>
      </w:r>
    </w:p>
    <w:p w14:paraId="50E64CCB">
      <w:pPr>
        <w:pStyle w:val="48"/>
        <w:spacing w:line="500" w:lineRule="atLeast"/>
        <w:ind w:firstLine="3517" w:firstLineChars="1675"/>
        <w:rPr>
          <w:rFonts w:ascii="宋体" w:eastAsia="宋体"/>
          <w:color w:val="000000" w:themeColor="text1"/>
          <w:sz w:val="21"/>
          <w:szCs w:val="21"/>
          <w:highlight w:val="none"/>
          <w:u w:val="singl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职务：</w:t>
      </w:r>
    </w:p>
    <w:p w14:paraId="3FE3E9EA">
      <w:pPr>
        <w:pStyle w:val="4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 xml:space="preserve">移动电话： </w:t>
      </w:r>
    </w:p>
    <w:p w14:paraId="69DBED7B">
      <w:pPr>
        <w:pStyle w:val="4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详细通讯地址：</w:t>
      </w:r>
    </w:p>
    <w:p w14:paraId="2A33392E">
      <w:pPr>
        <w:pStyle w:val="48"/>
        <w:spacing w:line="500" w:lineRule="atLeast"/>
        <w:ind w:firstLine="3517" w:firstLineChars="1675"/>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 xml:space="preserve">邮箱：                          </w:t>
      </w:r>
    </w:p>
    <w:p w14:paraId="16DFC21A">
      <w:pPr>
        <w:pStyle w:val="48"/>
        <w:spacing w:line="500" w:lineRule="atLeast"/>
        <w:ind w:firstLine="3507" w:firstLineChars="1670"/>
        <w:rPr>
          <w:rFonts w:ascii="宋体" w:eastAsia="宋体"/>
          <w:color w:val="000000" w:themeColor="text1"/>
          <w:sz w:val="21"/>
          <w:szCs w:val="21"/>
          <w:highlight w:val="none"/>
          <w14:textFill>
            <w14:solidFill>
              <w14:schemeClr w14:val="tx1"/>
            </w14:solidFill>
          </w14:textFill>
        </w:rPr>
      </w:pPr>
      <w:r>
        <w:rPr>
          <w:rFonts w:hint="eastAsia" w:ascii="宋体" w:eastAsia="宋体"/>
          <w:color w:val="000000" w:themeColor="text1"/>
          <w:sz w:val="21"/>
          <w:szCs w:val="21"/>
          <w:highlight w:val="none"/>
          <w14:textFill>
            <w14:solidFill>
              <w14:schemeClr w14:val="tx1"/>
            </w14:solidFill>
          </w14:textFill>
        </w:rPr>
        <w:t>日     期：  年  月  日</w:t>
      </w:r>
    </w:p>
    <w:p w14:paraId="062F0EDC">
      <w:pPr>
        <w:pStyle w:val="48"/>
        <w:spacing w:line="460" w:lineRule="exact"/>
        <w:ind w:firstLine="433"/>
        <w:rPr>
          <w:rFonts w:ascii="宋体" w:eastAsia="宋体"/>
          <w:color w:val="000000" w:themeColor="text1"/>
          <w:sz w:val="21"/>
          <w:szCs w:val="21"/>
          <w:highlight w:val="none"/>
          <w14:textFill>
            <w14:solidFill>
              <w14:schemeClr w14:val="tx1"/>
            </w14:solidFill>
          </w14:textFill>
        </w:rPr>
      </w:pPr>
    </w:p>
    <w:p w14:paraId="39F0FAEC">
      <w:pPr>
        <w:ind w:firstLine="420" w:firstLineChars="2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须附：被授权人身份证复印件。</w:t>
      </w:r>
    </w:p>
    <w:tbl>
      <w:tblPr>
        <w:tblStyle w:val="3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09B1D78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4BFF49FA">
            <w:pPr>
              <w:pStyle w:val="48"/>
              <w:spacing w:line="460" w:lineRule="exact"/>
              <w:ind w:firstLine="0" w:firstLineChars="0"/>
              <w:jc w:val="center"/>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正面</w:t>
            </w:r>
          </w:p>
        </w:tc>
        <w:tc>
          <w:tcPr>
            <w:tcW w:w="4232" w:type="dxa"/>
            <w:vAlign w:val="center"/>
          </w:tcPr>
          <w:p w14:paraId="121C76A3">
            <w:pPr>
              <w:pStyle w:val="48"/>
              <w:spacing w:line="460" w:lineRule="exact"/>
              <w:ind w:firstLine="0" w:firstLineChars="0"/>
              <w:jc w:val="center"/>
              <w:rPr>
                <w:rFonts w:ascii="宋体" w:eastAsia="宋体"/>
                <w:color w:val="000000" w:themeColor="text1"/>
                <w:sz w:val="22"/>
                <w:highlight w:val="none"/>
                <w14:textFill>
                  <w14:solidFill>
                    <w14:schemeClr w14:val="tx1"/>
                  </w14:solidFill>
                </w14:textFill>
              </w:rPr>
            </w:pPr>
            <w:r>
              <w:rPr>
                <w:rFonts w:hint="eastAsia" w:ascii="宋体" w:eastAsia="宋体"/>
                <w:color w:val="000000" w:themeColor="text1"/>
                <w:sz w:val="22"/>
                <w:highlight w:val="none"/>
                <w14:textFill>
                  <w14:solidFill>
                    <w14:schemeClr w14:val="tx1"/>
                  </w14:solidFill>
                </w14:textFill>
              </w:rPr>
              <w:t>背面</w:t>
            </w:r>
          </w:p>
        </w:tc>
      </w:tr>
    </w:tbl>
    <w:p w14:paraId="7DECCF15">
      <w:pPr>
        <w:adjustRightInd/>
        <w:snapToGrid/>
        <w:spacing w:line="276" w:lineRule="auto"/>
        <w:rPr>
          <w:color w:val="000000" w:themeColor="text1"/>
          <w:highlight w:val="none"/>
          <w14:textFill>
            <w14:solidFill>
              <w14:schemeClr w14:val="tx1"/>
            </w14:solidFill>
          </w14:textFill>
        </w:rPr>
      </w:pPr>
      <w:bookmarkStart w:id="115" w:name="_Toc22486"/>
      <w:r>
        <w:rPr>
          <w:rFonts w:hint="eastAsia" w:ascii="宋体" w:hAnsi="宋体"/>
          <w:color w:val="000000" w:themeColor="text1"/>
          <w:szCs w:val="21"/>
          <w:highlight w:val="none"/>
          <w14:textFill>
            <w14:solidFill>
              <w14:schemeClr w14:val="tx1"/>
            </w14:solidFill>
          </w14:textFill>
        </w:rPr>
        <w:br w:type="page"/>
      </w:r>
    </w:p>
    <w:p w14:paraId="51E3364C">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16" w:name="_Toc26686"/>
      <w:r>
        <w:rPr>
          <w:rFonts w:hint="eastAsia" w:ascii="宋体" w:hAnsi="宋体"/>
          <w:color w:val="000000" w:themeColor="text1"/>
          <w:sz w:val="21"/>
          <w:szCs w:val="21"/>
          <w:highlight w:val="none"/>
          <w14:textFill>
            <w14:solidFill>
              <w14:schemeClr w14:val="tx1"/>
            </w14:solidFill>
          </w14:textFill>
        </w:rPr>
        <w:t>附件7.资格申明</w:t>
      </w:r>
      <w:bookmarkEnd w:id="116"/>
    </w:p>
    <w:p w14:paraId="613D5F15">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资格声明函</w:t>
      </w:r>
    </w:p>
    <w:p w14:paraId="07F293A4">
      <w:pPr>
        <w:spacing w:line="360" w:lineRule="auto"/>
        <w:rPr>
          <w:rFonts w:ascii="宋体" w:hAnsi="宋体"/>
          <w:b/>
          <w:color w:val="auto"/>
          <w:sz w:val="22"/>
          <w:szCs w:val="22"/>
          <w:highlight w:val="none"/>
        </w:rPr>
      </w:pPr>
      <w:r>
        <w:rPr>
          <w:rFonts w:hint="eastAsia" w:ascii="宋体" w:hAnsi="宋体"/>
          <w:b/>
          <w:color w:val="auto"/>
          <w:sz w:val="22"/>
          <w:szCs w:val="22"/>
          <w:highlight w:val="none"/>
          <w:lang w:eastAsia="zh-CN"/>
        </w:rPr>
        <w:t>苏世建设管理集团有限公司</w:t>
      </w:r>
      <w:r>
        <w:rPr>
          <w:rFonts w:ascii="宋体" w:hAnsi="宋体"/>
          <w:b/>
          <w:color w:val="auto"/>
          <w:sz w:val="22"/>
          <w:szCs w:val="22"/>
          <w:highlight w:val="none"/>
        </w:rPr>
        <w:t>：</w:t>
      </w:r>
    </w:p>
    <w:p w14:paraId="339EB6C9">
      <w:pPr>
        <w:spacing w:line="360" w:lineRule="auto"/>
        <w:ind w:firstLine="540"/>
        <w:rPr>
          <w:rFonts w:ascii="宋体" w:hAnsi="宋体"/>
          <w:color w:val="auto"/>
          <w:sz w:val="22"/>
          <w:szCs w:val="22"/>
          <w:highlight w:val="none"/>
        </w:rPr>
      </w:pPr>
      <w:r>
        <w:rPr>
          <w:rFonts w:hint="eastAsia" w:ascii="宋体" w:hAnsi="宋体"/>
          <w:color w:val="auto"/>
          <w:sz w:val="22"/>
          <w:szCs w:val="22"/>
          <w:highlight w:val="none"/>
        </w:rPr>
        <w:t>我方</w:t>
      </w:r>
      <w:r>
        <w:rPr>
          <w:rFonts w:ascii="宋体" w:hAnsi="宋体"/>
          <w:color w:val="auto"/>
          <w:sz w:val="22"/>
          <w:szCs w:val="22"/>
          <w:highlight w:val="none"/>
        </w:rPr>
        <w:t>愿响应</w:t>
      </w:r>
      <w:r>
        <w:rPr>
          <w:rFonts w:hint="eastAsia" w:ascii="宋体" w:hAnsi="宋体"/>
          <w:color w:val="auto"/>
          <w:sz w:val="22"/>
          <w:szCs w:val="22"/>
          <w:highlight w:val="none"/>
        </w:rPr>
        <w:t>贵</w:t>
      </w:r>
      <w:r>
        <w:rPr>
          <w:rFonts w:ascii="宋体" w:hAnsi="宋体"/>
          <w:color w:val="auto"/>
          <w:sz w:val="22"/>
          <w:szCs w:val="22"/>
          <w:highlight w:val="none"/>
        </w:rPr>
        <w:t>方</w:t>
      </w:r>
      <w:r>
        <w:rPr>
          <w:rFonts w:hint="eastAsia" w:ascii="宋体" w:hAnsi="宋体"/>
          <w:color w:val="auto"/>
          <w:sz w:val="22"/>
          <w:szCs w:val="22"/>
          <w:highlight w:val="none"/>
        </w:rPr>
        <w:t>关于</w:t>
      </w:r>
      <w:r>
        <w:rPr>
          <w:rFonts w:hint="eastAsia" w:ascii="宋体"/>
          <w:color w:val="auto"/>
          <w:sz w:val="22"/>
          <w:szCs w:val="22"/>
          <w:highlight w:val="none"/>
          <w:u w:val="single"/>
        </w:rPr>
        <w:t>（项目名称）</w:t>
      </w:r>
      <w:r>
        <w:rPr>
          <w:rFonts w:ascii="宋体"/>
          <w:color w:val="auto"/>
          <w:sz w:val="22"/>
          <w:szCs w:val="22"/>
          <w:highlight w:val="none"/>
          <w:u w:val="single"/>
        </w:rPr>
        <w:t>（</w:t>
      </w:r>
      <w:r>
        <w:rPr>
          <w:rFonts w:hint="eastAsia" w:ascii="宋体"/>
          <w:color w:val="auto"/>
          <w:sz w:val="22"/>
          <w:szCs w:val="22"/>
          <w:highlight w:val="none"/>
          <w:u w:val="single"/>
        </w:rPr>
        <w:t>项目编号</w:t>
      </w:r>
      <w:r>
        <w:rPr>
          <w:rFonts w:hint="eastAsia" w:ascii="宋体"/>
          <w:color w:val="auto"/>
          <w:sz w:val="22"/>
          <w:szCs w:val="22"/>
          <w:highlight w:val="none"/>
          <w:u w:val="single"/>
          <w:lang w:eastAsia="zh-CN"/>
        </w:rPr>
        <w:t>：</w:t>
      </w:r>
      <w:r>
        <w:rPr>
          <w:rFonts w:hint="eastAsia" w:ascii="宋体"/>
          <w:color w:val="auto"/>
          <w:sz w:val="22"/>
          <w:szCs w:val="22"/>
          <w:highlight w:val="none"/>
          <w:u w:val="single"/>
          <w:lang w:val="en-US" w:eastAsia="zh-CN"/>
        </w:rPr>
        <w:t xml:space="preserve">         ，包组号：      </w:t>
      </w:r>
      <w:r>
        <w:rPr>
          <w:rFonts w:ascii="宋体"/>
          <w:color w:val="auto"/>
          <w:sz w:val="22"/>
          <w:szCs w:val="22"/>
          <w:highlight w:val="none"/>
          <w:u w:val="single"/>
        </w:rPr>
        <w:t>）</w:t>
      </w:r>
      <w:r>
        <w:rPr>
          <w:rFonts w:hint="eastAsia" w:ascii="宋体"/>
          <w:color w:val="auto"/>
          <w:sz w:val="22"/>
          <w:szCs w:val="22"/>
          <w:highlight w:val="none"/>
        </w:rPr>
        <w:t>的</w:t>
      </w:r>
      <w:r>
        <w:rPr>
          <w:rFonts w:ascii="宋体" w:hAnsi="宋体"/>
          <w:color w:val="auto"/>
          <w:sz w:val="22"/>
          <w:szCs w:val="22"/>
          <w:highlight w:val="none"/>
        </w:rPr>
        <w:t>投标邀请，参与投标，提供用户需求书中规定的</w:t>
      </w:r>
      <w:r>
        <w:rPr>
          <w:rFonts w:hint="eastAsia" w:ascii="宋体" w:hAnsi="宋体"/>
          <w:color w:val="auto"/>
          <w:sz w:val="22"/>
          <w:szCs w:val="22"/>
          <w:highlight w:val="none"/>
        </w:rPr>
        <w:t>货物及相关服务</w:t>
      </w:r>
      <w:r>
        <w:rPr>
          <w:rFonts w:ascii="宋体" w:hAnsi="宋体"/>
          <w:color w:val="auto"/>
          <w:sz w:val="22"/>
          <w:szCs w:val="22"/>
          <w:highlight w:val="none"/>
        </w:rPr>
        <w:t>，并按</w:t>
      </w:r>
      <w:r>
        <w:rPr>
          <w:rFonts w:hint="eastAsia" w:ascii="宋体" w:hAnsi="宋体"/>
          <w:color w:val="auto"/>
          <w:sz w:val="22"/>
          <w:szCs w:val="22"/>
          <w:highlight w:val="none"/>
          <w:lang w:eastAsia="zh-CN"/>
        </w:rPr>
        <w:t>采购文件</w:t>
      </w:r>
      <w:r>
        <w:rPr>
          <w:rFonts w:ascii="宋体" w:hAnsi="宋体"/>
          <w:color w:val="auto"/>
          <w:sz w:val="22"/>
          <w:szCs w:val="22"/>
          <w:highlight w:val="none"/>
        </w:rPr>
        <w:t>要求提交所附资格文件且声明和保证如下：</w:t>
      </w:r>
    </w:p>
    <w:p w14:paraId="245B1444">
      <w:pPr>
        <w:pStyle w:val="94"/>
        <w:snapToGrid w:val="0"/>
        <w:spacing w:line="360" w:lineRule="auto"/>
        <w:ind w:left="425" w:hanging="424" w:hangingChars="193"/>
        <w:rPr>
          <w:rFonts w:ascii="宋体" w:hAnsi="宋体"/>
          <w:color w:val="auto"/>
          <w:sz w:val="22"/>
          <w:highlight w:val="none"/>
        </w:rPr>
      </w:pPr>
      <w:r>
        <w:rPr>
          <w:rFonts w:hint="eastAsia" w:ascii="宋体" w:hAnsi="宋体"/>
          <w:color w:val="auto"/>
          <w:sz w:val="22"/>
          <w:highlight w:val="none"/>
        </w:rPr>
        <w:t>一、我方承诺单位负责人为同一人或者存在直接控股、管理关系的不同投标人，不得参加同一合同项下的采购活动。</w:t>
      </w:r>
    </w:p>
    <w:p w14:paraId="287C7E7A">
      <w:pPr>
        <w:pStyle w:val="94"/>
        <w:snapToGrid w:val="0"/>
        <w:spacing w:line="360" w:lineRule="auto"/>
        <w:ind w:left="425" w:hanging="424" w:hangingChars="193"/>
        <w:rPr>
          <w:rFonts w:hint="eastAsia" w:ascii="宋体" w:hAnsi="宋体"/>
          <w:color w:val="auto"/>
          <w:sz w:val="22"/>
          <w:highlight w:val="none"/>
        </w:rPr>
      </w:pPr>
      <w:r>
        <w:rPr>
          <w:rFonts w:hint="eastAsia" w:ascii="宋体" w:hAnsi="宋体"/>
          <w:color w:val="auto"/>
          <w:sz w:val="22"/>
          <w:highlight w:val="none"/>
        </w:rPr>
        <w:t>二、我方承诺参加本采购项目采购前</w:t>
      </w:r>
      <w:r>
        <w:rPr>
          <w:rFonts w:hint="eastAsia" w:ascii="宋体" w:hAnsi="宋体"/>
          <w:color w:val="auto"/>
          <w:sz w:val="22"/>
          <w:highlight w:val="none"/>
          <w:lang w:val="en-US" w:eastAsia="zh-CN"/>
        </w:rPr>
        <w:t>三</w:t>
      </w:r>
      <w:r>
        <w:rPr>
          <w:rFonts w:hint="eastAsia" w:ascii="宋体" w:hAnsi="宋体"/>
          <w:color w:val="auto"/>
          <w:sz w:val="22"/>
          <w:highlight w:val="none"/>
        </w:rPr>
        <w:t>年内</w:t>
      </w:r>
      <w:r>
        <w:rPr>
          <w:rFonts w:hint="eastAsia" w:ascii="宋体" w:hAnsi="宋体"/>
          <w:color w:val="auto"/>
          <w:sz w:val="22"/>
          <w:highlight w:val="none"/>
          <w:lang w:eastAsia="zh-CN"/>
        </w:rPr>
        <w:t>，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2BBB6508">
      <w:pPr>
        <w:pStyle w:val="94"/>
        <w:snapToGrid w:val="0"/>
        <w:spacing w:line="360" w:lineRule="auto"/>
        <w:ind w:left="425" w:hanging="424" w:hangingChars="193"/>
        <w:rPr>
          <w:rFonts w:hint="eastAsia" w:ascii="宋体" w:hAnsi="宋体"/>
          <w:color w:val="auto"/>
          <w:sz w:val="22"/>
          <w:highlight w:val="none"/>
          <w:lang w:eastAsia="zh-CN"/>
        </w:rPr>
      </w:pPr>
      <w:r>
        <w:rPr>
          <w:rFonts w:hint="eastAsia" w:ascii="宋体" w:hAnsi="宋体"/>
          <w:color w:val="auto"/>
          <w:sz w:val="22"/>
          <w:highlight w:val="none"/>
          <w:lang w:eastAsia="zh-CN"/>
        </w:rPr>
        <w:t>三、</w:t>
      </w:r>
      <w:r>
        <w:rPr>
          <w:rFonts w:hint="eastAsia" w:ascii="宋体" w:hAnsi="宋体"/>
          <w:color w:val="auto"/>
          <w:sz w:val="22"/>
          <w:highlight w:val="none"/>
        </w:rPr>
        <w:t>我方承诺</w:t>
      </w:r>
      <w:r>
        <w:rPr>
          <w:rFonts w:hint="eastAsia" w:ascii="Times New Roman" w:hAnsi="Times New Roman" w:eastAsia="宋体" w:cs="Times New Roman"/>
          <w:color w:val="auto"/>
          <w:sz w:val="22"/>
          <w:szCs w:val="22"/>
          <w:highlight w:val="none"/>
          <w:lang w:eastAsia="zh-CN"/>
        </w:rPr>
        <w:t>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r>
        <w:rPr>
          <w:rFonts w:hint="eastAsia" w:ascii="Times New Roman" w:hAnsi="Times New Roman"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eastAsia="zh-CN"/>
        </w:rPr>
        <w:t>未列入东实集团及下属企业相关领域黑名单。</w:t>
      </w:r>
    </w:p>
    <w:p w14:paraId="60CD7C32">
      <w:pPr>
        <w:pStyle w:val="94"/>
        <w:snapToGrid w:val="0"/>
        <w:spacing w:line="360" w:lineRule="auto"/>
        <w:ind w:left="425" w:hanging="424" w:hangingChars="193"/>
        <w:rPr>
          <w:rFonts w:hint="eastAsia" w:ascii="宋体" w:hAnsi="宋体"/>
          <w:color w:val="auto"/>
          <w:sz w:val="22"/>
          <w:highlight w:val="none"/>
          <w:lang w:eastAsia="zh-CN"/>
        </w:rPr>
      </w:pPr>
      <w:r>
        <w:rPr>
          <w:rFonts w:hint="eastAsia" w:ascii="宋体" w:hAnsi="宋体"/>
          <w:color w:val="auto"/>
          <w:sz w:val="22"/>
          <w:highlight w:val="none"/>
          <w:lang w:eastAsia="zh-CN"/>
        </w:rPr>
        <w:t>四、</w:t>
      </w:r>
      <w:r>
        <w:rPr>
          <w:rFonts w:hint="eastAsia" w:ascii="宋体" w:hAnsi="宋体"/>
          <w:color w:val="auto"/>
          <w:sz w:val="22"/>
          <w:highlight w:val="none"/>
        </w:rPr>
        <w:t>我方承诺</w:t>
      </w:r>
      <w:r>
        <w:rPr>
          <w:rFonts w:hint="eastAsia" w:ascii="Times New Roman" w:hAnsi="Times New Roman" w:eastAsia="宋体" w:cs="Times New Roman"/>
          <w:color w:val="auto"/>
          <w:sz w:val="22"/>
          <w:szCs w:val="22"/>
          <w:highlight w:val="none"/>
          <w:lang w:eastAsia="zh-CN"/>
        </w:rPr>
        <w:t>本项目不是联合体投标。</w:t>
      </w:r>
    </w:p>
    <w:p w14:paraId="550D6209">
      <w:pPr>
        <w:widowControl/>
        <w:spacing w:line="360" w:lineRule="auto"/>
        <w:ind w:firstLine="440" w:firstLineChars="200"/>
        <w:jc w:val="left"/>
        <w:rPr>
          <w:rFonts w:ascii="宋体" w:hAnsi="宋体"/>
          <w:color w:val="auto"/>
          <w:sz w:val="24"/>
          <w:szCs w:val="22"/>
          <w:highlight w:val="none"/>
        </w:rPr>
      </w:pPr>
      <w:r>
        <w:rPr>
          <w:rFonts w:hint="eastAsia" w:ascii="宋体" w:hAnsi="宋体"/>
          <w:color w:val="auto"/>
          <w:sz w:val="22"/>
          <w:szCs w:val="21"/>
          <w:highlight w:val="none"/>
        </w:rPr>
        <w:t>本公司（企业）承诺在本次采购活动中，如有违法、违规、弄虚作假行为，所造成的损失、不良后果及法律责任，一律由我公司（企业）承担。</w:t>
      </w:r>
    </w:p>
    <w:p w14:paraId="7F7799CE">
      <w:pPr>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特此声明！</w:t>
      </w:r>
    </w:p>
    <w:p w14:paraId="19A379D5">
      <w:pPr>
        <w:adjustRightInd w:val="0"/>
        <w:snapToGrid w:val="0"/>
        <w:spacing w:before="240" w:beforeLines="100" w:line="360" w:lineRule="auto"/>
        <w:ind w:firstLine="420"/>
        <w:rPr>
          <w:rFonts w:ascii="宋体" w:hAnsi="宋体"/>
          <w:b/>
          <w:color w:val="auto"/>
          <w:szCs w:val="21"/>
          <w:highlight w:val="none"/>
        </w:rPr>
      </w:pPr>
      <w:r>
        <w:rPr>
          <w:rFonts w:hint="eastAsia" w:ascii="宋体" w:hAnsi="宋体"/>
          <w:b/>
          <w:color w:val="auto"/>
          <w:szCs w:val="21"/>
          <w:highlight w:val="none"/>
        </w:rPr>
        <w:t>备注：1.本声明函必须提供且内容不得擅自删改，否则视为无效投标。</w:t>
      </w:r>
    </w:p>
    <w:p w14:paraId="41C65C95">
      <w:pPr>
        <w:adjustRightInd w:val="0"/>
        <w:snapToGrid w:val="0"/>
        <w:spacing w:line="360" w:lineRule="auto"/>
        <w:ind w:firstLine="1138" w:firstLineChars="540"/>
        <w:rPr>
          <w:rFonts w:ascii="宋体" w:hAnsi="宋体"/>
          <w:b/>
          <w:color w:val="auto"/>
          <w:szCs w:val="21"/>
          <w:highlight w:val="none"/>
        </w:rPr>
      </w:pPr>
      <w:r>
        <w:rPr>
          <w:rFonts w:ascii="宋体" w:hAnsi="宋体"/>
          <w:b/>
          <w:color w:val="auto"/>
          <w:szCs w:val="21"/>
          <w:highlight w:val="none"/>
        </w:rPr>
        <w:t>2.本</w:t>
      </w:r>
      <w:bookmarkStart w:id="117" w:name="_Hlk20518506"/>
      <w:r>
        <w:rPr>
          <w:rFonts w:ascii="宋体" w:hAnsi="宋体"/>
          <w:b/>
          <w:color w:val="auto"/>
          <w:szCs w:val="21"/>
          <w:highlight w:val="none"/>
        </w:rPr>
        <w:t>声明</w:t>
      </w:r>
      <w:bookmarkEnd w:id="117"/>
      <w:r>
        <w:rPr>
          <w:rFonts w:ascii="宋体" w:hAnsi="宋体"/>
          <w:b/>
          <w:color w:val="auto"/>
          <w:szCs w:val="21"/>
          <w:highlight w:val="none"/>
        </w:rPr>
        <w:t>函如有虚假或与事实不符的，作无效投标处理。</w:t>
      </w:r>
    </w:p>
    <w:p w14:paraId="3A6E1914">
      <w:pPr>
        <w:spacing w:line="360" w:lineRule="auto"/>
        <w:ind w:firstLine="440" w:firstLineChars="200"/>
        <w:rPr>
          <w:rFonts w:ascii="宋体" w:hAnsi="宋体"/>
          <w:color w:val="auto"/>
          <w:sz w:val="22"/>
          <w:szCs w:val="22"/>
          <w:highlight w:val="none"/>
        </w:rPr>
      </w:pPr>
    </w:p>
    <w:p w14:paraId="6EEBCDBC">
      <w:pPr>
        <w:spacing w:line="360" w:lineRule="auto"/>
        <w:ind w:firstLine="440" w:firstLineChars="200"/>
        <w:rPr>
          <w:rFonts w:hint="eastAsia" w:ascii="宋体" w:hAnsi="宋体"/>
          <w:color w:val="auto"/>
          <w:sz w:val="22"/>
          <w:szCs w:val="22"/>
          <w:highlight w:val="none"/>
        </w:rPr>
      </w:pPr>
    </w:p>
    <w:tbl>
      <w:tblPr>
        <w:tblStyle w:val="31"/>
        <w:tblW w:w="0" w:type="auto"/>
        <w:tblInd w:w="108" w:type="dxa"/>
        <w:tblLayout w:type="fixed"/>
        <w:tblCellMar>
          <w:top w:w="0" w:type="dxa"/>
          <w:left w:w="108" w:type="dxa"/>
          <w:bottom w:w="0" w:type="dxa"/>
          <w:right w:w="108" w:type="dxa"/>
        </w:tblCellMar>
      </w:tblPr>
      <w:tblGrid>
        <w:gridCol w:w="5353"/>
        <w:gridCol w:w="3175"/>
      </w:tblGrid>
      <w:tr w14:paraId="3879A7B5">
        <w:tblPrEx>
          <w:tblCellMar>
            <w:top w:w="0" w:type="dxa"/>
            <w:left w:w="108" w:type="dxa"/>
            <w:bottom w:w="0" w:type="dxa"/>
            <w:right w:w="108" w:type="dxa"/>
          </w:tblCellMar>
        </w:tblPrEx>
        <w:tc>
          <w:tcPr>
            <w:tcW w:w="5353" w:type="dxa"/>
            <w:noWrap w:val="0"/>
            <w:vAlign w:val="top"/>
          </w:tcPr>
          <w:p w14:paraId="4E187A56">
            <w:pPr>
              <w:spacing w:before="120" w:beforeLines="50" w:after="120" w:afterLines="50" w:line="360" w:lineRule="auto"/>
              <w:rPr>
                <w:rFonts w:ascii="宋体" w:hAnsi="宋体"/>
                <w:color w:val="auto"/>
                <w:szCs w:val="21"/>
                <w:highlight w:val="none"/>
                <w:u w:val="single"/>
              </w:rPr>
            </w:pPr>
            <w:r>
              <w:rPr>
                <w:rFonts w:hint="eastAsia" w:ascii="宋体" w:hAnsi="宋体"/>
                <w:color w:val="auto"/>
                <w:szCs w:val="21"/>
                <w:highlight w:val="none"/>
              </w:rPr>
              <w:t>投标人名称（加盖公章）：</w:t>
            </w:r>
            <w:r>
              <w:rPr>
                <w:rFonts w:ascii="宋体" w:hAnsi="宋体"/>
                <w:color w:val="auto"/>
                <w:szCs w:val="21"/>
                <w:highlight w:val="none"/>
                <w:u w:val="single"/>
              </w:rPr>
              <w:t xml:space="preserve">                         </w:t>
            </w:r>
          </w:p>
          <w:p w14:paraId="016403CB">
            <w:pPr>
              <w:spacing w:before="120" w:beforeLines="50" w:after="120" w:afterLines="50" w:line="360" w:lineRule="auto"/>
              <w:rPr>
                <w:rFonts w:hint="eastAsia" w:ascii="宋体" w:hAnsi="宋体"/>
                <w:color w:val="auto"/>
                <w:szCs w:val="21"/>
                <w:highlight w:val="none"/>
                <w:u w:val="single"/>
              </w:rPr>
            </w:pPr>
            <w:r>
              <w:rPr>
                <w:rFonts w:hint="eastAsia" w:ascii="宋体" w:hAnsi="宋体"/>
                <w:color w:val="auto"/>
                <w:szCs w:val="21"/>
                <w:highlight w:val="none"/>
                <w:u w:val="single"/>
              </w:rPr>
              <w:t>投标人法定代表人或受委托人（签名或盖私章）：</w:t>
            </w:r>
          </w:p>
        </w:tc>
        <w:tc>
          <w:tcPr>
            <w:tcW w:w="3175" w:type="dxa"/>
            <w:noWrap w:val="0"/>
            <w:vAlign w:val="top"/>
          </w:tcPr>
          <w:p w14:paraId="14D156E7">
            <w:pPr>
              <w:spacing w:before="120" w:beforeLines="50" w:after="100" w:afterAutospacing="1" w:line="360" w:lineRule="auto"/>
              <w:rPr>
                <w:rFonts w:hint="eastAsia" w:ascii="宋体" w:hAnsi="宋体"/>
                <w:color w:val="auto"/>
                <w:szCs w:val="21"/>
                <w:highlight w:val="none"/>
              </w:rPr>
            </w:pPr>
          </w:p>
        </w:tc>
      </w:tr>
      <w:tr w14:paraId="4C1655B9">
        <w:tblPrEx>
          <w:tblCellMar>
            <w:top w:w="0" w:type="dxa"/>
            <w:left w:w="108" w:type="dxa"/>
            <w:bottom w:w="0" w:type="dxa"/>
            <w:right w:w="108" w:type="dxa"/>
          </w:tblCellMar>
        </w:tblPrEx>
        <w:tc>
          <w:tcPr>
            <w:tcW w:w="5353" w:type="dxa"/>
            <w:noWrap w:val="0"/>
            <w:vAlign w:val="top"/>
          </w:tcPr>
          <w:p w14:paraId="183E0FC9">
            <w:pPr>
              <w:spacing w:before="120" w:beforeLines="50" w:after="120" w:afterLines="50" w:line="360" w:lineRule="auto"/>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年    月    日</w:t>
            </w:r>
          </w:p>
        </w:tc>
        <w:tc>
          <w:tcPr>
            <w:tcW w:w="3175" w:type="dxa"/>
            <w:noWrap w:val="0"/>
            <w:vAlign w:val="top"/>
          </w:tcPr>
          <w:p w14:paraId="3AFBC593">
            <w:pPr>
              <w:spacing w:before="120" w:beforeLines="50" w:after="100" w:afterAutospacing="1" w:line="360" w:lineRule="auto"/>
              <w:rPr>
                <w:rFonts w:ascii="宋体" w:hAnsi="宋体"/>
                <w:color w:val="auto"/>
                <w:szCs w:val="21"/>
                <w:highlight w:val="none"/>
              </w:rPr>
            </w:pPr>
          </w:p>
        </w:tc>
      </w:tr>
    </w:tbl>
    <w:p w14:paraId="16F57120">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18" w:name="_Toc15178"/>
      <w:r>
        <w:rPr>
          <w:rFonts w:hint="eastAsia" w:ascii="宋体" w:hAnsi="宋体"/>
          <w:color w:val="000000" w:themeColor="text1"/>
          <w:sz w:val="21"/>
          <w:szCs w:val="21"/>
          <w:highlight w:val="none"/>
          <w14:textFill>
            <w14:solidFill>
              <w14:schemeClr w14:val="tx1"/>
            </w14:solidFill>
          </w14:textFill>
        </w:rPr>
        <w:t>附件8.营业执照</w:t>
      </w:r>
      <w:bookmarkEnd w:id="118"/>
    </w:p>
    <w:p w14:paraId="56E0E7E4">
      <w:pPr>
        <w:jc w:val="center"/>
        <w:rPr>
          <w:rFonts w:ascii="黑体" w:eastAsia="黑体"/>
          <w:color w:val="000000" w:themeColor="text1"/>
          <w:sz w:val="28"/>
          <w:szCs w:val="28"/>
          <w:highlight w:val="none"/>
          <w14:textFill>
            <w14:solidFill>
              <w14:schemeClr w14:val="tx1"/>
            </w14:solidFill>
          </w14:textFill>
        </w:rPr>
      </w:pPr>
      <w:bookmarkStart w:id="119" w:name="_Toc4926"/>
      <w:bookmarkStart w:id="120" w:name="_Toc5919"/>
      <w:bookmarkStart w:id="121" w:name="_Toc17470"/>
      <w:bookmarkStart w:id="122" w:name="_Toc1511"/>
      <w:bookmarkStart w:id="123" w:name="_Toc24210"/>
      <w:r>
        <w:rPr>
          <w:rFonts w:hint="eastAsia" w:ascii="黑体" w:eastAsia="黑体"/>
          <w:color w:val="000000" w:themeColor="text1"/>
          <w:sz w:val="28"/>
          <w:szCs w:val="28"/>
          <w:highlight w:val="none"/>
          <w14:textFill>
            <w14:solidFill>
              <w14:schemeClr w14:val="tx1"/>
            </w14:solidFill>
          </w14:textFill>
        </w:rPr>
        <w:t>营业执照</w:t>
      </w:r>
      <w:bookmarkEnd w:id="119"/>
      <w:bookmarkEnd w:id="120"/>
      <w:bookmarkEnd w:id="121"/>
      <w:bookmarkEnd w:id="122"/>
      <w:bookmarkEnd w:id="123"/>
    </w:p>
    <w:p w14:paraId="59E620CF">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br w:type="page"/>
      </w:r>
    </w:p>
    <w:p w14:paraId="3D48683D">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24" w:name="_Toc5052"/>
      <w:r>
        <w:rPr>
          <w:rFonts w:hint="eastAsia" w:ascii="宋体" w:hAnsi="宋体"/>
          <w:color w:val="000000" w:themeColor="text1"/>
          <w:sz w:val="21"/>
          <w:szCs w:val="21"/>
          <w:highlight w:val="none"/>
          <w14:textFill>
            <w14:solidFill>
              <w14:schemeClr w14:val="tx1"/>
            </w14:solidFill>
          </w14:textFill>
        </w:rPr>
        <w:t>附件9.相关资质证明文件</w:t>
      </w:r>
      <w:bookmarkEnd w:id="124"/>
    </w:p>
    <w:p w14:paraId="1F07E852">
      <w:pPr>
        <w:rPr>
          <w:color w:val="000000" w:themeColor="text1"/>
          <w:highlight w:val="none"/>
          <w14:textFill>
            <w14:solidFill>
              <w14:schemeClr w14:val="tx1"/>
            </w14:solidFill>
          </w14:textFill>
        </w:rPr>
      </w:pPr>
    </w:p>
    <w:p w14:paraId="75F69994">
      <w:pPr>
        <w:jc w:val="center"/>
        <w:rPr>
          <w:rFonts w:ascii="黑体" w:eastAsia="黑体"/>
          <w:color w:val="000000" w:themeColor="text1"/>
          <w:sz w:val="28"/>
          <w:szCs w:val="28"/>
          <w:highlight w:val="none"/>
          <w14:textFill>
            <w14:solidFill>
              <w14:schemeClr w14:val="tx1"/>
            </w14:solidFill>
          </w14:textFill>
        </w:rPr>
      </w:pPr>
      <w:bookmarkStart w:id="125" w:name="_Toc13458"/>
      <w:bookmarkStart w:id="126" w:name="_Toc30307"/>
      <w:bookmarkStart w:id="127" w:name="_Toc16698"/>
      <w:bookmarkStart w:id="128" w:name="_Toc16233"/>
      <w:bookmarkStart w:id="129" w:name="_Toc9592"/>
      <w:r>
        <w:rPr>
          <w:rFonts w:hint="eastAsia" w:ascii="黑体" w:eastAsia="黑体"/>
          <w:color w:val="000000" w:themeColor="text1"/>
          <w:sz w:val="28"/>
          <w:szCs w:val="28"/>
          <w:highlight w:val="none"/>
          <w14:textFill>
            <w14:solidFill>
              <w14:schemeClr w14:val="tx1"/>
            </w14:solidFill>
          </w14:textFill>
        </w:rPr>
        <w:t>相关资质证明文件</w:t>
      </w:r>
      <w:bookmarkEnd w:id="115"/>
      <w:bookmarkEnd w:id="125"/>
      <w:bookmarkEnd w:id="126"/>
      <w:bookmarkEnd w:id="127"/>
      <w:bookmarkEnd w:id="128"/>
      <w:bookmarkEnd w:id="129"/>
    </w:p>
    <w:p w14:paraId="04847813">
      <w:pPr>
        <w:numPr>
          <w:ilvl w:val="0"/>
          <w:numId w:val="12"/>
        </w:numPr>
        <w:tabs>
          <w:tab w:val="left" w:pos="1680"/>
        </w:tabs>
        <w:jc w:val="both"/>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符合投标邀请书“投标人资格要求”其他要求对应的证明文件；</w:t>
      </w:r>
    </w:p>
    <w:p w14:paraId="12C31C68">
      <w:pPr>
        <w:numPr>
          <w:ilvl w:val="0"/>
          <w:numId w:val="12"/>
        </w:numPr>
        <w:tabs>
          <w:tab w:val="left" w:pos="1680"/>
        </w:tabs>
        <w:jc w:val="both"/>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投标人认为必要的文件。</w:t>
      </w:r>
      <w:r>
        <w:rPr>
          <w:rFonts w:hint="eastAsia" w:ascii="宋体" w:hAnsi="宋体" w:cs="宋体"/>
          <w:b/>
          <w:bCs/>
          <w:color w:val="000000" w:themeColor="text1"/>
          <w:szCs w:val="21"/>
          <w:highlight w:val="none"/>
          <w14:textFill>
            <w14:solidFill>
              <w14:schemeClr w14:val="tx1"/>
            </w14:solidFill>
          </w14:textFill>
        </w:rPr>
        <w:br w:type="page"/>
      </w:r>
    </w:p>
    <w:p w14:paraId="45D60DD8">
      <w:pPr>
        <w:pStyle w:val="5"/>
        <w:widowControl w:val="0"/>
        <w:overflowPunct w:val="0"/>
        <w:spacing w:line="240" w:lineRule="auto"/>
        <w:rPr>
          <w:rFonts w:ascii="楷体_GB2312" w:eastAsia="楷体_GB2312"/>
          <w:color w:val="000000" w:themeColor="text1"/>
          <w:highlight w:val="none"/>
          <w14:textFill>
            <w14:solidFill>
              <w14:schemeClr w14:val="tx1"/>
            </w14:solidFill>
          </w14:textFill>
        </w:rPr>
      </w:pPr>
      <w:bookmarkStart w:id="130" w:name="_Toc30039"/>
      <w:r>
        <w:rPr>
          <w:rFonts w:hint="eastAsia" w:ascii="宋体" w:hAnsi="宋体"/>
          <w:color w:val="000000" w:themeColor="text1"/>
          <w:sz w:val="21"/>
          <w:szCs w:val="21"/>
          <w:highlight w:val="none"/>
          <w14:textFill>
            <w14:solidFill>
              <w14:schemeClr w14:val="tx1"/>
            </w14:solidFill>
          </w14:textFill>
        </w:rPr>
        <w:t>附件10.在经营活动中没有重大违法记录的书面声明格式</w:t>
      </w:r>
      <w:bookmarkEnd w:id="130"/>
    </w:p>
    <w:p w14:paraId="6C6F6387">
      <w:pPr>
        <w:rPr>
          <w:color w:val="000000" w:themeColor="text1"/>
          <w:highlight w:val="none"/>
          <w14:textFill>
            <w14:solidFill>
              <w14:schemeClr w14:val="tx1"/>
            </w14:solidFill>
          </w14:textFill>
        </w:rPr>
      </w:pPr>
    </w:p>
    <w:p w14:paraId="275FBCB2">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投标人在经营活动中前三年内未有重大违法记录、没有不良信用记录的声明函</w:t>
      </w:r>
    </w:p>
    <w:p w14:paraId="49CCB946">
      <w:pPr>
        <w:ind w:firstLine="420" w:firstLineChars="200"/>
        <w:rPr>
          <w:rFonts w:ascii="宋体" w:hAnsi="宋体" w:cs="宋体"/>
          <w:color w:val="000000" w:themeColor="text1"/>
          <w:szCs w:val="21"/>
          <w:highlight w:val="none"/>
          <w14:textFill>
            <w14:solidFill>
              <w14:schemeClr w14:val="tx1"/>
            </w14:solidFill>
          </w14:textFill>
        </w:rPr>
      </w:pPr>
    </w:p>
    <w:p w14:paraId="64BB690B">
      <w:pPr>
        <w:spacing w:line="48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东莞迎宾馆酒店有限公司</w:t>
      </w:r>
      <w:r>
        <w:rPr>
          <w:rFonts w:hint="eastAsia" w:ascii="宋体" w:hAnsi="宋体" w:cs="宋体"/>
          <w:color w:val="000000" w:themeColor="text1"/>
          <w:szCs w:val="21"/>
          <w:highlight w:val="none"/>
          <w14:textFill>
            <w14:solidFill>
              <w14:schemeClr w14:val="tx1"/>
            </w14:solidFill>
          </w14:textFill>
        </w:rPr>
        <w:t>：</w:t>
      </w:r>
    </w:p>
    <w:p w14:paraId="64A311FC">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我公司郑重承诺：在参加“</w:t>
      </w:r>
      <w:r>
        <w:rPr>
          <w:rFonts w:hint="eastAsia" w:ascii="宋体" w:hAnsi="宋体" w:cs="宋体"/>
          <w:color w:val="000000" w:themeColor="text1"/>
          <w:szCs w:val="21"/>
          <w:highlight w:val="none"/>
          <w:u w:val="single"/>
          <w14:textFill>
            <w14:solidFill>
              <w14:schemeClr w14:val="tx1"/>
            </w14:solidFill>
          </w14:textFill>
        </w:rPr>
        <w:t xml:space="preserve">       （采购项目名称）</w:t>
      </w:r>
      <w:r>
        <w:rPr>
          <w:rFonts w:hint="eastAsia" w:ascii="宋体" w:hAnsi="宋体" w:cs="宋体"/>
          <w:color w:val="000000" w:themeColor="text1"/>
          <w:szCs w:val="21"/>
          <w:highlight w:val="none"/>
          <w14:textFill>
            <w14:solidFill>
              <w14:schemeClr w14:val="tx1"/>
            </w14:solidFill>
          </w14:textFill>
        </w:rPr>
        <w:t>” （项目编号:XX）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56B18E90">
      <w:pPr>
        <w:spacing w:line="48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我公司以上承诺均为真实有效，绝无任何虚假、伪造的成份，否则，愿承担相应的后果和法律责任。</w:t>
      </w:r>
    </w:p>
    <w:p w14:paraId="58228D37">
      <w:pPr>
        <w:ind w:firstLine="420" w:firstLineChars="200"/>
        <w:rPr>
          <w:rFonts w:ascii="宋体" w:hAnsi="宋体" w:cs="宋体"/>
          <w:color w:val="000000" w:themeColor="text1"/>
          <w:szCs w:val="21"/>
          <w:highlight w:val="none"/>
          <w14:textFill>
            <w14:solidFill>
              <w14:schemeClr w14:val="tx1"/>
            </w14:solidFill>
          </w14:textFill>
        </w:rPr>
      </w:pPr>
    </w:p>
    <w:p w14:paraId="40C8C5A9">
      <w:pPr>
        <w:rPr>
          <w:rFonts w:ascii="宋体" w:hAnsi="宋体" w:cs="宋体"/>
          <w:color w:val="000000" w:themeColor="text1"/>
          <w:szCs w:val="21"/>
          <w:highlight w:val="none"/>
          <w14:textFill>
            <w14:solidFill>
              <w14:schemeClr w14:val="tx1"/>
            </w14:solidFill>
          </w14:textFill>
        </w:rPr>
      </w:pPr>
    </w:p>
    <w:p w14:paraId="4E16A55D">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投标人名称（盖章）：</w:t>
      </w:r>
    </w:p>
    <w:p w14:paraId="2C0487AD">
      <w:pPr>
        <w:rPr>
          <w:rFonts w:ascii="宋体" w:hAnsi="宋体" w:cs="宋体"/>
          <w:color w:val="000000" w:themeColor="text1"/>
          <w:szCs w:val="21"/>
          <w:highlight w:val="none"/>
          <w14:textFill>
            <w14:solidFill>
              <w14:schemeClr w14:val="tx1"/>
            </w14:solidFill>
          </w14:textFill>
        </w:rPr>
      </w:pPr>
    </w:p>
    <w:p w14:paraId="40857F51">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p>
    <w:p w14:paraId="5A0CE218">
      <w:pPr>
        <w:rPr>
          <w:color w:val="000000" w:themeColor="text1"/>
          <w:highlight w:val="none"/>
          <w14:textFill>
            <w14:solidFill>
              <w14:schemeClr w14:val="tx1"/>
            </w14:solidFill>
          </w14:textFill>
        </w:rPr>
      </w:pPr>
    </w:p>
    <w:p w14:paraId="02756F7D">
      <w:pPr>
        <w:rPr>
          <w:rFonts w:ascii="宋体" w:hAnsi="宋体"/>
          <w:color w:val="000000" w:themeColor="text1"/>
          <w:szCs w:val="21"/>
          <w:highlight w:val="none"/>
          <w14:textFill>
            <w14:solidFill>
              <w14:schemeClr w14:val="tx1"/>
            </w14:solidFill>
          </w14:textFill>
        </w:rPr>
      </w:pPr>
    </w:p>
    <w:p w14:paraId="200E8763">
      <w:pPr>
        <w:pStyle w:val="10"/>
        <w:rPr>
          <w:color w:val="000000" w:themeColor="text1"/>
          <w:sz w:val="21"/>
          <w:szCs w:val="21"/>
          <w:highlight w:val="none"/>
          <w14:textFill>
            <w14:solidFill>
              <w14:schemeClr w14:val="tx1"/>
            </w14:solidFill>
          </w14:textFill>
        </w:rPr>
      </w:pPr>
    </w:p>
    <w:p w14:paraId="18501636">
      <w:pPr>
        <w:rPr>
          <w:rFonts w:ascii="宋体" w:hAnsi="宋体"/>
          <w:color w:val="000000" w:themeColor="text1"/>
          <w:szCs w:val="21"/>
          <w:highlight w:val="none"/>
          <w14:textFill>
            <w14:solidFill>
              <w14:schemeClr w14:val="tx1"/>
            </w14:solidFill>
          </w14:textFill>
        </w:rPr>
      </w:pPr>
    </w:p>
    <w:p w14:paraId="50131069">
      <w:pPr>
        <w:pStyle w:val="10"/>
        <w:rPr>
          <w:color w:val="000000" w:themeColor="text1"/>
          <w:sz w:val="21"/>
          <w:szCs w:val="21"/>
          <w:highlight w:val="none"/>
          <w14:textFill>
            <w14:solidFill>
              <w14:schemeClr w14:val="tx1"/>
            </w14:solidFill>
          </w14:textFill>
        </w:rPr>
      </w:pPr>
    </w:p>
    <w:p w14:paraId="550D9F68">
      <w:pPr>
        <w:rPr>
          <w:rFonts w:ascii="宋体" w:hAnsi="宋体"/>
          <w:color w:val="000000" w:themeColor="text1"/>
          <w:szCs w:val="21"/>
          <w:highlight w:val="none"/>
          <w14:textFill>
            <w14:solidFill>
              <w14:schemeClr w14:val="tx1"/>
            </w14:solidFill>
          </w14:textFill>
        </w:rPr>
      </w:pPr>
    </w:p>
    <w:p w14:paraId="0B28BA82">
      <w:pPr>
        <w:pStyle w:val="10"/>
        <w:rPr>
          <w:color w:val="000000" w:themeColor="text1"/>
          <w:sz w:val="21"/>
          <w:szCs w:val="21"/>
          <w:highlight w:val="none"/>
          <w14:textFill>
            <w14:solidFill>
              <w14:schemeClr w14:val="tx1"/>
            </w14:solidFill>
          </w14:textFill>
        </w:rPr>
      </w:pPr>
    </w:p>
    <w:p w14:paraId="0F11A509">
      <w:pPr>
        <w:rPr>
          <w:rFonts w:ascii="宋体" w:hAnsi="宋体"/>
          <w:color w:val="000000" w:themeColor="text1"/>
          <w:szCs w:val="21"/>
          <w:highlight w:val="none"/>
          <w14:textFill>
            <w14:solidFill>
              <w14:schemeClr w14:val="tx1"/>
            </w14:solidFill>
          </w14:textFill>
        </w:rPr>
      </w:pPr>
    </w:p>
    <w:p w14:paraId="362591F4">
      <w:pPr>
        <w:pStyle w:val="10"/>
        <w:rPr>
          <w:color w:val="000000" w:themeColor="text1"/>
          <w:sz w:val="21"/>
          <w:szCs w:val="21"/>
          <w:highlight w:val="none"/>
          <w14:textFill>
            <w14:solidFill>
              <w14:schemeClr w14:val="tx1"/>
            </w14:solidFill>
          </w14:textFill>
        </w:rPr>
      </w:pPr>
    </w:p>
    <w:p w14:paraId="6C0B0BBE">
      <w:pPr>
        <w:rPr>
          <w:rFonts w:ascii="宋体" w:hAnsi="宋体"/>
          <w:color w:val="000000" w:themeColor="text1"/>
          <w:szCs w:val="21"/>
          <w:highlight w:val="none"/>
          <w14:textFill>
            <w14:solidFill>
              <w14:schemeClr w14:val="tx1"/>
            </w14:solidFill>
          </w14:textFill>
        </w:rPr>
      </w:pPr>
    </w:p>
    <w:p w14:paraId="734CD4CB">
      <w:pPr>
        <w:pStyle w:val="10"/>
        <w:rPr>
          <w:color w:val="000000" w:themeColor="text1"/>
          <w:sz w:val="21"/>
          <w:szCs w:val="21"/>
          <w:highlight w:val="none"/>
          <w14:textFill>
            <w14:solidFill>
              <w14:schemeClr w14:val="tx1"/>
            </w14:solidFill>
          </w14:textFill>
        </w:rPr>
      </w:pPr>
    </w:p>
    <w:p w14:paraId="77C85456">
      <w:pPr>
        <w:rPr>
          <w:color w:val="000000" w:themeColor="text1"/>
          <w:highlight w:val="none"/>
          <w14:textFill>
            <w14:solidFill>
              <w14:schemeClr w14:val="tx1"/>
            </w14:solidFill>
          </w14:textFill>
        </w:rPr>
      </w:pPr>
    </w:p>
    <w:p w14:paraId="0E1F71BA">
      <w:pPr>
        <w:pStyle w:val="5"/>
        <w:widowControl w:val="0"/>
        <w:overflowPunct w:val="0"/>
        <w:spacing w:line="240" w:lineRule="auto"/>
        <w:rPr>
          <w:rFonts w:ascii="楷体_GB2312" w:eastAsia="楷体_GB2312"/>
          <w:color w:val="000000" w:themeColor="text1"/>
          <w:highlight w:val="none"/>
          <w14:textFill>
            <w14:solidFill>
              <w14:schemeClr w14:val="tx1"/>
            </w14:solidFill>
          </w14:textFill>
        </w:rPr>
      </w:pPr>
      <w:bookmarkStart w:id="131" w:name="_Toc12444"/>
      <w:r>
        <w:rPr>
          <w:rFonts w:hint="eastAsia" w:ascii="宋体" w:hAnsi="宋体"/>
          <w:color w:val="000000" w:themeColor="text1"/>
          <w:sz w:val="21"/>
          <w:szCs w:val="21"/>
          <w:highlight w:val="none"/>
          <w14:textFill>
            <w14:solidFill>
              <w14:schemeClr w14:val="tx1"/>
            </w14:solidFill>
          </w14:textFill>
        </w:rPr>
        <w:t>附件11.承诺书格式</w:t>
      </w:r>
      <w:bookmarkEnd w:id="131"/>
    </w:p>
    <w:p w14:paraId="70EC7B6F">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承诺书</w:t>
      </w:r>
    </w:p>
    <w:p w14:paraId="26745351">
      <w:pPr>
        <w:pStyle w:val="48"/>
        <w:spacing w:line="420" w:lineRule="atLeast"/>
        <w:ind w:firstLine="0" w:firstLineChars="0"/>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致</w:t>
      </w:r>
      <w:r>
        <w:rPr>
          <w:rFonts w:hint="eastAsia" w:ascii="宋体" w:eastAsia="宋体" w:cs="宋体"/>
          <w:color w:val="000000" w:themeColor="text1"/>
          <w:sz w:val="21"/>
          <w:szCs w:val="21"/>
          <w:highlight w:val="none"/>
          <w:lang w:eastAsia="zh-CN"/>
          <w14:textFill>
            <w14:solidFill>
              <w14:schemeClr w14:val="tx1"/>
            </w14:solidFill>
          </w14:textFill>
        </w:rPr>
        <w:t>苏世建设管理集团有限公司</w:t>
      </w:r>
      <w:r>
        <w:rPr>
          <w:rFonts w:hint="eastAsia" w:ascii="宋体" w:eastAsia="宋体" w:cs="宋体"/>
          <w:color w:val="000000" w:themeColor="text1"/>
          <w:sz w:val="21"/>
          <w:szCs w:val="21"/>
          <w:highlight w:val="none"/>
          <w14:textFill>
            <w14:solidFill>
              <w14:schemeClr w14:val="tx1"/>
            </w14:solidFill>
          </w14:textFill>
        </w:rPr>
        <w:t>：</w:t>
      </w:r>
    </w:p>
    <w:p w14:paraId="3A441341">
      <w:pPr>
        <w:jc w:val="center"/>
        <w:rPr>
          <w:rFonts w:ascii="宋体" w:hAnsi="宋体" w:cs="宋体"/>
          <w:color w:val="000000" w:themeColor="text1"/>
          <w:szCs w:val="21"/>
          <w:highlight w:val="none"/>
          <w14:textFill>
            <w14:solidFill>
              <w14:schemeClr w14:val="tx1"/>
            </w14:solidFill>
          </w14:textFill>
        </w:rPr>
      </w:pPr>
    </w:p>
    <w:p w14:paraId="5947FD83">
      <w:pPr>
        <w:pStyle w:val="48"/>
        <w:spacing w:line="420" w:lineRule="exact"/>
        <w:ind w:firstLine="433"/>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我方已完整阅读了</w:t>
      </w:r>
      <w:r>
        <w:rPr>
          <w:rFonts w:hint="eastAsia" w:ascii="宋体" w:eastAsia="宋体" w:cs="宋体"/>
          <w:color w:val="000000" w:themeColor="text1"/>
          <w:sz w:val="21"/>
          <w:szCs w:val="21"/>
          <w:highlight w:val="none"/>
          <w:u w:val="single"/>
          <w14:textFill>
            <w14:solidFill>
              <w14:schemeClr w14:val="tx1"/>
            </w14:solidFill>
          </w14:textFill>
        </w:rPr>
        <w:t xml:space="preserve">  （项目名称）     </w:t>
      </w:r>
      <w:r>
        <w:rPr>
          <w:rFonts w:hint="eastAsia" w:ascii="宋体" w:eastAsia="宋体" w:cs="宋体"/>
          <w:color w:val="000000" w:themeColor="text1"/>
          <w:sz w:val="21"/>
          <w:szCs w:val="21"/>
          <w:highlight w:val="none"/>
          <w14:textFill>
            <w14:solidFill>
              <w14:schemeClr w14:val="tx1"/>
            </w14:solidFill>
          </w14:textFill>
        </w:rPr>
        <w:t>项目（项目编号：</w:t>
      </w:r>
      <w:r>
        <w:rPr>
          <w:rFonts w:hint="eastAsia" w:ascii="宋体" w:eastAsia="宋体" w:cs="宋体"/>
          <w:color w:val="000000" w:themeColor="text1"/>
          <w:sz w:val="21"/>
          <w:szCs w:val="21"/>
          <w:highlight w:val="none"/>
          <w:u w:val="single"/>
          <w14:textFill>
            <w14:solidFill>
              <w14:schemeClr w14:val="tx1"/>
            </w14:solidFill>
          </w14:textFill>
        </w:rPr>
        <w:t xml:space="preserve">            </w:t>
      </w:r>
      <w:r>
        <w:rPr>
          <w:rFonts w:hint="eastAsia" w:ascii="宋体" w:eastAsia="宋体" w:cs="宋体"/>
          <w:color w:val="000000" w:themeColor="text1"/>
          <w:sz w:val="21"/>
          <w:szCs w:val="21"/>
          <w:highlight w:val="none"/>
          <w14:textFill>
            <w14:solidFill>
              <w14:schemeClr w14:val="tx1"/>
            </w14:solidFill>
          </w14:textFill>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000000" w:themeColor="text1"/>
          <w:sz w:val="21"/>
          <w:szCs w:val="21"/>
          <w:highlight w:val="none"/>
          <w14:textFill>
            <w14:solidFill>
              <w14:schemeClr w14:val="tx1"/>
            </w14:solidFill>
          </w14:textFill>
        </w:rPr>
        <w:cr/>
      </w:r>
    </w:p>
    <w:p w14:paraId="6A8570B7">
      <w:pPr>
        <w:pStyle w:val="48"/>
        <w:spacing w:line="420" w:lineRule="exact"/>
        <w:ind w:firstLine="433"/>
        <w:rPr>
          <w:rFonts w:ascii="宋体" w:eastAsia="宋体" w:cs="宋体"/>
          <w:color w:val="000000" w:themeColor="text1"/>
          <w:sz w:val="21"/>
          <w:szCs w:val="21"/>
          <w:highlight w:val="none"/>
          <w14:textFill>
            <w14:solidFill>
              <w14:schemeClr w14:val="tx1"/>
            </w14:solidFill>
          </w14:textFill>
        </w:rPr>
      </w:pPr>
    </w:p>
    <w:p w14:paraId="76AC0406">
      <w:pPr>
        <w:ind w:right="56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投标人名称（加盖公章）：</w:t>
      </w:r>
    </w:p>
    <w:p w14:paraId="335C14B3">
      <w:pPr>
        <w:ind w:right="56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法定代表人或被授权人（签名或盖私章）：</w:t>
      </w:r>
    </w:p>
    <w:p w14:paraId="203D8C3E">
      <w:pPr>
        <w:ind w:right="561"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w:t>
      </w:r>
    </w:p>
    <w:p w14:paraId="4A748790">
      <w:pPr>
        <w:rPr>
          <w:color w:val="000000" w:themeColor="text1"/>
          <w:highlight w:val="none"/>
          <w14:textFill>
            <w14:solidFill>
              <w14:schemeClr w14:val="tx1"/>
            </w14:solidFill>
          </w14:textFill>
        </w:rPr>
      </w:pPr>
    </w:p>
    <w:p w14:paraId="76752355">
      <w:pPr>
        <w:rPr>
          <w:rFonts w:ascii="宋体" w:hAnsi="宋体"/>
          <w:color w:val="000000" w:themeColor="text1"/>
          <w:szCs w:val="21"/>
          <w:highlight w:val="none"/>
          <w14:textFill>
            <w14:solidFill>
              <w14:schemeClr w14:val="tx1"/>
            </w14:solidFill>
          </w14:textFill>
        </w:rPr>
      </w:pPr>
    </w:p>
    <w:p w14:paraId="4FAE27CD">
      <w:pPr>
        <w:pStyle w:val="10"/>
        <w:rPr>
          <w:color w:val="000000" w:themeColor="text1"/>
          <w:sz w:val="21"/>
          <w:szCs w:val="21"/>
          <w:highlight w:val="none"/>
          <w14:textFill>
            <w14:solidFill>
              <w14:schemeClr w14:val="tx1"/>
            </w14:solidFill>
          </w14:textFill>
        </w:rPr>
      </w:pPr>
    </w:p>
    <w:p w14:paraId="221C0B94">
      <w:pPr>
        <w:rPr>
          <w:rFonts w:ascii="宋体" w:hAnsi="宋体"/>
          <w:color w:val="000000" w:themeColor="text1"/>
          <w:szCs w:val="21"/>
          <w:highlight w:val="none"/>
          <w14:textFill>
            <w14:solidFill>
              <w14:schemeClr w14:val="tx1"/>
            </w14:solidFill>
          </w14:textFill>
        </w:rPr>
      </w:pPr>
    </w:p>
    <w:p w14:paraId="0E24C0D0">
      <w:pPr>
        <w:pStyle w:val="10"/>
        <w:rPr>
          <w:color w:val="000000" w:themeColor="text1"/>
          <w:sz w:val="21"/>
          <w:szCs w:val="21"/>
          <w:highlight w:val="none"/>
          <w14:textFill>
            <w14:solidFill>
              <w14:schemeClr w14:val="tx1"/>
            </w14:solidFill>
          </w14:textFill>
        </w:rPr>
      </w:pPr>
    </w:p>
    <w:p w14:paraId="0B280C45">
      <w:pPr>
        <w:rPr>
          <w:rFonts w:ascii="宋体" w:hAnsi="宋体"/>
          <w:color w:val="000000" w:themeColor="text1"/>
          <w:szCs w:val="21"/>
          <w:highlight w:val="none"/>
          <w14:textFill>
            <w14:solidFill>
              <w14:schemeClr w14:val="tx1"/>
            </w14:solidFill>
          </w14:textFill>
        </w:rPr>
      </w:pPr>
    </w:p>
    <w:p w14:paraId="207C1532">
      <w:pPr>
        <w:pStyle w:val="10"/>
        <w:rPr>
          <w:color w:val="000000" w:themeColor="text1"/>
          <w:sz w:val="21"/>
          <w:szCs w:val="21"/>
          <w:highlight w:val="none"/>
          <w14:textFill>
            <w14:solidFill>
              <w14:schemeClr w14:val="tx1"/>
            </w14:solidFill>
          </w14:textFill>
        </w:rPr>
      </w:pPr>
    </w:p>
    <w:p w14:paraId="11179DB6">
      <w:pPr>
        <w:rPr>
          <w:rFonts w:ascii="宋体" w:hAnsi="宋体"/>
          <w:color w:val="000000" w:themeColor="text1"/>
          <w:szCs w:val="21"/>
          <w:highlight w:val="none"/>
          <w14:textFill>
            <w14:solidFill>
              <w14:schemeClr w14:val="tx1"/>
            </w14:solidFill>
          </w14:textFill>
        </w:rPr>
      </w:pPr>
    </w:p>
    <w:p w14:paraId="364DBE69">
      <w:pPr>
        <w:pStyle w:val="10"/>
        <w:rPr>
          <w:color w:val="000000" w:themeColor="text1"/>
          <w:sz w:val="21"/>
          <w:szCs w:val="21"/>
          <w:highlight w:val="none"/>
          <w14:textFill>
            <w14:solidFill>
              <w14:schemeClr w14:val="tx1"/>
            </w14:solidFill>
          </w14:textFill>
        </w:rPr>
      </w:pPr>
    </w:p>
    <w:p w14:paraId="7F7D23E2">
      <w:pPr>
        <w:rPr>
          <w:rFonts w:ascii="宋体" w:hAnsi="宋体"/>
          <w:color w:val="000000" w:themeColor="text1"/>
          <w:szCs w:val="21"/>
          <w:highlight w:val="none"/>
          <w14:textFill>
            <w14:solidFill>
              <w14:schemeClr w14:val="tx1"/>
            </w14:solidFill>
          </w14:textFill>
        </w:rPr>
      </w:pPr>
    </w:p>
    <w:p w14:paraId="363A4C11">
      <w:pPr>
        <w:pStyle w:val="10"/>
        <w:rPr>
          <w:color w:val="000000" w:themeColor="text1"/>
          <w:sz w:val="21"/>
          <w:szCs w:val="21"/>
          <w:highlight w:val="none"/>
          <w14:textFill>
            <w14:solidFill>
              <w14:schemeClr w14:val="tx1"/>
            </w14:solidFill>
          </w14:textFill>
        </w:rPr>
      </w:pPr>
    </w:p>
    <w:p w14:paraId="71022226">
      <w:pPr>
        <w:rPr>
          <w:rFonts w:ascii="宋体" w:hAnsi="宋体"/>
          <w:color w:val="000000" w:themeColor="text1"/>
          <w:szCs w:val="21"/>
          <w:highlight w:val="none"/>
          <w14:textFill>
            <w14:solidFill>
              <w14:schemeClr w14:val="tx1"/>
            </w14:solidFill>
          </w14:textFill>
        </w:rPr>
      </w:pPr>
    </w:p>
    <w:p w14:paraId="7971FEDF">
      <w:pPr>
        <w:pStyle w:val="10"/>
        <w:rPr>
          <w:color w:val="000000" w:themeColor="text1"/>
          <w:sz w:val="21"/>
          <w:szCs w:val="21"/>
          <w:highlight w:val="none"/>
          <w14:textFill>
            <w14:solidFill>
              <w14:schemeClr w14:val="tx1"/>
            </w14:solidFill>
          </w14:textFill>
        </w:rPr>
      </w:pPr>
    </w:p>
    <w:p w14:paraId="392DCF1A">
      <w:pPr>
        <w:rPr>
          <w:rFonts w:ascii="宋体" w:hAnsi="宋体"/>
          <w:color w:val="000000" w:themeColor="text1"/>
          <w:szCs w:val="21"/>
          <w:highlight w:val="none"/>
          <w14:textFill>
            <w14:solidFill>
              <w14:schemeClr w14:val="tx1"/>
            </w14:solidFill>
          </w14:textFill>
        </w:rPr>
      </w:pPr>
    </w:p>
    <w:p w14:paraId="7075EEB4">
      <w:pPr>
        <w:pStyle w:val="10"/>
        <w:rPr>
          <w:color w:val="000000" w:themeColor="text1"/>
          <w:sz w:val="21"/>
          <w:szCs w:val="21"/>
          <w:highlight w:val="none"/>
          <w14:textFill>
            <w14:solidFill>
              <w14:schemeClr w14:val="tx1"/>
            </w14:solidFill>
          </w14:textFill>
        </w:rPr>
      </w:pPr>
    </w:p>
    <w:p w14:paraId="50307C12">
      <w:pPr>
        <w:rPr>
          <w:rFonts w:ascii="宋体" w:hAnsi="宋体"/>
          <w:color w:val="000000" w:themeColor="text1"/>
          <w:szCs w:val="21"/>
          <w:highlight w:val="none"/>
          <w14:textFill>
            <w14:solidFill>
              <w14:schemeClr w14:val="tx1"/>
            </w14:solidFill>
          </w14:textFill>
        </w:rPr>
      </w:pPr>
    </w:p>
    <w:p w14:paraId="6C7C7AC6">
      <w:pPr>
        <w:pStyle w:val="10"/>
        <w:rPr>
          <w:color w:val="000000" w:themeColor="text1"/>
          <w:sz w:val="21"/>
          <w:szCs w:val="21"/>
          <w:highlight w:val="none"/>
          <w14:textFill>
            <w14:solidFill>
              <w14:schemeClr w14:val="tx1"/>
            </w14:solidFill>
          </w14:textFill>
        </w:rPr>
      </w:pPr>
    </w:p>
    <w:p w14:paraId="3E84260B">
      <w:pPr>
        <w:rPr>
          <w:color w:val="000000" w:themeColor="text1"/>
          <w:highlight w:val="none"/>
          <w14:textFill>
            <w14:solidFill>
              <w14:schemeClr w14:val="tx1"/>
            </w14:solidFill>
          </w14:textFill>
        </w:rPr>
      </w:pPr>
    </w:p>
    <w:p w14:paraId="3AC90D10">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32" w:name="_Toc8279"/>
      <w:bookmarkStart w:id="133" w:name="_Toc15294"/>
      <w:r>
        <w:rPr>
          <w:rFonts w:hint="eastAsia" w:ascii="宋体" w:hAnsi="宋体"/>
          <w:color w:val="000000" w:themeColor="text1"/>
          <w:sz w:val="21"/>
          <w:szCs w:val="21"/>
          <w:highlight w:val="none"/>
          <w14:textFill>
            <w14:solidFill>
              <w14:schemeClr w14:val="tx1"/>
            </w14:solidFill>
          </w14:textFill>
        </w:rPr>
        <w:t>附件12.商务需求条款偏离表格式</w:t>
      </w:r>
      <w:bookmarkEnd w:id="132"/>
      <w:bookmarkEnd w:id="133"/>
    </w:p>
    <w:p w14:paraId="368B4315">
      <w:pPr>
        <w:jc w:val="center"/>
        <w:rPr>
          <w:rFonts w:ascii="黑体" w:eastAsia="黑体"/>
          <w:color w:val="000000" w:themeColor="text1"/>
          <w:sz w:val="28"/>
          <w:szCs w:val="28"/>
          <w:highlight w:val="none"/>
          <w14:textFill>
            <w14:solidFill>
              <w14:schemeClr w14:val="tx1"/>
            </w14:solidFill>
          </w14:textFill>
        </w:rPr>
      </w:pPr>
    </w:p>
    <w:p w14:paraId="4FAB5076">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商务需求条款偏离表</w:t>
      </w:r>
    </w:p>
    <w:tbl>
      <w:tblPr>
        <w:tblStyle w:val="31"/>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2DFB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2FC7DDE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620" w:type="dxa"/>
            <w:vAlign w:val="center"/>
          </w:tcPr>
          <w:p w14:paraId="3715913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服务项目名称</w:t>
            </w:r>
          </w:p>
        </w:tc>
        <w:tc>
          <w:tcPr>
            <w:tcW w:w="1360" w:type="dxa"/>
            <w:vAlign w:val="center"/>
          </w:tcPr>
          <w:p w14:paraId="6338B0C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采购要求</w:t>
            </w:r>
          </w:p>
        </w:tc>
        <w:tc>
          <w:tcPr>
            <w:tcW w:w="1587" w:type="dxa"/>
            <w:vAlign w:val="center"/>
          </w:tcPr>
          <w:p w14:paraId="3A856EDB">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投标实际响应</w:t>
            </w:r>
          </w:p>
        </w:tc>
        <w:tc>
          <w:tcPr>
            <w:tcW w:w="1133" w:type="dxa"/>
            <w:vAlign w:val="center"/>
          </w:tcPr>
          <w:p w14:paraId="69C6968F">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是否偏离</w:t>
            </w:r>
          </w:p>
        </w:tc>
        <w:tc>
          <w:tcPr>
            <w:tcW w:w="1730" w:type="dxa"/>
            <w:vAlign w:val="center"/>
          </w:tcPr>
          <w:p w14:paraId="3B7E008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tc>
      </w:tr>
      <w:tr w14:paraId="7301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5FC3916">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11CB01CB">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68CE154E">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3EEAF6F6">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377FA8B1">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55C0B01E">
            <w:pPr>
              <w:jc w:val="center"/>
              <w:rPr>
                <w:rFonts w:ascii="宋体" w:hAnsi="宋体"/>
                <w:color w:val="000000" w:themeColor="text1"/>
                <w:szCs w:val="21"/>
                <w:highlight w:val="none"/>
                <w14:textFill>
                  <w14:solidFill>
                    <w14:schemeClr w14:val="tx1"/>
                  </w14:solidFill>
                </w14:textFill>
              </w:rPr>
            </w:pPr>
          </w:p>
        </w:tc>
      </w:tr>
      <w:tr w14:paraId="3D30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CE83F29">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16D1091D">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6C1FE8BE">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0D3000A3">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0D42E870">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62AE70E2">
            <w:pPr>
              <w:jc w:val="center"/>
              <w:rPr>
                <w:rFonts w:ascii="宋体" w:hAnsi="宋体"/>
                <w:color w:val="000000" w:themeColor="text1"/>
                <w:szCs w:val="21"/>
                <w:highlight w:val="none"/>
                <w14:textFill>
                  <w14:solidFill>
                    <w14:schemeClr w14:val="tx1"/>
                  </w14:solidFill>
                </w14:textFill>
              </w:rPr>
            </w:pPr>
          </w:p>
        </w:tc>
      </w:tr>
      <w:tr w14:paraId="2638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7240697">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77E563F8">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62BE37A4">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027E5725">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4B34D345">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4E9B631B">
            <w:pPr>
              <w:jc w:val="center"/>
              <w:rPr>
                <w:rFonts w:ascii="宋体" w:hAnsi="宋体"/>
                <w:color w:val="000000" w:themeColor="text1"/>
                <w:szCs w:val="21"/>
                <w:highlight w:val="none"/>
                <w14:textFill>
                  <w14:solidFill>
                    <w14:schemeClr w14:val="tx1"/>
                  </w14:solidFill>
                </w14:textFill>
              </w:rPr>
            </w:pPr>
          </w:p>
        </w:tc>
      </w:tr>
      <w:tr w14:paraId="761C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5CFF14C">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24E0DD59">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6974D1EA">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1D4067CB">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0668AE42">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635C0013">
            <w:pPr>
              <w:jc w:val="center"/>
              <w:rPr>
                <w:rFonts w:ascii="宋体" w:hAnsi="宋体"/>
                <w:color w:val="000000" w:themeColor="text1"/>
                <w:szCs w:val="21"/>
                <w:highlight w:val="none"/>
                <w14:textFill>
                  <w14:solidFill>
                    <w14:schemeClr w14:val="tx1"/>
                  </w14:solidFill>
                </w14:textFill>
              </w:rPr>
            </w:pPr>
          </w:p>
        </w:tc>
      </w:tr>
      <w:tr w14:paraId="1FCE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F42C746">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4A30AFCC">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1A9DDB04">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5E85727D">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18E5F1CD">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3D953211">
            <w:pPr>
              <w:jc w:val="center"/>
              <w:rPr>
                <w:rFonts w:ascii="宋体" w:hAnsi="宋体"/>
                <w:color w:val="000000" w:themeColor="text1"/>
                <w:szCs w:val="21"/>
                <w:highlight w:val="none"/>
                <w14:textFill>
                  <w14:solidFill>
                    <w14:schemeClr w14:val="tx1"/>
                  </w14:solidFill>
                </w14:textFill>
              </w:rPr>
            </w:pPr>
          </w:p>
        </w:tc>
      </w:tr>
      <w:tr w14:paraId="5AF7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1E380DB">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6ED57FBD">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1775A4BA">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3D159712">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3C02C5D2">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2155F6B0">
            <w:pPr>
              <w:jc w:val="center"/>
              <w:rPr>
                <w:rFonts w:ascii="宋体" w:hAnsi="宋体"/>
                <w:color w:val="000000" w:themeColor="text1"/>
                <w:szCs w:val="21"/>
                <w:highlight w:val="none"/>
                <w14:textFill>
                  <w14:solidFill>
                    <w14:schemeClr w14:val="tx1"/>
                  </w14:solidFill>
                </w14:textFill>
              </w:rPr>
            </w:pPr>
          </w:p>
        </w:tc>
      </w:tr>
      <w:tr w14:paraId="47A2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B5471AB">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47693B1E">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3E5826BB">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46267C6C">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4A11AEAE">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24D3686D">
            <w:pPr>
              <w:jc w:val="center"/>
              <w:rPr>
                <w:rFonts w:ascii="宋体" w:hAnsi="宋体"/>
                <w:color w:val="000000" w:themeColor="text1"/>
                <w:szCs w:val="21"/>
                <w:highlight w:val="none"/>
                <w14:textFill>
                  <w14:solidFill>
                    <w14:schemeClr w14:val="tx1"/>
                  </w14:solidFill>
                </w14:textFill>
              </w:rPr>
            </w:pPr>
          </w:p>
        </w:tc>
      </w:tr>
      <w:tr w14:paraId="6B6C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B0CFAFD">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07B31779">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01E2234D">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6DE47AC5">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111ACB7A">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1FB9447F">
            <w:pPr>
              <w:jc w:val="center"/>
              <w:rPr>
                <w:rFonts w:ascii="宋体" w:hAnsi="宋体"/>
                <w:color w:val="000000" w:themeColor="text1"/>
                <w:szCs w:val="21"/>
                <w:highlight w:val="none"/>
                <w14:textFill>
                  <w14:solidFill>
                    <w14:schemeClr w14:val="tx1"/>
                  </w14:solidFill>
                </w14:textFill>
              </w:rPr>
            </w:pPr>
          </w:p>
        </w:tc>
      </w:tr>
      <w:tr w14:paraId="37CE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B2282E4">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0EF09210">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44BF04E0">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22C43D7B">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369BAA84">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2ED15CD8">
            <w:pPr>
              <w:jc w:val="center"/>
              <w:rPr>
                <w:rFonts w:ascii="宋体" w:hAnsi="宋体"/>
                <w:color w:val="000000" w:themeColor="text1"/>
                <w:szCs w:val="21"/>
                <w:highlight w:val="none"/>
                <w14:textFill>
                  <w14:solidFill>
                    <w14:schemeClr w14:val="tx1"/>
                  </w14:solidFill>
                </w14:textFill>
              </w:rPr>
            </w:pPr>
          </w:p>
        </w:tc>
      </w:tr>
      <w:tr w14:paraId="3A2D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71B652E">
            <w:pPr>
              <w:jc w:val="center"/>
              <w:rPr>
                <w:rFonts w:ascii="宋体" w:hAnsi="宋体"/>
                <w:color w:val="000000" w:themeColor="text1"/>
                <w:szCs w:val="21"/>
                <w:highlight w:val="none"/>
                <w14:textFill>
                  <w14:solidFill>
                    <w14:schemeClr w14:val="tx1"/>
                  </w14:solidFill>
                </w14:textFill>
              </w:rPr>
            </w:pPr>
          </w:p>
        </w:tc>
        <w:tc>
          <w:tcPr>
            <w:tcW w:w="1620" w:type="dxa"/>
            <w:vAlign w:val="center"/>
          </w:tcPr>
          <w:p w14:paraId="5A3C8A9C">
            <w:pPr>
              <w:jc w:val="center"/>
              <w:rPr>
                <w:rFonts w:ascii="宋体" w:hAnsi="宋体"/>
                <w:color w:val="000000" w:themeColor="text1"/>
                <w:szCs w:val="21"/>
                <w:highlight w:val="none"/>
                <w14:textFill>
                  <w14:solidFill>
                    <w14:schemeClr w14:val="tx1"/>
                  </w14:solidFill>
                </w14:textFill>
              </w:rPr>
            </w:pPr>
          </w:p>
        </w:tc>
        <w:tc>
          <w:tcPr>
            <w:tcW w:w="1360" w:type="dxa"/>
            <w:vAlign w:val="center"/>
          </w:tcPr>
          <w:p w14:paraId="2D59BD48">
            <w:pPr>
              <w:jc w:val="center"/>
              <w:rPr>
                <w:rFonts w:ascii="宋体" w:hAnsi="宋体"/>
                <w:color w:val="000000" w:themeColor="text1"/>
                <w:szCs w:val="21"/>
                <w:highlight w:val="none"/>
                <w14:textFill>
                  <w14:solidFill>
                    <w14:schemeClr w14:val="tx1"/>
                  </w14:solidFill>
                </w14:textFill>
              </w:rPr>
            </w:pPr>
          </w:p>
        </w:tc>
        <w:tc>
          <w:tcPr>
            <w:tcW w:w="1587" w:type="dxa"/>
            <w:vAlign w:val="center"/>
          </w:tcPr>
          <w:p w14:paraId="787B1416">
            <w:pPr>
              <w:jc w:val="center"/>
              <w:rPr>
                <w:rFonts w:ascii="宋体" w:hAnsi="宋体"/>
                <w:color w:val="000000" w:themeColor="text1"/>
                <w:szCs w:val="21"/>
                <w:highlight w:val="none"/>
                <w14:textFill>
                  <w14:solidFill>
                    <w14:schemeClr w14:val="tx1"/>
                  </w14:solidFill>
                </w14:textFill>
              </w:rPr>
            </w:pPr>
          </w:p>
        </w:tc>
        <w:tc>
          <w:tcPr>
            <w:tcW w:w="1133" w:type="dxa"/>
            <w:vAlign w:val="center"/>
          </w:tcPr>
          <w:p w14:paraId="6FC91244">
            <w:pPr>
              <w:jc w:val="center"/>
              <w:rPr>
                <w:rFonts w:ascii="宋体" w:hAnsi="宋体"/>
                <w:color w:val="000000" w:themeColor="text1"/>
                <w:szCs w:val="21"/>
                <w:highlight w:val="none"/>
                <w14:textFill>
                  <w14:solidFill>
                    <w14:schemeClr w14:val="tx1"/>
                  </w14:solidFill>
                </w14:textFill>
              </w:rPr>
            </w:pPr>
          </w:p>
        </w:tc>
        <w:tc>
          <w:tcPr>
            <w:tcW w:w="1730" w:type="dxa"/>
            <w:vAlign w:val="center"/>
          </w:tcPr>
          <w:p w14:paraId="361937BC">
            <w:pPr>
              <w:jc w:val="center"/>
              <w:rPr>
                <w:rFonts w:ascii="宋体" w:hAnsi="宋体"/>
                <w:color w:val="000000" w:themeColor="text1"/>
                <w:szCs w:val="21"/>
                <w:highlight w:val="none"/>
                <w14:textFill>
                  <w14:solidFill>
                    <w14:schemeClr w14:val="tx1"/>
                  </w14:solidFill>
                </w14:textFill>
              </w:rPr>
            </w:pPr>
          </w:p>
        </w:tc>
      </w:tr>
    </w:tbl>
    <w:p w14:paraId="7B6DF6B7">
      <w:pPr>
        <w:rPr>
          <w:rFonts w:ascii="宋体" w:hAnsi="宋体"/>
          <w:color w:val="000000" w:themeColor="text1"/>
          <w:szCs w:val="21"/>
          <w:highlight w:val="none"/>
          <w14:textFill>
            <w14:solidFill>
              <w14:schemeClr w14:val="tx1"/>
            </w14:solidFill>
          </w14:textFill>
        </w:rPr>
      </w:pPr>
    </w:p>
    <w:p w14:paraId="2582AE4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投标人代表签字：</w:t>
      </w:r>
    </w:p>
    <w:p w14:paraId="2B0FE27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投标人盖章：</w:t>
      </w:r>
    </w:p>
    <w:p w14:paraId="3A6EE0B2">
      <w:pPr>
        <w:rPr>
          <w:rFonts w:ascii="宋体" w:hAnsi="宋体"/>
          <w:color w:val="000000" w:themeColor="text1"/>
          <w:szCs w:val="21"/>
          <w:highlight w:val="none"/>
          <w14:textFill>
            <w14:solidFill>
              <w14:schemeClr w14:val="tx1"/>
            </w14:solidFill>
          </w14:textFill>
        </w:rPr>
      </w:pPr>
    </w:p>
    <w:p w14:paraId="39753877">
      <w:pPr>
        <w:ind w:left="718" w:hanging="718" w:hangingChars="3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488F7DF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1、投标人应对照采购文件商务需求书中商务要求，说明已对采购文件的商务内容做出了实质性的响应。</w:t>
      </w:r>
    </w:p>
    <w:p w14:paraId="48AFC9A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不论出于何种原因此表未填写</w:t>
      </w:r>
      <w:r>
        <w:rPr>
          <w:rFonts w:hint="eastAsia" w:ascii="宋体" w:hAnsi="宋体"/>
          <w:color w:val="000000" w:themeColor="text1"/>
          <w:szCs w:val="21"/>
          <w:highlight w:val="none"/>
          <w14:textFill>
            <w14:solidFill>
              <w14:schemeClr w14:val="tx1"/>
            </w14:solidFill>
          </w14:textFill>
        </w:rPr>
        <w:t>完整</w:t>
      </w:r>
      <w:r>
        <w:rPr>
          <w:rFonts w:hint="eastAsia" w:hAnsi="宋体" w:cs="宋体"/>
          <w:color w:val="000000" w:themeColor="text1"/>
          <w:szCs w:val="21"/>
          <w:highlight w:val="none"/>
          <w14:textFill>
            <w14:solidFill>
              <w14:schemeClr w14:val="tx1"/>
            </w14:solidFill>
          </w14:textFill>
        </w:rPr>
        <w:t>，投标人都被认为已清楚了解采购文件“</w:t>
      </w:r>
      <w:r>
        <w:rPr>
          <w:rFonts w:hint="eastAsia" w:ascii="宋体" w:hAnsi="宋体"/>
          <w:color w:val="000000" w:themeColor="text1"/>
          <w:szCs w:val="21"/>
          <w:highlight w:val="none"/>
          <w14:textFill>
            <w14:solidFill>
              <w14:schemeClr w14:val="tx1"/>
            </w14:solidFill>
          </w14:textFill>
        </w:rPr>
        <w:t>商务</w:t>
      </w:r>
      <w:r>
        <w:rPr>
          <w:rFonts w:hint="eastAsia" w:hAnsi="宋体" w:cs="宋体"/>
          <w:color w:val="000000" w:themeColor="text1"/>
          <w:szCs w:val="21"/>
          <w:highlight w:val="none"/>
          <w14:textFill>
            <w14:solidFill>
              <w14:schemeClr w14:val="tx1"/>
            </w14:solidFill>
          </w14:textFill>
        </w:rPr>
        <w:t>需求书”的内容并对采购人所需的服务要求作全面响应，投标人必须承担完成“</w:t>
      </w:r>
      <w:r>
        <w:rPr>
          <w:rFonts w:hint="eastAsia" w:ascii="宋体" w:hAnsi="宋体"/>
          <w:color w:val="000000" w:themeColor="text1"/>
          <w:szCs w:val="21"/>
          <w:highlight w:val="none"/>
          <w14:textFill>
            <w14:solidFill>
              <w14:schemeClr w14:val="tx1"/>
            </w14:solidFill>
          </w14:textFill>
        </w:rPr>
        <w:t>商务</w:t>
      </w:r>
      <w:r>
        <w:rPr>
          <w:rFonts w:hint="eastAsia" w:hAnsi="宋体" w:cs="宋体"/>
          <w:color w:val="000000" w:themeColor="text1"/>
          <w:szCs w:val="21"/>
          <w:highlight w:val="none"/>
          <w14:textFill>
            <w14:solidFill>
              <w14:schemeClr w14:val="tx1"/>
            </w14:solidFill>
          </w14:textFill>
        </w:rPr>
        <w:t>需求书”所描述内容的义务</w:t>
      </w:r>
      <w:r>
        <w:rPr>
          <w:rFonts w:hint="eastAsia" w:ascii="宋体" w:hAnsi="宋体"/>
          <w:color w:val="000000" w:themeColor="text1"/>
          <w:szCs w:val="21"/>
          <w:highlight w:val="none"/>
          <w14:textFill>
            <w14:solidFill>
              <w14:schemeClr w14:val="tx1"/>
            </w14:solidFill>
          </w14:textFill>
        </w:rPr>
        <w:t>，因此对投标人投标产生负面影响的，投标人自行承担后果。</w:t>
      </w:r>
    </w:p>
    <w:p w14:paraId="19FC22A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hAnsi="宋体" w:cs="宋体"/>
          <w:color w:val="000000" w:themeColor="text1"/>
          <w:szCs w:val="21"/>
          <w:highlight w:val="none"/>
          <w14:textFill>
            <w14:solidFill>
              <w14:schemeClr w14:val="tx1"/>
            </w14:solidFill>
          </w14:textFill>
        </w:rPr>
        <w:t>如有偏离，应在“偏离情况”栏内注明“正”、“负”或“无”，并在“说明”栏内予以说明。</w:t>
      </w:r>
    </w:p>
    <w:p w14:paraId="12A6E67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hAnsi="宋体" w:cs="宋体"/>
          <w:color w:val="000000" w:themeColor="text1"/>
          <w:szCs w:val="21"/>
          <w:highlight w:val="none"/>
          <w14:textFill>
            <w14:solidFill>
              <w14:schemeClr w14:val="tx1"/>
            </w14:solidFill>
          </w14:textFill>
        </w:rPr>
        <w:t>如投标人差异内容较多可另附页说明。</w:t>
      </w:r>
    </w:p>
    <w:p w14:paraId="4F63BA5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如投标人对用户需求书商务要求的条款全部响应的，也可以在表格下面用文字总括性的说明。</w:t>
      </w:r>
    </w:p>
    <w:p w14:paraId="294B8FA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5143FC15">
      <w:pPr>
        <w:pStyle w:val="5"/>
        <w:widowControl w:val="0"/>
        <w:overflowPunct w:val="0"/>
        <w:spacing w:line="240" w:lineRule="auto"/>
        <w:rPr>
          <w:rFonts w:ascii="宋体" w:hAnsi="宋体"/>
          <w:color w:val="000000" w:themeColor="text1"/>
          <w:sz w:val="30"/>
          <w:szCs w:val="30"/>
          <w:highlight w:val="none"/>
          <w14:textFill>
            <w14:solidFill>
              <w14:schemeClr w14:val="tx1"/>
            </w14:solidFill>
          </w14:textFill>
        </w:rPr>
      </w:pPr>
      <w:bookmarkStart w:id="134" w:name="_Toc3065"/>
      <w:r>
        <w:rPr>
          <w:rFonts w:hint="eastAsia" w:ascii="宋体" w:hAnsi="宋体"/>
          <w:color w:val="000000" w:themeColor="text1"/>
          <w:sz w:val="21"/>
          <w:szCs w:val="21"/>
          <w:highlight w:val="none"/>
          <w14:textFill>
            <w14:solidFill>
              <w14:schemeClr w14:val="tx1"/>
            </w14:solidFill>
          </w14:textFill>
        </w:rPr>
        <w:t>附件13.业绩表</w:t>
      </w:r>
      <w:bookmarkEnd w:id="134"/>
    </w:p>
    <w:p w14:paraId="64C03412">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业绩表</w:t>
      </w:r>
    </w:p>
    <w:tbl>
      <w:tblPr>
        <w:tblStyle w:val="32"/>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6333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44068D01">
            <w:pPr>
              <w:adjustRightInd/>
              <w:snapToGrid/>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705" w:type="dxa"/>
            <w:vAlign w:val="center"/>
          </w:tcPr>
          <w:p w14:paraId="6E820CC2">
            <w:pPr>
              <w:adjustRightInd/>
              <w:snapToGrid/>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1706" w:type="dxa"/>
            <w:vAlign w:val="center"/>
          </w:tcPr>
          <w:p w14:paraId="11BEB417">
            <w:pPr>
              <w:adjustRightInd/>
              <w:snapToGrid/>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项目金额</w:t>
            </w:r>
          </w:p>
        </w:tc>
        <w:tc>
          <w:tcPr>
            <w:tcW w:w="1705" w:type="dxa"/>
            <w:vAlign w:val="center"/>
          </w:tcPr>
          <w:p w14:paraId="1A0C5389">
            <w:pPr>
              <w:adjustRightInd/>
              <w:snapToGrid/>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项目合同签订时间</w:t>
            </w:r>
          </w:p>
        </w:tc>
        <w:tc>
          <w:tcPr>
            <w:tcW w:w="1697" w:type="dxa"/>
            <w:vAlign w:val="center"/>
          </w:tcPr>
          <w:p w14:paraId="1C4B00F5">
            <w:pPr>
              <w:adjustRightInd/>
              <w:snapToGrid/>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61E7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7DECD88E">
            <w:pPr>
              <w:adjustRightInd/>
              <w:snapToGrid/>
              <w:jc w:val="center"/>
              <w:rPr>
                <w:rFonts w:ascii="宋体" w:hAnsi="宋体"/>
                <w:color w:val="000000" w:themeColor="text1"/>
                <w:szCs w:val="21"/>
                <w:highlight w:val="none"/>
                <w14:textFill>
                  <w14:solidFill>
                    <w14:schemeClr w14:val="tx1"/>
                  </w14:solidFill>
                </w14:textFill>
              </w:rPr>
            </w:pPr>
          </w:p>
        </w:tc>
        <w:tc>
          <w:tcPr>
            <w:tcW w:w="1705" w:type="dxa"/>
            <w:vAlign w:val="center"/>
          </w:tcPr>
          <w:p w14:paraId="51BE09D4">
            <w:pPr>
              <w:adjustRightInd/>
              <w:snapToGrid/>
              <w:jc w:val="center"/>
              <w:rPr>
                <w:rFonts w:ascii="宋体" w:hAnsi="宋体"/>
                <w:color w:val="000000" w:themeColor="text1"/>
                <w:szCs w:val="21"/>
                <w:highlight w:val="none"/>
                <w14:textFill>
                  <w14:solidFill>
                    <w14:schemeClr w14:val="tx1"/>
                  </w14:solidFill>
                </w14:textFill>
              </w:rPr>
            </w:pPr>
          </w:p>
        </w:tc>
        <w:tc>
          <w:tcPr>
            <w:tcW w:w="1706" w:type="dxa"/>
            <w:vAlign w:val="center"/>
          </w:tcPr>
          <w:p w14:paraId="09572593">
            <w:pPr>
              <w:adjustRightInd/>
              <w:snapToGrid/>
              <w:jc w:val="center"/>
              <w:rPr>
                <w:rFonts w:ascii="宋体" w:hAnsi="宋体"/>
                <w:color w:val="000000" w:themeColor="text1"/>
                <w:szCs w:val="21"/>
                <w:highlight w:val="none"/>
                <w14:textFill>
                  <w14:solidFill>
                    <w14:schemeClr w14:val="tx1"/>
                  </w14:solidFill>
                </w14:textFill>
              </w:rPr>
            </w:pPr>
          </w:p>
        </w:tc>
        <w:tc>
          <w:tcPr>
            <w:tcW w:w="1705" w:type="dxa"/>
            <w:vAlign w:val="center"/>
          </w:tcPr>
          <w:p w14:paraId="1B6D5ADD">
            <w:pPr>
              <w:adjustRightInd/>
              <w:snapToGrid/>
              <w:jc w:val="center"/>
              <w:rPr>
                <w:rFonts w:ascii="宋体" w:hAnsi="宋体"/>
                <w:color w:val="000000" w:themeColor="text1"/>
                <w:szCs w:val="21"/>
                <w:highlight w:val="none"/>
                <w14:textFill>
                  <w14:solidFill>
                    <w14:schemeClr w14:val="tx1"/>
                  </w14:solidFill>
                </w14:textFill>
              </w:rPr>
            </w:pPr>
          </w:p>
        </w:tc>
        <w:tc>
          <w:tcPr>
            <w:tcW w:w="1697" w:type="dxa"/>
            <w:vAlign w:val="center"/>
          </w:tcPr>
          <w:p w14:paraId="58D56B97">
            <w:pPr>
              <w:adjustRightInd/>
              <w:snapToGrid/>
              <w:jc w:val="center"/>
              <w:rPr>
                <w:rFonts w:ascii="宋体" w:hAnsi="宋体"/>
                <w:color w:val="000000" w:themeColor="text1"/>
                <w:szCs w:val="21"/>
                <w:highlight w:val="none"/>
                <w14:textFill>
                  <w14:solidFill>
                    <w14:schemeClr w14:val="tx1"/>
                  </w14:solidFill>
                </w14:textFill>
              </w:rPr>
            </w:pPr>
          </w:p>
        </w:tc>
      </w:tr>
      <w:tr w14:paraId="2BB2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2003856">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00CB7003">
            <w:pPr>
              <w:adjustRightInd/>
              <w:snapToGrid/>
              <w:rPr>
                <w:rFonts w:ascii="宋体" w:hAnsi="宋体"/>
                <w:color w:val="000000" w:themeColor="text1"/>
                <w:szCs w:val="21"/>
                <w:highlight w:val="none"/>
                <w14:textFill>
                  <w14:solidFill>
                    <w14:schemeClr w14:val="tx1"/>
                  </w14:solidFill>
                </w14:textFill>
              </w:rPr>
            </w:pPr>
          </w:p>
        </w:tc>
        <w:tc>
          <w:tcPr>
            <w:tcW w:w="1706" w:type="dxa"/>
          </w:tcPr>
          <w:p w14:paraId="437F21ED">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6B95ED19">
            <w:pPr>
              <w:adjustRightInd/>
              <w:snapToGrid/>
              <w:rPr>
                <w:rFonts w:ascii="宋体" w:hAnsi="宋体"/>
                <w:color w:val="000000" w:themeColor="text1"/>
                <w:szCs w:val="21"/>
                <w:highlight w:val="none"/>
                <w14:textFill>
                  <w14:solidFill>
                    <w14:schemeClr w14:val="tx1"/>
                  </w14:solidFill>
                </w14:textFill>
              </w:rPr>
            </w:pPr>
          </w:p>
        </w:tc>
        <w:tc>
          <w:tcPr>
            <w:tcW w:w="1697" w:type="dxa"/>
          </w:tcPr>
          <w:p w14:paraId="472B0DAB">
            <w:pPr>
              <w:adjustRightInd/>
              <w:snapToGrid/>
              <w:rPr>
                <w:rFonts w:ascii="宋体" w:hAnsi="宋体"/>
                <w:color w:val="000000" w:themeColor="text1"/>
                <w:szCs w:val="21"/>
                <w:highlight w:val="none"/>
                <w14:textFill>
                  <w14:solidFill>
                    <w14:schemeClr w14:val="tx1"/>
                  </w14:solidFill>
                </w14:textFill>
              </w:rPr>
            </w:pPr>
          </w:p>
        </w:tc>
      </w:tr>
      <w:tr w14:paraId="6414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5FBF8CBC">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6B0C72E0">
            <w:pPr>
              <w:adjustRightInd/>
              <w:snapToGrid/>
              <w:rPr>
                <w:rFonts w:ascii="宋体" w:hAnsi="宋体"/>
                <w:color w:val="000000" w:themeColor="text1"/>
                <w:szCs w:val="21"/>
                <w:highlight w:val="none"/>
                <w14:textFill>
                  <w14:solidFill>
                    <w14:schemeClr w14:val="tx1"/>
                  </w14:solidFill>
                </w14:textFill>
              </w:rPr>
            </w:pPr>
          </w:p>
        </w:tc>
        <w:tc>
          <w:tcPr>
            <w:tcW w:w="1706" w:type="dxa"/>
          </w:tcPr>
          <w:p w14:paraId="2F3429E3">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580F55C0">
            <w:pPr>
              <w:adjustRightInd/>
              <w:snapToGrid/>
              <w:rPr>
                <w:rFonts w:ascii="宋体" w:hAnsi="宋体"/>
                <w:color w:val="000000" w:themeColor="text1"/>
                <w:szCs w:val="21"/>
                <w:highlight w:val="none"/>
                <w14:textFill>
                  <w14:solidFill>
                    <w14:schemeClr w14:val="tx1"/>
                  </w14:solidFill>
                </w14:textFill>
              </w:rPr>
            </w:pPr>
          </w:p>
        </w:tc>
        <w:tc>
          <w:tcPr>
            <w:tcW w:w="1697" w:type="dxa"/>
          </w:tcPr>
          <w:p w14:paraId="11A5B76F">
            <w:pPr>
              <w:adjustRightInd/>
              <w:snapToGrid/>
              <w:rPr>
                <w:rFonts w:ascii="宋体" w:hAnsi="宋体"/>
                <w:color w:val="000000" w:themeColor="text1"/>
                <w:szCs w:val="21"/>
                <w:highlight w:val="none"/>
                <w14:textFill>
                  <w14:solidFill>
                    <w14:schemeClr w14:val="tx1"/>
                  </w14:solidFill>
                </w14:textFill>
              </w:rPr>
            </w:pPr>
          </w:p>
        </w:tc>
      </w:tr>
      <w:tr w14:paraId="79DC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0388839">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2DFF90E4">
            <w:pPr>
              <w:adjustRightInd/>
              <w:snapToGrid/>
              <w:rPr>
                <w:rFonts w:ascii="宋体" w:hAnsi="宋体"/>
                <w:color w:val="000000" w:themeColor="text1"/>
                <w:szCs w:val="21"/>
                <w:highlight w:val="none"/>
                <w14:textFill>
                  <w14:solidFill>
                    <w14:schemeClr w14:val="tx1"/>
                  </w14:solidFill>
                </w14:textFill>
              </w:rPr>
            </w:pPr>
          </w:p>
        </w:tc>
        <w:tc>
          <w:tcPr>
            <w:tcW w:w="1706" w:type="dxa"/>
          </w:tcPr>
          <w:p w14:paraId="51C15D2D">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5E13CCF8">
            <w:pPr>
              <w:adjustRightInd/>
              <w:snapToGrid/>
              <w:rPr>
                <w:rFonts w:ascii="宋体" w:hAnsi="宋体"/>
                <w:color w:val="000000" w:themeColor="text1"/>
                <w:szCs w:val="21"/>
                <w:highlight w:val="none"/>
                <w14:textFill>
                  <w14:solidFill>
                    <w14:schemeClr w14:val="tx1"/>
                  </w14:solidFill>
                </w14:textFill>
              </w:rPr>
            </w:pPr>
          </w:p>
        </w:tc>
        <w:tc>
          <w:tcPr>
            <w:tcW w:w="1697" w:type="dxa"/>
          </w:tcPr>
          <w:p w14:paraId="07728637">
            <w:pPr>
              <w:adjustRightInd/>
              <w:snapToGrid/>
              <w:rPr>
                <w:rFonts w:ascii="宋体" w:hAnsi="宋体"/>
                <w:color w:val="000000" w:themeColor="text1"/>
                <w:szCs w:val="21"/>
                <w:highlight w:val="none"/>
                <w14:textFill>
                  <w14:solidFill>
                    <w14:schemeClr w14:val="tx1"/>
                  </w14:solidFill>
                </w14:textFill>
              </w:rPr>
            </w:pPr>
          </w:p>
        </w:tc>
      </w:tr>
      <w:tr w14:paraId="5EB5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320B9E1E">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4674E490">
            <w:pPr>
              <w:adjustRightInd/>
              <w:snapToGrid/>
              <w:rPr>
                <w:rFonts w:ascii="宋体" w:hAnsi="宋体"/>
                <w:color w:val="000000" w:themeColor="text1"/>
                <w:szCs w:val="21"/>
                <w:highlight w:val="none"/>
                <w14:textFill>
                  <w14:solidFill>
                    <w14:schemeClr w14:val="tx1"/>
                  </w14:solidFill>
                </w14:textFill>
              </w:rPr>
            </w:pPr>
          </w:p>
        </w:tc>
        <w:tc>
          <w:tcPr>
            <w:tcW w:w="1706" w:type="dxa"/>
          </w:tcPr>
          <w:p w14:paraId="14728B38">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71158E80">
            <w:pPr>
              <w:adjustRightInd/>
              <w:snapToGrid/>
              <w:rPr>
                <w:rFonts w:ascii="宋体" w:hAnsi="宋体"/>
                <w:color w:val="000000" w:themeColor="text1"/>
                <w:szCs w:val="21"/>
                <w:highlight w:val="none"/>
                <w14:textFill>
                  <w14:solidFill>
                    <w14:schemeClr w14:val="tx1"/>
                  </w14:solidFill>
                </w14:textFill>
              </w:rPr>
            </w:pPr>
          </w:p>
        </w:tc>
        <w:tc>
          <w:tcPr>
            <w:tcW w:w="1697" w:type="dxa"/>
          </w:tcPr>
          <w:p w14:paraId="6767DDD5">
            <w:pPr>
              <w:adjustRightInd/>
              <w:snapToGrid/>
              <w:rPr>
                <w:rFonts w:ascii="宋体" w:hAnsi="宋体"/>
                <w:color w:val="000000" w:themeColor="text1"/>
                <w:szCs w:val="21"/>
                <w:highlight w:val="none"/>
                <w14:textFill>
                  <w14:solidFill>
                    <w14:schemeClr w14:val="tx1"/>
                  </w14:solidFill>
                </w14:textFill>
              </w:rPr>
            </w:pPr>
          </w:p>
        </w:tc>
      </w:tr>
      <w:tr w14:paraId="3BE8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7D34A134">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4992B31D">
            <w:pPr>
              <w:adjustRightInd/>
              <w:snapToGrid/>
              <w:rPr>
                <w:rFonts w:ascii="宋体" w:hAnsi="宋体"/>
                <w:color w:val="000000" w:themeColor="text1"/>
                <w:szCs w:val="21"/>
                <w:highlight w:val="none"/>
                <w14:textFill>
                  <w14:solidFill>
                    <w14:schemeClr w14:val="tx1"/>
                  </w14:solidFill>
                </w14:textFill>
              </w:rPr>
            </w:pPr>
          </w:p>
        </w:tc>
        <w:tc>
          <w:tcPr>
            <w:tcW w:w="1706" w:type="dxa"/>
          </w:tcPr>
          <w:p w14:paraId="72B15D3A">
            <w:pPr>
              <w:adjustRightInd/>
              <w:snapToGrid/>
              <w:rPr>
                <w:rFonts w:ascii="宋体" w:hAnsi="宋体"/>
                <w:color w:val="000000" w:themeColor="text1"/>
                <w:szCs w:val="21"/>
                <w:highlight w:val="none"/>
                <w14:textFill>
                  <w14:solidFill>
                    <w14:schemeClr w14:val="tx1"/>
                  </w14:solidFill>
                </w14:textFill>
              </w:rPr>
            </w:pPr>
          </w:p>
        </w:tc>
        <w:tc>
          <w:tcPr>
            <w:tcW w:w="1705" w:type="dxa"/>
          </w:tcPr>
          <w:p w14:paraId="12D6E2B7">
            <w:pPr>
              <w:adjustRightInd/>
              <w:snapToGrid/>
              <w:rPr>
                <w:rFonts w:ascii="宋体" w:hAnsi="宋体"/>
                <w:color w:val="000000" w:themeColor="text1"/>
                <w:szCs w:val="21"/>
                <w:highlight w:val="none"/>
                <w14:textFill>
                  <w14:solidFill>
                    <w14:schemeClr w14:val="tx1"/>
                  </w14:solidFill>
                </w14:textFill>
              </w:rPr>
            </w:pPr>
          </w:p>
        </w:tc>
        <w:tc>
          <w:tcPr>
            <w:tcW w:w="1697" w:type="dxa"/>
          </w:tcPr>
          <w:p w14:paraId="10C5A2FA">
            <w:pPr>
              <w:adjustRightInd/>
              <w:snapToGrid/>
              <w:rPr>
                <w:rFonts w:ascii="宋体" w:hAnsi="宋体"/>
                <w:color w:val="000000" w:themeColor="text1"/>
                <w:szCs w:val="21"/>
                <w:highlight w:val="none"/>
                <w14:textFill>
                  <w14:solidFill>
                    <w14:schemeClr w14:val="tx1"/>
                  </w14:solidFill>
                </w14:textFill>
              </w:rPr>
            </w:pPr>
          </w:p>
        </w:tc>
      </w:tr>
    </w:tbl>
    <w:p w14:paraId="5050A95A">
      <w:pPr>
        <w:pStyle w:val="45"/>
        <w:rPr>
          <w:rFonts w:ascii="宋体" w:hAnsi="宋体"/>
          <w:color w:val="000000" w:themeColor="text1"/>
          <w:szCs w:val="21"/>
          <w:highlight w:val="none"/>
          <w14:textFill>
            <w14:solidFill>
              <w14:schemeClr w14:val="tx1"/>
            </w14:solidFill>
          </w14:textFill>
        </w:rPr>
      </w:pPr>
    </w:p>
    <w:p w14:paraId="747D56FC">
      <w:pPr>
        <w:pStyle w:val="4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03826461">
      <w:pPr>
        <w:pStyle w:val="45"/>
        <w:numPr>
          <w:ilvl w:val="0"/>
          <w:numId w:val="13"/>
        </w:num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该表格为参考格式，投标人可按实际情况自行制订。</w:t>
      </w:r>
    </w:p>
    <w:p w14:paraId="482911E2">
      <w:pPr>
        <w:pStyle w:val="45"/>
        <w:numPr>
          <w:ilvl w:val="0"/>
          <w:numId w:val="13"/>
        </w:num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业绩表所列出的材料应为真实准确的，并应提供相关证明材料复印件加盖公章。请勿提供虚假、过期材料，否则将依据相关规定严肃处理。</w:t>
      </w:r>
    </w:p>
    <w:p w14:paraId="630B593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6027DD52">
      <w:pPr>
        <w:pStyle w:val="10"/>
        <w:rPr>
          <w:color w:val="000000" w:themeColor="text1"/>
          <w:szCs w:val="21"/>
          <w:highlight w:val="none"/>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p>
    <w:p w14:paraId="3B292411">
      <w:pPr>
        <w:pStyle w:val="5"/>
        <w:widowControl w:val="0"/>
        <w:overflowPunct w:val="0"/>
        <w:spacing w:line="240" w:lineRule="auto"/>
        <w:rPr>
          <w:color w:val="000000" w:themeColor="text1"/>
          <w:highlight w:val="none"/>
          <w14:textFill>
            <w14:solidFill>
              <w14:schemeClr w14:val="tx1"/>
            </w14:solidFill>
          </w14:textFill>
        </w:rPr>
      </w:pPr>
      <w:bookmarkStart w:id="135" w:name="_Toc3346"/>
      <w:bookmarkStart w:id="136" w:name="_Toc1959"/>
      <w:r>
        <w:rPr>
          <w:rFonts w:hint="eastAsia" w:ascii="宋体" w:hAnsi="宋体"/>
          <w:color w:val="000000" w:themeColor="text1"/>
          <w:sz w:val="21"/>
          <w:szCs w:val="21"/>
          <w:highlight w:val="none"/>
          <w14:textFill>
            <w14:solidFill>
              <w14:schemeClr w14:val="tx1"/>
            </w14:solidFill>
          </w14:textFill>
        </w:rPr>
        <w:t>附件14.联合体协议书</w:t>
      </w:r>
      <w:r>
        <w:rPr>
          <w:rFonts w:hint="eastAsia"/>
          <w:color w:val="000000" w:themeColor="text1"/>
          <w:highlight w:val="none"/>
          <w14:textFill>
            <w14:solidFill>
              <w14:schemeClr w14:val="tx1"/>
            </w14:solidFill>
          </w14:textFill>
        </w:rPr>
        <w:t>（如有）</w:t>
      </w:r>
      <w:bookmarkEnd w:id="135"/>
      <w:bookmarkEnd w:id="136"/>
    </w:p>
    <w:p w14:paraId="3EC0A02D">
      <w:pPr>
        <w:rPr>
          <w:color w:val="000000" w:themeColor="text1"/>
          <w:highlight w:val="none"/>
          <w14:textFill>
            <w14:solidFill>
              <w14:schemeClr w14:val="tx1"/>
            </w14:solidFill>
          </w14:textFill>
        </w:rPr>
      </w:pPr>
    </w:p>
    <w:p w14:paraId="35AD8B6A">
      <w:pPr>
        <w:jc w:val="center"/>
        <w:rPr>
          <w:rFonts w:hAnsi="宋体" w:cs="宋体"/>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联合体共同投标协议书</w:t>
      </w:r>
    </w:p>
    <w:p w14:paraId="3921D9C0">
      <w:pPr>
        <w:jc w:val="center"/>
        <w:rPr>
          <w:rFonts w:hAnsi="宋体" w:cs="宋体"/>
          <w:color w:val="000000" w:themeColor="text1"/>
          <w:highlight w:val="none"/>
          <w14:textFill>
            <w14:solidFill>
              <w14:schemeClr w14:val="tx1"/>
            </w14:solidFill>
          </w14:textFill>
        </w:rPr>
      </w:pPr>
    </w:p>
    <w:p w14:paraId="12D75B5F">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立约方：（甲公司全称）</w:t>
      </w:r>
    </w:p>
    <w:p w14:paraId="32400E01">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（乙公司全称）</w:t>
      </w:r>
    </w:p>
    <w:p w14:paraId="2CA2E3F7">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（……公司全称）</w:t>
      </w:r>
    </w:p>
    <w:p w14:paraId="56579CD3">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（甲公司全称）、（乙公司全称）、（……公司全称）</w:t>
      </w:r>
      <w:r>
        <w:rPr>
          <w:rFonts w:hint="eastAsia" w:hAnsi="宋体" w:cs="宋体"/>
          <w:color w:val="000000" w:themeColor="text1"/>
          <w:szCs w:val="21"/>
          <w:highlight w:val="none"/>
          <w14:textFill>
            <w14:solidFill>
              <w14:schemeClr w14:val="tx1"/>
            </w14:solidFill>
          </w14:textFill>
        </w:rPr>
        <w:t>自愿组成联合体，以一个投标人的身份共同参加</w:t>
      </w:r>
      <w:r>
        <w:rPr>
          <w:rFonts w:hint="eastAsia" w:hAnsi="宋体" w:cs="宋体"/>
          <w:color w:val="000000" w:themeColor="text1"/>
          <w:szCs w:val="21"/>
          <w:highlight w:val="none"/>
          <w:u w:val="single"/>
          <w14:textFill>
            <w14:solidFill>
              <w14:schemeClr w14:val="tx1"/>
            </w14:solidFill>
          </w14:textFill>
        </w:rPr>
        <w:t>（xxxx项目） （项目编号：xxxx）</w:t>
      </w:r>
      <w:r>
        <w:rPr>
          <w:rFonts w:hint="eastAsia" w:hAnsi="宋体" w:cs="宋体"/>
          <w:color w:val="000000" w:themeColor="text1"/>
          <w:szCs w:val="21"/>
          <w:highlight w:val="none"/>
          <w14:textFill>
            <w14:solidFill>
              <w14:schemeClr w14:val="tx1"/>
            </w14:solidFill>
          </w14:textFill>
        </w:rPr>
        <w:t>的招标活动。经各方充分协商一致，就项目的投标和合同实施阶段的有关事务协商一致订立协议如下：</w:t>
      </w:r>
    </w:p>
    <w:p w14:paraId="5610D92D">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一、联合体各方关系</w:t>
      </w:r>
    </w:p>
    <w:p w14:paraId="11DCE11E">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1.（甲公司全称）、（乙公司全称）、（……公司全称）</w:t>
      </w:r>
      <w:r>
        <w:rPr>
          <w:rFonts w:hint="eastAsia" w:hAnsi="宋体" w:cs="宋体"/>
          <w:color w:val="000000" w:themeColor="text1"/>
          <w:szCs w:val="21"/>
          <w:highlight w:val="none"/>
          <w14:textFill>
            <w14:solidFill>
              <w14:schemeClr w14:val="tx1"/>
            </w14:solidFill>
          </w14:textFill>
        </w:rPr>
        <w:t>共同组成一个联合体，以一个投标人的身份共同参加本项目的投标。</w:t>
      </w:r>
      <w:r>
        <w:rPr>
          <w:rFonts w:hint="eastAsia" w:hAnsi="宋体" w:cs="宋体"/>
          <w:color w:val="000000" w:themeColor="text1"/>
          <w:szCs w:val="21"/>
          <w:highlight w:val="none"/>
          <w:u w:val="single"/>
          <w14:textFill>
            <w14:solidFill>
              <w14:schemeClr w14:val="tx1"/>
            </w14:solidFill>
          </w14:textFill>
        </w:rPr>
        <w:t>（甲公司全称）、（乙公司全称）、（……公司全称）</w:t>
      </w:r>
      <w:r>
        <w:rPr>
          <w:rFonts w:hint="eastAsia" w:hAnsi="宋体" w:cs="宋体"/>
          <w:color w:val="000000" w:themeColor="text1"/>
          <w:szCs w:val="21"/>
          <w:highlight w:val="none"/>
          <w14:textFill>
            <w14:solidFill>
              <w14:schemeClr w14:val="tx1"/>
            </w14:solidFill>
          </w14:textFill>
        </w:rPr>
        <w:t>作为联合体成员，若中标，联合体各方共同与</w:t>
      </w:r>
      <w:r>
        <w:rPr>
          <w:rFonts w:hint="eastAsia" w:hAnsi="宋体" w:cs="宋体"/>
          <w:color w:val="000000" w:themeColor="text1"/>
          <w:szCs w:val="21"/>
          <w:highlight w:val="none"/>
          <w:u w:val="single"/>
          <w14:textFill>
            <w14:solidFill>
              <w14:schemeClr w14:val="tx1"/>
            </w14:solidFill>
          </w14:textFill>
        </w:rPr>
        <w:t>（采购人）</w:t>
      </w:r>
      <w:r>
        <w:rPr>
          <w:rFonts w:hint="eastAsia" w:hAnsi="宋体" w:cs="宋体"/>
          <w:color w:val="000000" w:themeColor="text1"/>
          <w:szCs w:val="21"/>
          <w:highlight w:val="none"/>
          <w14:textFill>
            <w14:solidFill>
              <w14:schemeClr w14:val="tx1"/>
            </w14:solidFill>
          </w14:textFill>
        </w:rPr>
        <w:t>签订合同。</w:t>
      </w:r>
    </w:p>
    <w:p w14:paraId="79A1533E">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2.本次投标中，以</w:t>
      </w:r>
      <w:r>
        <w:rPr>
          <w:rFonts w:hint="eastAsia" w:hAnsi="宋体" w:cs="宋体"/>
          <w:color w:val="000000" w:themeColor="text1"/>
          <w:szCs w:val="21"/>
          <w:highlight w:val="none"/>
          <w:u w:val="single"/>
          <w14:textFill>
            <w14:solidFill>
              <w14:schemeClr w14:val="tx1"/>
            </w14:solidFill>
          </w14:textFill>
        </w:rPr>
        <w:t>（公司全称）</w:t>
      </w:r>
      <w:r>
        <w:rPr>
          <w:rFonts w:hint="eastAsia" w:hAnsi="宋体" w:cs="宋体"/>
          <w:color w:val="000000" w:themeColor="text1"/>
          <w:szCs w:val="21"/>
          <w:highlight w:val="none"/>
          <w14:textFill>
            <w14:solidFill>
              <w14:schemeClr w14:val="tx1"/>
            </w14:solidFill>
          </w14:textFill>
        </w:rPr>
        <w:t>为联合体牵头人。</w:t>
      </w:r>
    </w:p>
    <w:p w14:paraId="60AD55B5">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二、联合体内部有关事项约定如下：</w:t>
      </w:r>
    </w:p>
    <w:p w14:paraId="104D94A5">
      <w:pPr>
        <w:rPr>
          <w:rFonts w:hAnsi="宋体" w:cs="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50D87AEF">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2.联合体将严格按照文件的各项要求，递交投标文件，切实执行一切合同文件，共同承担合同规定的一切义务和责任，同时按照内部职责的划分，承担自身所负的责任和风险，在法律上承担连带责任。</w:t>
      </w:r>
    </w:p>
    <w:p w14:paraId="42CBEA0D">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3.如中标，联合体各方共同与（采购人）签订合同书，并就中标项目向采购人负有连带的和各自的法律责任；</w:t>
      </w:r>
    </w:p>
    <w:p w14:paraId="7DF25F05">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4.联合体各成员单位内部的职责分工如下：</w:t>
      </w:r>
    </w:p>
    <w:p w14:paraId="7047A5C5">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p>
    <w:p w14:paraId="1890AE9C">
      <w:pPr>
        <w:rPr>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w:t>
      </w:r>
    </w:p>
    <w:p w14:paraId="4AC8B254">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016196A3">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6EE86C12">
      <w:pPr>
        <w:rPr>
          <w:rFonts w:hAnsi="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五、联合体中标后，本联合体协议是合同的附件，对联合体各成员单位有合同约束力。</w:t>
      </w:r>
    </w:p>
    <w:p w14:paraId="2D54CF88">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六、本协议在自签署之日起生效，投标有效期内有效，如获中标资格，本协议有效期延续至合同履行完毕之日。</w:t>
      </w:r>
    </w:p>
    <w:p w14:paraId="09C84E85">
      <w:pPr>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七、本协议书一式____份，联合体成员和采购人各执一份。 </w:t>
      </w:r>
    </w:p>
    <w:p w14:paraId="1A530BC6">
      <w:pPr>
        <w:rPr>
          <w:rFonts w:hAnsi="宋体" w:cs="宋体"/>
          <w:color w:val="000000" w:themeColor="text1"/>
          <w:szCs w:val="21"/>
          <w:highlight w:val="none"/>
          <w14:textFill>
            <w14:solidFill>
              <w14:schemeClr w14:val="tx1"/>
            </w14:solidFill>
          </w14:textFill>
        </w:rPr>
      </w:pPr>
    </w:p>
    <w:p w14:paraId="0E233610">
      <w:pPr>
        <w:pStyle w:val="1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注：本协议书由委托人签字的，应附法定代表人签字的授权委托书。</w:t>
      </w:r>
    </w:p>
    <w:p w14:paraId="22B74BD1">
      <w:pPr>
        <w:pStyle w:val="1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牵头人名称：_______________________（盖单位公章）</w:t>
      </w:r>
    </w:p>
    <w:p w14:paraId="62AA611C">
      <w:pPr>
        <w:pStyle w:val="1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法定代表人或其委托代理人：_____________（签字）</w:t>
      </w:r>
    </w:p>
    <w:p w14:paraId="396E168E">
      <w:pPr>
        <w:pStyle w:val="10"/>
        <w:rPr>
          <w:color w:val="000000" w:themeColor="text1"/>
          <w:sz w:val="21"/>
          <w:szCs w:val="21"/>
          <w:highlight w:val="none"/>
          <w14:textFill>
            <w14:solidFill>
              <w14:schemeClr w14:val="tx1"/>
            </w14:solidFill>
          </w14:textFill>
        </w:rPr>
      </w:pPr>
    </w:p>
    <w:p w14:paraId="480294F1">
      <w:pPr>
        <w:pStyle w:val="1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成员一名称：_______________________（盖单位公章）</w:t>
      </w:r>
    </w:p>
    <w:p w14:paraId="5852F7E3">
      <w:pPr>
        <w:pStyle w:val="1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法定代表人或其委托代理人：_____________（签字）</w:t>
      </w:r>
    </w:p>
    <w:p w14:paraId="3E6FA5A6">
      <w:pPr>
        <w:pStyle w:val="10"/>
        <w:rPr>
          <w:color w:val="000000" w:themeColor="text1"/>
          <w:sz w:val="21"/>
          <w:szCs w:val="21"/>
          <w:highlight w:val="none"/>
          <w14:textFill>
            <w14:solidFill>
              <w14:schemeClr w14:val="tx1"/>
            </w14:solidFill>
          </w14:textFill>
        </w:rPr>
      </w:pPr>
    </w:p>
    <w:p w14:paraId="4F9136A2">
      <w:pPr>
        <w:pStyle w:val="1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成员二名称：_______________________（盖单位公章）</w:t>
      </w:r>
    </w:p>
    <w:p w14:paraId="669C415A">
      <w:pPr>
        <w:pStyle w:val="1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法定代表人或其委托代理人：_____________（签字）</w:t>
      </w:r>
    </w:p>
    <w:p w14:paraId="12AF1C84">
      <w:pPr>
        <w:pStyle w:val="10"/>
        <w:ind w:firstLine="210" w:firstLineChars="100"/>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p w14:paraId="6871FE57">
      <w:pPr>
        <w:pStyle w:val="10"/>
        <w:rPr>
          <w:color w:val="000000" w:themeColor="text1"/>
          <w:highlight w:val="none"/>
          <w:lang w:val="en-US"/>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r>
        <w:rPr>
          <w:rFonts w:hint="eastAsia"/>
          <w:color w:val="000000" w:themeColor="text1"/>
          <w:sz w:val="21"/>
          <w:szCs w:val="21"/>
          <w:highlight w:val="none"/>
          <w14:textFill>
            <w14:solidFill>
              <w14:schemeClr w14:val="tx1"/>
            </w14:solidFill>
          </w14:textFill>
        </w:rPr>
        <w:t xml:space="preserve">        年     月     日</w:t>
      </w:r>
    </w:p>
    <w:p w14:paraId="43D14061">
      <w:pPr>
        <w:pStyle w:val="10"/>
        <w:rPr>
          <w:color w:val="000000" w:themeColor="text1"/>
          <w:highlight w:val="none"/>
          <w14:textFill>
            <w14:solidFill>
              <w14:schemeClr w14:val="tx1"/>
            </w14:solidFill>
          </w14:textFill>
        </w:rPr>
      </w:pPr>
    </w:p>
    <w:p w14:paraId="627D8D06">
      <w:pPr>
        <w:pStyle w:val="3"/>
        <w:spacing w:before="0" w:after="0" w:line="360" w:lineRule="auto"/>
        <w:jc w:val="center"/>
        <w:rPr>
          <w:color w:val="000000" w:themeColor="text1"/>
          <w:sz w:val="72"/>
          <w:szCs w:val="72"/>
          <w:highlight w:val="none"/>
          <w14:textFill>
            <w14:solidFill>
              <w14:schemeClr w14:val="tx1"/>
            </w14:solidFill>
          </w14:textFill>
        </w:rPr>
      </w:pPr>
      <w:bookmarkStart w:id="137" w:name="_Toc8280"/>
      <w:r>
        <w:rPr>
          <w:rFonts w:hint="eastAsia"/>
          <w:color w:val="000000" w:themeColor="text1"/>
          <w:sz w:val="72"/>
          <w:szCs w:val="72"/>
          <w:highlight w:val="none"/>
          <w14:textFill>
            <w14:solidFill>
              <w14:schemeClr w14:val="tx1"/>
            </w14:solidFill>
          </w14:textFill>
        </w:rPr>
        <w:t>技术文件</w:t>
      </w:r>
      <w:bookmarkEnd w:id="137"/>
    </w:p>
    <w:p w14:paraId="2E3BE353">
      <w:pPr>
        <w:jc w:val="center"/>
        <w:rPr>
          <w:rFonts w:ascii="黑体" w:eastAsia="黑体"/>
          <w:color w:val="000000" w:themeColor="text1"/>
          <w:sz w:val="72"/>
          <w:szCs w:val="72"/>
          <w:highlight w:val="none"/>
          <w14:textFill>
            <w14:solidFill>
              <w14:schemeClr w14:val="tx1"/>
            </w14:solidFill>
          </w14:textFill>
        </w:rPr>
      </w:pPr>
      <w:r>
        <w:rPr>
          <w:rFonts w:hint="eastAsia" w:ascii="黑体" w:eastAsia="黑体"/>
          <w:color w:val="000000" w:themeColor="text1"/>
          <w:sz w:val="72"/>
          <w:szCs w:val="72"/>
          <w:highlight w:val="none"/>
          <w14:textFill>
            <w14:solidFill>
              <w14:schemeClr w14:val="tx1"/>
            </w14:solidFill>
          </w14:textFill>
        </w:rPr>
        <w:t>（单独装订成册）</w:t>
      </w:r>
    </w:p>
    <w:p w14:paraId="0179A03B">
      <w:pPr>
        <w:rPr>
          <w:color w:val="000000" w:themeColor="text1"/>
          <w:highlight w:val="none"/>
          <w14:textFill>
            <w14:solidFill>
              <w14:schemeClr w14:val="tx1"/>
            </w14:solidFill>
          </w14:textFill>
        </w:rPr>
      </w:pPr>
    </w:p>
    <w:p w14:paraId="45AC4E36">
      <w:pPr>
        <w:pStyle w:val="10"/>
        <w:rPr>
          <w:color w:val="000000" w:themeColor="text1"/>
          <w:highlight w:val="none"/>
          <w14:textFill>
            <w14:solidFill>
              <w14:schemeClr w14:val="tx1"/>
            </w14:solidFill>
          </w14:textFill>
        </w:rPr>
      </w:pPr>
    </w:p>
    <w:p w14:paraId="21B02AB7">
      <w:pPr>
        <w:pStyle w:val="11"/>
        <w:ind w:firstLine="240"/>
        <w:rPr>
          <w:color w:val="000000" w:themeColor="text1"/>
          <w:highlight w:val="none"/>
          <w14:textFill>
            <w14:solidFill>
              <w14:schemeClr w14:val="tx1"/>
            </w14:solidFill>
          </w14:textFill>
        </w:rPr>
      </w:pPr>
    </w:p>
    <w:p w14:paraId="27A25512">
      <w:pPr>
        <w:rPr>
          <w:rFonts w:ascii="宋体" w:hAnsi="宋体" w:cs="宋体"/>
          <w:b/>
          <w:bCs/>
          <w:color w:val="000000" w:themeColor="text1"/>
          <w:spacing w:val="-6"/>
          <w:sz w:val="32"/>
          <w:szCs w:val="32"/>
          <w:highlight w:val="none"/>
          <w14:textFill>
            <w14:solidFill>
              <w14:schemeClr w14:val="tx1"/>
            </w14:solidFill>
          </w14:textFill>
        </w:rPr>
      </w:pPr>
      <w:r>
        <w:rPr>
          <w:rFonts w:hint="eastAsia" w:ascii="宋体" w:hAnsi="宋体" w:cs="宋体"/>
          <w:b/>
          <w:bCs/>
          <w:color w:val="000000" w:themeColor="text1"/>
          <w:spacing w:val="106"/>
          <w:kern w:val="0"/>
          <w:sz w:val="32"/>
          <w:szCs w:val="32"/>
          <w:highlight w:val="none"/>
          <w:fitText w:val="1600" w:id="292250509"/>
          <w14:textFill>
            <w14:solidFill>
              <w14:schemeClr w14:val="tx1"/>
            </w14:solidFill>
          </w14:textFill>
        </w:rPr>
        <w:t>项目名</w:t>
      </w:r>
      <w:r>
        <w:rPr>
          <w:rFonts w:hint="eastAsia" w:ascii="宋体" w:hAnsi="宋体" w:cs="宋体"/>
          <w:b/>
          <w:bCs/>
          <w:color w:val="000000" w:themeColor="text1"/>
          <w:spacing w:val="2"/>
          <w:kern w:val="0"/>
          <w:sz w:val="32"/>
          <w:szCs w:val="32"/>
          <w:highlight w:val="none"/>
          <w:fitText w:val="1600" w:id="292250509"/>
          <w14:textFill>
            <w14:solidFill>
              <w14:schemeClr w14:val="tx1"/>
            </w14:solidFill>
          </w14:textFill>
        </w:rPr>
        <w:t>称</w:t>
      </w:r>
      <w:r>
        <w:rPr>
          <w:rFonts w:hint="eastAsia" w:ascii="宋体" w:hAnsi="宋体" w:cs="宋体"/>
          <w:b/>
          <w:bCs/>
          <w:color w:val="000000" w:themeColor="text1"/>
          <w:spacing w:val="-6"/>
          <w:sz w:val="32"/>
          <w:szCs w:val="32"/>
          <w:highlight w:val="none"/>
          <w14:textFill>
            <w14:solidFill>
              <w14:schemeClr w14:val="tx1"/>
            </w14:solidFill>
          </w14:textFill>
        </w:rPr>
        <w:t>：</w:t>
      </w:r>
    </w:p>
    <w:p w14:paraId="60E8C68D">
      <w:pP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pacing w:val="106"/>
          <w:kern w:val="0"/>
          <w:sz w:val="32"/>
          <w:szCs w:val="32"/>
          <w:highlight w:val="none"/>
          <w:fitText w:val="1600" w:id="1231831253"/>
          <w14:textFill>
            <w14:solidFill>
              <w14:schemeClr w14:val="tx1"/>
            </w14:solidFill>
          </w14:textFill>
        </w:rPr>
        <w:t>项目编</w:t>
      </w:r>
      <w:r>
        <w:rPr>
          <w:rFonts w:hint="eastAsia" w:ascii="宋体" w:hAnsi="宋体" w:cs="宋体"/>
          <w:b/>
          <w:bCs/>
          <w:color w:val="000000" w:themeColor="text1"/>
          <w:spacing w:val="2"/>
          <w:kern w:val="0"/>
          <w:sz w:val="32"/>
          <w:szCs w:val="32"/>
          <w:highlight w:val="none"/>
          <w:fitText w:val="1600" w:id="1231831253"/>
          <w14:textFill>
            <w14:solidFill>
              <w14:schemeClr w14:val="tx1"/>
            </w14:solidFill>
          </w14:textFill>
        </w:rPr>
        <w:t>号</w:t>
      </w:r>
      <w:r>
        <w:rPr>
          <w:rFonts w:hint="eastAsia" w:ascii="宋体" w:hAnsi="宋体" w:cs="宋体"/>
          <w:b/>
          <w:bCs/>
          <w:color w:val="000000" w:themeColor="text1"/>
          <w:sz w:val="32"/>
          <w:szCs w:val="32"/>
          <w:highlight w:val="none"/>
          <w14:textFill>
            <w14:solidFill>
              <w14:schemeClr w14:val="tx1"/>
            </w14:solidFill>
          </w14:textFill>
        </w:rPr>
        <w:t>：</w:t>
      </w:r>
    </w:p>
    <w:p w14:paraId="21BA47BE">
      <w:pPr>
        <w:pStyle w:val="10"/>
        <w:ind w:left="0"/>
        <w:rPr>
          <w:b/>
          <w:color w:val="000000" w:themeColor="text1"/>
          <w:spacing w:val="1280"/>
          <w:sz w:val="32"/>
          <w:szCs w:val="32"/>
          <w:highlight w:val="none"/>
          <w14:textFill>
            <w14:solidFill>
              <w14:schemeClr w14:val="tx1"/>
            </w14:solidFill>
          </w14:textFill>
        </w:rPr>
      </w:pPr>
      <w:r>
        <w:rPr>
          <w:b/>
          <w:color w:val="000000" w:themeColor="text1"/>
          <w:spacing w:val="106"/>
          <w:sz w:val="32"/>
          <w:szCs w:val="32"/>
          <w:highlight w:val="none"/>
          <w:lang w:val="en-US" w:bidi="ar-SA"/>
          <w14:textFill>
            <w14:solidFill>
              <w14:schemeClr w14:val="tx1"/>
            </w14:solidFill>
          </w14:textFill>
        </w:rPr>
        <w:t>包组号（如有）：</w:t>
      </w:r>
    </w:p>
    <w:p w14:paraId="705E2183">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0"/>
          <w:kern w:val="0"/>
          <w:sz w:val="32"/>
          <w:szCs w:val="32"/>
          <w:highlight w:val="none"/>
          <w:fitText w:val="1600" w:id="1764384445"/>
          <w14:textFill>
            <w14:solidFill>
              <w14:schemeClr w14:val="tx1"/>
            </w14:solidFill>
          </w14:textFill>
        </w:rPr>
        <w:t>投标人名称</w:t>
      </w:r>
      <w:r>
        <w:rPr>
          <w:rFonts w:hint="eastAsia" w:ascii="宋体" w:hAnsi="宋体" w:cs="宋体"/>
          <w:b/>
          <w:color w:val="000000" w:themeColor="text1"/>
          <w:sz w:val="32"/>
          <w:szCs w:val="32"/>
          <w:highlight w:val="none"/>
          <w14:textFill>
            <w14:solidFill>
              <w14:schemeClr w14:val="tx1"/>
            </w14:solidFill>
          </w14:textFill>
        </w:rPr>
        <w:t>：</w:t>
      </w:r>
    </w:p>
    <w:p w14:paraId="52C5B757">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4"/>
          <w:kern w:val="0"/>
          <w:sz w:val="32"/>
          <w:szCs w:val="32"/>
          <w:highlight w:val="none"/>
          <w:fitText w:val="1600" w:id="2061173831"/>
          <w14:textFill>
            <w14:solidFill>
              <w14:schemeClr w14:val="tx1"/>
            </w14:solidFill>
          </w14:textFill>
        </w:rPr>
        <w:t xml:space="preserve">日    </w:t>
      </w:r>
      <w:r>
        <w:rPr>
          <w:rFonts w:hint="eastAsia" w:ascii="宋体" w:hAnsi="宋体" w:cs="宋体"/>
          <w:b/>
          <w:color w:val="000000" w:themeColor="text1"/>
          <w:spacing w:val="0"/>
          <w:kern w:val="0"/>
          <w:sz w:val="32"/>
          <w:szCs w:val="32"/>
          <w:highlight w:val="none"/>
          <w:fitText w:val="1600" w:id="2061173831"/>
          <w14:textFill>
            <w14:solidFill>
              <w14:schemeClr w14:val="tx1"/>
            </w14:solidFill>
          </w14:textFill>
        </w:rPr>
        <w:t>期</w:t>
      </w:r>
      <w:r>
        <w:rPr>
          <w:rFonts w:hint="eastAsia" w:ascii="宋体" w:hAnsi="宋体" w:cs="宋体"/>
          <w:b/>
          <w:color w:val="000000" w:themeColor="text1"/>
          <w:sz w:val="32"/>
          <w:szCs w:val="32"/>
          <w:highlight w:val="none"/>
          <w14:textFill>
            <w14:solidFill>
              <w14:schemeClr w14:val="tx1"/>
            </w14:solidFill>
          </w14:textFill>
        </w:rPr>
        <w:t>：</w:t>
      </w:r>
    </w:p>
    <w:p w14:paraId="0CA97F2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3BC19353">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38" w:name="_Toc7938"/>
      <w:r>
        <w:rPr>
          <w:rFonts w:hint="eastAsia" w:ascii="宋体" w:hAnsi="宋体"/>
          <w:color w:val="000000" w:themeColor="text1"/>
          <w:sz w:val="21"/>
          <w:szCs w:val="21"/>
          <w:highlight w:val="none"/>
          <w14:textFill>
            <w14:solidFill>
              <w14:schemeClr w14:val="tx1"/>
            </w14:solidFill>
          </w14:textFill>
        </w:rPr>
        <w:t>附件15. 技术规格偏离表格式</w:t>
      </w:r>
      <w:bookmarkEnd w:id="138"/>
    </w:p>
    <w:p w14:paraId="3024804D">
      <w:pPr>
        <w:jc w:val="center"/>
        <w:rPr>
          <w:rFonts w:ascii="黑体" w:eastAsia="黑体"/>
          <w:color w:val="000000" w:themeColor="text1"/>
          <w:sz w:val="28"/>
          <w:szCs w:val="28"/>
          <w:highlight w:val="none"/>
          <w14:textFill>
            <w14:solidFill>
              <w14:schemeClr w14:val="tx1"/>
            </w14:solidFill>
          </w14:textFill>
        </w:rPr>
      </w:pPr>
    </w:p>
    <w:p w14:paraId="5AD75B26">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技术规格偏离表</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2345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19C734B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902" w:type="dxa"/>
            <w:vAlign w:val="center"/>
          </w:tcPr>
          <w:p w14:paraId="5F36840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服务项目名称</w:t>
            </w:r>
          </w:p>
        </w:tc>
        <w:tc>
          <w:tcPr>
            <w:tcW w:w="1370" w:type="dxa"/>
            <w:vAlign w:val="center"/>
          </w:tcPr>
          <w:p w14:paraId="4BB3532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采购要求</w:t>
            </w:r>
          </w:p>
        </w:tc>
        <w:tc>
          <w:tcPr>
            <w:tcW w:w="1629" w:type="dxa"/>
            <w:vAlign w:val="center"/>
          </w:tcPr>
          <w:p w14:paraId="1F691232">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投标实际响应</w:t>
            </w:r>
          </w:p>
        </w:tc>
        <w:tc>
          <w:tcPr>
            <w:tcW w:w="1239" w:type="dxa"/>
            <w:vAlign w:val="center"/>
          </w:tcPr>
          <w:p w14:paraId="290DCC4D">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是否偏离</w:t>
            </w:r>
          </w:p>
        </w:tc>
        <w:tc>
          <w:tcPr>
            <w:tcW w:w="1544" w:type="dxa"/>
            <w:vAlign w:val="center"/>
          </w:tcPr>
          <w:p w14:paraId="78617DE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tc>
      </w:tr>
      <w:tr w14:paraId="2520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6ECFA21">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5C98B375">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33F16666">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59148A44">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1B57159F">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5CADB949">
            <w:pPr>
              <w:jc w:val="center"/>
              <w:rPr>
                <w:rFonts w:ascii="宋体" w:hAnsi="宋体"/>
                <w:color w:val="000000" w:themeColor="text1"/>
                <w:szCs w:val="21"/>
                <w:highlight w:val="none"/>
                <w14:textFill>
                  <w14:solidFill>
                    <w14:schemeClr w14:val="tx1"/>
                  </w14:solidFill>
                </w14:textFill>
              </w:rPr>
            </w:pPr>
          </w:p>
        </w:tc>
      </w:tr>
      <w:tr w14:paraId="3837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2F507B5">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70915B3F">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7CC56D13">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4F764976">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3D36D9DA">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62028EE8">
            <w:pPr>
              <w:jc w:val="center"/>
              <w:rPr>
                <w:rFonts w:ascii="宋体" w:hAnsi="宋体"/>
                <w:color w:val="000000" w:themeColor="text1"/>
                <w:szCs w:val="21"/>
                <w:highlight w:val="none"/>
                <w14:textFill>
                  <w14:solidFill>
                    <w14:schemeClr w14:val="tx1"/>
                  </w14:solidFill>
                </w14:textFill>
              </w:rPr>
            </w:pPr>
          </w:p>
        </w:tc>
      </w:tr>
      <w:tr w14:paraId="504B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FFF6DD1">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3E3A7F0D">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1C3105F1">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7EC6D21F">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6E476F14">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7FBB98FE">
            <w:pPr>
              <w:jc w:val="center"/>
              <w:rPr>
                <w:rFonts w:ascii="宋体" w:hAnsi="宋体"/>
                <w:color w:val="000000" w:themeColor="text1"/>
                <w:szCs w:val="21"/>
                <w:highlight w:val="none"/>
                <w14:textFill>
                  <w14:solidFill>
                    <w14:schemeClr w14:val="tx1"/>
                  </w14:solidFill>
                </w14:textFill>
              </w:rPr>
            </w:pPr>
          </w:p>
        </w:tc>
      </w:tr>
      <w:tr w14:paraId="64FE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09EF16B">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1990CB24">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71515F22">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022B0373">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096EBC9C">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3763725A">
            <w:pPr>
              <w:jc w:val="center"/>
              <w:rPr>
                <w:rFonts w:ascii="宋体" w:hAnsi="宋体"/>
                <w:color w:val="000000" w:themeColor="text1"/>
                <w:szCs w:val="21"/>
                <w:highlight w:val="none"/>
                <w14:textFill>
                  <w14:solidFill>
                    <w14:schemeClr w14:val="tx1"/>
                  </w14:solidFill>
                </w14:textFill>
              </w:rPr>
            </w:pPr>
          </w:p>
        </w:tc>
      </w:tr>
      <w:tr w14:paraId="1011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8F9240E">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2E390089">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18E0F9F8">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5BB6461B">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1897A3B8">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04DB4DB9">
            <w:pPr>
              <w:jc w:val="center"/>
              <w:rPr>
                <w:rFonts w:ascii="宋体" w:hAnsi="宋体"/>
                <w:color w:val="000000" w:themeColor="text1"/>
                <w:szCs w:val="21"/>
                <w:highlight w:val="none"/>
                <w14:textFill>
                  <w14:solidFill>
                    <w14:schemeClr w14:val="tx1"/>
                  </w14:solidFill>
                </w14:textFill>
              </w:rPr>
            </w:pPr>
          </w:p>
        </w:tc>
      </w:tr>
      <w:tr w14:paraId="5EA8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944BFF4">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00300376">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168CF6AC">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6436C18F">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24217512">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74DB6300">
            <w:pPr>
              <w:jc w:val="center"/>
              <w:rPr>
                <w:rFonts w:ascii="宋体" w:hAnsi="宋体"/>
                <w:color w:val="000000" w:themeColor="text1"/>
                <w:szCs w:val="21"/>
                <w:highlight w:val="none"/>
                <w14:textFill>
                  <w14:solidFill>
                    <w14:schemeClr w14:val="tx1"/>
                  </w14:solidFill>
                </w14:textFill>
              </w:rPr>
            </w:pPr>
          </w:p>
        </w:tc>
      </w:tr>
      <w:tr w14:paraId="271E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9825732">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4EC17F7B">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07F79E2C">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0A68C9EA">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11D99D38">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7876AC5D">
            <w:pPr>
              <w:jc w:val="center"/>
              <w:rPr>
                <w:rFonts w:ascii="宋体" w:hAnsi="宋体"/>
                <w:color w:val="000000" w:themeColor="text1"/>
                <w:szCs w:val="21"/>
                <w:highlight w:val="none"/>
                <w14:textFill>
                  <w14:solidFill>
                    <w14:schemeClr w14:val="tx1"/>
                  </w14:solidFill>
                </w14:textFill>
              </w:rPr>
            </w:pPr>
          </w:p>
        </w:tc>
      </w:tr>
      <w:tr w14:paraId="5842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4CA4C36">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01C753B9">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3DB5D44F">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5FDC58B9">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30CFF628">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0E279345">
            <w:pPr>
              <w:jc w:val="center"/>
              <w:rPr>
                <w:rFonts w:ascii="宋体" w:hAnsi="宋体"/>
                <w:color w:val="000000" w:themeColor="text1"/>
                <w:szCs w:val="21"/>
                <w:highlight w:val="none"/>
                <w14:textFill>
                  <w14:solidFill>
                    <w14:schemeClr w14:val="tx1"/>
                  </w14:solidFill>
                </w14:textFill>
              </w:rPr>
            </w:pPr>
          </w:p>
        </w:tc>
      </w:tr>
      <w:tr w14:paraId="27C8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9357F61">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1B3709EC">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2FA716AA">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35BD293C">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644B0D07">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3170BA42">
            <w:pPr>
              <w:jc w:val="center"/>
              <w:rPr>
                <w:rFonts w:ascii="宋体" w:hAnsi="宋体"/>
                <w:color w:val="000000" w:themeColor="text1"/>
                <w:szCs w:val="21"/>
                <w:highlight w:val="none"/>
                <w14:textFill>
                  <w14:solidFill>
                    <w14:schemeClr w14:val="tx1"/>
                  </w14:solidFill>
                </w14:textFill>
              </w:rPr>
            </w:pPr>
          </w:p>
        </w:tc>
      </w:tr>
      <w:tr w14:paraId="5C95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CDFEC80">
            <w:pPr>
              <w:jc w:val="center"/>
              <w:rPr>
                <w:rFonts w:ascii="宋体" w:hAnsi="宋体"/>
                <w:color w:val="000000" w:themeColor="text1"/>
                <w:szCs w:val="21"/>
                <w:highlight w:val="none"/>
                <w14:textFill>
                  <w14:solidFill>
                    <w14:schemeClr w14:val="tx1"/>
                  </w14:solidFill>
                </w14:textFill>
              </w:rPr>
            </w:pPr>
          </w:p>
        </w:tc>
        <w:tc>
          <w:tcPr>
            <w:tcW w:w="1902" w:type="dxa"/>
            <w:vAlign w:val="center"/>
          </w:tcPr>
          <w:p w14:paraId="71DC8C23">
            <w:pPr>
              <w:jc w:val="center"/>
              <w:rPr>
                <w:rFonts w:ascii="宋体" w:hAnsi="宋体"/>
                <w:color w:val="000000" w:themeColor="text1"/>
                <w:szCs w:val="21"/>
                <w:highlight w:val="none"/>
                <w14:textFill>
                  <w14:solidFill>
                    <w14:schemeClr w14:val="tx1"/>
                  </w14:solidFill>
                </w14:textFill>
              </w:rPr>
            </w:pPr>
          </w:p>
        </w:tc>
        <w:tc>
          <w:tcPr>
            <w:tcW w:w="1370" w:type="dxa"/>
            <w:vAlign w:val="center"/>
          </w:tcPr>
          <w:p w14:paraId="3A639CF2">
            <w:pPr>
              <w:jc w:val="center"/>
              <w:rPr>
                <w:rFonts w:ascii="宋体" w:hAnsi="宋体"/>
                <w:color w:val="000000" w:themeColor="text1"/>
                <w:szCs w:val="21"/>
                <w:highlight w:val="none"/>
                <w14:textFill>
                  <w14:solidFill>
                    <w14:schemeClr w14:val="tx1"/>
                  </w14:solidFill>
                </w14:textFill>
              </w:rPr>
            </w:pPr>
          </w:p>
        </w:tc>
        <w:tc>
          <w:tcPr>
            <w:tcW w:w="1629" w:type="dxa"/>
            <w:vAlign w:val="center"/>
          </w:tcPr>
          <w:p w14:paraId="3499C597">
            <w:pPr>
              <w:jc w:val="center"/>
              <w:rPr>
                <w:rFonts w:ascii="宋体" w:hAnsi="宋体"/>
                <w:color w:val="000000" w:themeColor="text1"/>
                <w:szCs w:val="21"/>
                <w:highlight w:val="none"/>
                <w14:textFill>
                  <w14:solidFill>
                    <w14:schemeClr w14:val="tx1"/>
                  </w14:solidFill>
                </w14:textFill>
              </w:rPr>
            </w:pPr>
          </w:p>
        </w:tc>
        <w:tc>
          <w:tcPr>
            <w:tcW w:w="1239" w:type="dxa"/>
            <w:vAlign w:val="center"/>
          </w:tcPr>
          <w:p w14:paraId="08C9BEFA">
            <w:pPr>
              <w:jc w:val="center"/>
              <w:rPr>
                <w:rFonts w:ascii="宋体" w:hAnsi="宋体"/>
                <w:color w:val="000000" w:themeColor="text1"/>
                <w:szCs w:val="21"/>
                <w:highlight w:val="none"/>
                <w14:textFill>
                  <w14:solidFill>
                    <w14:schemeClr w14:val="tx1"/>
                  </w14:solidFill>
                </w14:textFill>
              </w:rPr>
            </w:pPr>
          </w:p>
        </w:tc>
        <w:tc>
          <w:tcPr>
            <w:tcW w:w="1544" w:type="dxa"/>
            <w:vAlign w:val="center"/>
          </w:tcPr>
          <w:p w14:paraId="372CA7F3">
            <w:pPr>
              <w:jc w:val="center"/>
              <w:rPr>
                <w:rFonts w:ascii="宋体" w:hAnsi="宋体"/>
                <w:color w:val="000000" w:themeColor="text1"/>
                <w:szCs w:val="21"/>
                <w:highlight w:val="none"/>
                <w14:textFill>
                  <w14:solidFill>
                    <w14:schemeClr w14:val="tx1"/>
                  </w14:solidFill>
                </w14:textFill>
              </w:rPr>
            </w:pPr>
          </w:p>
        </w:tc>
      </w:tr>
    </w:tbl>
    <w:p w14:paraId="59A2F0D4">
      <w:pPr>
        <w:rPr>
          <w:rFonts w:ascii="宋体" w:hAnsi="宋体"/>
          <w:color w:val="000000" w:themeColor="text1"/>
          <w:szCs w:val="21"/>
          <w:highlight w:val="none"/>
          <w14:textFill>
            <w14:solidFill>
              <w14:schemeClr w14:val="tx1"/>
            </w14:solidFill>
          </w14:textFill>
        </w:rPr>
      </w:pPr>
    </w:p>
    <w:p w14:paraId="53EC18B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投标人代表签字：</w:t>
      </w:r>
    </w:p>
    <w:p w14:paraId="339F808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投标人盖章：</w:t>
      </w:r>
    </w:p>
    <w:p w14:paraId="04E95024">
      <w:pPr>
        <w:ind w:firstLine="178" w:firstLineChars="85"/>
        <w:rPr>
          <w:rFonts w:ascii="宋体" w:hAnsi="宋体"/>
          <w:color w:val="000000" w:themeColor="text1"/>
          <w:szCs w:val="21"/>
          <w:highlight w:val="none"/>
          <w14:textFill>
            <w14:solidFill>
              <w14:schemeClr w14:val="tx1"/>
            </w14:solidFill>
          </w14:textFill>
        </w:rPr>
      </w:pPr>
    </w:p>
    <w:p w14:paraId="2C3B98C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5DAAD9D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4DAA80A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不论出于何种原因此表未填写</w:t>
      </w:r>
      <w:r>
        <w:rPr>
          <w:rFonts w:hint="eastAsia" w:ascii="宋体" w:hAnsi="宋体"/>
          <w:color w:val="000000" w:themeColor="text1"/>
          <w:szCs w:val="21"/>
          <w:highlight w:val="none"/>
          <w14:textFill>
            <w14:solidFill>
              <w14:schemeClr w14:val="tx1"/>
            </w14:solidFill>
          </w14:textFill>
        </w:rPr>
        <w:t>完整</w:t>
      </w:r>
      <w:r>
        <w:rPr>
          <w:rFonts w:hint="eastAsia" w:hAnsi="宋体" w:cs="宋体"/>
          <w:color w:val="000000" w:themeColor="text1"/>
          <w:szCs w:val="21"/>
          <w:highlight w:val="none"/>
          <w14:textFill>
            <w14:solidFill>
              <w14:schemeClr w14:val="tx1"/>
            </w14:solidFill>
          </w14:textFill>
        </w:rPr>
        <w:t>，投标人都被认为已清楚了解采购文件“技术需求书”的内容并对采购人所需的服务要求作全面响应，投标人必须承担完成“技术需求书”所描述内容的义务</w:t>
      </w:r>
      <w:r>
        <w:rPr>
          <w:rFonts w:hint="eastAsia" w:ascii="宋体" w:hAnsi="宋体"/>
          <w:color w:val="000000" w:themeColor="text1"/>
          <w:szCs w:val="21"/>
          <w:highlight w:val="none"/>
          <w14:textFill>
            <w14:solidFill>
              <w14:schemeClr w14:val="tx1"/>
            </w14:solidFill>
          </w14:textFill>
        </w:rPr>
        <w:t>，因此对投标人投标产生负面影响的，投标人自行承担后果。</w:t>
      </w:r>
    </w:p>
    <w:p w14:paraId="3EF1246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hAnsi="宋体" w:cs="宋体"/>
          <w:color w:val="000000" w:themeColor="text1"/>
          <w:szCs w:val="21"/>
          <w:highlight w:val="none"/>
          <w14:textFill>
            <w14:solidFill>
              <w14:schemeClr w14:val="tx1"/>
            </w14:solidFill>
          </w14:textFill>
        </w:rPr>
        <w:t>如有偏离，应在“偏离情况”栏内注明“正”、“负”或“无”，并在“说明”栏内予以说明。</w:t>
      </w:r>
    </w:p>
    <w:p w14:paraId="7921B49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hAnsi="宋体" w:cs="宋体"/>
          <w:color w:val="000000" w:themeColor="text1"/>
          <w:szCs w:val="21"/>
          <w:highlight w:val="none"/>
          <w14:textFill>
            <w14:solidFill>
              <w14:schemeClr w14:val="tx1"/>
            </w14:solidFill>
          </w14:textFill>
        </w:rPr>
        <w:t>如投标人差异内容较多可另附页说明。</w:t>
      </w:r>
    </w:p>
    <w:p w14:paraId="78A19CF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如投标人对用户需求书商务要求的条款全部响应的，也可以在表格下面用文字总括性的说明。</w:t>
      </w:r>
    </w:p>
    <w:p w14:paraId="32F84886">
      <w:pPr>
        <w:rPr>
          <w:rFonts w:ascii="宋体" w:hAnsi="宋体"/>
          <w:color w:val="000000" w:themeColor="text1"/>
          <w:szCs w:val="21"/>
          <w:highlight w:val="none"/>
          <w14:textFill>
            <w14:solidFill>
              <w14:schemeClr w14:val="tx1"/>
            </w14:solidFill>
          </w14:textFill>
        </w:rPr>
      </w:pPr>
    </w:p>
    <w:p w14:paraId="659B061E">
      <w:pPr>
        <w:adjustRightInd/>
        <w:snapToGrid/>
        <w:spacing w:line="276" w:lineRule="auto"/>
        <w:rPr>
          <w:color w:val="000000" w:themeColor="text1"/>
          <w:highlight w:val="none"/>
          <w14:textFill>
            <w14:solidFill>
              <w14:schemeClr w14:val="tx1"/>
            </w14:solidFill>
          </w14:textFill>
        </w:rPr>
      </w:pPr>
    </w:p>
    <w:p w14:paraId="15D6E351">
      <w:pPr>
        <w:rPr>
          <w:rFonts w:ascii="宋体" w:hAnsi="宋体"/>
          <w:color w:val="000000" w:themeColor="text1"/>
          <w:szCs w:val="21"/>
          <w:highlight w:val="none"/>
          <w14:textFill>
            <w14:solidFill>
              <w14:schemeClr w14:val="tx1"/>
            </w14:solidFill>
          </w14:textFill>
        </w:rPr>
      </w:pPr>
      <w:bookmarkStart w:id="139" w:name="_Toc17691"/>
      <w:r>
        <w:rPr>
          <w:rFonts w:hint="eastAsia" w:ascii="宋体" w:hAnsi="宋体"/>
          <w:color w:val="000000" w:themeColor="text1"/>
          <w:szCs w:val="21"/>
          <w:highlight w:val="none"/>
          <w14:textFill>
            <w14:solidFill>
              <w14:schemeClr w14:val="tx1"/>
            </w14:solidFill>
          </w14:textFill>
        </w:rPr>
        <w:br w:type="page"/>
      </w:r>
    </w:p>
    <w:bookmarkEnd w:id="139"/>
    <w:p w14:paraId="5CDE2B0C">
      <w:pPr>
        <w:pStyle w:val="3"/>
        <w:keepNext w:val="0"/>
        <w:keepLines w:val="0"/>
        <w:pageBreakBefore/>
        <w:numPr>
          <w:ilvl w:val="-1"/>
          <w:numId w:val="0"/>
        </w:numPr>
        <w:tabs>
          <w:tab w:val="left" w:pos="426"/>
          <w:tab w:val="left" w:pos="567"/>
        </w:tabs>
        <w:spacing w:line="360" w:lineRule="auto"/>
        <w:ind w:left="0" w:firstLine="0"/>
        <w:jc w:val="left"/>
        <w:rPr>
          <w:rStyle w:val="34"/>
          <w:b/>
          <w:bCs/>
          <w:sz w:val="21"/>
        </w:rPr>
      </w:pPr>
      <w:bookmarkStart w:id="140" w:name="_Toc82388833"/>
      <w:bookmarkStart w:id="141" w:name="_Toc93308508"/>
      <w:bookmarkStart w:id="142" w:name="_Toc90980652"/>
      <w:bookmarkStart w:id="143" w:name="_Toc17666"/>
      <w:r>
        <w:rPr>
          <w:rStyle w:val="34"/>
          <w:rFonts w:hint="eastAsia"/>
          <w:b/>
          <w:bCs/>
          <w:sz w:val="21"/>
        </w:rPr>
        <w:t>★号条款要求响应一览表（可选）</w:t>
      </w:r>
      <w:bookmarkEnd w:id="140"/>
      <w:bookmarkEnd w:id="141"/>
      <w:bookmarkEnd w:id="142"/>
    </w:p>
    <w:p w14:paraId="7559970F">
      <w:pPr>
        <w:spacing w:before="312" w:beforeLines="100" w:after="312" w:afterLines="100"/>
        <w:jc w:val="center"/>
        <w:rPr>
          <w:rFonts w:ascii="宋体" w:hAnsi="宋体" w:eastAsia="宋体" w:cs="Times New Roman"/>
          <w:b/>
          <w:color w:val="000000" w:themeColor="text1"/>
          <w:spacing w:val="20"/>
          <w:sz w:val="30"/>
          <w:szCs w:val="30"/>
          <w14:textFill>
            <w14:solidFill>
              <w14:schemeClr w14:val="tx1"/>
            </w14:solidFill>
          </w14:textFill>
        </w:rPr>
      </w:pPr>
      <w:bookmarkStart w:id="144" w:name="_Hlk82385743"/>
      <w:r>
        <w:rPr>
          <w:rFonts w:hint="eastAsia" w:ascii="宋体" w:hAnsi="宋体" w:eastAsia="宋体" w:cs="Times New Roman"/>
          <w:b/>
          <w:color w:val="000000" w:themeColor="text1"/>
          <w:spacing w:val="20"/>
          <w:sz w:val="30"/>
          <w:szCs w:val="30"/>
          <w14:textFill>
            <w14:solidFill>
              <w14:schemeClr w14:val="tx1"/>
            </w14:solidFill>
          </w14:textFill>
        </w:rPr>
        <w:t>★号条款</w:t>
      </w:r>
      <w:bookmarkEnd w:id="144"/>
      <w:r>
        <w:rPr>
          <w:rFonts w:hint="eastAsia" w:ascii="宋体" w:hAnsi="宋体" w:eastAsia="宋体" w:cs="Times New Roman"/>
          <w:b/>
          <w:color w:val="000000" w:themeColor="text1"/>
          <w:spacing w:val="20"/>
          <w:sz w:val="30"/>
          <w:szCs w:val="30"/>
          <w14:textFill>
            <w14:solidFill>
              <w14:schemeClr w14:val="tx1"/>
            </w14:solidFill>
          </w14:textFill>
        </w:rPr>
        <w:t>响应一览表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103"/>
        <w:gridCol w:w="1799"/>
        <w:gridCol w:w="1802"/>
        <w:gridCol w:w="1166"/>
      </w:tblGrid>
      <w:tr w14:paraId="3C29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0D6B561">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序号</w:t>
            </w:r>
          </w:p>
        </w:tc>
        <w:tc>
          <w:tcPr>
            <w:tcW w:w="3190" w:type="dxa"/>
            <w:tcBorders>
              <w:top w:val="single" w:color="auto" w:sz="4" w:space="0"/>
              <w:left w:val="single" w:color="auto" w:sz="4" w:space="0"/>
              <w:bottom w:val="single" w:color="auto" w:sz="4" w:space="0"/>
              <w:right w:val="single" w:color="auto" w:sz="4" w:space="0"/>
            </w:tcBorders>
            <w:vAlign w:val="center"/>
          </w:tcPr>
          <w:p w14:paraId="233D69D0">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采购需求★号条款要求</w:t>
            </w:r>
          </w:p>
        </w:tc>
        <w:tc>
          <w:tcPr>
            <w:tcW w:w="1843" w:type="dxa"/>
            <w:tcBorders>
              <w:top w:val="single" w:color="auto" w:sz="4" w:space="0"/>
              <w:left w:val="single" w:color="auto" w:sz="4" w:space="0"/>
              <w:bottom w:val="single" w:color="auto" w:sz="4" w:space="0"/>
              <w:right w:val="single" w:color="auto" w:sz="4" w:space="0"/>
            </w:tcBorders>
            <w:vAlign w:val="center"/>
          </w:tcPr>
          <w:p w14:paraId="1A3FBC2D">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投标人响应内容</w:t>
            </w:r>
          </w:p>
        </w:tc>
        <w:tc>
          <w:tcPr>
            <w:tcW w:w="1843" w:type="dxa"/>
            <w:tcBorders>
              <w:top w:val="single" w:color="auto" w:sz="4" w:space="0"/>
              <w:left w:val="single" w:color="auto" w:sz="4" w:space="0"/>
              <w:bottom w:val="single" w:color="auto" w:sz="4" w:space="0"/>
              <w:right w:val="single" w:color="auto" w:sz="4" w:space="0"/>
            </w:tcBorders>
            <w:vAlign w:val="center"/>
          </w:tcPr>
          <w:p w14:paraId="450F2D53">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偏离情况及说明</w:t>
            </w:r>
          </w:p>
          <w:p w14:paraId="2BF4D726">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(正偏离/无偏离/负偏离)</w:t>
            </w:r>
          </w:p>
        </w:tc>
        <w:tc>
          <w:tcPr>
            <w:tcW w:w="1190" w:type="dxa"/>
            <w:tcBorders>
              <w:top w:val="single" w:color="auto" w:sz="4" w:space="0"/>
              <w:left w:val="single" w:color="auto" w:sz="4" w:space="0"/>
              <w:bottom w:val="single" w:color="auto" w:sz="4" w:space="0"/>
              <w:right w:val="single" w:color="auto" w:sz="4" w:space="0"/>
            </w:tcBorders>
            <w:vAlign w:val="center"/>
          </w:tcPr>
          <w:p w14:paraId="6E71ADDC">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查阅/证明文件索引页码</w:t>
            </w:r>
          </w:p>
        </w:tc>
      </w:tr>
      <w:tr w14:paraId="3360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F9D42BC">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1</w:t>
            </w:r>
          </w:p>
        </w:tc>
        <w:tc>
          <w:tcPr>
            <w:tcW w:w="3190" w:type="dxa"/>
            <w:tcBorders>
              <w:top w:val="single" w:color="auto" w:sz="4" w:space="0"/>
              <w:left w:val="single" w:color="auto" w:sz="4" w:space="0"/>
              <w:bottom w:val="single" w:color="auto" w:sz="4" w:space="0"/>
              <w:right w:val="single" w:color="auto" w:sz="4" w:space="0"/>
            </w:tcBorders>
          </w:tcPr>
          <w:p w14:paraId="41D51115">
            <w:pPr>
              <w:spacing w:line="360" w:lineRule="auto"/>
              <w:rPr>
                <w:rFonts w:ascii="宋体" w:hAnsi="宋体" w:eastAsia="宋体" w:cs="Times New Roman"/>
                <w:color w:val="000000" w:themeColor="text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52965194">
            <w:pPr>
              <w:spacing w:line="360" w:lineRule="auto"/>
              <w:rPr>
                <w:rFonts w:ascii="宋体" w:hAnsi="宋体" w:eastAsia="宋体" w:cs="Times New Roman"/>
                <w:color w:val="000000" w:themeColor="text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78F8C405">
            <w:pPr>
              <w:spacing w:line="360" w:lineRule="auto"/>
              <w:rPr>
                <w:rFonts w:ascii="宋体" w:hAnsi="宋体" w:eastAsia="宋体" w:cs="Times New Roman"/>
                <w:color w:val="000000" w:themeColor="text1"/>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tcPr>
          <w:p w14:paraId="75FC2663">
            <w:pPr>
              <w:spacing w:line="360" w:lineRule="auto"/>
              <w:rPr>
                <w:rFonts w:ascii="宋体" w:hAnsi="宋体" w:eastAsia="宋体" w:cs="Times New Roman"/>
                <w:color w:val="000000" w:themeColor="text1"/>
                <w14:textFill>
                  <w14:solidFill>
                    <w14:schemeClr w14:val="tx1"/>
                  </w14:solidFill>
                </w14:textFill>
              </w:rPr>
            </w:pPr>
          </w:p>
        </w:tc>
      </w:tr>
      <w:tr w14:paraId="3D0E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07C96D1">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2</w:t>
            </w:r>
          </w:p>
        </w:tc>
        <w:tc>
          <w:tcPr>
            <w:tcW w:w="3190" w:type="dxa"/>
            <w:tcBorders>
              <w:top w:val="single" w:color="auto" w:sz="4" w:space="0"/>
              <w:left w:val="single" w:color="auto" w:sz="4" w:space="0"/>
              <w:bottom w:val="single" w:color="auto" w:sz="4" w:space="0"/>
              <w:right w:val="single" w:color="auto" w:sz="4" w:space="0"/>
            </w:tcBorders>
          </w:tcPr>
          <w:p w14:paraId="03E5BA20">
            <w:pPr>
              <w:spacing w:line="360" w:lineRule="auto"/>
              <w:rPr>
                <w:rFonts w:ascii="宋体" w:hAnsi="宋体" w:eastAsia="宋体" w:cs="Times New Roman"/>
                <w:color w:val="000000" w:themeColor="text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5E13009D">
            <w:pPr>
              <w:spacing w:line="360" w:lineRule="auto"/>
              <w:rPr>
                <w:rFonts w:ascii="宋体" w:hAnsi="宋体" w:eastAsia="宋体" w:cs="Times New Roman"/>
                <w:color w:val="000000" w:themeColor="text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2A16F452">
            <w:pPr>
              <w:spacing w:line="360" w:lineRule="auto"/>
              <w:rPr>
                <w:rFonts w:ascii="宋体" w:hAnsi="宋体" w:eastAsia="宋体" w:cs="Times New Roman"/>
                <w:color w:val="000000" w:themeColor="text1"/>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tcPr>
          <w:p w14:paraId="1A730E3E">
            <w:pPr>
              <w:spacing w:line="360" w:lineRule="auto"/>
              <w:rPr>
                <w:rFonts w:ascii="宋体" w:hAnsi="宋体" w:eastAsia="宋体" w:cs="Times New Roman"/>
                <w:color w:val="000000" w:themeColor="text1"/>
                <w14:textFill>
                  <w14:solidFill>
                    <w14:schemeClr w14:val="tx1"/>
                  </w14:solidFill>
                </w14:textFill>
              </w:rPr>
            </w:pPr>
          </w:p>
        </w:tc>
      </w:tr>
      <w:tr w14:paraId="5101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EBF6AF8">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w:t>
            </w:r>
          </w:p>
        </w:tc>
        <w:tc>
          <w:tcPr>
            <w:tcW w:w="3190" w:type="dxa"/>
            <w:tcBorders>
              <w:top w:val="single" w:color="auto" w:sz="4" w:space="0"/>
              <w:left w:val="single" w:color="auto" w:sz="4" w:space="0"/>
              <w:bottom w:val="single" w:color="auto" w:sz="4" w:space="0"/>
              <w:right w:val="single" w:color="auto" w:sz="4" w:space="0"/>
            </w:tcBorders>
          </w:tcPr>
          <w:p w14:paraId="767F431F">
            <w:pPr>
              <w:spacing w:line="360" w:lineRule="auto"/>
              <w:rPr>
                <w:rFonts w:ascii="宋体" w:hAnsi="宋体" w:eastAsia="宋体" w:cs="Times New Roman"/>
                <w:color w:val="000000" w:themeColor="text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6AA7124B">
            <w:pPr>
              <w:spacing w:line="360" w:lineRule="auto"/>
              <w:rPr>
                <w:rFonts w:ascii="宋体" w:hAnsi="宋体" w:eastAsia="宋体" w:cs="Times New Roman"/>
                <w:color w:val="000000" w:themeColor="text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71DE9D87">
            <w:pPr>
              <w:spacing w:line="360" w:lineRule="auto"/>
              <w:rPr>
                <w:rFonts w:ascii="宋体" w:hAnsi="宋体" w:eastAsia="宋体" w:cs="Times New Roman"/>
                <w:color w:val="000000" w:themeColor="text1"/>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tcPr>
          <w:p w14:paraId="15119BE8">
            <w:pPr>
              <w:spacing w:line="360" w:lineRule="auto"/>
              <w:rPr>
                <w:rFonts w:ascii="宋体" w:hAnsi="宋体" w:eastAsia="宋体" w:cs="Times New Roman"/>
                <w:color w:val="000000" w:themeColor="text1"/>
                <w14:textFill>
                  <w14:solidFill>
                    <w14:schemeClr w14:val="tx1"/>
                  </w14:solidFill>
                </w14:textFill>
              </w:rPr>
            </w:pPr>
          </w:p>
        </w:tc>
      </w:tr>
      <w:tr w14:paraId="700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6D967E5">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4</w:t>
            </w:r>
          </w:p>
        </w:tc>
        <w:tc>
          <w:tcPr>
            <w:tcW w:w="3190" w:type="dxa"/>
            <w:tcBorders>
              <w:top w:val="single" w:color="auto" w:sz="4" w:space="0"/>
              <w:left w:val="single" w:color="auto" w:sz="4" w:space="0"/>
              <w:bottom w:val="single" w:color="auto" w:sz="4" w:space="0"/>
              <w:right w:val="single" w:color="auto" w:sz="4" w:space="0"/>
            </w:tcBorders>
          </w:tcPr>
          <w:p w14:paraId="0720E802">
            <w:pPr>
              <w:spacing w:line="360" w:lineRule="auto"/>
              <w:rPr>
                <w:rFonts w:ascii="宋体" w:hAnsi="宋体" w:eastAsia="宋体" w:cs="Times New Roman"/>
                <w:color w:val="000000" w:themeColor="text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64AADCAB">
            <w:pPr>
              <w:spacing w:line="360" w:lineRule="auto"/>
              <w:rPr>
                <w:rFonts w:ascii="宋体" w:hAnsi="宋体" w:eastAsia="宋体" w:cs="Times New Roman"/>
                <w:color w:val="000000" w:themeColor="text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26CBB4DB">
            <w:pPr>
              <w:spacing w:line="360" w:lineRule="auto"/>
              <w:rPr>
                <w:rFonts w:ascii="宋体" w:hAnsi="宋体" w:eastAsia="宋体" w:cs="Times New Roman"/>
                <w:color w:val="000000" w:themeColor="text1"/>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tcPr>
          <w:p w14:paraId="194BC663">
            <w:pPr>
              <w:spacing w:line="360" w:lineRule="auto"/>
              <w:rPr>
                <w:rFonts w:ascii="宋体" w:hAnsi="宋体" w:eastAsia="宋体" w:cs="Times New Roman"/>
                <w:color w:val="000000" w:themeColor="text1"/>
                <w14:textFill>
                  <w14:solidFill>
                    <w14:schemeClr w14:val="tx1"/>
                  </w14:solidFill>
                </w14:textFill>
              </w:rPr>
            </w:pPr>
          </w:p>
        </w:tc>
      </w:tr>
      <w:tr w14:paraId="1DB0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011FB62">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w:t>
            </w:r>
          </w:p>
        </w:tc>
        <w:tc>
          <w:tcPr>
            <w:tcW w:w="3190" w:type="dxa"/>
            <w:tcBorders>
              <w:top w:val="single" w:color="auto" w:sz="4" w:space="0"/>
              <w:left w:val="single" w:color="auto" w:sz="4" w:space="0"/>
              <w:bottom w:val="single" w:color="auto" w:sz="4" w:space="0"/>
              <w:right w:val="single" w:color="auto" w:sz="4" w:space="0"/>
            </w:tcBorders>
          </w:tcPr>
          <w:p w14:paraId="270A85BA">
            <w:pPr>
              <w:spacing w:line="360" w:lineRule="auto"/>
              <w:rPr>
                <w:rFonts w:ascii="宋体" w:hAnsi="宋体" w:eastAsia="宋体" w:cs="Times New Roman"/>
                <w:color w:val="000000" w:themeColor="text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499C63D4">
            <w:pPr>
              <w:spacing w:line="360" w:lineRule="auto"/>
              <w:rPr>
                <w:rFonts w:ascii="宋体" w:hAnsi="宋体" w:eastAsia="宋体" w:cs="Times New Roman"/>
                <w:color w:val="000000" w:themeColor="text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tcPr>
          <w:p w14:paraId="70FB6ED0">
            <w:pPr>
              <w:spacing w:line="360" w:lineRule="auto"/>
              <w:rPr>
                <w:rFonts w:ascii="宋体" w:hAnsi="宋体" w:eastAsia="宋体" w:cs="Times New Roman"/>
                <w:color w:val="000000" w:themeColor="text1"/>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tcPr>
          <w:p w14:paraId="45E59098">
            <w:pPr>
              <w:spacing w:line="360" w:lineRule="auto"/>
              <w:rPr>
                <w:rFonts w:ascii="宋体" w:hAnsi="宋体" w:eastAsia="宋体" w:cs="Times New Roman"/>
                <w:color w:val="000000" w:themeColor="text1"/>
                <w14:textFill>
                  <w14:solidFill>
                    <w14:schemeClr w14:val="tx1"/>
                  </w14:solidFill>
                </w14:textFill>
              </w:rPr>
            </w:pPr>
          </w:p>
        </w:tc>
      </w:tr>
    </w:tbl>
    <w:p w14:paraId="5992C483">
      <w:pPr>
        <w:spacing w:before="156" w:beforeLines="50" w:line="360" w:lineRule="auto"/>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注明：</w:t>
      </w:r>
    </w:p>
    <w:p w14:paraId="2A20C8C6">
      <w:pPr>
        <w:numPr>
          <w:ilvl w:val="0"/>
          <w:numId w:val="14"/>
        </w:num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投标人必须对应招标文件“采购需求”要求的</w:t>
      </w:r>
      <w:bookmarkStart w:id="145" w:name="_Hlk82385673"/>
      <w:r>
        <w:rPr>
          <w:rFonts w:hint="eastAsia" w:ascii="宋体" w:hAnsi="宋体" w:eastAsia="宋体"/>
          <w:color w:val="000000" w:themeColor="text1"/>
          <w14:textFill>
            <w14:solidFill>
              <w14:schemeClr w14:val="tx1"/>
            </w14:solidFill>
          </w14:textFill>
        </w:rPr>
        <w:t>★号条款</w:t>
      </w:r>
      <w:bookmarkEnd w:id="145"/>
      <w:r>
        <w:rPr>
          <w:rFonts w:hint="eastAsia" w:ascii="宋体" w:hAnsi="宋体" w:eastAsia="宋体"/>
          <w:color w:val="000000" w:themeColor="text1"/>
          <w14:textFill>
            <w14:solidFill>
              <w14:schemeClr w14:val="tx1"/>
            </w14:solidFill>
          </w14:textFill>
        </w:rPr>
        <w:t>逐条应答并按要求填写表格；</w:t>
      </w:r>
    </w:p>
    <w:p w14:paraId="60C9DC19">
      <w:pPr>
        <w:numPr>
          <w:ilvl w:val="0"/>
          <w:numId w:val="14"/>
        </w:num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若招标文件“采购需求”中的★号条款中规定须提交相关证明文件的，须按要求提供，并作为附件附于表格后。未按要求提供或未提供完整的，视为负偏离处理。</w:t>
      </w:r>
    </w:p>
    <w:p w14:paraId="5428D7F4">
      <w:pPr>
        <w:spacing w:line="360" w:lineRule="auto"/>
        <w:rPr>
          <w:rFonts w:ascii="宋体" w:hAnsi="宋体" w:eastAsia="宋体" w:cs="Times New Roman"/>
          <w:color w:val="000000" w:themeColor="text1"/>
          <w:szCs w:val="21"/>
          <w14:textFill>
            <w14:solidFill>
              <w14:schemeClr w14:val="tx1"/>
            </w14:solidFill>
          </w14:textFill>
        </w:rPr>
      </w:pPr>
    </w:p>
    <w:p w14:paraId="7C9BAEC9">
      <w:pPr>
        <w:spacing w:line="360" w:lineRule="auto"/>
        <w:rPr>
          <w:rFonts w:ascii="宋体" w:hAnsi="宋体" w:eastAsia="宋体" w:cs="Times New Roman"/>
          <w:color w:val="000000" w:themeColor="text1"/>
          <w:szCs w:val="21"/>
          <w14:textFill>
            <w14:solidFill>
              <w14:schemeClr w14:val="tx1"/>
            </w14:solidFill>
          </w14:textFill>
        </w:rPr>
      </w:pPr>
    </w:p>
    <w:p w14:paraId="4759C195">
      <w:pPr>
        <w:spacing w:line="360" w:lineRule="auto"/>
        <w:rPr>
          <w:rFonts w:ascii="宋体" w:hAnsi="宋体" w:eastAsia="宋体" w:cs="Times New Roman"/>
          <w:color w:val="000000" w:themeColor="text1"/>
          <w:szCs w:val="21"/>
          <w14:textFill>
            <w14:solidFill>
              <w14:schemeClr w14:val="tx1"/>
            </w14:solidFill>
          </w14:textFill>
        </w:rPr>
      </w:pPr>
    </w:p>
    <w:tbl>
      <w:tblPr>
        <w:tblStyle w:val="9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9"/>
        <w:gridCol w:w="3087"/>
      </w:tblGrid>
      <w:tr w14:paraId="7999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676E0A2B">
            <w:pPr>
              <w:overflowPunct w:val="0"/>
              <w:adjustRightInd w:val="0"/>
              <w:spacing w:line="360"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投标人名称（加盖公章）：</w:t>
            </w:r>
            <w:r>
              <w:rPr>
                <w:rFonts w:hint="eastAsia" w:ascii="宋体" w:hAnsi="宋体" w:eastAsia="宋体" w:cs="Times New Roman"/>
                <w:color w:val="000000" w:themeColor="text1"/>
                <w:szCs w:val="21"/>
                <w:u w:val="single"/>
                <w14:textFill>
                  <w14:solidFill>
                    <w14:schemeClr w14:val="tx1"/>
                  </w14:solidFill>
                </w14:textFill>
              </w:rPr>
              <w:t xml:space="preserve">                         </w:t>
            </w:r>
          </w:p>
        </w:tc>
        <w:tc>
          <w:tcPr>
            <w:tcW w:w="3175" w:type="dxa"/>
          </w:tcPr>
          <w:p w14:paraId="62D5CA2F">
            <w:pPr>
              <w:spacing w:line="360" w:lineRule="auto"/>
              <w:rPr>
                <w:rFonts w:ascii="宋体" w:hAnsi="宋体" w:eastAsia="宋体" w:cs="Times New Roman"/>
                <w:color w:val="000000" w:themeColor="text1"/>
                <w:szCs w:val="21"/>
                <w14:textFill>
                  <w14:solidFill>
                    <w14:schemeClr w14:val="tx1"/>
                  </w14:solidFill>
                </w14:textFill>
              </w:rPr>
            </w:pPr>
          </w:p>
        </w:tc>
      </w:tr>
      <w:tr w14:paraId="6A9C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200C0BF4">
            <w:pPr>
              <w:spacing w:line="360"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日期：</w:t>
            </w:r>
            <w:r>
              <w:rPr>
                <w:rFonts w:hint="eastAsia" w:ascii="宋体" w:hAnsi="宋体" w:eastAsia="宋体" w:cs="Times New Roman"/>
                <w:color w:val="000000" w:themeColor="text1"/>
                <w:szCs w:val="21"/>
                <w:u w:val="single"/>
                <w14:textFill>
                  <w14:solidFill>
                    <w14:schemeClr w14:val="tx1"/>
                  </w14:solidFill>
                </w14:textFill>
              </w:rPr>
              <w:t xml:space="preserve">             年           月            日</w:t>
            </w:r>
          </w:p>
        </w:tc>
        <w:tc>
          <w:tcPr>
            <w:tcW w:w="3175" w:type="dxa"/>
          </w:tcPr>
          <w:p w14:paraId="541D38A1">
            <w:pPr>
              <w:spacing w:line="360" w:lineRule="auto"/>
              <w:rPr>
                <w:rFonts w:ascii="宋体" w:hAnsi="宋体" w:eastAsia="宋体" w:cs="Times New Roman"/>
                <w:color w:val="000000" w:themeColor="text1"/>
                <w:szCs w:val="21"/>
                <w14:textFill>
                  <w14:solidFill>
                    <w14:schemeClr w14:val="tx1"/>
                  </w14:solidFill>
                </w14:textFill>
              </w:rPr>
            </w:pPr>
          </w:p>
        </w:tc>
      </w:tr>
    </w:tbl>
    <w:p w14:paraId="704A6DB4">
      <w:pPr>
        <w:spacing w:line="360" w:lineRule="auto"/>
        <w:rPr>
          <w:rFonts w:ascii="宋体" w:hAnsi="宋体" w:eastAsia="宋体" w:cs="Times New Roman"/>
          <w:color w:val="000000" w:themeColor="text1"/>
          <w:szCs w:val="21"/>
          <w14:textFill>
            <w14:solidFill>
              <w14:schemeClr w14:val="tx1"/>
            </w14:solidFill>
          </w14:textFill>
        </w:rPr>
      </w:pPr>
    </w:p>
    <w:p w14:paraId="52653D3F">
      <w:pPr>
        <w:pStyle w:val="3"/>
        <w:keepNext w:val="0"/>
        <w:keepLines w:val="0"/>
        <w:pageBreakBefore/>
        <w:numPr>
          <w:ilvl w:val="-1"/>
          <w:numId w:val="0"/>
        </w:numPr>
        <w:tabs>
          <w:tab w:val="left" w:pos="426"/>
          <w:tab w:val="left" w:pos="567"/>
        </w:tabs>
        <w:spacing w:line="360" w:lineRule="auto"/>
        <w:ind w:left="0" w:firstLine="0"/>
        <w:jc w:val="left"/>
        <w:rPr>
          <w:rStyle w:val="34"/>
          <w:b/>
          <w:bCs/>
          <w:sz w:val="21"/>
        </w:rPr>
      </w:pPr>
      <w:bookmarkStart w:id="146" w:name="_Toc93308509"/>
      <w:bookmarkStart w:id="147" w:name="_Toc90980653"/>
      <w:bookmarkStart w:id="148" w:name="_Toc82388834"/>
      <w:r>
        <w:rPr>
          <w:rStyle w:val="34"/>
          <w:rFonts w:hint="eastAsia"/>
          <w:b/>
          <w:bCs/>
          <w:sz w:val="21"/>
        </w:rPr>
        <w:t>▲号条款要求扣分明细响应表（可选）</w:t>
      </w:r>
      <w:bookmarkEnd w:id="146"/>
      <w:bookmarkEnd w:id="147"/>
      <w:bookmarkEnd w:id="148"/>
    </w:p>
    <w:p w14:paraId="66B268DF">
      <w:pPr>
        <w:spacing w:before="312" w:beforeLines="100" w:after="312" w:afterLines="100"/>
        <w:jc w:val="center"/>
        <w:rPr>
          <w:rFonts w:ascii="宋体" w:hAnsi="宋体" w:eastAsia="宋体" w:cs="Times New Roman"/>
          <w:b/>
          <w:color w:val="000000" w:themeColor="text1"/>
          <w:spacing w:val="20"/>
          <w:sz w:val="30"/>
          <w:szCs w:val="30"/>
          <w14:textFill>
            <w14:solidFill>
              <w14:schemeClr w14:val="tx1"/>
            </w14:solidFill>
          </w14:textFill>
        </w:rPr>
      </w:pPr>
      <w:bookmarkStart w:id="149" w:name="_Hlk82385592"/>
      <w:r>
        <w:rPr>
          <w:rFonts w:hint="eastAsia" w:ascii="宋体" w:hAnsi="宋体" w:eastAsia="宋体" w:cs="Times New Roman"/>
          <w:b/>
          <w:color w:val="000000" w:themeColor="text1"/>
          <w:spacing w:val="20"/>
          <w:sz w:val="30"/>
          <w:szCs w:val="30"/>
          <w14:textFill>
            <w14:solidFill>
              <w14:schemeClr w14:val="tx1"/>
            </w14:solidFill>
          </w14:textFill>
        </w:rPr>
        <w:t>▲号条款</w:t>
      </w:r>
      <w:bookmarkEnd w:id="149"/>
      <w:r>
        <w:rPr>
          <w:rFonts w:hint="eastAsia" w:ascii="宋体" w:hAnsi="宋体" w:eastAsia="宋体" w:cs="Times New Roman"/>
          <w:b/>
          <w:color w:val="000000" w:themeColor="text1"/>
          <w:spacing w:val="20"/>
          <w:sz w:val="30"/>
          <w:szCs w:val="30"/>
          <w14:textFill>
            <w14:solidFill>
              <w14:schemeClr w14:val="tx1"/>
            </w14:solidFill>
          </w14:textFill>
        </w:rPr>
        <w:t>要求扣分明细响应表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2410"/>
        <w:gridCol w:w="2745"/>
        <w:gridCol w:w="1932"/>
        <w:gridCol w:w="1115"/>
      </w:tblGrid>
      <w:tr w14:paraId="0AC2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0D28E698">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序号</w:t>
            </w:r>
          </w:p>
        </w:tc>
        <w:tc>
          <w:tcPr>
            <w:tcW w:w="2410" w:type="dxa"/>
            <w:tcBorders>
              <w:top w:val="single" w:color="auto" w:sz="4" w:space="0"/>
              <w:left w:val="single" w:color="auto" w:sz="4" w:space="0"/>
              <w:bottom w:val="single" w:color="auto" w:sz="4" w:space="0"/>
              <w:right w:val="single" w:color="auto" w:sz="4" w:space="0"/>
            </w:tcBorders>
            <w:vAlign w:val="center"/>
          </w:tcPr>
          <w:p w14:paraId="6416273E">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采购需求▲号条款</w:t>
            </w:r>
          </w:p>
        </w:tc>
        <w:tc>
          <w:tcPr>
            <w:tcW w:w="2745" w:type="dxa"/>
            <w:tcBorders>
              <w:top w:val="single" w:color="auto" w:sz="4" w:space="0"/>
              <w:left w:val="single" w:color="auto" w:sz="4" w:space="0"/>
              <w:bottom w:val="single" w:color="auto" w:sz="4" w:space="0"/>
              <w:right w:val="single" w:color="auto" w:sz="4" w:space="0"/>
            </w:tcBorders>
            <w:vAlign w:val="center"/>
          </w:tcPr>
          <w:p w14:paraId="5A415923">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投标人响应内容</w:t>
            </w:r>
          </w:p>
          <w:p w14:paraId="73F3F706">
            <w:pPr>
              <w:spacing w:line="360" w:lineRule="auto"/>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(投标人应按投标时响应的服务实际数据填写)</w:t>
            </w:r>
          </w:p>
        </w:tc>
        <w:tc>
          <w:tcPr>
            <w:tcW w:w="1932" w:type="dxa"/>
            <w:tcBorders>
              <w:top w:val="single" w:color="auto" w:sz="4" w:space="0"/>
              <w:left w:val="single" w:color="auto" w:sz="4" w:space="0"/>
              <w:bottom w:val="single" w:color="auto" w:sz="4" w:space="0"/>
              <w:right w:val="single" w:color="auto" w:sz="4" w:space="0"/>
            </w:tcBorders>
            <w:vAlign w:val="center"/>
          </w:tcPr>
          <w:p w14:paraId="0BD368B7">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响应情况及说明(正偏离/无偏离/负偏离)</w:t>
            </w:r>
          </w:p>
        </w:tc>
        <w:tc>
          <w:tcPr>
            <w:tcW w:w="1115" w:type="dxa"/>
            <w:tcBorders>
              <w:top w:val="single" w:color="auto" w:sz="4" w:space="0"/>
              <w:left w:val="single" w:color="auto" w:sz="4" w:space="0"/>
              <w:bottom w:val="single" w:color="auto" w:sz="4" w:space="0"/>
              <w:right w:val="single" w:color="auto" w:sz="4" w:space="0"/>
            </w:tcBorders>
            <w:vAlign w:val="center"/>
          </w:tcPr>
          <w:p w14:paraId="0C5622C7">
            <w:pPr>
              <w:spacing w:line="360" w:lineRule="auto"/>
              <w:jc w:val="center"/>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查阅/证明文件索引页码</w:t>
            </w:r>
          </w:p>
        </w:tc>
      </w:tr>
      <w:tr w14:paraId="13B7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776F3440">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1</w:t>
            </w:r>
          </w:p>
        </w:tc>
        <w:tc>
          <w:tcPr>
            <w:tcW w:w="2410" w:type="dxa"/>
            <w:tcBorders>
              <w:top w:val="single" w:color="auto" w:sz="4" w:space="0"/>
              <w:left w:val="single" w:color="auto" w:sz="4" w:space="0"/>
              <w:bottom w:val="single" w:color="auto" w:sz="4" w:space="0"/>
              <w:right w:val="single" w:color="auto" w:sz="4" w:space="0"/>
            </w:tcBorders>
            <w:vAlign w:val="center"/>
          </w:tcPr>
          <w:p w14:paraId="33476E74">
            <w:pPr>
              <w:jc w:val="center"/>
              <w:rPr>
                <w:rFonts w:ascii="宋体" w:hAnsi="宋体" w:eastAsia="宋体" w:cs="Times New Roman"/>
                <w:color w:val="000000" w:themeColor="text1"/>
                <w:szCs w:val="21"/>
                <w14:textFill>
                  <w14:solidFill>
                    <w14:schemeClr w14:val="tx1"/>
                  </w14:solidFill>
                </w14:textFill>
              </w:rPr>
            </w:pPr>
          </w:p>
        </w:tc>
        <w:tc>
          <w:tcPr>
            <w:tcW w:w="2745" w:type="dxa"/>
            <w:tcBorders>
              <w:top w:val="single" w:color="auto" w:sz="4" w:space="0"/>
              <w:left w:val="single" w:color="auto" w:sz="4" w:space="0"/>
              <w:bottom w:val="single" w:color="auto" w:sz="4" w:space="0"/>
              <w:right w:val="single" w:color="auto" w:sz="4" w:space="0"/>
            </w:tcBorders>
            <w:vAlign w:val="center"/>
          </w:tcPr>
          <w:p w14:paraId="58BFBFD7">
            <w:pPr>
              <w:jc w:val="center"/>
              <w:rPr>
                <w:rFonts w:ascii="宋体" w:hAnsi="宋体" w:eastAsia="宋体" w:cs="Times New Roman"/>
                <w:color w:val="000000" w:themeColor="text1"/>
                <w:szCs w:val="21"/>
                <w14:textFill>
                  <w14:solidFill>
                    <w14:schemeClr w14:val="tx1"/>
                  </w14:solidFill>
                </w14:textFill>
              </w:rPr>
            </w:pPr>
          </w:p>
        </w:tc>
        <w:tc>
          <w:tcPr>
            <w:tcW w:w="1932" w:type="dxa"/>
            <w:tcBorders>
              <w:top w:val="single" w:color="auto" w:sz="4" w:space="0"/>
              <w:left w:val="single" w:color="auto" w:sz="4" w:space="0"/>
              <w:bottom w:val="single" w:color="auto" w:sz="4" w:space="0"/>
              <w:right w:val="single" w:color="auto" w:sz="4" w:space="0"/>
            </w:tcBorders>
            <w:vAlign w:val="center"/>
          </w:tcPr>
          <w:p w14:paraId="5E24680A">
            <w:pPr>
              <w:jc w:val="center"/>
              <w:rPr>
                <w:rFonts w:ascii="宋体" w:hAnsi="宋体" w:eastAsia="宋体" w:cs="Times New Roman"/>
                <w:color w:val="000000" w:themeColor="text1"/>
                <w:szCs w:val="21"/>
                <w14:textFill>
                  <w14:solidFill>
                    <w14:schemeClr w14:val="tx1"/>
                  </w14:solidFill>
                </w14:textFill>
              </w:rPr>
            </w:pPr>
          </w:p>
        </w:tc>
        <w:tc>
          <w:tcPr>
            <w:tcW w:w="1115" w:type="dxa"/>
            <w:tcBorders>
              <w:top w:val="single" w:color="auto" w:sz="4" w:space="0"/>
              <w:left w:val="single" w:color="auto" w:sz="4" w:space="0"/>
              <w:bottom w:val="single" w:color="auto" w:sz="4" w:space="0"/>
              <w:right w:val="single" w:color="auto" w:sz="4" w:space="0"/>
            </w:tcBorders>
            <w:vAlign w:val="center"/>
          </w:tcPr>
          <w:p w14:paraId="2FC5F26D">
            <w:pPr>
              <w:jc w:val="center"/>
              <w:rPr>
                <w:rFonts w:ascii="宋体" w:hAnsi="宋体" w:eastAsia="宋体" w:cs="Times New Roman"/>
                <w:color w:val="000000" w:themeColor="text1"/>
                <w:szCs w:val="21"/>
                <w14:textFill>
                  <w14:solidFill>
                    <w14:schemeClr w14:val="tx1"/>
                  </w14:solidFill>
                </w14:textFill>
              </w:rPr>
            </w:pPr>
          </w:p>
        </w:tc>
      </w:tr>
      <w:tr w14:paraId="503E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629A8418">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2</w:t>
            </w:r>
          </w:p>
        </w:tc>
        <w:tc>
          <w:tcPr>
            <w:tcW w:w="2410" w:type="dxa"/>
            <w:tcBorders>
              <w:top w:val="single" w:color="auto" w:sz="4" w:space="0"/>
              <w:left w:val="single" w:color="auto" w:sz="4" w:space="0"/>
              <w:bottom w:val="single" w:color="auto" w:sz="4" w:space="0"/>
              <w:right w:val="single" w:color="auto" w:sz="4" w:space="0"/>
            </w:tcBorders>
            <w:vAlign w:val="center"/>
          </w:tcPr>
          <w:p w14:paraId="5A7E4853">
            <w:pPr>
              <w:jc w:val="center"/>
              <w:rPr>
                <w:rFonts w:ascii="宋体" w:hAnsi="宋体" w:eastAsia="宋体" w:cs="Times New Roman"/>
                <w:color w:val="000000" w:themeColor="text1"/>
                <w:szCs w:val="21"/>
                <w14:textFill>
                  <w14:solidFill>
                    <w14:schemeClr w14:val="tx1"/>
                  </w14:solidFill>
                </w14:textFill>
              </w:rPr>
            </w:pPr>
          </w:p>
        </w:tc>
        <w:tc>
          <w:tcPr>
            <w:tcW w:w="2745" w:type="dxa"/>
            <w:tcBorders>
              <w:top w:val="single" w:color="auto" w:sz="4" w:space="0"/>
              <w:left w:val="single" w:color="auto" w:sz="4" w:space="0"/>
              <w:bottom w:val="single" w:color="auto" w:sz="4" w:space="0"/>
              <w:right w:val="single" w:color="auto" w:sz="4" w:space="0"/>
            </w:tcBorders>
            <w:vAlign w:val="center"/>
          </w:tcPr>
          <w:p w14:paraId="1D192C19">
            <w:pPr>
              <w:jc w:val="center"/>
              <w:rPr>
                <w:rFonts w:ascii="宋体" w:hAnsi="宋体" w:eastAsia="宋体" w:cs="Times New Roman"/>
                <w:color w:val="000000" w:themeColor="text1"/>
                <w:szCs w:val="21"/>
                <w14:textFill>
                  <w14:solidFill>
                    <w14:schemeClr w14:val="tx1"/>
                  </w14:solidFill>
                </w14:textFill>
              </w:rPr>
            </w:pPr>
          </w:p>
        </w:tc>
        <w:tc>
          <w:tcPr>
            <w:tcW w:w="1932" w:type="dxa"/>
            <w:tcBorders>
              <w:top w:val="single" w:color="auto" w:sz="4" w:space="0"/>
              <w:left w:val="single" w:color="auto" w:sz="4" w:space="0"/>
              <w:bottom w:val="single" w:color="auto" w:sz="4" w:space="0"/>
              <w:right w:val="single" w:color="auto" w:sz="4" w:space="0"/>
            </w:tcBorders>
            <w:vAlign w:val="center"/>
          </w:tcPr>
          <w:p w14:paraId="7158C535">
            <w:pPr>
              <w:jc w:val="center"/>
              <w:rPr>
                <w:rFonts w:ascii="宋体" w:hAnsi="宋体" w:eastAsia="宋体" w:cs="Times New Roman"/>
                <w:color w:val="000000" w:themeColor="text1"/>
                <w:szCs w:val="21"/>
                <w14:textFill>
                  <w14:solidFill>
                    <w14:schemeClr w14:val="tx1"/>
                  </w14:solidFill>
                </w14:textFill>
              </w:rPr>
            </w:pPr>
          </w:p>
        </w:tc>
        <w:tc>
          <w:tcPr>
            <w:tcW w:w="1115" w:type="dxa"/>
            <w:tcBorders>
              <w:top w:val="single" w:color="auto" w:sz="4" w:space="0"/>
              <w:left w:val="single" w:color="auto" w:sz="4" w:space="0"/>
              <w:bottom w:val="single" w:color="auto" w:sz="4" w:space="0"/>
              <w:right w:val="single" w:color="auto" w:sz="4" w:space="0"/>
            </w:tcBorders>
            <w:vAlign w:val="center"/>
          </w:tcPr>
          <w:p w14:paraId="244D23C4">
            <w:pPr>
              <w:jc w:val="center"/>
              <w:rPr>
                <w:rFonts w:ascii="宋体" w:hAnsi="宋体" w:eastAsia="宋体" w:cs="Times New Roman"/>
                <w:color w:val="000000" w:themeColor="text1"/>
                <w:szCs w:val="21"/>
                <w14:textFill>
                  <w14:solidFill>
                    <w14:schemeClr w14:val="tx1"/>
                  </w14:solidFill>
                </w14:textFill>
              </w:rPr>
            </w:pPr>
          </w:p>
        </w:tc>
      </w:tr>
      <w:tr w14:paraId="24D2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6D0910CF">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3</w:t>
            </w:r>
          </w:p>
        </w:tc>
        <w:tc>
          <w:tcPr>
            <w:tcW w:w="2410" w:type="dxa"/>
            <w:tcBorders>
              <w:top w:val="single" w:color="auto" w:sz="4" w:space="0"/>
              <w:left w:val="single" w:color="auto" w:sz="4" w:space="0"/>
              <w:bottom w:val="single" w:color="auto" w:sz="4" w:space="0"/>
              <w:right w:val="single" w:color="auto" w:sz="4" w:space="0"/>
            </w:tcBorders>
            <w:vAlign w:val="center"/>
          </w:tcPr>
          <w:p w14:paraId="40F22475">
            <w:pPr>
              <w:jc w:val="center"/>
              <w:rPr>
                <w:rFonts w:ascii="宋体" w:hAnsi="宋体" w:eastAsia="宋体" w:cs="Times New Roman"/>
                <w:color w:val="000000" w:themeColor="text1"/>
                <w:szCs w:val="21"/>
                <w14:textFill>
                  <w14:solidFill>
                    <w14:schemeClr w14:val="tx1"/>
                  </w14:solidFill>
                </w14:textFill>
              </w:rPr>
            </w:pPr>
          </w:p>
        </w:tc>
        <w:tc>
          <w:tcPr>
            <w:tcW w:w="2745" w:type="dxa"/>
            <w:tcBorders>
              <w:top w:val="single" w:color="auto" w:sz="4" w:space="0"/>
              <w:left w:val="single" w:color="auto" w:sz="4" w:space="0"/>
              <w:bottom w:val="single" w:color="auto" w:sz="4" w:space="0"/>
              <w:right w:val="single" w:color="auto" w:sz="4" w:space="0"/>
            </w:tcBorders>
            <w:vAlign w:val="center"/>
          </w:tcPr>
          <w:p w14:paraId="7C16D89C">
            <w:pPr>
              <w:jc w:val="center"/>
              <w:rPr>
                <w:rFonts w:ascii="宋体" w:hAnsi="宋体" w:eastAsia="宋体" w:cs="Times New Roman"/>
                <w:color w:val="000000" w:themeColor="text1"/>
                <w:szCs w:val="21"/>
                <w14:textFill>
                  <w14:solidFill>
                    <w14:schemeClr w14:val="tx1"/>
                  </w14:solidFill>
                </w14:textFill>
              </w:rPr>
            </w:pPr>
          </w:p>
        </w:tc>
        <w:tc>
          <w:tcPr>
            <w:tcW w:w="1932" w:type="dxa"/>
            <w:tcBorders>
              <w:top w:val="single" w:color="auto" w:sz="4" w:space="0"/>
              <w:left w:val="single" w:color="auto" w:sz="4" w:space="0"/>
              <w:bottom w:val="single" w:color="auto" w:sz="4" w:space="0"/>
              <w:right w:val="single" w:color="auto" w:sz="4" w:space="0"/>
            </w:tcBorders>
            <w:vAlign w:val="center"/>
          </w:tcPr>
          <w:p w14:paraId="16CF7025">
            <w:pPr>
              <w:jc w:val="center"/>
              <w:rPr>
                <w:rFonts w:ascii="宋体" w:hAnsi="宋体" w:eastAsia="宋体" w:cs="Times New Roman"/>
                <w:color w:val="000000" w:themeColor="text1"/>
                <w:szCs w:val="21"/>
                <w14:textFill>
                  <w14:solidFill>
                    <w14:schemeClr w14:val="tx1"/>
                  </w14:solidFill>
                </w14:textFill>
              </w:rPr>
            </w:pPr>
          </w:p>
        </w:tc>
        <w:tc>
          <w:tcPr>
            <w:tcW w:w="1115" w:type="dxa"/>
            <w:tcBorders>
              <w:top w:val="single" w:color="auto" w:sz="4" w:space="0"/>
              <w:left w:val="single" w:color="auto" w:sz="4" w:space="0"/>
              <w:bottom w:val="single" w:color="auto" w:sz="4" w:space="0"/>
              <w:right w:val="single" w:color="auto" w:sz="4" w:space="0"/>
            </w:tcBorders>
            <w:vAlign w:val="center"/>
          </w:tcPr>
          <w:p w14:paraId="587EE892">
            <w:pPr>
              <w:jc w:val="center"/>
              <w:rPr>
                <w:rFonts w:ascii="宋体" w:hAnsi="宋体" w:eastAsia="宋体" w:cs="Times New Roman"/>
                <w:color w:val="000000" w:themeColor="text1"/>
                <w:szCs w:val="21"/>
                <w14:textFill>
                  <w14:solidFill>
                    <w14:schemeClr w14:val="tx1"/>
                  </w14:solidFill>
                </w14:textFill>
              </w:rPr>
            </w:pPr>
          </w:p>
        </w:tc>
      </w:tr>
      <w:tr w14:paraId="5273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319E4FDA">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w:t>
            </w:r>
          </w:p>
        </w:tc>
        <w:tc>
          <w:tcPr>
            <w:tcW w:w="2410" w:type="dxa"/>
            <w:tcBorders>
              <w:top w:val="single" w:color="auto" w:sz="4" w:space="0"/>
              <w:left w:val="single" w:color="auto" w:sz="4" w:space="0"/>
              <w:bottom w:val="single" w:color="auto" w:sz="4" w:space="0"/>
              <w:right w:val="single" w:color="auto" w:sz="4" w:space="0"/>
            </w:tcBorders>
            <w:vAlign w:val="center"/>
          </w:tcPr>
          <w:p w14:paraId="29ED0A2B">
            <w:pPr>
              <w:jc w:val="center"/>
              <w:rPr>
                <w:rFonts w:ascii="宋体" w:hAnsi="宋体" w:eastAsia="宋体" w:cs="Times New Roman"/>
                <w:color w:val="000000" w:themeColor="text1"/>
                <w:szCs w:val="21"/>
                <w14:textFill>
                  <w14:solidFill>
                    <w14:schemeClr w14:val="tx1"/>
                  </w14:solidFill>
                </w14:textFill>
              </w:rPr>
            </w:pPr>
          </w:p>
        </w:tc>
        <w:tc>
          <w:tcPr>
            <w:tcW w:w="2745" w:type="dxa"/>
            <w:tcBorders>
              <w:top w:val="single" w:color="auto" w:sz="4" w:space="0"/>
              <w:left w:val="single" w:color="auto" w:sz="4" w:space="0"/>
              <w:bottom w:val="single" w:color="auto" w:sz="4" w:space="0"/>
              <w:right w:val="single" w:color="auto" w:sz="4" w:space="0"/>
            </w:tcBorders>
            <w:vAlign w:val="center"/>
          </w:tcPr>
          <w:p w14:paraId="08265CEE">
            <w:pPr>
              <w:jc w:val="center"/>
              <w:rPr>
                <w:rFonts w:ascii="宋体" w:hAnsi="宋体" w:eastAsia="宋体" w:cs="Times New Roman"/>
                <w:color w:val="000000" w:themeColor="text1"/>
                <w:szCs w:val="21"/>
                <w14:textFill>
                  <w14:solidFill>
                    <w14:schemeClr w14:val="tx1"/>
                  </w14:solidFill>
                </w14:textFill>
              </w:rPr>
            </w:pPr>
          </w:p>
        </w:tc>
        <w:tc>
          <w:tcPr>
            <w:tcW w:w="1932" w:type="dxa"/>
            <w:tcBorders>
              <w:top w:val="single" w:color="auto" w:sz="4" w:space="0"/>
              <w:left w:val="single" w:color="auto" w:sz="4" w:space="0"/>
              <w:bottom w:val="single" w:color="auto" w:sz="4" w:space="0"/>
              <w:right w:val="single" w:color="auto" w:sz="4" w:space="0"/>
            </w:tcBorders>
            <w:vAlign w:val="center"/>
          </w:tcPr>
          <w:p w14:paraId="08942467">
            <w:pPr>
              <w:jc w:val="center"/>
              <w:rPr>
                <w:rFonts w:ascii="宋体" w:hAnsi="宋体" w:eastAsia="宋体" w:cs="Times New Roman"/>
                <w:color w:val="000000" w:themeColor="text1"/>
                <w:szCs w:val="21"/>
                <w14:textFill>
                  <w14:solidFill>
                    <w14:schemeClr w14:val="tx1"/>
                  </w14:solidFill>
                </w14:textFill>
              </w:rPr>
            </w:pPr>
          </w:p>
        </w:tc>
        <w:tc>
          <w:tcPr>
            <w:tcW w:w="1115" w:type="dxa"/>
            <w:tcBorders>
              <w:top w:val="single" w:color="auto" w:sz="4" w:space="0"/>
              <w:left w:val="single" w:color="auto" w:sz="4" w:space="0"/>
              <w:bottom w:val="single" w:color="auto" w:sz="4" w:space="0"/>
              <w:right w:val="single" w:color="auto" w:sz="4" w:space="0"/>
            </w:tcBorders>
            <w:vAlign w:val="center"/>
          </w:tcPr>
          <w:p w14:paraId="6C2AD1AA">
            <w:pPr>
              <w:jc w:val="center"/>
              <w:rPr>
                <w:rFonts w:ascii="宋体" w:hAnsi="宋体" w:eastAsia="宋体" w:cs="Times New Roman"/>
                <w:color w:val="000000" w:themeColor="text1"/>
                <w:szCs w:val="21"/>
                <w14:textFill>
                  <w14:solidFill>
                    <w14:schemeClr w14:val="tx1"/>
                  </w14:solidFill>
                </w14:textFill>
              </w:rPr>
            </w:pPr>
          </w:p>
        </w:tc>
      </w:tr>
    </w:tbl>
    <w:p w14:paraId="01FAF368">
      <w:pPr>
        <w:spacing w:before="156" w:beforeLines="50" w:line="360" w:lineRule="auto"/>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注明：</w:t>
      </w:r>
    </w:p>
    <w:p w14:paraId="3908D90C">
      <w:pPr>
        <w:numPr>
          <w:ilvl w:val="0"/>
          <w:numId w:val="15"/>
        </w:numPr>
        <w:spacing w:line="360" w:lineRule="auto"/>
        <w:rPr>
          <w:rFonts w:ascii="宋体" w:hAnsi="宋体" w:eastAsia="宋体"/>
          <w:color w:val="000000" w:themeColor="text1"/>
          <w:spacing w:val="4"/>
          <w14:textFill>
            <w14:solidFill>
              <w14:schemeClr w14:val="tx1"/>
            </w14:solidFill>
          </w14:textFill>
        </w:rPr>
      </w:pPr>
      <w:r>
        <w:rPr>
          <w:rFonts w:hint="eastAsia" w:ascii="宋体" w:hAnsi="宋体" w:eastAsia="宋体"/>
          <w:color w:val="000000" w:themeColor="text1"/>
          <w:spacing w:val="4"/>
          <w14:textFill>
            <w14:solidFill>
              <w14:schemeClr w14:val="tx1"/>
            </w14:solidFill>
          </w14:textFill>
        </w:rPr>
        <w:t>投标人必须对应招标文件</w:t>
      </w:r>
      <w:r>
        <w:rPr>
          <w:rFonts w:hint="eastAsia" w:ascii="宋体" w:hAnsi="宋体" w:eastAsia="宋体"/>
          <w:bCs/>
          <w:color w:val="000000" w:themeColor="text1"/>
          <w:spacing w:val="4"/>
          <w:szCs w:val="21"/>
          <w14:textFill>
            <w14:solidFill>
              <w14:schemeClr w14:val="tx1"/>
            </w14:solidFill>
          </w14:textFill>
        </w:rPr>
        <w:t>“采购需求”要求的</w:t>
      </w:r>
      <w:bookmarkStart w:id="150" w:name="_Hlk82385546"/>
      <w:r>
        <w:rPr>
          <w:rFonts w:hint="eastAsia" w:ascii="宋体" w:hAnsi="宋体" w:eastAsia="宋体"/>
          <w:color w:val="000000" w:themeColor="text1"/>
          <w14:textFill>
            <w14:solidFill>
              <w14:schemeClr w14:val="tx1"/>
            </w14:solidFill>
          </w14:textFill>
        </w:rPr>
        <w:t>▲号条款</w:t>
      </w:r>
      <w:bookmarkEnd w:id="150"/>
      <w:r>
        <w:rPr>
          <w:rFonts w:hint="eastAsia" w:ascii="宋体" w:hAnsi="宋体" w:eastAsia="宋体"/>
          <w:color w:val="000000" w:themeColor="text1"/>
          <w:spacing w:val="4"/>
          <w14:textFill>
            <w14:solidFill>
              <w14:schemeClr w14:val="tx1"/>
            </w14:solidFill>
          </w14:textFill>
        </w:rPr>
        <w:t>逐条应答并按要求填写表格。</w:t>
      </w:r>
    </w:p>
    <w:p w14:paraId="6D8FF287">
      <w:pPr>
        <w:numPr>
          <w:ilvl w:val="0"/>
          <w:numId w:val="15"/>
        </w:numPr>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需提供证明资料内容详见</w:t>
      </w:r>
      <w:r>
        <w:rPr>
          <w:rFonts w:hint="eastAsia" w:ascii="宋体" w:hAnsi="宋体" w:eastAsia="宋体"/>
          <w:color w:val="000000" w:themeColor="text1"/>
          <w:szCs w:val="21"/>
          <w:u w:val="single"/>
          <w14:textFill>
            <w14:solidFill>
              <w14:schemeClr w14:val="tx1"/>
            </w14:solidFill>
          </w14:textFill>
        </w:rPr>
        <w:t>（招标文件第五部分 评标方法、步骤、标准之</w:t>
      </w:r>
      <w:r>
        <w:rPr>
          <w:rFonts w:hint="eastAsia" w:ascii="宋体" w:hAnsi="宋体" w:eastAsia="宋体"/>
          <w:color w:val="000000" w:themeColor="text1"/>
          <w:kern w:val="0"/>
          <w:szCs w:val="21"/>
          <w:u w:val="single"/>
          <w14:textFill>
            <w14:solidFill>
              <w14:schemeClr w14:val="tx1"/>
            </w14:solidFill>
          </w14:textFill>
        </w:rPr>
        <w:t>附表三详细评审表相对应条款）</w:t>
      </w:r>
      <w:r>
        <w:rPr>
          <w:rFonts w:hint="eastAsia" w:ascii="宋体" w:hAnsi="宋体" w:eastAsia="宋体"/>
          <w:color w:val="000000" w:themeColor="text1"/>
          <w:szCs w:val="21"/>
          <w14:textFill>
            <w14:solidFill>
              <w14:schemeClr w14:val="tx1"/>
            </w14:solidFill>
          </w14:textFill>
        </w:rPr>
        <w:t>，提供的证明资料</w:t>
      </w:r>
      <w:r>
        <w:rPr>
          <w:rFonts w:hint="eastAsia" w:ascii="宋体" w:hAnsi="宋体" w:eastAsia="宋体"/>
          <w:color w:val="000000" w:themeColor="text1"/>
          <w14:textFill>
            <w14:solidFill>
              <w14:schemeClr w14:val="tx1"/>
            </w14:solidFill>
          </w14:textFill>
        </w:rPr>
        <w:t>作为附件附于表格后。未按要求提供或未提供完整的，视为负偏离处理。</w:t>
      </w:r>
    </w:p>
    <w:p w14:paraId="3D4DB222">
      <w:pPr>
        <w:spacing w:line="360" w:lineRule="auto"/>
        <w:rPr>
          <w:rFonts w:ascii="宋体" w:hAnsi="宋体" w:eastAsia="宋体" w:cs="Times New Roman"/>
          <w:color w:val="000000" w:themeColor="text1"/>
          <w:szCs w:val="21"/>
          <w14:textFill>
            <w14:solidFill>
              <w14:schemeClr w14:val="tx1"/>
            </w14:solidFill>
          </w14:textFill>
        </w:rPr>
      </w:pPr>
    </w:p>
    <w:p w14:paraId="36EDD1FD">
      <w:pPr>
        <w:spacing w:line="360" w:lineRule="auto"/>
        <w:rPr>
          <w:rFonts w:ascii="宋体" w:hAnsi="宋体" w:eastAsia="宋体" w:cs="Times New Roman"/>
          <w:color w:val="000000" w:themeColor="text1"/>
          <w:szCs w:val="21"/>
          <w14:textFill>
            <w14:solidFill>
              <w14:schemeClr w14:val="tx1"/>
            </w14:solidFill>
          </w14:textFill>
        </w:rPr>
      </w:pPr>
    </w:p>
    <w:p w14:paraId="38E60652">
      <w:pPr>
        <w:spacing w:line="360" w:lineRule="auto"/>
        <w:rPr>
          <w:rFonts w:ascii="宋体" w:hAnsi="宋体" w:eastAsia="宋体" w:cs="Times New Roman"/>
          <w:color w:val="000000" w:themeColor="text1"/>
          <w:szCs w:val="21"/>
          <w14:textFill>
            <w14:solidFill>
              <w14:schemeClr w14:val="tx1"/>
            </w14:solidFill>
          </w14:textFill>
        </w:rPr>
      </w:pPr>
    </w:p>
    <w:tbl>
      <w:tblPr>
        <w:tblStyle w:val="9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9"/>
        <w:gridCol w:w="3087"/>
      </w:tblGrid>
      <w:tr w14:paraId="44D3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514C4367">
            <w:pPr>
              <w:overflowPunct w:val="0"/>
              <w:adjustRightInd w:val="0"/>
              <w:spacing w:line="360"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投标人名称（加盖公章）：</w:t>
            </w:r>
            <w:r>
              <w:rPr>
                <w:rFonts w:hint="eastAsia" w:ascii="宋体" w:hAnsi="宋体" w:eastAsia="宋体" w:cs="Times New Roman"/>
                <w:color w:val="000000" w:themeColor="text1"/>
                <w:szCs w:val="21"/>
                <w:u w:val="single"/>
                <w14:textFill>
                  <w14:solidFill>
                    <w14:schemeClr w14:val="tx1"/>
                  </w14:solidFill>
                </w14:textFill>
              </w:rPr>
              <w:t xml:space="preserve">                         </w:t>
            </w:r>
          </w:p>
        </w:tc>
        <w:tc>
          <w:tcPr>
            <w:tcW w:w="3175" w:type="dxa"/>
          </w:tcPr>
          <w:p w14:paraId="20CF1BFD">
            <w:pPr>
              <w:spacing w:line="360" w:lineRule="auto"/>
              <w:rPr>
                <w:rFonts w:ascii="宋体" w:hAnsi="宋体" w:eastAsia="宋体" w:cs="Times New Roman"/>
                <w:color w:val="000000" w:themeColor="text1"/>
                <w:szCs w:val="21"/>
                <w14:textFill>
                  <w14:solidFill>
                    <w14:schemeClr w14:val="tx1"/>
                  </w14:solidFill>
                </w14:textFill>
              </w:rPr>
            </w:pPr>
          </w:p>
        </w:tc>
      </w:tr>
      <w:tr w14:paraId="472D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44CE25E5">
            <w:pPr>
              <w:spacing w:line="360" w:lineRule="auto"/>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日期：</w:t>
            </w:r>
            <w:r>
              <w:rPr>
                <w:rFonts w:hint="eastAsia" w:ascii="宋体" w:hAnsi="宋体" w:eastAsia="宋体" w:cs="Times New Roman"/>
                <w:color w:val="000000" w:themeColor="text1"/>
                <w:szCs w:val="21"/>
                <w:u w:val="single"/>
                <w14:textFill>
                  <w14:solidFill>
                    <w14:schemeClr w14:val="tx1"/>
                  </w14:solidFill>
                </w14:textFill>
              </w:rPr>
              <w:t xml:space="preserve">             年           月            日</w:t>
            </w:r>
          </w:p>
        </w:tc>
        <w:tc>
          <w:tcPr>
            <w:tcW w:w="3175" w:type="dxa"/>
          </w:tcPr>
          <w:p w14:paraId="24BE883A">
            <w:pPr>
              <w:spacing w:line="360" w:lineRule="auto"/>
              <w:rPr>
                <w:rFonts w:ascii="宋体" w:hAnsi="宋体" w:eastAsia="宋体" w:cs="Times New Roman"/>
                <w:color w:val="000000" w:themeColor="text1"/>
                <w:szCs w:val="21"/>
                <w14:textFill>
                  <w14:solidFill>
                    <w14:schemeClr w14:val="tx1"/>
                  </w14:solidFill>
                </w14:textFill>
              </w:rPr>
            </w:pPr>
          </w:p>
        </w:tc>
      </w:tr>
    </w:tbl>
    <w:p w14:paraId="55396607">
      <w:pPr>
        <w:outlineLvl w:val="9"/>
        <w:rPr>
          <w:rFonts w:hint="eastAsia" w:ascii="宋体" w:hAnsi="宋体"/>
          <w:color w:val="000000" w:themeColor="text1"/>
          <w:sz w:val="21"/>
          <w:szCs w:val="21"/>
          <w:highlight w:val="none"/>
          <w14:textFill>
            <w14:solidFill>
              <w14:schemeClr w14:val="tx1"/>
            </w14:solidFill>
          </w14:textFill>
        </w:rPr>
      </w:pPr>
    </w:p>
    <w:p w14:paraId="2B05CFD3">
      <w:pPr>
        <w:outlineLvl w:val="9"/>
        <w:rPr>
          <w:rFonts w:hint="eastAsia" w:ascii="宋体" w:hAnsi="宋体"/>
          <w:color w:val="000000" w:themeColor="text1"/>
          <w:sz w:val="21"/>
          <w:szCs w:val="21"/>
          <w:highlight w:val="none"/>
          <w14:textFill>
            <w14:solidFill>
              <w14:schemeClr w14:val="tx1"/>
            </w14:solidFill>
          </w14:textFill>
        </w:rPr>
      </w:pPr>
    </w:p>
    <w:p w14:paraId="5EDFF0D2">
      <w:pPr>
        <w:rPr>
          <w:rFonts w:hint="eastAsia" w:ascii="宋体" w:hAnsi="宋体"/>
          <w:color w:val="000000" w:themeColor="text1"/>
          <w:sz w:val="21"/>
          <w:szCs w:val="21"/>
          <w:highlight w:val="none"/>
          <w14:textFill>
            <w14:solidFill>
              <w14:schemeClr w14:val="tx1"/>
            </w14:solidFill>
          </w14:textFill>
        </w:rPr>
      </w:pPr>
    </w:p>
    <w:p w14:paraId="61ABB6EA">
      <w:pPr>
        <w:pStyle w:val="8"/>
        <w:rPr>
          <w:rFonts w:hint="eastAsia" w:ascii="宋体" w:hAnsi="宋体"/>
          <w:color w:val="000000" w:themeColor="text1"/>
          <w:sz w:val="21"/>
          <w:szCs w:val="21"/>
          <w:highlight w:val="none"/>
          <w14:textFill>
            <w14:solidFill>
              <w14:schemeClr w14:val="tx1"/>
            </w14:solidFill>
          </w14:textFill>
        </w:rPr>
      </w:pPr>
    </w:p>
    <w:p w14:paraId="39C362C1">
      <w:pPr>
        <w:pStyle w:val="8"/>
        <w:rPr>
          <w:rFonts w:hint="eastAsia" w:ascii="宋体" w:hAnsi="宋体"/>
          <w:color w:val="000000" w:themeColor="text1"/>
          <w:sz w:val="21"/>
          <w:szCs w:val="21"/>
          <w:highlight w:val="none"/>
          <w14:textFill>
            <w14:solidFill>
              <w14:schemeClr w14:val="tx1"/>
            </w14:solidFill>
          </w14:textFill>
        </w:rPr>
      </w:pPr>
    </w:p>
    <w:p w14:paraId="63DEAF55">
      <w:pPr>
        <w:pStyle w:val="8"/>
        <w:rPr>
          <w:rFonts w:hint="eastAsia" w:ascii="宋体" w:hAnsi="宋体"/>
          <w:color w:val="000000" w:themeColor="text1"/>
          <w:sz w:val="21"/>
          <w:szCs w:val="21"/>
          <w:highlight w:val="none"/>
          <w14:textFill>
            <w14:solidFill>
              <w14:schemeClr w14:val="tx1"/>
            </w14:solidFill>
          </w14:textFill>
        </w:rPr>
      </w:pPr>
    </w:p>
    <w:p w14:paraId="615E444D">
      <w:pPr>
        <w:pStyle w:val="8"/>
        <w:rPr>
          <w:rFonts w:hint="eastAsia" w:ascii="宋体" w:hAnsi="宋体"/>
          <w:color w:val="000000" w:themeColor="text1"/>
          <w:sz w:val="21"/>
          <w:szCs w:val="21"/>
          <w:highlight w:val="none"/>
          <w14:textFill>
            <w14:solidFill>
              <w14:schemeClr w14:val="tx1"/>
            </w14:solidFill>
          </w14:textFill>
        </w:rPr>
      </w:pPr>
    </w:p>
    <w:p w14:paraId="0CE270A2">
      <w:pPr>
        <w:outlineLvl w:val="9"/>
        <w:rPr>
          <w:rFonts w:hint="eastAsia" w:ascii="宋体" w:hAnsi="宋体"/>
          <w:color w:val="000000" w:themeColor="text1"/>
          <w:sz w:val="21"/>
          <w:szCs w:val="21"/>
          <w:highlight w:val="none"/>
          <w14:textFill>
            <w14:solidFill>
              <w14:schemeClr w14:val="tx1"/>
            </w14:solidFill>
          </w14:textFill>
        </w:rPr>
      </w:pPr>
    </w:p>
    <w:p w14:paraId="0D14ECB6">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附件16.项目实施方案格式</w:t>
      </w:r>
      <w:bookmarkEnd w:id="143"/>
    </w:p>
    <w:p w14:paraId="7E66C9C2">
      <w:pPr>
        <w:jc w:val="center"/>
        <w:rPr>
          <w:rFonts w:ascii="黑体" w:eastAsia="黑体"/>
          <w:color w:val="000000" w:themeColor="text1"/>
          <w:sz w:val="32"/>
          <w:szCs w:val="32"/>
          <w:highlight w:val="none"/>
          <w14:textFill>
            <w14:solidFill>
              <w14:schemeClr w14:val="tx1"/>
            </w14:solidFill>
          </w14:textFill>
        </w:rPr>
      </w:pPr>
    </w:p>
    <w:p w14:paraId="355874F0">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项目实施方案</w:t>
      </w:r>
    </w:p>
    <w:p w14:paraId="541BB774">
      <w:pPr>
        <w:jc w:val="center"/>
        <w:rPr>
          <w:rFonts w:ascii="黑体" w:eastAsia="黑体"/>
          <w:color w:val="000000" w:themeColor="text1"/>
          <w:sz w:val="32"/>
          <w:szCs w:val="32"/>
          <w:highlight w:val="none"/>
          <w14:textFill>
            <w14:solidFill>
              <w14:schemeClr w14:val="tx1"/>
            </w14:solidFill>
          </w14:textFill>
        </w:rPr>
      </w:pPr>
    </w:p>
    <w:p w14:paraId="720AD72F">
      <w:pPr>
        <w:ind w:left="718" w:leftChars="200" w:hanging="298" w:hangingChars="1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1、为完成本项目投标人临时投入的设备</w:t>
      </w:r>
    </w:p>
    <w:p w14:paraId="4B943B4D">
      <w:pPr>
        <w:ind w:left="718" w:leftChars="200" w:hanging="298" w:hangingChars="1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2、为完成本项目投标人投入的人员以及具体工作安排</w:t>
      </w:r>
    </w:p>
    <w:p w14:paraId="24553752">
      <w:pPr>
        <w:ind w:left="718" w:leftChars="200" w:hanging="298" w:hangingChars="1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3、投标人为本项目制定的具体项目实施方案与项目实施流程</w:t>
      </w:r>
    </w:p>
    <w:p w14:paraId="1CE74164">
      <w:pPr>
        <w:ind w:left="718" w:leftChars="200" w:hanging="298" w:hangingChars="1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4、服务方案</w:t>
      </w:r>
    </w:p>
    <w:p w14:paraId="73D32524">
      <w:pPr>
        <w:ind w:left="718" w:leftChars="200" w:hanging="298" w:hangingChars="1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p w14:paraId="5138E02E">
      <w:pPr>
        <w:ind w:left="718" w:leftChars="200" w:hanging="298" w:hangingChars="142"/>
        <w:rPr>
          <w:rFonts w:ascii="宋体" w:hAnsi="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自行编写。</w:t>
      </w:r>
    </w:p>
    <w:p w14:paraId="1F2FB930">
      <w:pPr>
        <w:ind w:left="718" w:leftChars="200" w:hanging="298" w:hangingChars="142"/>
        <w:rPr>
          <w:rFonts w:ascii="宋体" w:hAnsi="宋体"/>
          <w:color w:val="000000" w:themeColor="text1"/>
          <w:szCs w:val="21"/>
          <w:highlight w:val="none"/>
          <w14:textFill>
            <w14:solidFill>
              <w14:schemeClr w14:val="tx1"/>
            </w14:solidFill>
          </w14:textFill>
        </w:rPr>
      </w:pPr>
    </w:p>
    <w:p w14:paraId="24DC0817">
      <w:pPr>
        <w:ind w:left="718" w:leftChars="200" w:hanging="298" w:hangingChars="142"/>
        <w:rPr>
          <w:rFonts w:ascii="宋体" w:hAnsi="宋体"/>
          <w:color w:val="000000" w:themeColor="text1"/>
          <w:szCs w:val="21"/>
          <w:highlight w:val="none"/>
          <w14:textFill>
            <w14:solidFill>
              <w14:schemeClr w14:val="tx1"/>
            </w14:solidFill>
          </w14:textFill>
        </w:rPr>
      </w:pPr>
    </w:p>
    <w:p w14:paraId="4CB10A63">
      <w:pPr>
        <w:ind w:left="718" w:leftChars="200" w:hanging="298" w:hangingChars="14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4BACAA69">
      <w:pPr>
        <w:pStyle w:val="5"/>
        <w:widowControl w:val="0"/>
        <w:overflowPunct w:val="0"/>
        <w:spacing w:line="240" w:lineRule="auto"/>
        <w:rPr>
          <w:rFonts w:ascii="宋体" w:hAnsi="宋体"/>
          <w:color w:val="000000" w:themeColor="text1"/>
          <w:sz w:val="21"/>
          <w:szCs w:val="21"/>
          <w:highlight w:val="none"/>
          <w14:textFill>
            <w14:solidFill>
              <w14:schemeClr w14:val="tx1"/>
            </w14:solidFill>
          </w14:textFill>
        </w:rPr>
      </w:pPr>
      <w:bookmarkStart w:id="151" w:name="_Toc19134"/>
      <w:r>
        <w:rPr>
          <w:rFonts w:hint="eastAsia" w:ascii="宋体" w:hAnsi="宋体"/>
          <w:color w:val="000000" w:themeColor="text1"/>
          <w:sz w:val="21"/>
          <w:szCs w:val="21"/>
          <w:highlight w:val="none"/>
          <w14:textFill>
            <w14:solidFill>
              <w14:schemeClr w14:val="tx1"/>
            </w14:solidFill>
          </w14:textFill>
        </w:rPr>
        <w:t>附件17.实施本项目的有关人员资料表格式</w:t>
      </w:r>
      <w:bookmarkEnd w:id="151"/>
    </w:p>
    <w:p w14:paraId="0CD83513">
      <w:pPr>
        <w:jc w:val="center"/>
        <w:rPr>
          <w:rFonts w:ascii="宋体" w:hAnsi="宋体"/>
          <w:color w:val="000000" w:themeColor="text1"/>
          <w:szCs w:val="21"/>
          <w:highlight w:val="none"/>
          <w14:textFill>
            <w14:solidFill>
              <w14:schemeClr w14:val="tx1"/>
            </w14:solidFill>
          </w14:textFill>
        </w:rPr>
      </w:pPr>
    </w:p>
    <w:p w14:paraId="526E6C38">
      <w:pPr>
        <w:jc w:val="center"/>
        <w:rPr>
          <w:rFonts w:ascii="黑体" w:eastAsia="黑体"/>
          <w:color w:val="000000" w:themeColor="text1"/>
          <w:sz w:val="32"/>
          <w:szCs w:val="32"/>
          <w:highlight w:val="none"/>
          <w14:textFill>
            <w14:solidFill>
              <w14:schemeClr w14:val="tx1"/>
            </w14:solidFill>
          </w14:textFill>
        </w:rPr>
      </w:pPr>
      <w:r>
        <w:rPr>
          <w:rFonts w:hint="eastAsia" w:ascii="黑体" w:eastAsia="黑体"/>
          <w:color w:val="000000" w:themeColor="text1"/>
          <w:sz w:val="32"/>
          <w:szCs w:val="32"/>
          <w:highlight w:val="none"/>
          <w14:textFill>
            <w14:solidFill>
              <w14:schemeClr w14:val="tx1"/>
            </w14:solidFill>
          </w14:textFill>
        </w:rPr>
        <w:t>实施本项目的有关人员资料表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684"/>
        <w:gridCol w:w="1812"/>
        <w:gridCol w:w="684"/>
        <w:gridCol w:w="684"/>
        <w:gridCol w:w="1133"/>
        <w:gridCol w:w="796"/>
        <w:gridCol w:w="1133"/>
        <w:gridCol w:w="684"/>
      </w:tblGrid>
      <w:tr w14:paraId="4A2D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52F427E8">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412" w:type="pct"/>
            <w:vAlign w:val="center"/>
          </w:tcPr>
          <w:p w14:paraId="3B83B9B1">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1092" w:type="pct"/>
            <w:vAlign w:val="center"/>
          </w:tcPr>
          <w:p w14:paraId="1561E3E3">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本项目拟任岗位</w:t>
            </w:r>
          </w:p>
        </w:tc>
        <w:tc>
          <w:tcPr>
            <w:tcW w:w="412" w:type="pct"/>
            <w:vAlign w:val="center"/>
          </w:tcPr>
          <w:p w14:paraId="5D223A5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性别</w:t>
            </w:r>
          </w:p>
        </w:tc>
        <w:tc>
          <w:tcPr>
            <w:tcW w:w="412" w:type="pct"/>
            <w:vAlign w:val="center"/>
          </w:tcPr>
          <w:p w14:paraId="7BCCD294">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年龄</w:t>
            </w:r>
          </w:p>
        </w:tc>
        <w:tc>
          <w:tcPr>
            <w:tcW w:w="683" w:type="pct"/>
            <w:vAlign w:val="center"/>
          </w:tcPr>
          <w:p w14:paraId="51F4A1C6">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技术职称</w:t>
            </w:r>
          </w:p>
        </w:tc>
        <w:tc>
          <w:tcPr>
            <w:tcW w:w="480" w:type="pct"/>
            <w:vAlign w:val="center"/>
          </w:tcPr>
          <w:p w14:paraId="20650C5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 业</w:t>
            </w:r>
          </w:p>
        </w:tc>
        <w:tc>
          <w:tcPr>
            <w:tcW w:w="683" w:type="pct"/>
            <w:vAlign w:val="center"/>
          </w:tcPr>
          <w:p w14:paraId="4D626EDA">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资质证书</w:t>
            </w:r>
          </w:p>
        </w:tc>
        <w:tc>
          <w:tcPr>
            <w:tcW w:w="412" w:type="pct"/>
            <w:tcBorders>
              <w:right w:val="single" w:color="auto" w:sz="6" w:space="0"/>
            </w:tcBorders>
            <w:vAlign w:val="center"/>
          </w:tcPr>
          <w:p w14:paraId="32ED4462">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635C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1919DBE9">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31F24DE4">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52B86860">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3992BFC0">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5EEE7C93">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6A240729">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3898D96F">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6E1141BE">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4AA65046">
            <w:pPr>
              <w:spacing w:line="288" w:lineRule="auto"/>
              <w:jc w:val="center"/>
              <w:rPr>
                <w:rFonts w:ascii="宋体" w:hAnsi="宋体"/>
                <w:color w:val="000000" w:themeColor="text1"/>
                <w:szCs w:val="21"/>
                <w:highlight w:val="none"/>
                <w14:textFill>
                  <w14:solidFill>
                    <w14:schemeClr w14:val="tx1"/>
                  </w14:solidFill>
                </w14:textFill>
              </w:rPr>
            </w:pPr>
          </w:p>
        </w:tc>
      </w:tr>
      <w:tr w14:paraId="74AB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470CEBAF">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0FF5F78">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4DF6E538">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11010716">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4A05491E">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14B96704">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120D7AFA">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25DA3C59">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5EEF5673">
            <w:pPr>
              <w:spacing w:line="288" w:lineRule="auto"/>
              <w:jc w:val="center"/>
              <w:rPr>
                <w:rFonts w:ascii="宋体" w:hAnsi="宋体"/>
                <w:color w:val="000000" w:themeColor="text1"/>
                <w:szCs w:val="21"/>
                <w:highlight w:val="none"/>
                <w14:textFill>
                  <w14:solidFill>
                    <w14:schemeClr w14:val="tx1"/>
                  </w14:solidFill>
                </w14:textFill>
              </w:rPr>
            </w:pPr>
          </w:p>
        </w:tc>
      </w:tr>
      <w:tr w14:paraId="180D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34EAC813">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430BF19">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7DA8C5A2">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5771E18D">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41A282DF">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616BCF55">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072D0D49">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019933D2">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19997527">
            <w:pPr>
              <w:spacing w:line="288" w:lineRule="auto"/>
              <w:jc w:val="center"/>
              <w:rPr>
                <w:rFonts w:ascii="宋体" w:hAnsi="宋体"/>
                <w:color w:val="000000" w:themeColor="text1"/>
                <w:szCs w:val="21"/>
                <w:highlight w:val="none"/>
                <w14:textFill>
                  <w14:solidFill>
                    <w14:schemeClr w14:val="tx1"/>
                  </w14:solidFill>
                </w14:textFill>
              </w:rPr>
            </w:pPr>
          </w:p>
        </w:tc>
      </w:tr>
      <w:tr w14:paraId="7D9A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15A32771">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027C4DFE">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53316649">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106D9262">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6A2A66A">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24C7DA4C">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5A7A26F7">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1FBCD405">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56BC0D1B">
            <w:pPr>
              <w:spacing w:line="288" w:lineRule="auto"/>
              <w:jc w:val="center"/>
              <w:rPr>
                <w:rFonts w:ascii="宋体" w:hAnsi="宋体"/>
                <w:color w:val="000000" w:themeColor="text1"/>
                <w:szCs w:val="21"/>
                <w:highlight w:val="none"/>
                <w14:textFill>
                  <w14:solidFill>
                    <w14:schemeClr w14:val="tx1"/>
                  </w14:solidFill>
                </w14:textFill>
              </w:rPr>
            </w:pPr>
          </w:p>
        </w:tc>
      </w:tr>
      <w:tr w14:paraId="7689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5DB3B532">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41ACD04F">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4F1A2324">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5ED8A406">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D16D623">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5496677A">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6FAB1865">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2E8E8714">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49172C3A">
            <w:pPr>
              <w:spacing w:line="288" w:lineRule="auto"/>
              <w:jc w:val="center"/>
              <w:rPr>
                <w:rFonts w:ascii="宋体" w:hAnsi="宋体"/>
                <w:color w:val="000000" w:themeColor="text1"/>
                <w:szCs w:val="21"/>
                <w:highlight w:val="none"/>
                <w14:textFill>
                  <w14:solidFill>
                    <w14:schemeClr w14:val="tx1"/>
                  </w14:solidFill>
                </w14:textFill>
              </w:rPr>
            </w:pPr>
          </w:p>
        </w:tc>
      </w:tr>
      <w:tr w14:paraId="56C6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4C8E956F">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1251E33C">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1B54ECDA">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36AD8D88">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040776D0">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49C3F5CC">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00842897">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556955CE">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70083556">
            <w:pPr>
              <w:spacing w:line="288" w:lineRule="auto"/>
              <w:jc w:val="center"/>
              <w:rPr>
                <w:rFonts w:ascii="宋体" w:hAnsi="宋体"/>
                <w:color w:val="000000" w:themeColor="text1"/>
                <w:szCs w:val="21"/>
                <w:highlight w:val="none"/>
                <w14:textFill>
                  <w14:solidFill>
                    <w14:schemeClr w14:val="tx1"/>
                  </w14:solidFill>
                </w14:textFill>
              </w:rPr>
            </w:pPr>
          </w:p>
        </w:tc>
      </w:tr>
      <w:tr w14:paraId="79EB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02C4A287">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05745838">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15B365D3">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66541998">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4294B229">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5E39D73F">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10E00C96">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3FD5B001">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59B44D59">
            <w:pPr>
              <w:spacing w:line="288" w:lineRule="auto"/>
              <w:jc w:val="center"/>
              <w:rPr>
                <w:rFonts w:ascii="宋体" w:hAnsi="宋体"/>
                <w:color w:val="000000" w:themeColor="text1"/>
                <w:szCs w:val="21"/>
                <w:highlight w:val="none"/>
                <w14:textFill>
                  <w14:solidFill>
                    <w14:schemeClr w14:val="tx1"/>
                  </w14:solidFill>
                </w14:textFill>
              </w:rPr>
            </w:pPr>
          </w:p>
        </w:tc>
      </w:tr>
      <w:tr w14:paraId="0406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6FC74B63">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3E8E412C">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3F78E251">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863BA3D">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58436EA">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536BFD53">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36E6C69A">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513F56B8">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3D3330D6">
            <w:pPr>
              <w:spacing w:line="288" w:lineRule="auto"/>
              <w:jc w:val="center"/>
              <w:rPr>
                <w:rFonts w:ascii="宋体" w:hAnsi="宋体"/>
                <w:color w:val="000000" w:themeColor="text1"/>
                <w:szCs w:val="21"/>
                <w:highlight w:val="none"/>
                <w14:textFill>
                  <w14:solidFill>
                    <w14:schemeClr w14:val="tx1"/>
                  </w14:solidFill>
                </w14:textFill>
              </w:rPr>
            </w:pPr>
          </w:p>
        </w:tc>
      </w:tr>
      <w:tr w14:paraId="4225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3BC908EA">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E2EB3DA">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4902617B">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1E6C663F">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B25DAD2">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0491D2B5">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341CE130">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4F82F097">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5320CB3A">
            <w:pPr>
              <w:spacing w:line="288" w:lineRule="auto"/>
              <w:jc w:val="center"/>
              <w:rPr>
                <w:rFonts w:ascii="宋体" w:hAnsi="宋体"/>
                <w:color w:val="000000" w:themeColor="text1"/>
                <w:szCs w:val="21"/>
                <w:highlight w:val="none"/>
                <w14:textFill>
                  <w14:solidFill>
                    <w14:schemeClr w14:val="tx1"/>
                  </w14:solidFill>
                </w14:textFill>
              </w:rPr>
            </w:pPr>
          </w:p>
        </w:tc>
      </w:tr>
      <w:tr w14:paraId="3063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2" w:type="pct"/>
            <w:vAlign w:val="center"/>
          </w:tcPr>
          <w:p w14:paraId="270EBA28">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71AC56A5">
            <w:pPr>
              <w:spacing w:line="288" w:lineRule="auto"/>
              <w:jc w:val="center"/>
              <w:rPr>
                <w:rFonts w:ascii="宋体" w:hAnsi="宋体"/>
                <w:color w:val="000000" w:themeColor="text1"/>
                <w:szCs w:val="21"/>
                <w:highlight w:val="none"/>
                <w14:textFill>
                  <w14:solidFill>
                    <w14:schemeClr w14:val="tx1"/>
                  </w14:solidFill>
                </w14:textFill>
              </w:rPr>
            </w:pPr>
          </w:p>
        </w:tc>
        <w:tc>
          <w:tcPr>
            <w:tcW w:w="1092" w:type="pct"/>
            <w:vAlign w:val="center"/>
          </w:tcPr>
          <w:p w14:paraId="45D8BBDA">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27036537">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vAlign w:val="center"/>
          </w:tcPr>
          <w:p w14:paraId="0E3BB057">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3C30EA3D">
            <w:pPr>
              <w:spacing w:line="288" w:lineRule="auto"/>
              <w:jc w:val="center"/>
              <w:rPr>
                <w:rFonts w:ascii="宋体" w:hAnsi="宋体"/>
                <w:color w:val="000000" w:themeColor="text1"/>
                <w:szCs w:val="21"/>
                <w:highlight w:val="none"/>
                <w14:textFill>
                  <w14:solidFill>
                    <w14:schemeClr w14:val="tx1"/>
                  </w14:solidFill>
                </w14:textFill>
              </w:rPr>
            </w:pPr>
          </w:p>
        </w:tc>
        <w:tc>
          <w:tcPr>
            <w:tcW w:w="480" w:type="pct"/>
            <w:vAlign w:val="center"/>
          </w:tcPr>
          <w:p w14:paraId="62E5C825">
            <w:pPr>
              <w:spacing w:line="288" w:lineRule="auto"/>
              <w:jc w:val="center"/>
              <w:rPr>
                <w:rFonts w:ascii="宋体" w:hAnsi="宋体"/>
                <w:color w:val="000000" w:themeColor="text1"/>
                <w:szCs w:val="21"/>
                <w:highlight w:val="none"/>
                <w14:textFill>
                  <w14:solidFill>
                    <w14:schemeClr w14:val="tx1"/>
                  </w14:solidFill>
                </w14:textFill>
              </w:rPr>
            </w:pPr>
          </w:p>
        </w:tc>
        <w:tc>
          <w:tcPr>
            <w:tcW w:w="683" w:type="pct"/>
            <w:vAlign w:val="center"/>
          </w:tcPr>
          <w:p w14:paraId="422FE7B3">
            <w:pPr>
              <w:spacing w:line="288" w:lineRule="auto"/>
              <w:jc w:val="center"/>
              <w:rPr>
                <w:rFonts w:ascii="宋体" w:hAnsi="宋体"/>
                <w:color w:val="000000" w:themeColor="text1"/>
                <w:szCs w:val="21"/>
                <w:highlight w:val="none"/>
                <w14:textFill>
                  <w14:solidFill>
                    <w14:schemeClr w14:val="tx1"/>
                  </w14:solidFill>
                </w14:textFill>
              </w:rPr>
            </w:pPr>
          </w:p>
        </w:tc>
        <w:tc>
          <w:tcPr>
            <w:tcW w:w="412" w:type="pct"/>
            <w:tcBorders>
              <w:right w:val="single" w:color="auto" w:sz="6" w:space="0"/>
            </w:tcBorders>
            <w:vAlign w:val="center"/>
          </w:tcPr>
          <w:p w14:paraId="31FF4BA4">
            <w:pPr>
              <w:spacing w:line="288" w:lineRule="auto"/>
              <w:jc w:val="center"/>
              <w:rPr>
                <w:rFonts w:ascii="宋体" w:hAnsi="宋体"/>
                <w:color w:val="000000" w:themeColor="text1"/>
                <w:szCs w:val="21"/>
                <w:highlight w:val="none"/>
                <w14:textFill>
                  <w14:solidFill>
                    <w14:schemeClr w14:val="tx1"/>
                  </w14:solidFill>
                </w14:textFill>
              </w:rPr>
            </w:pPr>
          </w:p>
        </w:tc>
      </w:tr>
    </w:tbl>
    <w:p w14:paraId="4DB9D168">
      <w:pPr>
        <w:ind w:firstLine="178" w:firstLineChars="85"/>
        <w:rPr>
          <w:rFonts w:ascii="宋体" w:hAnsi="宋体"/>
          <w:color w:val="000000" w:themeColor="text1"/>
          <w:szCs w:val="21"/>
          <w:highlight w:val="none"/>
          <w14:textFill>
            <w14:solidFill>
              <w14:schemeClr w14:val="tx1"/>
            </w14:solidFill>
          </w14:textFill>
        </w:rPr>
      </w:pPr>
    </w:p>
    <w:p w14:paraId="1619CBFD">
      <w:pPr>
        <w:ind w:firstLine="178" w:firstLine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附有关证明文件（复印件加盖公章）</w:t>
      </w:r>
    </w:p>
    <w:p w14:paraId="381843A7">
      <w:pPr>
        <w:ind w:firstLine="178" w:firstLine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投标人代表签字：</w:t>
      </w:r>
    </w:p>
    <w:p w14:paraId="40A35463">
      <w:pPr>
        <w:ind w:firstLine="178" w:firstLine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投标人盖章：</w:t>
      </w:r>
    </w:p>
    <w:p w14:paraId="15ACBD6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636E1955">
      <w:pPr>
        <w:pStyle w:val="45"/>
        <w:numPr>
          <w:ilvl w:val="0"/>
          <w:numId w:val="16"/>
        </w:numPr>
        <w:ind w:firstLine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投标人可按项目的实际需要提供本表格。</w:t>
      </w:r>
    </w:p>
    <w:p w14:paraId="0A257846">
      <w:pPr>
        <w:pStyle w:val="45"/>
        <w:numPr>
          <w:ilvl w:val="0"/>
          <w:numId w:val="16"/>
        </w:numPr>
        <w:ind w:firstLineChars="0"/>
        <w:rPr>
          <w:rFonts w:ascii="宋体" w:hAnsi="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该表格为参考格式，投标人可按实际情况自行制订。</w:t>
      </w:r>
    </w:p>
    <w:p w14:paraId="60544D4C">
      <w:pPr>
        <w:rPr>
          <w:rFonts w:ascii="宋体" w:hAnsi="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3、投标人若未提供或未填写完整则视为完全响应采购文件的人员要求，因此对投标人投标产生负面影响的，投标人自行承担后果。</w:t>
      </w:r>
    </w:p>
    <w:p w14:paraId="6EB38D3B">
      <w:pPr>
        <w:pStyle w:val="45"/>
        <w:numPr>
          <w:ilvl w:val="0"/>
          <w:numId w:val="16"/>
        </w:numPr>
        <w:ind w:firstLineChars="0"/>
        <w:rPr>
          <w:rFonts w:ascii="宋体" w:hAnsi="宋体" w:cs="Times New Roman"/>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5DF4D26F">
      <w:pPr>
        <w:pStyle w:val="5"/>
        <w:widowControl w:val="0"/>
        <w:overflowPunct w:val="0"/>
        <w:spacing w:line="240" w:lineRule="auto"/>
        <w:rPr>
          <w:color w:val="000000" w:themeColor="text1"/>
          <w:highlight w:val="none"/>
          <w14:textFill>
            <w14:solidFill>
              <w14:schemeClr w14:val="tx1"/>
            </w14:solidFill>
          </w14:textFill>
        </w:rPr>
      </w:pPr>
      <w:bookmarkStart w:id="152" w:name="_Toc31044"/>
      <w:r>
        <w:rPr>
          <w:rFonts w:hint="eastAsia" w:ascii="宋体" w:hAnsi="宋体"/>
          <w:color w:val="000000" w:themeColor="text1"/>
          <w:sz w:val="21"/>
          <w:szCs w:val="21"/>
          <w:highlight w:val="none"/>
          <w14:textFill>
            <w14:solidFill>
              <w14:schemeClr w14:val="tx1"/>
            </w14:solidFill>
          </w14:textFill>
        </w:rPr>
        <w:t>附件18.投标保证金汇入情况说明格式</w:t>
      </w:r>
      <w:bookmarkEnd w:id="152"/>
    </w:p>
    <w:p w14:paraId="029CE202">
      <w:pPr>
        <w:rPr>
          <w:color w:val="000000" w:themeColor="text1"/>
          <w:highlight w:val="none"/>
          <w14:textFill>
            <w14:solidFill>
              <w14:schemeClr w14:val="tx1"/>
            </w14:solidFill>
          </w14:textFill>
        </w:rPr>
      </w:pPr>
    </w:p>
    <w:p w14:paraId="50B15F27">
      <w:pPr>
        <w:jc w:val="center"/>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投标保证金汇入情况说明</w:t>
      </w:r>
    </w:p>
    <w:p w14:paraId="5C488AAF">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lang w:eastAsia="zh-CN"/>
          <w14:textFill>
            <w14:solidFill>
              <w14:schemeClr w14:val="tx1"/>
            </w14:solidFill>
          </w14:textFill>
        </w:rPr>
        <w:t>东莞迎宾馆酒店有限公司</w:t>
      </w:r>
    </w:p>
    <w:p w14:paraId="29A9A3DB">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本单位已按</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项目（采购项目编号：）的采购文件要求，于年月日前以</w:t>
      </w:r>
      <w:r>
        <w:rPr>
          <w:rFonts w:hint="eastAsia" w:ascii="宋体" w:hAnsi="宋体"/>
          <w:color w:val="000000" w:themeColor="text1"/>
          <w:szCs w:val="21"/>
          <w:highlight w:val="none"/>
          <w:u w:val="single"/>
          <w14:textFill>
            <w14:solidFill>
              <w14:schemeClr w14:val="tx1"/>
            </w14:solidFill>
          </w14:textFill>
        </w:rPr>
        <w:t xml:space="preserve">           （付款形式）</w:t>
      </w:r>
      <w:r>
        <w:rPr>
          <w:rFonts w:hint="eastAsia" w:ascii="宋体" w:hAnsi="宋体"/>
          <w:color w:val="000000" w:themeColor="text1"/>
          <w:szCs w:val="21"/>
          <w:highlight w:val="none"/>
          <w14:textFill>
            <w14:solidFill>
              <w14:schemeClr w14:val="tx1"/>
            </w14:solidFill>
          </w14:textFill>
        </w:rPr>
        <w:t>方式汇入指定帐户（帐户名称：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，帐号：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585DABA0">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本单位投标保证金的汇款情况：（详见附件－投标保证金进帐单）</w:t>
      </w:r>
    </w:p>
    <w:p w14:paraId="24C94FC9">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汇出时间：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3EB467CD">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汇款金额：（大写）人民币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元（小写：￥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p>
    <w:p w14:paraId="4DE71FE8">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汇款帐户名称：</w:t>
      </w:r>
      <w:r>
        <w:rPr>
          <w:rFonts w:hint="eastAsia" w:ascii="宋体" w:hAnsi="宋体"/>
          <w:color w:val="000000" w:themeColor="text1"/>
          <w:szCs w:val="21"/>
          <w:highlight w:val="none"/>
          <w:u w:val="single"/>
          <w14:textFill>
            <w14:solidFill>
              <w14:schemeClr w14:val="tx1"/>
            </w14:solidFill>
          </w14:textFill>
        </w:rPr>
        <w:t xml:space="preserve">  （必须是投标时使用的帐户名）   </w:t>
      </w:r>
    </w:p>
    <w:p w14:paraId="6A9DCB0D">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        号：</w:t>
      </w:r>
      <w:r>
        <w:rPr>
          <w:rFonts w:hint="eastAsia" w:ascii="宋体" w:hAnsi="宋体"/>
          <w:color w:val="000000" w:themeColor="text1"/>
          <w:szCs w:val="21"/>
          <w:highlight w:val="none"/>
          <w:u w:val="single"/>
          <w14:textFill>
            <w14:solidFill>
              <w14:schemeClr w14:val="tx1"/>
            </w14:solidFill>
          </w14:textFill>
        </w:rPr>
        <w:t xml:space="preserve">  （必须是投标时使用的帐号）        </w:t>
      </w:r>
    </w:p>
    <w:p w14:paraId="4DEA8DC6">
      <w:pPr>
        <w:spacing w:line="48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银 行：</w:t>
      </w:r>
      <w:r>
        <w:rPr>
          <w:rFonts w:hint="eastAsia" w:ascii="宋体" w:hAnsi="宋体"/>
          <w:color w:val="000000" w:themeColor="text1"/>
          <w:szCs w:val="21"/>
          <w:highlight w:val="none"/>
          <w:u w:val="single"/>
          <w14:textFill>
            <w14:solidFill>
              <w14:schemeClr w14:val="tx1"/>
            </w14:solidFill>
          </w14:textFill>
        </w:rPr>
        <w:t xml:space="preserve">  （  XX 银行 XX 分行 XX 支行   ）</w:t>
      </w:r>
    </w:p>
    <w:p w14:paraId="4839AE9F">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64CCCB23">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投标保证金退回时，请按上述资料退回。</w:t>
      </w:r>
    </w:p>
    <w:p w14:paraId="3C109C14">
      <w:pPr>
        <w:spacing w:line="480" w:lineRule="auto"/>
        <w:ind w:right="844" w:rightChars="402"/>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（单位公章）</w:t>
      </w:r>
    </w:p>
    <w:p w14:paraId="5AF83666">
      <w:pPr>
        <w:spacing w:line="480" w:lineRule="auto"/>
        <w:ind w:right="628" w:rightChars="299"/>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月 日</w:t>
      </w:r>
    </w:p>
    <w:p w14:paraId="5DB6FED1">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单位名称：</w:t>
      </w:r>
    </w:p>
    <w:p w14:paraId="6DA76E40">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p>
    <w:p w14:paraId="38DDB487">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p>
    <w:p w14:paraId="6FA3E817">
      <w:pPr>
        <w:spacing w:line="48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单位电话： 联系人手机：</w:t>
      </w:r>
    </w:p>
    <w:p w14:paraId="153C625F">
      <w:pPr>
        <w:rPr>
          <w:rFonts w:ascii="宋体" w:hAnsi="宋体"/>
          <w:color w:val="000000" w:themeColor="text1"/>
          <w:szCs w:val="21"/>
          <w:highlight w:val="none"/>
          <w14:textFill>
            <w14:solidFill>
              <w14:schemeClr w14:val="tx1"/>
            </w14:solidFill>
          </w14:textFill>
        </w:rPr>
      </w:pPr>
    </w:p>
    <w:p w14:paraId="09838AD5">
      <w:pPr>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43C6250E">
      <w:pPr>
        <w:spacing w:line="3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附：我方投标保证金汇款凭证</w:t>
      </w:r>
    </w:p>
    <w:tbl>
      <w:tblPr>
        <w:tblStyle w:val="31"/>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4B72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14:paraId="4A4ABA80">
            <w:pPr>
              <w:tabs>
                <w:tab w:val="left" w:pos="3885"/>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（粘贴汇款单或转账</w:t>
            </w:r>
            <w:r>
              <w:rPr>
                <w:rFonts w:ascii="宋体" w:hAnsi="宋体"/>
                <w:color w:val="000000" w:themeColor="text1"/>
                <w:szCs w:val="21"/>
                <w:highlight w:val="none"/>
                <w14:textFill>
                  <w14:solidFill>
                    <w14:schemeClr w14:val="tx1"/>
                  </w14:solidFill>
                </w14:textFill>
              </w:rPr>
              <w:t>凭证</w:t>
            </w:r>
            <w:r>
              <w:rPr>
                <w:rFonts w:hint="eastAsia" w:ascii="宋体" w:hAnsi="宋体"/>
                <w:color w:val="000000" w:themeColor="text1"/>
                <w:szCs w:val="21"/>
                <w:highlight w:val="none"/>
                <w14:textFill>
                  <w14:solidFill>
                    <w14:schemeClr w14:val="tx1"/>
                  </w14:solidFill>
                </w14:textFill>
              </w:rPr>
              <w:t>复印件，并在骑缝上加盖投标人公章，或是直接把转账</w:t>
            </w:r>
            <w:r>
              <w:rPr>
                <w:rFonts w:ascii="宋体" w:hAnsi="宋体"/>
                <w:color w:val="000000" w:themeColor="text1"/>
                <w:szCs w:val="21"/>
                <w:highlight w:val="none"/>
                <w14:textFill>
                  <w14:solidFill>
                    <w14:schemeClr w14:val="tx1"/>
                  </w14:solidFill>
                </w14:textFill>
              </w:rPr>
              <w:t>凭证</w:t>
            </w:r>
            <w:r>
              <w:rPr>
                <w:rFonts w:hint="eastAsia" w:ascii="宋体" w:hAnsi="宋体"/>
                <w:color w:val="000000" w:themeColor="text1"/>
                <w:szCs w:val="21"/>
                <w:highlight w:val="none"/>
                <w14:textFill>
                  <w14:solidFill>
                    <w14:schemeClr w14:val="tx1"/>
                  </w14:solidFill>
                </w14:textFill>
              </w:rPr>
              <w:t>复印到此张纸上）</w:t>
            </w:r>
          </w:p>
        </w:tc>
      </w:tr>
    </w:tbl>
    <w:p w14:paraId="45F7AA1A">
      <w:pPr>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注：此表既要装订在投标文件中，又要按投标人须知的规定与开标一览表、投标保证金汇款底单复印件及授权委托书一同密封装入唱标信封，唱标信封单独提交。</w:t>
      </w:r>
    </w:p>
    <w:p w14:paraId="31320C6B">
      <w:pPr>
        <w:rPr>
          <w:rFonts w:ascii="宋体" w:hAnsi="宋体"/>
          <w:color w:val="000000" w:themeColor="text1"/>
          <w:szCs w:val="21"/>
          <w:highlight w:val="none"/>
          <w14:textFill>
            <w14:solidFill>
              <w14:schemeClr w14:val="tx1"/>
            </w14:solidFill>
          </w14:textFill>
        </w:rPr>
      </w:pPr>
    </w:p>
    <w:p w14:paraId="4494DAF1">
      <w:pPr>
        <w:rPr>
          <w:rFonts w:ascii="宋体" w:hAnsi="宋体"/>
          <w:color w:val="000000" w:themeColor="text1"/>
          <w:szCs w:val="21"/>
          <w:highlight w:val="none"/>
          <w14:textFill>
            <w14:solidFill>
              <w14:schemeClr w14:val="tx1"/>
            </w14:solidFill>
          </w14:textFill>
        </w:rPr>
      </w:pPr>
    </w:p>
    <w:p w14:paraId="6BE7A3EA">
      <w:pPr>
        <w:rPr>
          <w:rFonts w:ascii="宋体" w:hAnsi="宋体"/>
          <w:color w:val="000000" w:themeColor="text1"/>
          <w:szCs w:val="21"/>
          <w:highlight w:val="none"/>
          <w14:textFill>
            <w14:solidFill>
              <w14:schemeClr w14:val="tx1"/>
            </w14:solidFill>
          </w14:textFill>
        </w:rPr>
      </w:pPr>
    </w:p>
    <w:p w14:paraId="418CF9D2">
      <w:pPr>
        <w:rPr>
          <w:rFonts w:ascii="宋体" w:hAnsi="宋体"/>
          <w:color w:val="000000" w:themeColor="text1"/>
          <w:szCs w:val="21"/>
          <w:highlight w:val="none"/>
          <w14:textFill>
            <w14:solidFill>
              <w14:schemeClr w14:val="tx1"/>
            </w14:solidFill>
          </w14:textFill>
        </w:rPr>
      </w:pPr>
    </w:p>
    <w:p w14:paraId="6AA2A0BE">
      <w:pPr>
        <w:rPr>
          <w:rFonts w:ascii="宋体" w:hAnsi="宋体"/>
          <w:color w:val="000000" w:themeColor="text1"/>
          <w:szCs w:val="21"/>
          <w:highlight w:val="none"/>
          <w14:textFill>
            <w14:solidFill>
              <w14:schemeClr w14:val="tx1"/>
            </w14:solidFill>
          </w14:textFill>
        </w:rPr>
      </w:pPr>
    </w:p>
    <w:p w14:paraId="600835BD">
      <w:pPr>
        <w:rPr>
          <w:rFonts w:ascii="宋体" w:hAnsi="宋体"/>
          <w:color w:val="000000" w:themeColor="text1"/>
          <w:szCs w:val="21"/>
          <w:highlight w:val="none"/>
          <w14:textFill>
            <w14:solidFill>
              <w14:schemeClr w14:val="tx1"/>
            </w14:solidFill>
          </w14:textFill>
        </w:rPr>
      </w:pPr>
    </w:p>
    <w:p w14:paraId="6FF6AEF5">
      <w:pPr>
        <w:rPr>
          <w:rFonts w:ascii="宋体" w:hAnsi="宋体"/>
          <w:color w:val="000000" w:themeColor="text1"/>
          <w:szCs w:val="21"/>
          <w:highlight w:val="none"/>
          <w14:textFill>
            <w14:solidFill>
              <w14:schemeClr w14:val="tx1"/>
            </w14:solidFill>
          </w14:textFill>
        </w:rPr>
      </w:pPr>
    </w:p>
    <w:p w14:paraId="4B684C70">
      <w:pPr>
        <w:rPr>
          <w:rFonts w:ascii="宋体" w:hAnsi="宋体"/>
          <w:color w:val="000000" w:themeColor="text1"/>
          <w:szCs w:val="21"/>
          <w:highlight w:val="none"/>
          <w14:textFill>
            <w14:solidFill>
              <w14:schemeClr w14:val="tx1"/>
            </w14:solidFill>
          </w14:textFill>
        </w:rPr>
      </w:pPr>
    </w:p>
    <w:p w14:paraId="18E5E098">
      <w:pPr>
        <w:rPr>
          <w:rFonts w:ascii="宋体" w:hAnsi="宋体"/>
          <w:color w:val="000000" w:themeColor="text1"/>
          <w:szCs w:val="21"/>
          <w:highlight w:val="none"/>
          <w14:textFill>
            <w14:solidFill>
              <w14:schemeClr w14:val="tx1"/>
            </w14:solidFill>
          </w14:textFill>
        </w:rPr>
      </w:pPr>
    </w:p>
    <w:p w14:paraId="13C22A50">
      <w:pPr>
        <w:rPr>
          <w:rFonts w:ascii="宋体" w:hAnsi="宋体"/>
          <w:color w:val="000000" w:themeColor="text1"/>
          <w:szCs w:val="21"/>
          <w:highlight w:val="none"/>
          <w14:textFill>
            <w14:solidFill>
              <w14:schemeClr w14:val="tx1"/>
            </w14:solidFill>
          </w14:textFill>
        </w:rPr>
      </w:pPr>
    </w:p>
    <w:p w14:paraId="4CF8ECC2">
      <w:pPr>
        <w:rPr>
          <w:rFonts w:ascii="宋体" w:hAnsi="宋体"/>
          <w:color w:val="000000" w:themeColor="text1"/>
          <w:szCs w:val="21"/>
          <w:highlight w:val="none"/>
          <w14:textFill>
            <w14:solidFill>
              <w14:schemeClr w14:val="tx1"/>
            </w14:solidFill>
          </w14:textFill>
        </w:rPr>
      </w:pPr>
    </w:p>
    <w:p w14:paraId="2045F615">
      <w:pPr>
        <w:rPr>
          <w:rFonts w:ascii="宋体" w:hAnsi="宋体"/>
          <w:color w:val="000000" w:themeColor="text1"/>
          <w:szCs w:val="21"/>
          <w:highlight w:val="none"/>
          <w14:textFill>
            <w14:solidFill>
              <w14:schemeClr w14:val="tx1"/>
            </w14:solidFill>
          </w14:textFill>
        </w:rPr>
      </w:pPr>
    </w:p>
    <w:p w14:paraId="5DD41A2A">
      <w:pPr>
        <w:rPr>
          <w:rFonts w:ascii="宋体" w:hAnsi="宋体"/>
          <w:color w:val="000000" w:themeColor="text1"/>
          <w:szCs w:val="21"/>
          <w:highlight w:val="none"/>
          <w14:textFill>
            <w14:solidFill>
              <w14:schemeClr w14:val="tx1"/>
            </w14:solidFill>
          </w14:textFill>
        </w:rPr>
      </w:pPr>
    </w:p>
    <w:p w14:paraId="58ADB42E">
      <w:pPr>
        <w:rPr>
          <w:rFonts w:ascii="宋体" w:hAnsi="宋体"/>
          <w:color w:val="000000" w:themeColor="text1"/>
          <w:szCs w:val="21"/>
          <w:highlight w:val="none"/>
          <w14:textFill>
            <w14:solidFill>
              <w14:schemeClr w14:val="tx1"/>
            </w14:solidFill>
          </w14:textFill>
        </w:rPr>
      </w:pPr>
    </w:p>
    <w:p w14:paraId="6206B7A9">
      <w:pPr>
        <w:rPr>
          <w:rFonts w:ascii="宋体" w:hAnsi="宋体"/>
          <w:color w:val="000000" w:themeColor="text1"/>
          <w:szCs w:val="21"/>
          <w:highlight w:val="none"/>
          <w14:textFill>
            <w14:solidFill>
              <w14:schemeClr w14:val="tx1"/>
            </w14:solidFill>
          </w14:textFill>
        </w:rPr>
      </w:pPr>
    </w:p>
    <w:p w14:paraId="285B34C8">
      <w:pPr>
        <w:rPr>
          <w:rFonts w:ascii="宋体" w:hAnsi="宋体"/>
          <w:color w:val="000000" w:themeColor="text1"/>
          <w:szCs w:val="21"/>
          <w:highlight w:val="none"/>
          <w14:textFill>
            <w14:solidFill>
              <w14:schemeClr w14:val="tx1"/>
            </w14:solidFill>
          </w14:textFill>
        </w:rPr>
      </w:pPr>
    </w:p>
    <w:p w14:paraId="1A1AF796">
      <w:pPr>
        <w:rPr>
          <w:rFonts w:ascii="宋体" w:hAnsi="宋体"/>
          <w:color w:val="000000" w:themeColor="text1"/>
          <w:szCs w:val="21"/>
          <w:highlight w:val="none"/>
          <w14:textFill>
            <w14:solidFill>
              <w14:schemeClr w14:val="tx1"/>
            </w14:solidFill>
          </w14:textFill>
        </w:rPr>
      </w:pPr>
    </w:p>
    <w:p w14:paraId="3B0B8589">
      <w:pPr>
        <w:rPr>
          <w:rFonts w:ascii="宋体" w:hAnsi="宋体"/>
          <w:color w:val="000000" w:themeColor="text1"/>
          <w:szCs w:val="21"/>
          <w:highlight w:val="none"/>
          <w14:textFill>
            <w14:solidFill>
              <w14:schemeClr w14:val="tx1"/>
            </w14:solidFill>
          </w14:textFill>
        </w:rPr>
      </w:pPr>
    </w:p>
    <w:p w14:paraId="21C02292">
      <w:pPr>
        <w:rPr>
          <w:rFonts w:ascii="宋体" w:hAnsi="宋体"/>
          <w:color w:val="000000" w:themeColor="text1"/>
          <w:szCs w:val="21"/>
          <w:highlight w:val="none"/>
          <w14:textFill>
            <w14:solidFill>
              <w14:schemeClr w14:val="tx1"/>
            </w14:solidFill>
          </w14:textFill>
        </w:rPr>
      </w:pPr>
    </w:p>
    <w:p w14:paraId="43BE7A21">
      <w:pPr>
        <w:rPr>
          <w:rFonts w:ascii="宋体" w:hAnsi="宋体"/>
          <w:color w:val="000000" w:themeColor="text1"/>
          <w:szCs w:val="21"/>
          <w:highlight w:val="none"/>
          <w14:textFill>
            <w14:solidFill>
              <w14:schemeClr w14:val="tx1"/>
            </w14:solidFill>
          </w14:textFill>
        </w:rPr>
      </w:pPr>
    </w:p>
    <w:p w14:paraId="1953F07E">
      <w:pPr>
        <w:rPr>
          <w:rFonts w:ascii="宋体" w:hAnsi="宋体"/>
          <w:color w:val="000000" w:themeColor="text1"/>
          <w:szCs w:val="21"/>
          <w:highlight w:val="none"/>
          <w14:textFill>
            <w14:solidFill>
              <w14:schemeClr w14:val="tx1"/>
            </w14:solidFill>
          </w14:textFill>
        </w:rPr>
      </w:pPr>
    </w:p>
    <w:p w14:paraId="133F0AE5">
      <w:pPr>
        <w:pStyle w:val="5"/>
        <w:numPr>
          <w:ilvl w:val="255"/>
          <w:numId w:val="0"/>
        </w:numPr>
        <w:tabs>
          <w:tab w:val="left" w:pos="720"/>
          <w:tab w:val="left" w:pos="3840"/>
        </w:tabs>
        <w:ind w:left="283"/>
        <w:jc w:val="both"/>
        <w:rPr>
          <w:rFonts w:ascii="宋体" w:hAnsi="宋体"/>
          <w:color w:val="000000" w:themeColor="text1"/>
          <w:sz w:val="21"/>
          <w:szCs w:val="21"/>
          <w:highlight w:val="none"/>
          <w14:textFill>
            <w14:solidFill>
              <w14:schemeClr w14:val="tx1"/>
            </w14:solidFill>
          </w14:textFill>
        </w:rPr>
      </w:pPr>
      <w:bookmarkStart w:id="153" w:name="_Toc17028"/>
      <w:bookmarkStart w:id="154" w:name="_Toc19947"/>
      <w:bookmarkStart w:id="155" w:name="_Toc25861"/>
      <w:bookmarkStart w:id="156" w:name="_Toc1562"/>
      <w:bookmarkStart w:id="157" w:name="_Toc28623"/>
      <w:bookmarkStart w:id="158" w:name="_Toc2144"/>
      <w:bookmarkStart w:id="159" w:name="_Toc31158"/>
      <w:bookmarkStart w:id="160" w:name="_Toc29855"/>
      <w:bookmarkStart w:id="161" w:name="_Toc18296"/>
      <w:bookmarkStart w:id="162" w:name="_Toc4866"/>
      <w:bookmarkStart w:id="163" w:name="_Toc14605"/>
      <w:r>
        <w:rPr>
          <w:rFonts w:hint="eastAsia" w:ascii="宋体" w:hAnsi="宋体"/>
          <w:color w:val="000000" w:themeColor="text1"/>
          <w:sz w:val="21"/>
          <w:szCs w:val="21"/>
          <w:highlight w:val="none"/>
          <w14:textFill>
            <w14:solidFill>
              <w14:schemeClr w14:val="tx1"/>
            </w14:solidFill>
          </w14:textFill>
        </w:rPr>
        <w:t>附件19.不可撤销履约保函</w:t>
      </w:r>
      <w:bookmarkEnd w:id="153"/>
      <w:bookmarkEnd w:id="154"/>
      <w:bookmarkEnd w:id="155"/>
      <w:bookmarkEnd w:id="156"/>
      <w:bookmarkEnd w:id="157"/>
      <w:bookmarkEnd w:id="158"/>
      <w:bookmarkEnd w:id="159"/>
      <w:bookmarkEnd w:id="160"/>
      <w:bookmarkEnd w:id="161"/>
      <w:bookmarkEnd w:id="162"/>
      <w:bookmarkEnd w:id="163"/>
    </w:p>
    <w:p w14:paraId="29FEBE5C">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银行编号：</w:t>
      </w:r>
    </w:p>
    <w:p w14:paraId="695950D6">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甲方</w:t>
      </w:r>
      <w:r>
        <w:rPr>
          <w:rFonts w:hint="eastAsia" w:ascii="宋体" w:hAnsi="宋体"/>
          <w:color w:val="000000" w:themeColor="text1"/>
          <w:highlight w:val="none"/>
          <w14:textFill>
            <w14:solidFill>
              <w14:schemeClr w14:val="tx1"/>
            </w14:solidFill>
          </w14:textFill>
        </w:rPr>
        <w:t>）</w:t>
      </w:r>
    </w:p>
    <w:p w14:paraId="4CADD9A6">
      <w:pPr>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鉴于</w:t>
      </w:r>
      <w:r>
        <w:rPr>
          <w:rFonts w:hint="eastAsia" w:ascii="宋体" w:hAnsi="宋体"/>
          <w:color w:val="000000" w:themeColor="text1"/>
          <w:highlight w:val="none"/>
          <w:u w:val="single"/>
          <w14:textFill>
            <w14:solidFill>
              <w14:schemeClr w14:val="tx1"/>
            </w14:solidFill>
          </w14:textFill>
        </w:rPr>
        <w:t xml:space="preserve">         （地址：          ，下称 “乙方” ）</w:t>
      </w:r>
      <w:r>
        <w:rPr>
          <w:rFonts w:hint="eastAsia" w:ascii="宋体" w:hAnsi="宋体"/>
          <w:color w:val="000000" w:themeColor="text1"/>
          <w:highlight w:val="none"/>
          <w14:textFill>
            <w14:solidFill>
              <w14:schemeClr w14:val="tx1"/>
            </w14:solidFill>
          </w14:textFill>
        </w:rPr>
        <w:t>已保证按</w:t>
      </w:r>
      <w:r>
        <w:rPr>
          <w:rFonts w:hint="eastAsia" w:ascii="宋体" w:hAnsi="宋体"/>
          <w:color w:val="000000" w:themeColor="text1"/>
          <w:highlight w:val="none"/>
          <w:u w:val="single"/>
          <w14:textFill>
            <w14:solidFill>
              <w14:schemeClr w14:val="tx1"/>
            </w14:solidFill>
          </w14:textFill>
        </w:rPr>
        <w:t xml:space="preserve">        承包合同书（合同编号：    ）</w:t>
      </w:r>
      <w:r>
        <w:rPr>
          <w:rFonts w:hint="eastAsia" w:ascii="宋体" w:hAnsi="宋体"/>
          <w:color w:val="000000" w:themeColor="text1"/>
          <w:highlight w:val="none"/>
          <w14:textFill>
            <w14:solidFill>
              <w14:schemeClr w14:val="tx1"/>
            </w14:solidFill>
          </w14:textFill>
        </w:rPr>
        <w:t>中规定的义务履行合同。</w:t>
      </w:r>
    </w:p>
    <w:p w14:paraId="1EF31857">
      <w:pPr>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根据上述合同约定，乙方应向</w:t>
      </w:r>
      <w:r>
        <w:rPr>
          <w:rFonts w:hint="eastAsia"/>
          <w:color w:val="000000" w:themeColor="text1"/>
          <w:highlight w:val="none"/>
          <w14:textFill>
            <w14:solidFill>
              <w14:schemeClr w14:val="tx1"/>
            </w14:solidFill>
          </w14:textFill>
        </w:rPr>
        <w:t>甲方</w:t>
      </w:r>
      <w:r>
        <w:rPr>
          <w:rFonts w:hint="eastAsia" w:ascii="宋体" w:hAnsi="宋体"/>
          <w:color w:val="000000" w:themeColor="text1"/>
          <w:highlight w:val="none"/>
          <w14:textFill>
            <w14:solidFill>
              <w14:schemeClr w14:val="tx1"/>
            </w14:solidFill>
          </w14:textFill>
        </w:rPr>
        <w:t>提供一份金额为合同总价的10%即</w:t>
      </w:r>
      <w:r>
        <w:rPr>
          <w:rFonts w:hint="eastAsia" w:ascii="宋体" w:hAnsi="宋体"/>
          <w:color w:val="000000" w:themeColor="text1"/>
          <w:highlight w:val="none"/>
          <w:u w:val="single"/>
          <w14:textFill>
            <w14:solidFill>
              <w14:schemeClr w14:val="tx1"/>
            </w14:solidFill>
          </w14:textFill>
        </w:rPr>
        <w:t>人民币      （RMB    元）</w:t>
      </w:r>
      <w:r>
        <w:rPr>
          <w:rFonts w:hint="eastAsia" w:ascii="宋体" w:hAnsi="宋体"/>
          <w:color w:val="000000" w:themeColor="text1"/>
          <w:highlight w:val="none"/>
          <w14:textFill>
            <w14:solidFill>
              <w14:schemeClr w14:val="tx1"/>
            </w14:solidFill>
          </w14:textFill>
        </w:rPr>
        <w:t>的</w:t>
      </w:r>
      <w:r>
        <w:rPr>
          <w:rFonts w:hint="eastAsia" w:ascii="宋体" w:hAnsi="宋体"/>
          <w:bCs/>
          <w:color w:val="000000" w:themeColor="text1"/>
          <w:highlight w:val="none"/>
          <w14:textFill>
            <w14:solidFill>
              <w14:schemeClr w14:val="tx1"/>
            </w14:solidFill>
          </w14:textFill>
        </w:rPr>
        <w:t>不可撤销</w:t>
      </w:r>
      <w:r>
        <w:rPr>
          <w:rFonts w:hint="eastAsia" w:ascii="宋体" w:hAnsi="宋体"/>
          <w:color w:val="000000" w:themeColor="text1"/>
          <w:highlight w:val="none"/>
          <w14:textFill>
            <w14:solidFill>
              <w14:schemeClr w14:val="tx1"/>
            </w14:solidFill>
          </w14:textFill>
        </w:rPr>
        <w:t>银行履约保函，作为乙方履行上述合同的担保。</w:t>
      </w:r>
    </w:p>
    <w:p w14:paraId="3A38379D">
      <w:pPr>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我方</w:t>
      </w:r>
      <w:r>
        <w:rPr>
          <w:rFonts w:hint="eastAsia" w:ascii="宋体" w:hAnsi="宋体"/>
          <w:color w:val="000000" w:themeColor="text1"/>
          <w:highlight w:val="none"/>
          <w:u w:val="single"/>
          <w14:textFill>
            <w14:solidFill>
              <w14:schemeClr w14:val="tx1"/>
            </w14:solidFill>
          </w14:textFill>
        </w:rPr>
        <w:t xml:space="preserve">            （银行名称）</w:t>
      </w:r>
      <w:r>
        <w:rPr>
          <w:rFonts w:hint="eastAsia" w:ascii="宋体" w:hAnsi="宋体"/>
          <w:color w:val="000000" w:themeColor="text1"/>
          <w:highlight w:val="none"/>
          <w14:textFill>
            <w14:solidFill>
              <w14:schemeClr w14:val="tx1"/>
            </w14:solidFill>
          </w14:textFill>
        </w:rPr>
        <w:t>，受乙方的委托，不仅作为连带责任保证人而且作为主要的责任人，无条件和不可撤销地同意在</w:t>
      </w:r>
      <w:r>
        <w:rPr>
          <w:rFonts w:hint="eastAsia"/>
          <w:color w:val="000000" w:themeColor="text1"/>
          <w:highlight w:val="none"/>
          <w14:textFill>
            <w14:solidFill>
              <w14:schemeClr w14:val="tx1"/>
            </w14:solidFill>
          </w14:textFill>
        </w:rPr>
        <w:t>甲方</w:t>
      </w:r>
      <w:r>
        <w:rPr>
          <w:rFonts w:hint="eastAsia" w:ascii="宋体" w:hAnsi="宋体"/>
          <w:color w:val="000000" w:themeColor="text1"/>
          <w:highlight w:val="none"/>
          <w14:textFill>
            <w14:solidFill>
              <w14:schemeClr w14:val="tx1"/>
            </w14:solidFill>
          </w14:textFill>
        </w:rPr>
        <w:t>提出因乙方没有履行上述合同规定，而要求扣划保证金的书面要求后，7个工作日内为</w:t>
      </w:r>
      <w:r>
        <w:rPr>
          <w:rFonts w:hint="eastAsia"/>
          <w:color w:val="000000" w:themeColor="text1"/>
          <w:highlight w:val="none"/>
          <w14:textFill>
            <w14:solidFill>
              <w14:schemeClr w14:val="tx1"/>
            </w14:solidFill>
          </w14:textFill>
        </w:rPr>
        <w:t>甲方</w:t>
      </w:r>
      <w:r>
        <w:rPr>
          <w:rFonts w:hint="eastAsia" w:ascii="宋体" w:hAnsi="宋体"/>
          <w:color w:val="000000" w:themeColor="text1"/>
          <w:highlight w:val="none"/>
          <w14:textFill>
            <w14:solidFill>
              <w14:schemeClr w14:val="tx1"/>
            </w14:solidFill>
          </w14:textFill>
        </w:rPr>
        <w:t>扣划金额不超过</w:t>
      </w:r>
      <w:r>
        <w:rPr>
          <w:rFonts w:hint="eastAsia" w:ascii="宋体" w:hAnsi="宋体"/>
          <w:color w:val="000000" w:themeColor="text1"/>
          <w:highlight w:val="none"/>
          <w:u w:val="single"/>
          <w14:textFill>
            <w14:solidFill>
              <w14:schemeClr w14:val="tx1"/>
            </w14:solidFill>
          </w14:textFill>
        </w:rPr>
        <w:t>人民币          （RMB       元）</w:t>
      </w:r>
      <w:r>
        <w:rPr>
          <w:rFonts w:hint="eastAsia" w:ascii="宋体" w:hAnsi="宋体"/>
          <w:color w:val="000000" w:themeColor="text1"/>
          <w:highlight w:val="none"/>
          <w14:textFill>
            <w14:solidFill>
              <w14:schemeClr w14:val="tx1"/>
            </w14:solidFill>
          </w14:textFill>
        </w:rPr>
        <w:t>的保证金。</w:t>
      </w:r>
    </w:p>
    <w:p w14:paraId="0F67A6FD">
      <w:pPr>
        <w:ind w:firstLine="420" w:firstLineChars="200"/>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我</w:t>
      </w:r>
      <w:r>
        <w:rPr>
          <w:rFonts w:hint="eastAsia"/>
          <w:color w:val="000000" w:themeColor="text1"/>
          <w:highlight w:val="none"/>
          <w14:textFill>
            <w14:solidFill>
              <w14:schemeClr w14:val="tx1"/>
            </w14:solidFill>
          </w14:textFill>
        </w:rPr>
        <w:t>方还同意，任何甲方与乙方之间可能对合同条款的修改、规范或其他合同文件的变动补充，都不能免除我方按本保函所承担的责任。因此，有关上述变动、补充和修改无须通知我方。</w:t>
      </w:r>
    </w:p>
    <w:p w14:paraId="2BE4D946">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本保函从上述合同签订之日起至项目服务期结束验收合格并完成结算后，双方签字之日起7天内保持有效。</w:t>
      </w:r>
    </w:p>
    <w:p w14:paraId="31212789">
      <w:pPr>
        <w:ind w:firstLine="2824" w:firstLineChars="1345"/>
        <w:rPr>
          <w:rFonts w:ascii="宋体" w:hAnsi="宋体"/>
          <w:color w:val="000000" w:themeColor="text1"/>
          <w:highlight w:val="none"/>
          <w14:textFill>
            <w14:solidFill>
              <w14:schemeClr w14:val="tx1"/>
            </w14:solidFill>
          </w14:textFill>
        </w:rPr>
      </w:pPr>
    </w:p>
    <w:p w14:paraId="3689984D">
      <w:pPr>
        <w:ind w:firstLine="5040" w:firstLineChars="2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保证人：（盖章）</w:t>
      </w:r>
      <w:r>
        <w:rPr>
          <w:rFonts w:hint="eastAsia" w:ascii="宋体" w:hAnsi="宋体"/>
          <w:color w:val="000000" w:themeColor="text1"/>
          <w:highlight w:val="none"/>
          <w:u w:val="single"/>
          <w14:textFill>
            <w14:solidFill>
              <w14:schemeClr w14:val="tx1"/>
            </w14:solidFill>
          </w14:textFill>
        </w:rPr>
        <w:t xml:space="preserve">                        </w:t>
      </w:r>
    </w:p>
    <w:p w14:paraId="180D7D8F">
      <w:pPr>
        <w:ind w:firstLine="5040" w:firstLineChars="2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负责人：（签字）</w:t>
      </w:r>
      <w:r>
        <w:rPr>
          <w:rFonts w:hint="eastAsia" w:ascii="宋体" w:hAnsi="宋体"/>
          <w:color w:val="000000" w:themeColor="text1"/>
          <w:highlight w:val="none"/>
          <w:u w:val="single"/>
          <w14:textFill>
            <w14:solidFill>
              <w14:schemeClr w14:val="tx1"/>
            </w14:solidFill>
          </w14:textFill>
        </w:rPr>
        <w:t xml:space="preserve">                        </w:t>
      </w:r>
    </w:p>
    <w:p w14:paraId="3E95ABAD">
      <w:pPr>
        <w:ind w:firstLine="5040" w:firstLineChars="2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联系人：</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p>
    <w:p w14:paraId="7ECBF595">
      <w:pPr>
        <w:ind w:firstLine="5040" w:firstLineChars="2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联系电话：</w:t>
      </w:r>
      <w:r>
        <w:rPr>
          <w:rFonts w:hint="eastAsia" w:ascii="宋体" w:hAnsi="宋体"/>
          <w:color w:val="000000" w:themeColor="text1"/>
          <w:highlight w:val="none"/>
          <w:u w:val="single"/>
          <w14:textFill>
            <w14:solidFill>
              <w14:schemeClr w14:val="tx1"/>
            </w14:solidFill>
          </w14:textFill>
        </w:rPr>
        <w:t xml:space="preserve">                             </w:t>
      </w:r>
    </w:p>
    <w:p w14:paraId="0E0DF559">
      <w:pPr>
        <w:ind w:firstLine="5040" w:firstLineChars="2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日期：</w:t>
      </w:r>
      <w:r>
        <w:rPr>
          <w:rFonts w:hint="eastAsia" w:ascii="宋体" w:hAnsi="宋体"/>
          <w:color w:val="000000" w:themeColor="text1"/>
          <w:highlight w:val="none"/>
          <w:u w:val="single"/>
          <w14:textFill>
            <w14:solidFill>
              <w14:schemeClr w14:val="tx1"/>
            </w14:solidFill>
          </w14:textFill>
        </w:rPr>
        <w:t xml:space="preserve">                               </w:t>
      </w:r>
    </w:p>
    <w:p w14:paraId="4E23E1E9">
      <w:pPr>
        <w:pStyle w:val="12"/>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说明：投标人在投标时不需提交正式保函，在投标文件中盖投标人公章确认保函格式即可，乙方</w:t>
      </w:r>
      <w:r>
        <w:rPr>
          <w:rFonts w:hint="eastAsia"/>
          <w:color w:val="000000" w:themeColor="text1"/>
          <w:highlight w:val="none"/>
          <w14:textFill>
            <w14:solidFill>
              <w14:schemeClr w14:val="tx1"/>
            </w14:solidFill>
          </w14:textFill>
        </w:rPr>
        <w:t>在签订合同时</w:t>
      </w:r>
      <w:r>
        <w:rPr>
          <w:rFonts w:hint="eastAsia"/>
          <w:color w:val="000000" w:themeColor="text1"/>
          <w:szCs w:val="24"/>
          <w:highlight w:val="none"/>
          <w14:textFill>
            <w14:solidFill>
              <w14:schemeClr w14:val="tx1"/>
            </w14:solidFill>
          </w14:textFill>
        </w:rPr>
        <w:t>提交正式保函。</w:t>
      </w:r>
    </w:p>
    <w:p w14:paraId="68BE4721">
      <w:pPr>
        <w:rPr>
          <w:rFonts w:ascii="宋体" w:hAnsi="宋体"/>
          <w:color w:val="000000" w:themeColor="text1"/>
          <w:szCs w:val="21"/>
          <w:highlight w:val="none"/>
          <w14:textFill>
            <w14:solidFill>
              <w14:schemeClr w14:val="tx1"/>
            </w14:solidFill>
          </w14:textFill>
        </w:rPr>
      </w:pPr>
    </w:p>
    <w:p w14:paraId="74056CC8">
      <w:pPr>
        <w:rPr>
          <w:rFonts w:ascii="宋体" w:hAnsi="宋体"/>
          <w:color w:val="000000" w:themeColor="text1"/>
          <w:szCs w:val="21"/>
          <w:highlight w:val="none"/>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p>
    <w:p w14:paraId="40F39493">
      <w:pPr>
        <w:pStyle w:val="5"/>
        <w:numPr>
          <w:ilvl w:val="255"/>
          <w:numId w:val="0"/>
        </w:numPr>
        <w:tabs>
          <w:tab w:val="left" w:pos="720"/>
          <w:tab w:val="left" w:pos="3840"/>
        </w:tabs>
        <w:ind w:left="283"/>
        <w:jc w:val="both"/>
        <w:rPr>
          <w:rFonts w:ascii="宋体" w:hAnsi="宋体"/>
          <w:color w:val="000000" w:themeColor="text1"/>
          <w:sz w:val="21"/>
          <w:szCs w:val="21"/>
          <w:highlight w:val="none"/>
          <w14:textFill>
            <w14:solidFill>
              <w14:schemeClr w14:val="tx1"/>
            </w14:solidFill>
          </w14:textFill>
        </w:rPr>
      </w:pPr>
      <w:bookmarkStart w:id="164" w:name="_Toc1313"/>
      <w:bookmarkStart w:id="165" w:name="_Toc12992"/>
      <w:r>
        <w:rPr>
          <w:rFonts w:hint="eastAsia" w:ascii="宋体" w:hAnsi="宋体"/>
          <w:color w:val="000000" w:themeColor="text1"/>
          <w:sz w:val="21"/>
          <w:szCs w:val="21"/>
          <w:highlight w:val="none"/>
          <w14:textFill>
            <w14:solidFill>
              <w14:schemeClr w14:val="tx1"/>
            </w14:solidFill>
          </w14:textFill>
        </w:rPr>
        <w:t>附件20.预付款保函</w:t>
      </w:r>
      <w:bookmarkEnd w:id="164"/>
      <w:r>
        <w:rPr>
          <w:rFonts w:hint="eastAsia" w:ascii="宋体" w:hAnsi="宋体"/>
          <w:color w:val="000000" w:themeColor="text1"/>
          <w:sz w:val="21"/>
          <w:szCs w:val="21"/>
          <w:highlight w:val="none"/>
          <w14:textFill>
            <w14:solidFill>
              <w14:schemeClr w14:val="tx1"/>
            </w14:solidFill>
          </w14:textFill>
        </w:rPr>
        <w:t>（适用于预付款支付）</w:t>
      </w:r>
      <w:bookmarkEnd w:id="165"/>
    </w:p>
    <w:p w14:paraId="020DACBC">
      <w:pPr>
        <w:pStyle w:val="12"/>
        <w:rPr>
          <w:color w:val="000000" w:themeColor="text1"/>
          <w:szCs w:val="24"/>
          <w:highlight w:val="none"/>
          <w14:textFill>
            <w14:solidFill>
              <w14:schemeClr w14:val="tx1"/>
            </w14:solidFill>
          </w14:textFill>
        </w:rPr>
      </w:pPr>
    </w:p>
    <w:p w14:paraId="085E916E">
      <w:pPr>
        <w:jc w:val="center"/>
        <w:rPr>
          <w:rFonts w:ascii="黑体" w:eastAsia="黑体"/>
          <w:color w:val="000000" w:themeColor="text1"/>
          <w:sz w:val="28"/>
          <w:szCs w:val="28"/>
          <w:highlight w:val="none"/>
          <w14:textFill>
            <w14:solidFill>
              <w14:schemeClr w14:val="tx1"/>
            </w14:solidFill>
          </w14:textFill>
        </w:rPr>
      </w:pPr>
      <w:bookmarkStart w:id="166" w:name="_Toc1039"/>
      <w:bookmarkStart w:id="167" w:name="_Toc7374"/>
      <w:bookmarkStart w:id="168" w:name="_Toc31418"/>
      <w:bookmarkStart w:id="169" w:name="_Toc29728"/>
      <w:bookmarkStart w:id="170" w:name="_Toc20669"/>
      <w:bookmarkStart w:id="171" w:name="_Toc10719"/>
      <w:bookmarkStart w:id="172" w:name="_Toc29054"/>
      <w:bookmarkStart w:id="173" w:name="_Toc27545"/>
      <w:bookmarkStart w:id="174" w:name="_Toc10315"/>
      <w:bookmarkStart w:id="175" w:name="_Toc6877"/>
      <w:bookmarkStart w:id="176" w:name="_Toc3295"/>
      <w:bookmarkStart w:id="177" w:name="_Toc25494"/>
      <w:r>
        <w:rPr>
          <w:rFonts w:hint="eastAsia" w:ascii="黑体" w:eastAsia="黑体"/>
          <w:color w:val="000000" w:themeColor="text1"/>
          <w:sz w:val="28"/>
          <w:szCs w:val="28"/>
          <w:highlight w:val="none"/>
          <w14:textFill>
            <w14:solidFill>
              <w14:schemeClr w14:val="tx1"/>
            </w14:solidFill>
          </w14:textFill>
        </w:rPr>
        <w:t>不可撤销预付款保函</w:t>
      </w:r>
      <w:bookmarkEnd w:id="166"/>
      <w:bookmarkEnd w:id="167"/>
      <w:bookmarkEnd w:id="168"/>
      <w:bookmarkEnd w:id="169"/>
      <w:bookmarkEnd w:id="170"/>
      <w:bookmarkEnd w:id="171"/>
      <w:bookmarkEnd w:id="172"/>
      <w:bookmarkEnd w:id="173"/>
      <w:bookmarkEnd w:id="174"/>
      <w:bookmarkEnd w:id="175"/>
      <w:bookmarkEnd w:id="176"/>
      <w:bookmarkEnd w:id="177"/>
    </w:p>
    <w:p w14:paraId="57AA3C65">
      <w:pPr>
        <w:ind w:firstLine="6300"/>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银行编号：</w:t>
      </w:r>
      <w:r>
        <w:rPr>
          <w:rFonts w:hint="eastAsia"/>
          <w:color w:val="000000" w:themeColor="text1"/>
          <w:szCs w:val="21"/>
          <w:highlight w:val="none"/>
          <w:u w:val="single"/>
          <w14:textFill>
            <w14:solidFill>
              <w14:schemeClr w14:val="tx1"/>
            </w14:solidFill>
          </w14:textFill>
        </w:rPr>
        <w:t xml:space="preserve">             </w:t>
      </w:r>
    </w:p>
    <w:p w14:paraId="3806D521">
      <w:pPr>
        <w:ind w:firstLine="6300"/>
        <w:rPr>
          <w:color w:val="000000" w:themeColor="text1"/>
          <w:szCs w:val="21"/>
          <w:highlight w:val="none"/>
          <w14:textFill>
            <w14:solidFill>
              <w14:schemeClr w14:val="tx1"/>
            </w14:solidFill>
          </w14:textFill>
        </w:rPr>
      </w:pPr>
    </w:p>
    <w:p w14:paraId="0E64B4C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（下称“采购人”）</w:t>
      </w:r>
    </w:p>
    <w:p w14:paraId="6458A331">
      <w:pPr>
        <w:ind w:firstLine="43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4"/>
          <w:highlight w:val="none"/>
          <w:u w:val="single"/>
          <w14:textFill>
            <w14:solidFill>
              <w14:schemeClr w14:val="tx1"/>
            </w14:solidFill>
          </w14:textFill>
        </w:rPr>
        <w:t>（地址：          ，下称 “中标人” ）</w:t>
      </w:r>
      <w:r>
        <w:rPr>
          <w:rFonts w:hint="eastAsia" w:ascii="宋体" w:hAnsi="宋体"/>
          <w:color w:val="000000" w:themeColor="text1"/>
          <w:szCs w:val="21"/>
          <w:highlight w:val="none"/>
          <w14:textFill>
            <w14:solidFill>
              <w14:schemeClr w14:val="tx1"/>
            </w14:solidFill>
          </w14:textFill>
        </w:rPr>
        <w:t>，已保证按</w:t>
      </w:r>
      <w:r>
        <w:rPr>
          <w:rFonts w:hint="eastAsia" w:ascii="宋体" w:hAnsi="宋体"/>
          <w:color w:val="000000" w:themeColor="text1"/>
          <w:szCs w:val="21"/>
          <w:highlight w:val="none"/>
          <w:u w:val="single"/>
          <w14:textFill>
            <w14:solidFill>
              <w14:schemeClr w14:val="tx1"/>
            </w14:solidFill>
          </w14:textFill>
        </w:rPr>
        <w:t xml:space="preserve">          承包合同书（合同编号：    ）</w:t>
      </w:r>
      <w:r>
        <w:rPr>
          <w:rFonts w:hint="eastAsia" w:ascii="宋体" w:hAnsi="宋体"/>
          <w:color w:val="000000" w:themeColor="text1"/>
          <w:szCs w:val="21"/>
          <w:highlight w:val="none"/>
          <w14:textFill>
            <w14:solidFill>
              <w14:schemeClr w14:val="tx1"/>
            </w14:solidFill>
          </w14:textFill>
        </w:rPr>
        <w:t>中规定的义务履行合同。</w:t>
      </w:r>
    </w:p>
    <w:p w14:paraId="145A7E2C">
      <w:pPr>
        <w:ind w:firstLine="43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根据上述合同（招标文件）规定，中标人应向采购人提供一份金额为合同总价的</w:t>
      </w:r>
      <w:r>
        <w:rPr>
          <w:rFonts w:hint="eastAsia" w:ascii="宋体" w:hAnsi="宋体"/>
          <w:color w:val="000000" w:themeColor="text1"/>
          <w:szCs w:val="24"/>
          <w:highlight w:val="none"/>
          <w:u w:val="single"/>
          <w14:textFill>
            <w14:solidFill>
              <w14:schemeClr w14:val="tx1"/>
            </w14:solidFill>
          </w14:textFill>
        </w:rPr>
        <w:t xml:space="preserve">   </w:t>
      </w:r>
      <w:r>
        <w:rPr>
          <w:rFonts w:hint="eastAsia" w:ascii="宋体" w:hAnsi="宋体"/>
          <w:color w:val="000000" w:themeColor="text1"/>
          <w:szCs w:val="24"/>
          <w:highlight w:val="none"/>
          <w14:textFill>
            <w14:solidFill>
              <w14:schemeClr w14:val="tx1"/>
            </w14:solidFill>
          </w14:textFill>
        </w:rPr>
        <w:t>% 即人民币</w:t>
      </w:r>
      <w:r>
        <w:rPr>
          <w:rFonts w:hint="eastAsia" w:ascii="宋体" w:hAnsi="宋体"/>
          <w:color w:val="000000" w:themeColor="text1"/>
          <w:szCs w:val="21"/>
          <w:highlight w:val="none"/>
          <w:u w:val="single"/>
          <w14:textFill>
            <w14:solidFill>
              <w14:schemeClr w14:val="tx1"/>
            </w14:solidFill>
          </w14:textFill>
        </w:rPr>
        <w:t xml:space="preserve">      （RMB      元）</w:t>
      </w:r>
      <w:r>
        <w:rPr>
          <w:rFonts w:hint="eastAsia" w:ascii="宋体" w:hAnsi="宋体"/>
          <w:color w:val="000000" w:themeColor="text1"/>
          <w:szCs w:val="21"/>
          <w:highlight w:val="none"/>
          <w14:textFill>
            <w14:solidFill>
              <w14:schemeClr w14:val="tx1"/>
            </w14:solidFill>
          </w14:textFill>
        </w:rPr>
        <w:t>的不可撤销银行预付款保函，以保证中标人履行合同的相关条款。</w:t>
      </w:r>
    </w:p>
    <w:p w14:paraId="1E52FED5">
      <w:pPr>
        <w:ind w:firstLine="43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w:t>
      </w:r>
      <w:r>
        <w:rPr>
          <w:rFonts w:hint="eastAsia" w:ascii="宋体" w:hAnsi="宋体"/>
          <w:color w:val="000000" w:themeColor="text1"/>
          <w:szCs w:val="21"/>
          <w:highlight w:val="none"/>
          <w:u w:val="single"/>
          <w14:textFill>
            <w14:solidFill>
              <w14:schemeClr w14:val="tx1"/>
            </w14:solidFill>
          </w14:textFill>
        </w:rPr>
        <w:t xml:space="preserve">  （银行名称）  </w:t>
      </w:r>
      <w:r>
        <w:rPr>
          <w:rFonts w:hint="eastAsia" w:ascii="宋体" w:hAnsi="宋体"/>
          <w:color w:val="000000" w:themeColor="text1"/>
          <w:szCs w:val="21"/>
          <w:highlight w:val="none"/>
          <w14:textFill>
            <w14:solidFill>
              <w14:schemeClr w14:val="tx1"/>
            </w14:solidFill>
          </w14:textFill>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62C78499">
      <w:pPr>
        <w:ind w:firstLine="43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我方还同意，任何采购人与中标人之间可能对合同条款的修改、规范或其他合同文件的变动补充，都不能免除我方按本保函所承担的责任。因此，有关上述变动、补充和修改无须通知我方。</w:t>
      </w:r>
    </w:p>
    <w:p w14:paraId="0B7F72B9">
      <w:pPr>
        <w:ind w:firstLine="43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本保函有效期从保函开立之日起至采购人向中标人抵扣完所有预付款之日止。</w:t>
      </w:r>
    </w:p>
    <w:p w14:paraId="58B38486">
      <w:pPr>
        <w:rPr>
          <w:rFonts w:ascii="宋体" w:hAnsi="宋体"/>
          <w:color w:val="000000" w:themeColor="text1"/>
          <w:szCs w:val="21"/>
          <w:highlight w:val="none"/>
          <w14:textFill>
            <w14:solidFill>
              <w14:schemeClr w14:val="tx1"/>
            </w14:solidFill>
          </w14:textFill>
        </w:rPr>
      </w:pPr>
    </w:p>
    <w:p w14:paraId="73427BC2">
      <w:pPr>
        <w:ind w:firstLine="437"/>
        <w:rPr>
          <w:rFonts w:ascii="宋体" w:hAnsi="宋体"/>
          <w:color w:val="000000" w:themeColor="text1"/>
          <w:szCs w:val="21"/>
          <w:highlight w:val="none"/>
          <w14:textFill>
            <w14:solidFill>
              <w14:schemeClr w14:val="tx1"/>
            </w14:solidFill>
          </w14:textFill>
        </w:rPr>
      </w:pPr>
    </w:p>
    <w:p w14:paraId="6DEB60F4">
      <w:pPr>
        <w:ind w:firstLine="48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保证人：（公章）</w:t>
      </w:r>
      <w:r>
        <w:rPr>
          <w:rFonts w:hint="eastAsia" w:ascii="宋体" w:hAnsi="宋体"/>
          <w:color w:val="000000" w:themeColor="text1"/>
          <w:szCs w:val="21"/>
          <w:highlight w:val="none"/>
          <w:u w:val="single"/>
          <w14:textFill>
            <w14:solidFill>
              <w14:schemeClr w14:val="tx1"/>
            </w14:solidFill>
          </w14:textFill>
        </w:rPr>
        <w:t xml:space="preserve">                     </w:t>
      </w:r>
    </w:p>
    <w:p w14:paraId="06CBA0DA">
      <w:pPr>
        <w:ind w:firstLine="486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负责人：（签字）</w:t>
      </w:r>
      <w:r>
        <w:rPr>
          <w:rFonts w:hint="eastAsia" w:ascii="宋体" w:hAnsi="宋体"/>
          <w:color w:val="000000" w:themeColor="text1"/>
          <w:szCs w:val="21"/>
          <w:highlight w:val="none"/>
          <w:u w:val="single"/>
          <w14:textFill>
            <w14:solidFill>
              <w14:schemeClr w14:val="tx1"/>
            </w14:solidFill>
          </w14:textFill>
        </w:rPr>
        <w:t xml:space="preserve">                     </w:t>
      </w:r>
    </w:p>
    <w:p w14:paraId="5F4A7F97">
      <w:pPr>
        <w:ind w:firstLine="486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u w:val="single"/>
          <w14:textFill>
            <w14:solidFill>
              <w14:schemeClr w14:val="tx1"/>
            </w14:solidFill>
          </w14:textFill>
        </w:rPr>
        <w:t xml:space="preserve">                          </w:t>
      </w:r>
    </w:p>
    <w:p w14:paraId="0230CB1B">
      <w:pPr>
        <w:ind w:firstLine="48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hint="eastAsia" w:ascii="宋体" w:hAnsi="宋体"/>
          <w:color w:val="000000" w:themeColor="text1"/>
          <w:szCs w:val="21"/>
          <w:highlight w:val="none"/>
          <w:u w:val="single"/>
          <w14:textFill>
            <w14:solidFill>
              <w14:schemeClr w14:val="tx1"/>
            </w14:solidFill>
          </w14:textFill>
        </w:rPr>
        <w:t xml:space="preserve">                              </w:t>
      </w:r>
    </w:p>
    <w:p w14:paraId="52509D31">
      <w:pPr>
        <w:ind w:firstLine="486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p>
    <w:p w14:paraId="5AED504C">
      <w:pPr>
        <w:pStyle w:val="12"/>
        <w:rPr>
          <w:color w:val="000000" w:themeColor="text1"/>
          <w:szCs w:val="21"/>
          <w:highlight w:val="none"/>
          <w14:textFill>
            <w14:solidFill>
              <w14:schemeClr w14:val="tx1"/>
            </w14:solidFill>
          </w14:textFill>
        </w:rPr>
      </w:pPr>
    </w:p>
    <w:p w14:paraId="1F19D2D2">
      <w:pPr>
        <w:pStyle w:val="12"/>
        <w:rPr>
          <w:color w:val="000000" w:themeColor="text1"/>
          <w:szCs w:val="21"/>
          <w:highlight w:val="none"/>
          <w14:textFill>
            <w14:solidFill>
              <w14:schemeClr w14:val="tx1"/>
            </w14:solidFill>
          </w14:textFill>
        </w:rPr>
      </w:pPr>
    </w:p>
    <w:p w14:paraId="0529EDC8">
      <w:pPr>
        <w:ind w:firstLine="413" w:firstLineChars="196"/>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说明：投标人在投标文件中盖投标人公章确认保函内容即可，如中标再由银行出具保函。</w:t>
      </w:r>
    </w:p>
    <w:p w14:paraId="32F5939E">
      <w:pPr>
        <w:rPr>
          <w:rFonts w:ascii="宋体" w:hAnsi="宋体"/>
          <w:color w:val="000000" w:themeColor="text1"/>
          <w:szCs w:val="21"/>
          <w:highlight w:val="none"/>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p>
    <w:p w14:paraId="58B0A514">
      <w:pPr>
        <w:jc w:val="center"/>
        <w:outlineLvl w:val="1"/>
        <w:rPr>
          <w:rFonts w:eastAsia="黑体"/>
          <w:color w:val="000000" w:themeColor="text1"/>
          <w:sz w:val="72"/>
          <w:szCs w:val="72"/>
          <w:highlight w:val="none"/>
          <w14:textFill>
            <w14:solidFill>
              <w14:schemeClr w14:val="tx1"/>
            </w14:solidFill>
          </w14:textFill>
        </w:rPr>
      </w:pPr>
      <w:bookmarkStart w:id="178" w:name="_Toc32046"/>
      <w:r>
        <w:rPr>
          <w:rFonts w:hint="eastAsia" w:eastAsia="黑体"/>
          <w:color w:val="000000" w:themeColor="text1"/>
          <w:sz w:val="72"/>
          <w:szCs w:val="72"/>
          <w:highlight w:val="none"/>
          <w14:textFill>
            <w14:solidFill>
              <w14:schemeClr w14:val="tx1"/>
            </w14:solidFill>
          </w14:textFill>
        </w:rPr>
        <w:t>唱标信封</w:t>
      </w:r>
      <w:bookmarkEnd w:id="178"/>
    </w:p>
    <w:p w14:paraId="3D00E282">
      <w:pPr>
        <w:jc w:val="center"/>
        <w:rPr>
          <w:rFonts w:ascii="黑体" w:eastAsia="黑体"/>
          <w:color w:val="000000" w:themeColor="text1"/>
          <w:sz w:val="52"/>
          <w:szCs w:val="52"/>
          <w:highlight w:val="none"/>
          <w14:textFill>
            <w14:solidFill>
              <w14:schemeClr w14:val="tx1"/>
            </w14:solidFill>
          </w14:textFill>
        </w:rPr>
      </w:pPr>
      <w:r>
        <w:rPr>
          <w:rFonts w:hint="eastAsia" w:ascii="黑体" w:eastAsia="黑体"/>
          <w:color w:val="000000" w:themeColor="text1"/>
          <w:sz w:val="52"/>
          <w:szCs w:val="52"/>
          <w:highlight w:val="none"/>
          <w14:textFill>
            <w14:solidFill>
              <w14:schemeClr w14:val="tx1"/>
            </w14:solidFill>
          </w14:textFill>
        </w:rPr>
        <w:t>（单独装订成册，单独封装）</w:t>
      </w:r>
    </w:p>
    <w:p w14:paraId="099D9AC8">
      <w:pPr>
        <w:rPr>
          <w:color w:val="000000" w:themeColor="text1"/>
          <w:highlight w:val="none"/>
          <w14:textFill>
            <w14:solidFill>
              <w14:schemeClr w14:val="tx1"/>
            </w14:solidFill>
          </w14:textFill>
        </w:rPr>
      </w:pPr>
    </w:p>
    <w:p w14:paraId="532C39AF">
      <w:pPr>
        <w:pStyle w:val="10"/>
        <w:rPr>
          <w:color w:val="000000" w:themeColor="text1"/>
          <w:highlight w:val="none"/>
          <w14:textFill>
            <w14:solidFill>
              <w14:schemeClr w14:val="tx1"/>
            </w14:solidFill>
          </w14:textFill>
        </w:rPr>
      </w:pPr>
    </w:p>
    <w:p w14:paraId="69B7CEA5">
      <w:pPr>
        <w:pStyle w:val="11"/>
        <w:ind w:firstLine="240"/>
        <w:rPr>
          <w:color w:val="000000" w:themeColor="text1"/>
          <w:highlight w:val="none"/>
          <w14:textFill>
            <w14:solidFill>
              <w14:schemeClr w14:val="tx1"/>
            </w14:solidFill>
          </w14:textFill>
        </w:rPr>
      </w:pPr>
    </w:p>
    <w:p w14:paraId="4796D070">
      <w:pPr>
        <w:pStyle w:val="11"/>
        <w:ind w:firstLine="240"/>
        <w:rPr>
          <w:color w:val="000000" w:themeColor="text1"/>
          <w:highlight w:val="none"/>
          <w14:textFill>
            <w14:solidFill>
              <w14:schemeClr w14:val="tx1"/>
            </w14:solidFill>
          </w14:textFill>
        </w:rPr>
      </w:pPr>
    </w:p>
    <w:p w14:paraId="7F27DBB2">
      <w:pP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106"/>
          <w:sz w:val="32"/>
          <w:szCs w:val="32"/>
          <w:highlight w:val="none"/>
          <w14:textFill>
            <w14:solidFill>
              <w14:schemeClr w14:val="tx1"/>
            </w14:solidFill>
          </w14:textFill>
        </w:rPr>
        <w:t>项目名</w:t>
      </w:r>
      <w:r>
        <w:rPr>
          <w:rFonts w:hint="eastAsia" w:ascii="宋体" w:hAnsi="宋体" w:cs="宋体"/>
          <w:b/>
          <w:color w:val="000000" w:themeColor="text1"/>
          <w:spacing w:val="2"/>
          <w:sz w:val="32"/>
          <w:szCs w:val="32"/>
          <w:highlight w:val="none"/>
          <w14:textFill>
            <w14:solidFill>
              <w14:schemeClr w14:val="tx1"/>
            </w14:solidFill>
          </w14:textFill>
        </w:rPr>
        <w:t>称</w:t>
      </w:r>
      <w:r>
        <w:rPr>
          <w:rFonts w:hint="eastAsia" w:ascii="宋体" w:hAnsi="宋体" w:cs="宋体"/>
          <w:b/>
          <w:color w:val="000000" w:themeColor="text1"/>
          <w:spacing w:val="-6"/>
          <w:sz w:val="32"/>
          <w:szCs w:val="32"/>
          <w:highlight w:val="none"/>
          <w14:textFill>
            <w14:solidFill>
              <w14:schemeClr w14:val="tx1"/>
            </w14:solidFill>
          </w14:textFill>
        </w:rPr>
        <w:t>：</w:t>
      </w:r>
    </w:p>
    <w:p w14:paraId="5A6D47CD">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106"/>
          <w:sz w:val="32"/>
          <w:szCs w:val="32"/>
          <w:highlight w:val="none"/>
          <w14:textFill>
            <w14:solidFill>
              <w14:schemeClr w14:val="tx1"/>
            </w14:solidFill>
          </w14:textFill>
        </w:rPr>
        <w:t>项目编</w:t>
      </w:r>
      <w:r>
        <w:rPr>
          <w:rFonts w:hint="eastAsia" w:ascii="宋体" w:hAnsi="宋体" w:cs="宋体"/>
          <w:b/>
          <w:color w:val="000000" w:themeColor="text1"/>
          <w:spacing w:val="2"/>
          <w:sz w:val="32"/>
          <w:szCs w:val="32"/>
          <w:highlight w:val="none"/>
          <w14:textFill>
            <w14:solidFill>
              <w14:schemeClr w14:val="tx1"/>
            </w14:solidFill>
          </w14:textFill>
        </w:rPr>
        <w:t>号</w:t>
      </w:r>
      <w:r>
        <w:rPr>
          <w:rFonts w:hint="eastAsia" w:ascii="宋体" w:hAnsi="宋体" w:cs="宋体"/>
          <w:b/>
          <w:color w:val="000000" w:themeColor="text1"/>
          <w:sz w:val="32"/>
          <w:szCs w:val="32"/>
          <w:highlight w:val="none"/>
          <w14:textFill>
            <w14:solidFill>
              <w14:schemeClr w14:val="tx1"/>
            </w14:solidFill>
          </w14:textFill>
        </w:rPr>
        <w:t>：</w:t>
      </w:r>
    </w:p>
    <w:p w14:paraId="7CD1E441">
      <w:pPr>
        <w:pStyle w:val="10"/>
        <w:ind w:left="0"/>
        <w:rPr>
          <w:b/>
          <w:color w:val="000000" w:themeColor="text1"/>
          <w:spacing w:val="106"/>
          <w:sz w:val="32"/>
          <w:szCs w:val="32"/>
          <w:highlight w:val="none"/>
          <w:lang w:val="en-US" w:bidi="ar-SA"/>
          <w14:textFill>
            <w14:solidFill>
              <w14:schemeClr w14:val="tx1"/>
            </w14:solidFill>
          </w14:textFill>
        </w:rPr>
      </w:pPr>
      <w:r>
        <w:rPr>
          <w:rFonts w:hint="eastAsia"/>
          <w:b/>
          <w:color w:val="000000" w:themeColor="text1"/>
          <w:spacing w:val="106"/>
          <w:sz w:val="32"/>
          <w:szCs w:val="32"/>
          <w:highlight w:val="none"/>
          <w:lang w:val="en-US" w:bidi="ar-SA"/>
          <w14:textFill>
            <w14:solidFill>
              <w14:schemeClr w14:val="tx1"/>
            </w14:solidFill>
          </w14:textFill>
        </w:rPr>
        <w:t>包组号（如有）：</w:t>
      </w:r>
    </w:p>
    <w:p w14:paraId="7ED4D762">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投标人名称：</w:t>
      </w:r>
    </w:p>
    <w:p w14:paraId="5337FBDA">
      <w:pP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pacing w:val="64"/>
          <w:sz w:val="32"/>
          <w:szCs w:val="32"/>
          <w:highlight w:val="none"/>
          <w14:textFill>
            <w14:solidFill>
              <w14:schemeClr w14:val="tx1"/>
            </w14:solidFill>
          </w14:textFill>
        </w:rPr>
        <w:t xml:space="preserve">日    </w:t>
      </w:r>
      <w:r>
        <w:rPr>
          <w:rFonts w:hint="eastAsia" w:ascii="宋体" w:hAnsi="宋体" w:cs="宋体"/>
          <w:b/>
          <w:color w:val="000000" w:themeColor="text1"/>
          <w:sz w:val="32"/>
          <w:szCs w:val="32"/>
          <w:highlight w:val="none"/>
          <w14:textFill>
            <w14:solidFill>
              <w14:schemeClr w14:val="tx1"/>
            </w14:solidFill>
          </w14:textFill>
        </w:rPr>
        <w:t>期：</w:t>
      </w:r>
    </w:p>
    <w:p w14:paraId="6CA4FCC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2F72752D">
      <w:pPr>
        <w:outlineLvl w:val="1"/>
        <w:rPr>
          <w:color w:val="000000" w:themeColor="text1"/>
          <w:sz w:val="72"/>
          <w:szCs w:val="72"/>
          <w:highlight w:val="none"/>
          <w14:textFill>
            <w14:solidFill>
              <w14:schemeClr w14:val="tx1"/>
            </w14:solidFill>
          </w14:textFill>
        </w:rPr>
        <w:sectPr>
          <w:pgSz w:w="11906" w:h="16838"/>
          <w:pgMar w:top="1440" w:right="1800" w:bottom="1440" w:left="1800" w:header="708" w:footer="708" w:gutter="0"/>
          <w:cols w:space="708" w:num="1"/>
          <w:titlePg/>
          <w:docGrid w:type="lines" w:linePitch="360" w:charSpace="0"/>
        </w:sectPr>
      </w:pPr>
    </w:p>
    <w:p w14:paraId="45AF89B6">
      <w:pPr>
        <w:pStyle w:val="5"/>
        <w:numPr>
          <w:ilvl w:val="255"/>
          <w:numId w:val="0"/>
        </w:numPr>
        <w:tabs>
          <w:tab w:val="left" w:pos="720"/>
          <w:tab w:val="left" w:pos="3840"/>
        </w:tabs>
        <w:ind w:left="283"/>
        <w:jc w:val="both"/>
        <w:rPr>
          <w:rFonts w:ascii="宋体" w:hAnsi="宋体"/>
          <w:color w:val="000000" w:themeColor="text1"/>
          <w:sz w:val="21"/>
          <w:szCs w:val="21"/>
          <w:highlight w:val="none"/>
          <w14:textFill>
            <w14:solidFill>
              <w14:schemeClr w14:val="tx1"/>
            </w14:solidFill>
          </w14:textFill>
        </w:rPr>
      </w:pPr>
      <w:bookmarkStart w:id="179" w:name="_Toc3890"/>
      <w:r>
        <w:rPr>
          <w:rFonts w:hint="eastAsia" w:ascii="宋体" w:hAnsi="宋体"/>
          <w:color w:val="000000" w:themeColor="text1"/>
          <w:sz w:val="21"/>
          <w:szCs w:val="21"/>
          <w:highlight w:val="none"/>
          <w14:textFill>
            <w14:solidFill>
              <w14:schemeClr w14:val="tx1"/>
            </w14:solidFill>
          </w14:textFill>
        </w:rPr>
        <w:t>附件21.唱标信封内装（内容务必与投标文件正本一致）</w:t>
      </w:r>
      <w:bookmarkEnd w:id="179"/>
    </w:p>
    <w:p w14:paraId="1311E0D5">
      <w:pPr>
        <w:numPr>
          <w:ilvl w:val="0"/>
          <w:numId w:val="17"/>
        </w:numPr>
        <w:ind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开标一览表加盖公章；</w:t>
      </w:r>
    </w:p>
    <w:p w14:paraId="3B7EAA47">
      <w:pPr>
        <w:numPr>
          <w:ilvl w:val="0"/>
          <w:numId w:val="17"/>
        </w:numPr>
        <w:ind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法定代表人证明书加盖公章；</w:t>
      </w:r>
    </w:p>
    <w:p w14:paraId="6554E318">
      <w:pPr>
        <w:numPr>
          <w:ilvl w:val="0"/>
          <w:numId w:val="17"/>
        </w:numPr>
        <w:ind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法定代表人授权委托书加盖公章（法定代表人投标的除外）；</w:t>
      </w:r>
    </w:p>
    <w:p w14:paraId="3183AE4B">
      <w:pPr>
        <w:numPr>
          <w:ilvl w:val="0"/>
          <w:numId w:val="17"/>
        </w:numPr>
        <w:ind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投标保证金汇入情况说明（含银行汇款凭证）或投标保函加盖公章；</w:t>
      </w:r>
    </w:p>
    <w:p w14:paraId="2841561D">
      <w:pPr>
        <w:numPr>
          <w:ilvl w:val="0"/>
          <w:numId w:val="17"/>
        </w:numPr>
        <w:ind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投标文件电子文件（U盘，须含盖章版PDF投标文件和WORD版投标文件各一版，文字采用WORD文档，计算表格采用 EXCEL文档。）</w:t>
      </w:r>
    </w:p>
    <w:p w14:paraId="0BA0274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w:t>
      </w: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6D05">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0CE3E">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10CE3E">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720B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0457">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BF5C6">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52BF5C6">
                    <w:pPr>
                      <w:pStyle w:val="1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4A3DD">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4AF7EFD6">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PJMWdckBAACQAwAADgAAAAAAAAABACAAAAAiAQAAZHJzL2Uy&#10;b0RvYy54bWxQSwUGAAAAAAYABgBZAQAAXQUAAAAA&#10;">
              <v:fill on="f" focussize="0,0"/>
              <v:stroke on="f"/>
              <v:imagedata o:title=""/>
              <o:lock v:ext="edit" aspectratio="f"/>
              <v:textbox inset="0mm,0mm,0mm,0mm" style="mso-fit-shape-to-text:t;">
                <w:txbxContent>
                  <w:p w14:paraId="4AF7EFD6">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AF439">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620D2306">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AfViJ1yQEAAJADAAAOAAAAAAAAAAEAIAAAACEBAABkcnMvZTJv&#10;RG9jLnhtbFBLBQYAAAAABgAGAFkBAABcBQAAAAA=&#10;">
              <v:fill on="f" focussize="0,0"/>
              <v:stroke on="f"/>
              <v:imagedata o:title=""/>
              <o:lock v:ext="edit" aspectratio="f"/>
              <v:textbox inset="0mm,0mm,0mm,0mm" style="mso-fit-shape-to-text:t;">
                <w:txbxContent>
                  <w:p w14:paraId="620D2306">
                    <w:pPr>
                      <w:pStyle w:val="18"/>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D4AB5">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6E3E">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FC9E9">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E358">
    <w:pPr>
      <w:pStyle w:val="19"/>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A7549">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ABDC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B03D4"/>
    <w:multiLevelType w:val="singleLevel"/>
    <w:tmpl w:val="B72B03D4"/>
    <w:lvl w:ilvl="0" w:tentative="0">
      <w:start w:val="7"/>
      <w:numFmt w:val="decimal"/>
      <w:suff w:val="nothing"/>
      <w:lvlText w:val="（%1）"/>
      <w:lvlJc w:val="left"/>
    </w:lvl>
  </w:abstractNum>
  <w:abstractNum w:abstractNumId="1">
    <w:nsid w:val="C9555E15"/>
    <w:multiLevelType w:val="singleLevel"/>
    <w:tmpl w:val="C9555E15"/>
    <w:lvl w:ilvl="0" w:tentative="0">
      <w:start w:val="1"/>
      <w:numFmt w:val="decimal"/>
      <w:lvlText w:val="(%1)"/>
      <w:lvlJc w:val="left"/>
      <w:pPr>
        <w:ind w:left="425" w:hanging="425"/>
      </w:pPr>
      <w:rPr>
        <w:rFonts w:hint="default"/>
      </w:rPr>
    </w:lvl>
  </w:abstractNum>
  <w:abstractNum w:abstractNumId="2">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CFF174A5"/>
    <w:multiLevelType w:val="singleLevel"/>
    <w:tmpl w:val="CFF174A5"/>
    <w:lvl w:ilvl="0" w:tentative="0">
      <w:start w:val="1"/>
      <w:numFmt w:val="decimal"/>
      <w:suff w:val="nothing"/>
      <w:lvlText w:val="%1、"/>
      <w:lvlJc w:val="left"/>
    </w:lvl>
  </w:abstractNum>
  <w:abstractNum w:abstractNumId="4">
    <w:nsid w:val="D0047B7E"/>
    <w:multiLevelType w:val="singleLevel"/>
    <w:tmpl w:val="D0047B7E"/>
    <w:lvl w:ilvl="0" w:tentative="0">
      <w:start w:val="1"/>
      <w:numFmt w:val="decimal"/>
      <w:suff w:val="nothing"/>
      <w:lvlText w:val="%1、"/>
      <w:lvlJc w:val="left"/>
    </w:lvl>
  </w:abstractNum>
  <w:abstractNum w:abstractNumId="5">
    <w:nsid w:val="F64B8E68"/>
    <w:multiLevelType w:val="singleLevel"/>
    <w:tmpl w:val="F64B8E68"/>
    <w:lvl w:ilvl="0" w:tentative="0">
      <w:start w:val="1"/>
      <w:numFmt w:val="decimal"/>
      <w:suff w:val="nothing"/>
      <w:lvlText w:val="（%1）"/>
      <w:lvlJc w:val="left"/>
    </w:lvl>
  </w:abstractNum>
  <w:abstractNum w:abstractNumId="6">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8">
    <w:nsid w:val="20D2348B"/>
    <w:multiLevelType w:val="singleLevel"/>
    <w:tmpl w:val="20D2348B"/>
    <w:lvl w:ilvl="0" w:tentative="0">
      <w:start w:val="1"/>
      <w:numFmt w:val="chineseCounting"/>
      <w:suff w:val="nothing"/>
      <w:lvlText w:val="（%1）"/>
      <w:lvlJc w:val="left"/>
      <w:rPr>
        <w:rFonts w:hint="eastAsia"/>
      </w:rPr>
    </w:lvl>
  </w:abstractNum>
  <w:abstractNum w:abstractNumId="9">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3EDA68BD"/>
    <w:multiLevelType w:val="multilevel"/>
    <w:tmpl w:val="3EDA68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88662E"/>
    <w:multiLevelType w:val="singleLevel"/>
    <w:tmpl w:val="3F88662E"/>
    <w:lvl w:ilvl="0" w:tentative="0">
      <w:start w:val="1"/>
      <w:numFmt w:val="decimal"/>
      <w:suff w:val="space"/>
      <w:lvlText w:val="%1)"/>
      <w:lvlJc w:val="left"/>
    </w:lvl>
  </w:abstractNum>
  <w:abstractNum w:abstractNumId="12">
    <w:nsid w:val="55CF31B5"/>
    <w:multiLevelType w:val="multilevel"/>
    <w:tmpl w:val="55CF31B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5">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3"/>
  </w:num>
  <w:num w:numId="2">
    <w:abstractNumId w:val="9"/>
  </w:num>
  <w:num w:numId="3">
    <w:abstractNumId w:val="2"/>
  </w:num>
  <w:num w:numId="4">
    <w:abstractNumId w:val="16"/>
  </w:num>
  <w:num w:numId="5">
    <w:abstractNumId w:val="11"/>
  </w:num>
  <w:num w:numId="6">
    <w:abstractNumId w:val="7"/>
  </w:num>
  <w:num w:numId="7">
    <w:abstractNumId w:val="1"/>
  </w:num>
  <w:num w:numId="8">
    <w:abstractNumId w:val="5"/>
  </w:num>
  <w:num w:numId="9">
    <w:abstractNumId w:val="0"/>
  </w:num>
  <w:num w:numId="10">
    <w:abstractNumId w:val="3"/>
  </w:num>
  <w:num w:numId="11">
    <w:abstractNumId w:val="6"/>
  </w:num>
  <w:num w:numId="12">
    <w:abstractNumId w:val="8"/>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ZmE1ZTg2YWQyZjkyNDFjNDRlY2FmM2Y3Yzg0ZDMifQ=="/>
  </w:docVars>
  <w:rsids>
    <w:rsidRoot w:val="00172A27"/>
    <w:rsid w:val="0000300E"/>
    <w:rsid w:val="00005A66"/>
    <w:rsid w:val="00006462"/>
    <w:rsid w:val="000300E4"/>
    <w:rsid w:val="0003307E"/>
    <w:rsid w:val="000336BA"/>
    <w:rsid w:val="00035244"/>
    <w:rsid w:val="000359A1"/>
    <w:rsid w:val="0005185D"/>
    <w:rsid w:val="00067748"/>
    <w:rsid w:val="0007500F"/>
    <w:rsid w:val="0008282E"/>
    <w:rsid w:val="00084F6D"/>
    <w:rsid w:val="00093A13"/>
    <w:rsid w:val="000A363F"/>
    <w:rsid w:val="000A42A8"/>
    <w:rsid w:val="000A5063"/>
    <w:rsid w:val="000A5DBD"/>
    <w:rsid w:val="000C4524"/>
    <w:rsid w:val="000C768C"/>
    <w:rsid w:val="000D44A6"/>
    <w:rsid w:val="000E2CB7"/>
    <w:rsid w:val="000E5460"/>
    <w:rsid w:val="000F0E98"/>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934B1"/>
    <w:rsid w:val="00193CF2"/>
    <w:rsid w:val="001A06D8"/>
    <w:rsid w:val="001A2D42"/>
    <w:rsid w:val="001A2EF7"/>
    <w:rsid w:val="001B1F14"/>
    <w:rsid w:val="001B41CF"/>
    <w:rsid w:val="001B5860"/>
    <w:rsid w:val="001C1135"/>
    <w:rsid w:val="001C15AE"/>
    <w:rsid w:val="001C4661"/>
    <w:rsid w:val="001C5689"/>
    <w:rsid w:val="001C6E4B"/>
    <w:rsid w:val="001F0070"/>
    <w:rsid w:val="001F4B02"/>
    <w:rsid w:val="001F6BC7"/>
    <w:rsid w:val="001F6F43"/>
    <w:rsid w:val="002065A7"/>
    <w:rsid w:val="00207C9A"/>
    <w:rsid w:val="0021149E"/>
    <w:rsid w:val="00213021"/>
    <w:rsid w:val="00216BE9"/>
    <w:rsid w:val="0022503E"/>
    <w:rsid w:val="00225BB4"/>
    <w:rsid w:val="00226313"/>
    <w:rsid w:val="002358D2"/>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3505"/>
    <w:rsid w:val="002C6C78"/>
    <w:rsid w:val="002D12CD"/>
    <w:rsid w:val="002D1594"/>
    <w:rsid w:val="002D3F9C"/>
    <w:rsid w:val="002D503C"/>
    <w:rsid w:val="002D7E27"/>
    <w:rsid w:val="002E0E27"/>
    <w:rsid w:val="002E17E5"/>
    <w:rsid w:val="002E6B7E"/>
    <w:rsid w:val="002F0FC9"/>
    <w:rsid w:val="0030669E"/>
    <w:rsid w:val="003101A3"/>
    <w:rsid w:val="00320CEA"/>
    <w:rsid w:val="00323B43"/>
    <w:rsid w:val="003263D1"/>
    <w:rsid w:val="00326831"/>
    <w:rsid w:val="003274CE"/>
    <w:rsid w:val="003361E9"/>
    <w:rsid w:val="003430F6"/>
    <w:rsid w:val="00353842"/>
    <w:rsid w:val="00353DFB"/>
    <w:rsid w:val="0035595E"/>
    <w:rsid w:val="00360C24"/>
    <w:rsid w:val="003717F5"/>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4108D"/>
    <w:rsid w:val="00451EB4"/>
    <w:rsid w:val="00460B31"/>
    <w:rsid w:val="00462105"/>
    <w:rsid w:val="00463ACB"/>
    <w:rsid w:val="00475A80"/>
    <w:rsid w:val="00490B9E"/>
    <w:rsid w:val="00497577"/>
    <w:rsid w:val="004A05D7"/>
    <w:rsid w:val="004A154E"/>
    <w:rsid w:val="004A2B28"/>
    <w:rsid w:val="004A69F1"/>
    <w:rsid w:val="004B031A"/>
    <w:rsid w:val="004B3550"/>
    <w:rsid w:val="004B3F06"/>
    <w:rsid w:val="004C7FD6"/>
    <w:rsid w:val="004D08C0"/>
    <w:rsid w:val="004D1669"/>
    <w:rsid w:val="004D22B3"/>
    <w:rsid w:val="004D51A2"/>
    <w:rsid w:val="004D5AFB"/>
    <w:rsid w:val="004E04FD"/>
    <w:rsid w:val="004E3E1F"/>
    <w:rsid w:val="004F1BB7"/>
    <w:rsid w:val="0050759C"/>
    <w:rsid w:val="00510827"/>
    <w:rsid w:val="00511DEA"/>
    <w:rsid w:val="005151F2"/>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B6613"/>
    <w:rsid w:val="005C57E1"/>
    <w:rsid w:val="005C702E"/>
    <w:rsid w:val="005D01B8"/>
    <w:rsid w:val="005D066B"/>
    <w:rsid w:val="005D1D00"/>
    <w:rsid w:val="005D2D85"/>
    <w:rsid w:val="005F20A4"/>
    <w:rsid w:val="005F4EAE"/>
    <w:rsid w:val="005F573A"/>
    <w:rsid w:val="005F660B"/>
    <w:rsid w:val="005F7EB1"/>
    <w:rsid w:val="00604B81"/>
    <w:rsid w:val="0061246F"/>
    <w:rsid w:val="00613151"/>
    <w:rsid w:val="00613417"/>
    <w:rsid w:val="00613B25"/>
    <w:rsid w:val="0061545F"/>
    <w:rsid w:val="006175DE"/>
    <w:rsid w:val="006215AC"/>
    <w:rsid w:val="00621821"/>
    <w:rsid w:val="00622362"/>
    <w:rsid w:val="00622497"/>
    <w:rsid w:val="006276AD"/>
    <w:rsid w:val="006378D4"/>
    <w:rsid w:val="00641E8C"/>
    <w:rsid w:val="0064416A"/>
    <w:rsid w:val="006476E3"/>
    <w:rsid w:val="00650DDC"/>
    <w:rsid w:val="00652983"/>
    <w:rsid w:val="0065365D"/>
    <w:rsid w:val="006546D0"/>
    <w:rsid w:val="006576FD"/>
    <w:rsid w:val="00664F6B"/>
    <w:rsid w:val="006731D2"/>
    <w:rsid w:val="00680EB0"/>
    <w:rsid w:val="00682986"/>
    <w:rsid w:val="0068501E"/>
    <w:rsid w:val="00691701"/>
    <w:rsid w:val="00691AE0"/>
    <w:rsid w:val="0069491E"/>
    <w:rsid w:val="006A5604"/>
    <w:rsid w:val="006A75B0"/>
    <w:rsid w:val="006B004E"/>
    <w:rsid w:val="006B3E6C"/>
    <w:rsid w:val="006B4832"/>
    <w:rsid w:val="006B7878"/>
    <w:rsid w:val="006C14BD"/>
    <w:rsid w:val="006C28E5"/>
    <w:rsid w:val="006C67A9"/>
    <w:rsid w:val="006D1904"/>
    <w:rsid w:val="006D393E"/>
    <w:rsid w:val="006D43C5"/>
    <w:rsid w:val="006D4AD8"/>
    <w:rsid w:val="006E0B58"/>
    <w:rsid w:val="006E0C4B"/>
    <w:rsid w:val="00704F7B"/>
    <w:rsid w:val="007110BA"/>
    <w:rsid w:val="00711465"/>
    <w:rsid w:val="00716E96"/>
    <w:rsid w:val="00723B11"/>
    <w:rsid w:val="007343A7"/>
    <w:rsid w:val="00734BB2"/>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57709"/>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44B0"/>
    <w:rsid w:val="009474B5"/>
    <w:rsid w:val="009527CD"/>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5809"/>
    <w:rsid w:val="00A275C2"/>
    <w:rsid w:val="00A3295D"/>
    <w:rsid w:val="00A353F9"/>
    <w:rsid w:val="00A4012F"/>
    <w:rsid w:val="00A4190E"/>
    <w:rsid w:val="00A42E91"/>
    <w:rsid w:val="00A50383"/>
    <w:rsid w:val="00A531C9"/>
    <w:rsid w:val="00A61230"/>
    <w:rsid w:val="00A668C8"/>
    <w:rsid w:val="00A74ED3"/>
    <w:rsid w:val="00A75C51"/>
    <w:rsid w:val="00A813C5"/>
    <w:rsid w:val="00A824E6"/>
    <w:rsid w:val="00A858DC"/>
    <w:rsid w:val="00A94D14"/>
    <w:rsid w:val="00A96ED2"/>
    <w:rsid w:val="00AA0EAD"/>
    <w:rsid w:val="00AA60B0"/>
    <w:rsid w:val="00AB19CE"/>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03B7"/>
    <w:rsid w:val="00B91005"/>
    <w:rsid w:val="00B92951"/>
    <w:rsid w:val="00B93045"/>
    <w:rsid w:val="00B93169"/>
    <w:rsid w:val="00B950B6"/>
    <w:rsid w:val="00BA4130"/>
    <w:rsid w:val="00BB2CAF"/>
    <w:rsid w:val="00BB79B5"/>
    <w:rsid w:val="00BC0E6D"/>
    <w:rsid w:val="00BC3E74"/>
    <w:rsid w:val="00BD630F"/>
    <w:rsid w:val="00BD7C1B"/>
    <w:rsid w:val="00BE0825"/>
    <w:rsid w:val="00BE2EE6"/>
    <w:rsid w:val="00BF17FD"/>
    <w:rsid w:val="00BF2820"/>
    <w:rsid w:val="00BF41D4"/>
    <w:rsid w:val="00BF5AFB"/>
    <w:rsid w:val="00C011D0"/>
    <w:rsid w:val="00C16734"/>
    <w:rsid w:val="00C17B47"/>
    <w:rsid w:val="00C2046D"/>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2D67"/>
    <w:rsid w:val="00CA32B5"/>
    <w:rsid w:val="00CB57AD"/>
    <w:rsid w:val="00CC009D"/>
    <w:rsid w:val="00CC584A"/>
    <w:rsid w:val="00CC5E4E"/>
    <w:rsid w:val="00CD0EAB"/>
    <w:rsid w:val="00CD7E8F"/>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DF6877"/>
    <w:rsid w:val="00E0295D"/>
    <w:rsid w:val="00E042BC"/>
    <w:rsid w:val="00E132FE"/>
    <w:rsid w:val="00E21B77"/>
    <w:rsid w:val="00E22F81"/>
    <w:rsid w:val="00E23352"/>
    <w:rsid w:val="00E40CAD"/>
    <w:rsid w:val="00E40DC7"/>
    <w:rsid w:val="00E4215F"/>
    <w:rsid w:val="00E61D2E"/>
    <w:rsid w:val="00E62B7F"/>
    <w:rsid w:val="00E7066D"/>
    <w:rsid w:val="00E726BC"/>
    <w:rsid w:val="00E72821"/>
    <w:rsid w:val="00E75C82"/>
    <w:rsid w:val="00E81DDC"/>
    <w:rsid w:val="00E81F67"/>
    <w:rsid w:val="00E83400"/>
    <w:rsid w:val="00E83650"/>
    <w:rsid w:val="00E83A31"/>
    <w:rsid w:val="00E93BF5"/>
    <w:rsid w:val="00E97CC0"/>
    <w:rsid w:val="00EA22B8"/>
    <w:rsid w:val="00EA2524"/>
    <w:rsid w:val="00EA33E7"/>
    <w:rsid w:val="00EC092D"/>
    <w:rsid w:val="00EC0DF8"/>
    <w:rsid w:val="00ED378B"/>
    <w:rsid w:val="00ED6D58"/>
    <w:rsid w:val="00EE08F9"/>
    <w:rsid w:val="00EE70B3"/>
    <w:rsid w:val="00EF24AA"/>
    <w:rsid w:val="00EF728A"/>
    <w:rsid w:val="00EF7D0D"/>
    <w:rsid w:val="00F00FF7"/>
    <w:rsid w:val="00F02093"/>
    <w:rsid w:val="00F068E3"/>
    <w:rsid w:val="00F10B5F"/>
    <w:rsid w:val="00F12533"/>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1C43"/>
    <w:rsid w:val="00FC529F"/>
    <w:rsid w:val="00FC7B53"/>
    <w:rsid w:val="00FD48CC"/>
    <w:rsid w:val="00FE0C02"/>
    <w:rsid w:val="00FE62D1"/>
    <w:rsid w:val="00FE7B94"/>
    <w:rsid w:val="00FF0736"/>
    <w:rsid w:val="00FF2515"/>
    <w:rsid w:val="00FF26BF"/>
    <w:rsid w:val="010908A7"/>
    <w:rsid w:val="013C51B0"/>
    <w:rsid w:val="01525581"/>
    <w:rsid w:val="016412A2"/>
    <w:rsid w:val="01651C23"/>
    <w:rsid w:val="018023CE"/>
    <w:rsid w:val="01881AD6"/>
    <w:rsid w:val="019127B6"/>
    <w:rsid w:val="01B71A01"/>
    <w:rsid w:val="01C17903"/>
    <w:rsid w:val="01DC03CE"/>
    <w:rsid w:val="01E36F4E"/>
    <w:rsid w:val="020C3478"/>
    <w:rsid w:val="023C5F15"/>
    <w:rsid w:val="023C62C6"/>
    <w:rsid w:val="023F3FA2"/>
    <w:rsid w:val="02446160"/>
    <w:rsid w:val="028B6D36"/>
    <w:rsid w:val="02985CD5"/>
    <w:rsid w:val="02A741FD"/>
    <w:rsid w:val="02C16E5D"/>
    <w:rsid w:val="02D964CF"/>
    <w:rsid w:val="02DE5ECF"/>
    <w:rsid w:val="02E65577"/>
    <w:rsid w:val="02E74073"/>
    <w:rsid w:val="02F621EC"/>
    <w:rsid w:val="02F713C2"/>
    <w:rsid w:val="03436C60"/>
    <w:rsid w:val="0367744E"/>
    <w:rsid w:val="03707410"/>
    <w:rsid w:val="039240A3"/>
    <w:rsid w:val="03A0770F"/>
    <w:rsid w:val="03A448B8"/>
    <w:rsid w:val="03B261A5"/>
    <w:rsid w:val="03C01631"/>
    <w:rsid w:val="03C656A9"/>
    <w:rsid w:val="03DC0183"/>
    <w:rsid w:val="03F33148"/>
    <w:rsid w:val="042F3419"/>
    <w:rsid w:val="044566F3"/>
    <w:rsid w:val="044841D6"/>
    <w:rsid w:val="0469730C"/>
    <w:rsid w:val="047B4012"/>
    <w:rsid w:val="047F2DDF"/>
    <w:rsid w:val="04815FBF"/>
    <w:rsid w:val="04822497"/>
    <w:rsid w:val="04974587"/>
    <w:rsid w:val="04DF1036"/>
    <w:rsid w:val="0599183C"/>
    <w:rsid w:val="05A570AF"/>
    <w:rsid w:val="05A97DEC"/>
    <w:rsid w:val="05B23978"/>
    <w:rsid w:val="05C81981"/>
    <w:rsid w:val="060C3203"/>
    <w:rsid w:val="062E2CC9"/>
    <w:rsid w:val="065A6D82"/>
    <w:rsid w:val="069B4E4A"/>
    <w:rsid w:val="06BC41F2"/>
    <w:rsid w:val="06C62AD1"/>
    <w:rsid w:val="06F415CC"/>
    <w:rsid w:val="070E26CD"/>
    <w:rsid w:val="0712456E"/>
    <w:rsid w:val="07197D08"/>
    <w:rsid w:val="071E5C55"/>
    <w:rsid w:val="075C1FE5"/>
    <w:rsid w:val="076B4CB0"/>
    <w:rsid w:val="077005AB"/>
    <w:rsid w:val="078F4581"/>
    <w:rsid w:val="07BF027F"/>
    <w:rsid w:val="08031A31"/>
    <w:rsid w:val="080D0D36"/>
    <w:rsid w:val="08420CAE"/>
    <w:rsid w:val="08574B3D"/>
    <w:rsid w:val="08E0126D"/>
    <w:rsid w:val="08E352B9"/>
    <w:rsid w:val="09061A75"/>
    <w:rsid w:val="09182241"/>
    <w:rsid w:val="095F1030"/>
    <w:rsid w:val="09690CE1"/>
    <w:rsid w:val="096C40E0"/>
    <w:rsid w:val="09855177"/>
    <w:rsid w:val="09EB0C39"/>
    <w:rsid w:val="09EE5125"/>
    <w:rsid w:val="0A010F9A"/>
    <w:rsid w:val="0A2362EB"/>
    <w:rsid w:val="0A2522FD"/>
    <w:rsid w:val="0A327478"/>
    <w:rsid w:val="0A462748"/>
    <w:rsid w:val="0A4D0C81"/>
    <w:rsid w:val="0A5862B0"/>
    <w:rsid w:val="0A723E95"/>
    <w:rsid w:val="0A733243"/>
    <w:rsid w:val="0A846743"/>
    <w:rsid w:val="0A873F23"/>
    <w:rsid w:val="0A923464"/>
    <w:rsid w:val="0AA534D5"/>
    <w:rsid w:val="0AA650EB"/>
    <w:rsid w:val="0AA7129C"/>
    <w:rsid w:val="0AE26205"/>
    <w:rsid w:val="0AF47339"/>
    <w:rsid w:val="0B22594B"/>
    <w:rsid w:val="0B27506F"/>
    <w:rsid w:val="0B9610F4"/>
    <w:rsid w:val="0BBF77A4"/>
    <w:rsid w:val="0BD16C8D"/>
    <w:rsid w:val="0BD3226B"/>
    <w:rsid w:val="0BDF26F7"/>
    <w:rsid w:val="0C027DB2"/>
    <w:rsid w:val="0C2B4952"/>
    <w:rsid w:val="0C322F8A"/>
    <w:rsid w:val="0C396DF4"/>
    <w:rsid w:val="0C4607E5"/>
    <w:rsid w:val="0C516C55"/>
    <w:rsid w:val="0C7B2220"/>
    <w:rsid w:val="0CB67D83"/>
    <w:rsid w:val="0CD20599"/>
    <w:rsid w:val="0CE53018"/>
    <w:rsid w:val="0D015F49"/>
    <w:rsid w:val="0D0B5B12"/>
    <w:rsid w:val="0D133046"/>
    <w:rsid w:val="0D153F28"/>
    <w:rsid w:val="0D3A0F98"/>
    <w:rsid w:val="0D5546C2"/>
    <w:rsid w:val="0D6A4502"/>
    <w:rsid w:val="0D7415CA"/>
    <w:rsid w:val="0D890E47"/>
    <w:rsid w:val="0D9654DA"/>
    <w:rsid w:val="0DC64A00"/>
    <w:rsid w:val="0DEB5FFA"/>
    <w:rsid w:val="0DF75C46"/>
    <w:rsid w:val="0DFC60BA"/>
    <w:rsid w:val="0E1C06B2"/>
    <w:rsid w:val="0E2D1995"/>
    <w:rsid w:val="0E484B44"/>
    <w:rsid w:val="0E69691B"/>
    <w:rsid w:val="0E9D715F"/>
    <w:rsid w:val="0EBB5484"/>
    <w:rsid w:val="0EBD5AA3"/>
    <w:rsid w:val="0F0D27EF"/>
    <w:rsid w:val="0F407E8F"/>
    <w:rsid w:val="0F5723EF"/>
    <w:rsid w:val="0F5F5360"/>
    <w:rsid w:val="0F7C5FF6"/>
    <w:rsid w:val="0FC63F72"/>
    <w:rsid w:val="0FC63FBD"/>
    <w:rsid w:val="0FDD003F"/>
    <w:rsid w:val="0FF87EA4"/>
    <w:rsid w:val="0FFF7484"/>
    <w:rsid w:val="10066939"/>
    <w:rsid w:val="100B77ED"/>
    <w:rsid w:val="101D47AD"/>
    <w:rsid w:val="10254086"/>
    <w:rsid w:val="10305890"/>
    <w:rsid w:val="103D5A1A"/>
    <w:rsid w:val="105847E5"/>
    <w:rsid w:val="106C564D"/>
    <w:rsid w:val="106C5E5D"/>
    <w:rsid w:val="106E0AED"/>
    <w:rsid w:val="107B7B8F"/>
    <w:rsid w:val="107C67CE"/>
    <w:rsid w:val="10912D03"/>
    <w:rsid w:val="109D68CB"/>
    <w:rsid w:val="10A949B8"/>
    <w:rsid w:val="10AB5D61"/>
    <w:rsid w:val="10F90155"/>
    <w:rsid w:val="11144AFE"/>
    <w:rsid w:val="11200D07"/>
    <w:rsid w:val="11296D36"/>
    <w:rsid w:val="115E03E3"/>
    <w:rsid w:val="11786AB5"/>
    <w:rsid w:val="118049D4"/>
    <w:rsid w:val="118561F8"/>
    <w:rsid w:val="11942D84"/>
    <w:rsid w:val="11B21219"/>
    <w:rsid w:val="11DA73AF"/>
    <w:rsid w:val="11E16B2C"/>
    <w:rsid w:val="11FC1ECD"/>
    <w:rsid w:val="124D097B"/>
    <w:rsid w:val="12511265"/>
    <w:rsid w:val="1266787A"/>
    <w:rsid w:val="126D4818"/>
    <w:rsid w:val="1283614B"/>
    <w:rsid w:val="12856FF3"/>
    <w:rsid w:val="129671FB"/>
    <w:rsid w:val="12A576FF"/>
    <w:rsid w:val="12C60D80"/>
    <w:rsid w:val="12D37F5C"/>
    <w:rsid w:val="130523B3"/>
    <w:rsid w:val="131F7A3A"/>
    <w:rsid w:val="132645D0"/>
    <w:rsid w:val="133D4061"/>
    <w:rsid w:val="13455ABC"/>
    <w:rsid w:val="134E1CE9"/>
    <w:rsid w:val="1370322B"/>
    <w:rsid w:val="13BA0460"/>
    <w:rsid w:val="13BB41AE"/>
    <w:rsid w:val="13C24F9B"/>
    <w:rsid w:val="13C45A18"/>
    <w:rsid w:val="13C9247B"/>
    <w:rsid w:val="13D6515C"/>
    <w:rsid w:val="143B2E0B"/>
    <w:rsid w:val="146E13F6"/>
    <w:rsid w:val="147C1943"/>
    <w:rsid w:val="148054E9"/>
    <w:rsid w:val="14892735"/>
    <w:rsid w:val="14CC769D"/>
    <w:rsid w:val="14D764D5"/>
    <w:rsid w:val="14EA35ED"/>
    <w:rsid w:val="14EF61BF"/>
    <w:rsid w:val="14F43330"/>
    <w:rsid w:val="150F7FEC"/>
    <w:rsid w:val="15436F05"/>
    <w:rsid w:val="15691FE3"/>
    <w:rsid w:val="158B5DDD"/>
    <w:rsid w:val="15B11221"/>
    <w:rsid w:val="15C16EB3"/>
    <w:rsid w:val="15CB76C9"/>
    <w:rsid w:val="15D359D7"/>
    <w:rsid w:val="160E7A2C"/>
    <w:rsid w:val="16257519"/>
    <w:rsid w:val="16317A1A"/>
    <w:rsid w:val="163C77BE"/>
    <w:rsid w:val="164A3F23"/>
    <w:rsid w:val="16573587"/>
    <w:rsid w:val="165C5C7C"/>
    <w:rsid w:val="166560CF"/>
    <w:rsid w:val="1679588C"/>
    <w:rsid w:val="168C2855"/>
    <w:rsid w:val="16994962"/>
    <w:rsid w:val="16A233CF"/>
    <w:rsid w:val="16A71041"/>
    <w:rsid w:val="16AA24BF"/>
    <w:rsid w:val="16F871DC"/>
    <w:rsid w:val="17045B72"/>
    <w:rsid w:val="171D3FE1"/>
    <w:rsid w:val="17680CAB"/>
    <w:rsid w:val="176E4128"/>
    <w:rsid w:val="17725CE9"/>
    <w:rsid w:val="1783371F"/>
    <w:rsid w:val="178E48DA"/>
    <w:rsid w:val="17C93012"/>
    <w:rsid w:val="17E62B67"/>
    <w:rsid w:val="180F4499"/>
    <w:rsid w:val="182201B4"/>
    <w:rsid w:val="18221ECE"/>
    <w:rsid w:val="18365A0D"/>
    <w:rsid w:val="183C3D90"/>
    <w:rsid w:val="1859036F"/>
    <w:rsid w:val="18681814"/>
    <w:rsid w:val="18B0649B"/>
    <w:rsid w:val="18D16A8F"/>
    <w:rsid w:val="18D418FC"/>
    <w:rsid w:val="18E5143F"/>
    <w:rsid w:val="18E83469"/>
    <w:rsid w:val="18FC7745"/>
    <w:rsid w:val="19117D89"/>
    <w:rsid w:val="192F3B7C"/>
    <w:rsid w:val="19353F17"/>
    <w:rsid w:val="19864975"/>
    <w:rsid w:val="19864EEB"/>
    <w:rsid w:val="19D1065C"/>
    <w:rsid w:val="19DD405E"/>
    <w:rsid w:val="1A1468A8"/>
    <w:rsid w:val="1A460CF5"/>
    <w:rsid w:val="1A7F297D"/>
    <w:rsid w:val="1A9D6244"/>
    <w:rsid w:val="1AB16AC1"/>
    <w:rsid w:val="1ABF1CEA"/>
    <w:rsid w:val="1ACB68E1"/>
    <w:rsid w:val="1AD271E8"/>
    <w:rsid w:val="1B006332"/>
    <w:rsid w:val="1B014DDE"/>
    <w:rsid w:val="1B0320FB"/>
    <w:rsid w:val="1B034A52"/>
    <w:rsid w:val="1B2640F6"/>
    <w:rsid w:val="1B45344E"/>
    <w:rsid w:val="1B5D76FB"/>
    <w:rsid w:val="1B683578"/>
    <w:rsid w:val="1B8C0040"/>
    <w:rsid w:val="1BDE2F66"/>
    <w:rsid w:val="1C1918CE"/>
    <w:rsid w:val="1C750ECE"/>
    <w:rsid w:val="1CA56AF4"/>
    <w:rsid w:val="1CBE2853"/>
    <w:rsid w:val="1CD667CB"/>
    <w:rsid w:val="1D196139"/>
    <w:rsid w:val="1D372585"/>
    <w:rsid w:val="1D5E02D1"/>
    <w:rsid w:val="1D7F0ED0"/>
    <w:rsid w:val="1D921938"/>
    <w:rsid w:val="1DBB6100"/>
    <w:rsid w:val="1DBE6816"/>
    <w:rsid w:val="1DCB4FF1"/>
    <w:rsid w:val="1DE51B69"/>
    <w:rsid w:val="1DF20D7E"/>
    <w:rsid w:val="1E010AF7"/>
    <w:rsid w:val="1E1C405A"/>
    <w:rsid w:val="1E2E29E0"/>
    <w:rsid w:val="1E301173"/>
    <w:rsid w:val="1E884D18"/>
    <w:rsid w:val="1ED8781E"/>
    <w:rsid w:val="1EDD3235"/>
    <w:rsid w:val="1F0F30A2"/>
    <w:rsid w:val="1F1102B0"/>
    <w:rsid w:val="1F2F1047"/>
    <w:rsid w:val="1F2F2B69"/>
    <w:rsid w:val="1F43381C"/>
    <w:rsid w:val="1F781224"/>
    <w:rsid w:val="1FA4148D"/>
    <w:rsid w:val="1FBB4C72"/>
    <w:rsid w:val="1FC10FAB"/>
    <w:rsid w:val="1FC65577"/>
    <w:rsid w:val="1FD82385"/>
    <w:rsid w:val="1FF274ED"/>
    <w:rsid w:val="20121621"/>
    <w:rsid w:val="20147D79"/>
    <w:rsid w:val="201636E2"/>
    <w:rsid w:val="202E3F6D"/>
    <w:rsid w:val="20325F7E"/>
    <w:rsid w:val="204E554F"/>
    <w:rsid w:val="20590035"/>
    <w:rsid w:val="209033C5"/>
    <w:rsid w:val="20E5011E"/>
    <w:rsid w:val="20FC799E"/>
    <w:rsid w:val="21101BAA"/>
    <w:rsid w:val="21286DA7"/>
    <w:rsid w:val="2134683B"/>
    <w:rsid w:val="213B5E42"/>
    <w:rsid w:val="219068BB"/>
    <w:rsid w:val="21C36564"/>
    <w:rsid w:val="21C82E72"/>
    <w:rsid w:val="21DE0801"/>
    <w:rsid w:val="21DE339D"/>
    <w:rsid w:val="21DF2C72"/>
    <w:rsid w:val="22154DDD"/>
    <w:rsid w:val="22336873"/>
    <w:rsid w:val="22396826"/>
    <w:rsid w:val="22412CD8"/>
    <w:rsid w:val="2251744C"/>
    <w:rsid w:val="225471A3"/>
    <w:rsid w:val="225E34DC"/>
    <w:rsid w:val="2279677C"/>
    <w:rsid w:val="227D1295"/>
    <w:rsid w:val="22AB3B7D"/>
    <w:rsid w:val="22AF3A08"/>
    <w:rsid w:val="22B441C6"/>
    <w:rsid w:val="22E32734"/>
    <w:rsid w:val="22F92F75"/>
    <w:rsid w:val="23BB4E7D"/>
    <w:rsid w:val="23C172D6"/>
    <w:rsid w:val="23D77537"/>
    <w:rsid w:val="23E6195D"/>
    <w:rsid w:val="23F04F64"/>
    <w:rsid w:val="24814CBE"/>
    <w:rsid w:val="24AC168B"/>
    <w:rsid w:val="24BB6664"/>
    <w:rsid w:val="24BD406A"/>
    <w:rsid w:val="24D23A61"/>
    <w:rsid w:val="250E1318"/>
    <w:rsid w:val="25467247"/>
    <w:rsid w:val="254D0389"/>
    <w:rsid w:val="25884C5D"/>
    <w:rsid w:val="258C3BEC"/>
    <w:rsid w:val="25A03144"/>
    <w:rsid w:val="25B2479F"/>
    <w:rsid w:val="25BC5CD7"/>
    <w:rsid w:val="25C15C5D"/>
    <w:rsid w:val="25D329B9"/>
    <w:rsid w:val="25E5427A"/>
    <w:rsid w:val="25F74DFE"/>
    <w:rsid w:val="26276A31"/>
    <w:rsid w:val="26366F9D"/>
    <w:rsid w:val="263B1230"/>
    <w:rsid w:val="2642752B"/>
    <w:rsid w:val="26485508"/>
    <w:rsid w:val="26554808"/>
    <w:rsid w:val="26607D95"/>
    <w:rsid w:val="26700955"/>
    <w:rsid w:val="26885276"/>
    <w:rsid w:val="26A16AE9"/>
    <w:rsid w:val="26A605D9"/>
    <w:rsid w:val="26AD0500"/>
    <w:rsid w:val="26B121A3"/>
    <w:rsid w:val="272E3097"/>
    <w:rsid w:val="272E6F74"/>
    <w:rsid w:val="277E6655"/>
    <w:rsid w:val="27933DEA"/>
    <w:rsid w:val="27AA751A"/>
    <w:rsid w:val="27AF30E6"/>
    <w:rsid w:val="27B36A67"/>
    <w:rsid w:val="27BE6794"/>
    <w:rsid w:val="281E404F"/>
    <w:rsid w:val="28302479"/>
    <w:rsid w:val="2846581F"/>
    <w:rsid w:val="284A5CA4"/>
    <w:rsid w:val="286602C8"/>
    <w:rsid w:val="28665C95"/>
    <w:rsid w:val="28716D1C"/>
    <w:rsid w:val="28736F5F"/>
    <w:rsid w:val="28833BE9"/>
    <w:rsid w:val="28851EB4"/>
    <w:rsid w:val="28B01D1E"/>
    <w:rsid w:val="28C2628C"/>
    <w:rsid w:val="28CC3373"/>
    <w:rsid w:val="28F579BA"/>
    <w:rsid w:val="290B3EB9"/>
    <w:rsid w:val="292728C1"/>
    <w:rsid w:val="292C7FA1"/>
    <w:rsid w:val="2940493E"/>
    <w:rsid w:val="2950768C"/>
    <w:rsid w:val="297A5FC4"/>
    <w:rsid w:val="29B41DA5"/>
    <w:rsid w:val="29BE39F7"/>
    <w:rsid w:val="29E14657"/>
    <w:rsid w:val="29E474B8"/>
    <w:rsid w:val="29ED574B"/>
    <w:rsid w:val="29FA2D3E"/>
    <w:rsid w:val="29FE5CE6"/>
    <w:rsid w:val="2A600C13"/>
    <w:rsid w:val="2A633B90"/>
    <w:rsid w:val="2A68500A"/>
    <w:rsid w:val="2A743AE8"/>
    <w:rsid w:val="2A790107"/>
    <w:rsid w:val="2A8D4F8F"/>
    <w:rsid w:val="2A901BEE"/>
    <w:rsid w:val="2A917B34"/>
    <w:rsid w:val="2A9308A8"/>
    <w:rsid w:val="2A9475FF"/>
    <w:rsid w:val="2A9F5AB8"/>
    <w:rsid w:val="2AAA0AA2"/>
    <w:rsid w:val="2AD74E8C"/>
    <w:rsid w:val="2AE3766F"/>
    <w:rsid w:val="2AEC612E"/>
    <w:rsid w:val="2B0E56AB"/>
    <w:rsid w:val="2B276305"/>
    <w:rsid w:val="2B54704F"/>
    <w:rsid w:val="2B590601"/>
    <w:rsid w:val="2B653359"/>
    <w:rsid w:val="2B6B0C1C"/>
    <w:rsid w:val="2B7E4054"/>
    <w:rsid w:val="2BA45A85"/>
    <w:rsid w:val="2BB12905"/>
    <w:rsid w:val="2BB63DCE"/>
    <w:rsid w:val="2BBA6A76"/>
    <w:rsid w:val="2BCC03D1"/>
    <w:rsid w:val="2C0C6D59"/>
    <w:rsid w:val="2C385DA0"/>
    <w:rsid w:val="2C787BAC"/>
    <w:rsid w:val="2C8903AA"/>
    <w:rsid w:val="2C8E776E"/>
    <w:rsid w:val="2C8E7BB8"/>
    <w:rsid w:val="2C987C56"/>
    <w:rsid w:val="2C9E00E8"/>
    <w:rsid w:val="2CA156F3"/>
    <w:rsid w:val="2CC11460"/>
    <w:rsid w:val="2CC15BAA"/>
    <w:rsid w:val="2CC21BF8"/>
    <w:rsid w:val="2CDA672C"/>
    <w:rsid w:val="2CDC3153"/>
    <w:rsid w:val="2CDF621C"/>
    <w:rsid w:val="2CE136D7"/>
    <w:rsid w:val="2CFE7A11"/>
    <w:rsid w:val="2CFF149A"/>
    <w:rsid w:val="2D201865"/>
    <w:rsid w:val="2D2672F9"/>
    <w:rsid w:val="2D2F67DA"/>
    <w:rsid w:val="2D4B5CEA"/>
    <w:rsid w:val="2D4C5B4C"/>
    <w:rsid w:val="2D4C6B07"/>
    <w:rsid w:val="2D514661"/>
    <w:rsid w:val="2D652658"/>
    <w:rsid w:val="2D964A56"/>
    <w:rsid w:val="2DC16E0A"/>
    <w:rsid w:val="2DC80C49"/>
    <w:rsid w:val="2DCA6355"/>
    <w:rsid w:val="2DD85F0E"/>
    <w:rsid w:val="2E166748"/>
    <w:rsid w:val="2E2054A0"/>
    <w:rsid w:val="2E3153A4"/>
    <w:rsid w:val="2E482374"/>
    <w:rsid w:val="2E556F01"/>
    <w:rsid w:val="2E8345A7"/>
    <w:rsid w:val="2E8E20B4"/>
    <w:rsid w:val="2EAA7BAE"/>
    <w:rsid w:val="2EC0235F"/>
    <w:rsid w:val="2EC1207D"/>
    <w:rsid w:val="2ED06066"/>
    <w:rsid w:val="2ED1223D"/>
    <w:rsid w:val="2EF747A8"/>
    <w:rsid w:val="2F000139"/>
    <w:rsid w:val="2F1B303D"/>
    <w:rsid w:val="2F3925CB"/>
    <w:rsid w:val="2F65799D"/>
    <w:rsid w:val="2F9F42DC"/>
    <w:rsid w:val="2FAC3772"/>
    <w:rsid w:val="2FBC2844"/>
    <w:rsid w:val="2FC32F68"/>
    <w:rsid w:val="2FF37AB3"/>
    <w:rsid w:val="30210B8A"/>
    <w:rsid w:val="30224DC7"/>
    <w:rsid w:val="303265F2"/>
    <w:rsid w:val="303B4C3F"/>
    <w:rsid w:val="30476D7A"/>
    <w:rsid w:val="306507A7"/>
    <w:rsid w:val="3073310C"/>
    <w:rsid w:val="309D6BE6"/>
    <w:rsid w:val="30AA1790"/>
    <w:rsid w:val="30EE385E"/>
    <w:rsid w:val="30F85AFE"/>
    <w:rsid w:val="31170995"/>
    <w:rsid w:val="31264A30"/>
    <w:rsid w:val="312651F8"/>
    <w:rsid w:val="31884E67"/>
    <w:rsid w:val="31A0275E"/>
    <w:rsid w:val="31A67308"/>
    <w:rsid w:val="31B91526"/>
    <w:rsid w:val="31EF0041"/>
    <w:rsid w:val="320107F5"/>
    <w:rsid w:val="32476A1F"/>
    <w:rsid w:val="326A0524"/>
    <w:rsid w:val="32986C45"/>
    <w:rsid w:val="32AB70C5"/>
    <w:rsid w:val="331F5CDC"/>
    <w:rsid w:val="33247607"/>
    <w:rsid w:val="33487C23"/>
    <w:rsid w:val="335D0AF5"/>
    <w:rsid w:val="3370088C"/>
    <w:rsid w:val="33735C77"/>
    <w:rsid w:val="339A687B"/>
    <w:rsid w:val="33C14594"/>
    <w:rsid w:val="33DC2F78"/>
    <w:rsid w:val="3428227C"/>
    <w:rsid w:val="343230D5"/>
    <w:rsid w:val="3439428E"/>
    <w:rsid w:val="344929A5"/>
    <w:rsid w:val="344F5B96"/>
    <w:rsid w:val="347918A5"/>
    <w:rsid w:val="349D37D5"/>
    <w:rsid w:val="34A61BDE"/>
    <w:rsid w:val="3522586C"/>
    <w:rsid w:val="35572473"/>
    <w:rsid w:val="35602226"/>
    <w:rsid w:val="356B72E7"/>
    <w:rsid w:val="356D2AC8"/>
    <w:rsid w:val="3572424F"/>
    <w:rsid w:val="35866014"/>
    <w:rsid w:val="359E5CE0"/>
    <w:rsid w:val="35DE3C1E"/>
    <w:rsid w:val="362B215D"/>
    <w:rsid w:val="363E0D05"/>
    <w:rsid w:val="366A5FAF"/>
    <w:rsid w:val="367801A9"/>
    <w:rsid w:val="36AD519D"/>
    <w:rsid w:val="36B57705"/>
    <w:rsid w:val="36CB08C5"/>
    <w:rsid w:val="36DC1DD3"/>
    <w:rsid w:val="37090CD6"/>
    <w:rsid w:val="37122320"/>
    <w:rsid w:val="372F6E95"/>
    <w:rsid w:val="373E6129"/>
    <w:rsid w:val="3754697A"/>
    <w:rsid w:val="37636A21"/>
    <w:rsid w:val="37883E50"/>
    <w:rsid w:val="37A103ED"/>
    <w:rsid w:val="37A367C3"/>
    <w:rsid w:val="37BD33EE"/>
    <w:rsid w:val="37C24FF3"/>
    <w:rsid w:val="37E02B23"/>
    <w:rsid w:val="37E345A6"/>
    <w:rsid w:val="37EA5E6E"/>
    <w:rsid w:val="37FF016F"/>
    <w:rsid w:val="382A6E2D"/>
    <w:rsid w:val="38534B1D"/>
    <w:rsid w:val="386A2481"/>
    <w:rsid w:val="386E4145"/>
    <w:rsid w:val="387C5ABE"/>
    <w:rsid w:val="38954CBD"/>
    <w:rsid w:val="38AC2B5E"/>
    <w:rsid w:val="38B66D0C"/>
    <w:rsid w:val="38BE762D"/>
    <w:rsid w:val="38EB6119"/>
    <w:rsid w:val="38ED3021"/>
    <w:rsid w:val="390F598D"/>
    <w:rsid w:val="392D500E"/>
    <w:rsid w:val="394F7928"/>
    <w:rsid w:val="395907FF"/>
    <w:rsid w:val="396678D9"/>
    <w:rsid w:val="39736669"/>
    <w:rsid w:val="397A0ADB"/>
    <w:rsid w:val="39954B2B"/>
    <w:rsid w:val="39DA2245"/>
    <w:rsid w:val="39E66E3B"/>
    <w:rsid w:val="39FD4CC2"/>
    <w:rsid w:val="3A070EC4"/>
    <w:rsid w:val="3A51228C"/>
    <w:rsid w:val="3A545E48"/>
    <w:rsid w:val="3A552E60"/>
    <w:rsid w:val="3A5D642F"/>
    <w:rsid w:val="3A744447"/>
    <w:rsid w:val="3A78219D"/>
    <w:rsid w:val="3A8B27E5"/>
    <w:rsid w:val="3A995C5C"/>
    <w:rsid w:val="3AB210FC"/>
    <w:rsid w:val="3AD9074E"/>
    <w:rsid w:val="3B043A1D"/>
    <w:rsid w:val="3B212C76"/>
    <w:rsid w:val="3B793A48"/>
    <w:rsid w:val="3B85393E"/>
    <w:rsid w:val="3BCA4B8A"/>
    <w:rsid w:val="3BCD72F7"/>
    <w:rsid w:val="3BF4153E"/>
    <w:rsid w:val="3BF74C54"/>
    <w:rsid w:val="3C37146A"/>
    <w:rsid w:val="3C3D3625"/>
    <w:rsid w:val="3C414142"/>
    <w:rsid w:val="3C5B725E"/>
    <w:rsid w:val="3C88055A"/>
    <w:rsid w:val="3CAF79B9"/>
    <w:rsid w:val="3CB35097"/>
    <w:rsid w:val="3CF737A2"/>
    <w:rsid w:val="3D10295A"/>
    <w:rsid w:val="3D184041"/>
    <w:rsid w:val="3D370C2A"/>
    <w:rsid w:val="3D414FC0"/>
    <w:rsid w:val="3D7D049C"/>
    <w:rsid w:val="3DC4250E"/>
    <w:rsid w:val="3DE20EAE"/>
    <w:rsid w:val="3DEF3701"/>
    <w:rsid w:val="3E0572FD"/>
    <w:rsid w:val="3E0720FE"/>
    <w:rsid w:val="3E2819F6"/>
    <w:rsid w:val="3E287A22"/>
    <w:rsid w:val="3E5A7FE7"/>
    <w:rsid w:val="3E955A6A"/>
    <w:rsid w:val="3E964D81"/>
    <w:rsid w:val="3EEF6FFF"/>
    <w:rsid w:val="3EF66B2E"/>
    <w:rsid w:val="3F217914"/>
    <w:rsid w:val="3F5D44A8"/>
    <w:rsid w:val="3FD70BB0"/>
    <w:rsid w:val="3FF1740C"/>
    <w:rsid w:val="3FF542A0"/>
    <w:rsid w:val="3FFB55AC"/>
    <w:rsid w:val="40017152"/>
    <w:rsid w:val="400A057C"/>
    <w:rsid w:val="401C5F9D"/>
    <w:rsid w:val="401C690C"/>
    <w:rsid w:val="401D7195"/>
    <w:rsid w:val="402D6138"/>
    <w:rsid w:val="405C1C05"/>
    <w:rsid w:val="406545A4"/>
    <w:rsid w:val="407A652F"/>
    <w:rsid w:val="40825D97"/>
    <w:rsid w:val="409928E7"/>
    <w:rsid w:val="40997CFE"/>
    <w:rsid w:val="409C35A8"/>
    <w:rsid w:val="40A06CB8"/>
    <w:rsid w:val="40B20437"/>
    <w:rsid w:val="40C45B55"/>
    <w:rsid w:val="40CE3DC0"/>
    <w:rsid w:val="40D7455A"/>
    <w:rsid w:val="40E743E5"/>
    <w:rsid w:val="40EB4012"/>
    <w:rsid w:val="410A1661"/>
    <w:rsid w:val="41246142"/>
    <w:rsid w:val="412D5EA0"/>
    <w:rsid w:val="416D78C7"/>
    <w:rsid w:val="41734CBA"/>
    <w:rsid w:val="417F4E1A"/>
    <w:rsid w:val="41A82190"/>
    <w:rsid w:val="41C8365F"/>
    <w:rsid w:val="41DE5999"/>
    <w:rsid w:val="41E1181A"/>
    <w:rsid w:val="41E32A20"/>
    <w:rsid w:val="41FA3241"/>
    <w:rsid w:val="420F7A65"/>
    <w:rsid w:val="4216611A"/>
    <w:rsid w:val="423E300F"/>
    <w:rsid w:val="425656C8"/>
    <w:rsid w:val="4257273C"/>
    <w:rsid w:val="42606CD5"/>
    <w:rsid w:val="42687ACE"/>
    <w:rsid w:val="4285733F"/>
    <w:rsid w:val="428F6F44"/>
    <w:rsid w:val="429E6041"/>
    <w:rsid w:val="42BF4B02"/>
    <w:rsid w:val="42C84B75"/>
    <w:rsid w:val="42FD694D"/>
    <w:rsid w:val="43525542"/>
    <w:rsid w:val="437D6687"/>
    <w:rsid w:val="438351F5"/>
    <w:rsid w:val="438D35EA"/>
    <w:rsid w:val="43BC1E57"/>
    <w:rsid w:val="43D23F8D"/>
    <w:rsid w:val="43D43F1D"/>
    <w:rsid w:val="43FA5777"/>
    <w:rsid w:val="44023422"/>
    <w:rsid w:val="44184A2D"/>
    <w:rsid w:val="441C1611"/>
    <w:rsid w:val="443C440B"/>
    <w:rsid w:val="44506DE3"/>
    <w:rsid w:val="44514F52"/>
    <w:rsid w:val="44761C8F"/>
    <w:rsid w:val="449722E3"/>
    <w:rsid w:val="449D7B09"/>
    <w:rsid w:val="44AE3FD4"/>
    <w:rsid w:val="44D0586F"/>
    <w:rsid w:val="44EA7D12"/>
    <w:rsid w:val="44FA2D53"/>
    <w:rsid w:val="4504751B"/>
    <w:rsid w:val="453C4912"/>
    <w:rsid w:val="45627191"/>
    <w:rsid w:val="45687813"/>
    <w:rsid w:val="456E7B7D"/>
    <w:rsid w:val="4571374F"/>
    <w:rsid w:val="458B1BB0"/>
    <w:rsid w:val="45AD31D6"/>
    <w:rsid w:val="45B93426"/>
    <w:rsid w:val="45D06920"/>
    <w:rsid w:val="464C6420"/>
    <w:rsid w:val="4651559C"/>
    <w:rsid w:val="46552F9B"/>
    <w:rsid w:val="466146BE"/>
    <w:rsid w:val="467A0297"/>
    <w:rsid w:val="468B7125"/>
    <w:rsid w:val="469C68B0"/>
    <w:rsid w:val="46B506EF"/>
    <w:rsid w:val="46BC1F6E"/>
    <w:rsid w:val="46C4691F"/>
    <w:rsid w:val="46CB53EF"/>
    <w:rsid w:val="46CE645F"/>
    <w:rsid w:val="470F5A71"/>
    <w:rsid w:val="472B40E0"/>
    <w:rsid w:val="47685427"/>
    <w:rsid w:val="476B6BD2"/>
    <w:rsid w:val="4779499C"/>
    <w:rsid w:val="4795562C"/>
    <w:rsid w:val="479C6284"/>
    <w:rsid w:val="479D1D34"/>
    <w:rsid w:val="47B609C0"/>
    <w:rsid w:val="47C60945"/>
    <w:rsid w:val="47EC3B04"/>
    <w:rsid w:val="47EC6277"/>
    <w:rsid w:val="481A219B"/>
    <w:rsid w:val="482D31EA"/>
    <w:rsid w:val="48594C7C"/>
    <w:rsid w:val="485970A0"/>
    <w:rsid w:val="48667F79"/>
    <w:rsid w:val="486A6E89"/>
    <w:rsid w:val="48702E73"/>
    <w:rsid w:val="48823516"/>
    <w:rsid w:val="48877686"/>
    <w:rsid w:val="48B176C2"/>
    <w:rsid w:val="48B65C71"/>
    <w:rsid w:val="48FB1909"/>
    <w:rsid w:val="491574F4"/>
    <w:rsid w:val="491F266E"/>
    <w:rsid w:val="492E6A57"/>
    <w:rsid w:val="49351EAD"/>
    <w:rsid w:val="495839AA"/>
    <w:rsid w:val="49771AFE"/>
    <w:rsid w:val="49795470"/>
    <w:rsid w:val="49802948"/>
    <w:rsid w:val="4986089F"/>
    <w:rsid w:val="498B5309"/>
    <w:rsid w:val="499E6DEB"/>
    <w:rsid w:val="499F0AAB"/>
    <w:rsid w:val="49C33FF5"/>
    <w:rsid w:val="49C63D13"/>
    <w:rsid w:val="49DB11EC"/>
    <w:rsid w:val="49E22068"/>
    <w:rsid w:val="49E31DD1"/>
    <w:rsid w:val="49E64E2B"/>
    <w:rsid w:val="49E82ED4"/>
    <w:rsid w:val="4A0030EE"/>
    <w:rsid w:val="4A0568D6"/>
    <w:rsid w:val="4A0C4F3C"/>
    <w:rsid w:val="4A1B465B"/>
    <w:rsid w:val="4A484D41"/>
    <w:rsid w:val="4A6D15F8"/>
    <w:rsid w:val="4A875C60"/>
    <w:rsid w:val="4A8C4FB8"/>
    <w:rsid w:val="4A9A25BD"/>
    <w:rsid w:val="4A9A655A"/>
    <w:rsid w:val="4A9E0551"/>
    <w:rsid w:val="4AA03D78"/>
    <w:rsid w:val="4AAB17DF"/>
    <w:rsid w:val="4AB542AE"/>
    <w:rsid w:val="4ABA7AB3"/>
    <w:rsid w:val="4AF72FEA"/>
    <w:rsid w:val="4B243D9D"/>
    <w:rsid w:val="4B4C5660"/>
    <w:rsid w:val="4B5B54F0"/>
    <w:rsid w:val="4B645524"/>
    <w:rsid w:val="4B8C2DEB"/>
    <w:rsid w:val="4BA06D2B"/>
    <w:rsid w:val="4BC13264"/>
    <w:rsid w:val="4BC423D3"/>
    <w:rsid w:val="4BFA3C9F"/>
    <w:rsid w:val="4C042674"/>
    <w:rsid w:val="4C072E4F"/>
    <w:rsid w:val="4C107F48"/>
    <w:rsid w:val="4C3277BC"/>
    <w:rsid w:val="4C5C442D"/>
    <w:rsid w:val="4C681799"/>
    <w:rsid w:val="4C6D0CF6"/>
    <w:rsid w:val="4C6D42A9"/>
    <w:rsid w:val="4C716A38"/>
    <w:rsid w:val="4C7D39EF"/>
    <w:rsid w:val="4CC0351C"/>
    <w:rsid w:val="4CC353EB"/>
    <w:rsid w:val="4CD209BF"/>
    <w:rsid w:val="4CE64E14"/>
    <w:rsid w:val="4CF36F3C"/>
    <w:rsid w:val="4D00189F"/>
    <w:rsid w:val="4D007BC8"/>
    <w:rsid w:val="4D1470BD"/>
    <w:rsid w:val="4D154882"/>
    <w:rsid w:val="4D1C3C50"/>
    <w:rsid w:val="4D603399"/>
    <w:rsid w:val="4D6A7284"/>
    <w:rsid w:val="4D867EE1"/>
    <w:rsid w:val="4DB07591"/>
    <w:rsid w:val="4DBC4C65"/>
    <w:rsid w:val="4DE2009B"/>
    <w:rsid w:val="4E077B5B"/>
    <w:rsid w:val="4E0F235E"/>
    <w:rsid w:val="4E157689"/>
    <w:rsid w:val="4E502981"/>
    <w:rsid w:val="4E533FA5"/>
    <w:rsid w:val="4E550010"/>
    <w:rsid w:val="4E5964E9"/>
    <w:rsid w:val="4E5F14CB"/>
    <w:rsid w:val="4E6808B0"/>
    <w:rsid w:val="4EAE0754"/>
    <w:rsid w:val="4EC00DDD"/>
    <w:rsid w:val="4ECB2110"/>
    <w:rsid w:val="4EE334F2"/>
    <w:rsid w:val="4EF265BE"/>
    <w:rsid w:val="4EFB1C45"/>
    <w:rsid w:val="4F0C2A48"/>
    <w:rsid w:val="4F26273B"/>
    <w:rsid w:val="4F2D3A8A"/>
    <w:rsid w:val="4F32478A"/>
    <w:rsid w:val="4F3705F8"/>
    <w:rsid w:val="4F785B69"/>
    <w:rsid w:val="4F9714A0"/>
    <w:rsid w:val="4FAC3540"/>
    <w:rsid w:val="4FBB32B4"/>
    <w:rsid w:val="4FC56ABD"/>
    <w:rsid w:val="4FC97CE0"/>
    <w:rsid w:val="4FCF1583"/>
    <w:rsid w:val="4FD23E66"/>
    <w:rsid w:val="4FD44D1B"/>
    <w:rsid w:val="4FDC066D"/>
    <w:rsid w:val="4FFA7625"/>
    <w:rsid w:val="50453E7E"/>
    <w:rsid w:val="50485BA4"/>
    <w:rsid w:val="507D2599"/>
    <w:rsid w:val="508F08E7"/>
    <w:rsid w:val="5096229D"/>
    <w:rsid w:val="509E157D"/>
    <w:rsid w:val="50DA3350"/>
    <w:rsid w:val="50DC4184"/>
    <w:rsid w:val="50FB6146"/>
    <w:rsid w:val="512F4CA0"/>
    <w:rsid w:val="51323DB9"/>
    <w:rsid w:val="51361FFF"/>
    <w:rsid w:val="513723D1"/>
    <w:rsid w:val="514C3EA7"/>
    <w:rsid w:val="51551AFE"/>
    <w:rsid w:val="51C775FD"/>
    <w:rsid w:val="51FF3C99"/>
    <w:rsid w:val="52363D4D"/>
    <w:rsid w:val="52521A20"/>
    <w:rsid w:val="52AC4ABC"/>
    <w:rsid w:val="52C201B9"/>
    <w:rsid w:val="52E57A12"/>
    <w:rsid w:val="52F20B62"/>
    <w:rsid w:val="53364538"/>
    <w:rsid w:val="538152F3"/>
    <w:rsid w:val="53825163"/>
    <w:rsid w:val="53827E49"/>
    <w:rsid w:val="538A6BB9"/>
    <w:rsid w:val="539438ED"/>
    <w:rsid w:val="539964FD"/>
    <w:rsid w:val="539C1B81"/>
    <w:rsid w:val="53A447B1"/>
    <w:rsid w:val="53AE750F"/>
    <w:rsid w:val="53C3651E"/>
    <w:rsid w:val="53D00C67"/>
    <w:rsid w:val="53D224B3"/>
    <w:rsid w:val="53DF06D8"/>
    <w:rsid w:val="53F81D96"/>
    <w:rsid w:val="54187A6C"/>
    <w:rsid w:val="544B5214"/>
    <w:rsid w:val="546B0405"/>
    <w:rsid w:val="549A6BFA"/>
    <w:rsid w:val="54B36A7C"/>
    <w:rsid w:val="54D933CD"/>
    <w:rsid w:val="55244D7F"/>
    <w:rsid w:val="55362287"/>
    <w:rsid w:val="55432F3C"/>
    <w:rsid w:val="555016D2"/>
    <w:rsid w:val="556D2820"/>
    <w:rsid w:val="55A42BC3"/>
    <w:rsid w:val="55C3227E"/>
    <w:rsid w:val="55FA2961"/>
    <w:rsid w:val="5602250F"/>
    <w:rsid w:val="564220BA"/>
    <w:rsid w:val="564A78FB"/>
    <w:rsid w:val="565E7F4F"/>
    <w:rsid w:val="565F3DA6"/>
    <w:rsid w:val="56914056"/>
    <w:rsid w:val="56942FF2"/>
    <w:rsid w:val="56C36589"/>
    <w:rsid w:val="570D55B0"/>
    <w:rsid w:val="57293C95"/>
    <w:rsid w:val="572A6381"/>
    <w:rsid w:val="572B41B4"/>
    <w:rsid w:val="572E079D"/>
    <w:rsid w:val="57365868"/>
    <w:rsid w:val="573C1959"/>
    <w:rsid w:val="57B03084"/>
    <w:rsid w:val="57F12ED6"/>
    <w:rsid w:val="57F65317"/>
    <w:rsid w:val="57FC2169"/>
    <w:rsid w:val="58024015"/>
    <w:rsid w:val="58096275"/>
    <w:rsid w:val="5819544F"/>
    <w:rsid w:val="582E6EF7"/>
    <w:rsid w:val="584E30E6"/>
    <w:rsid w:val="58546EFD"/>
    <w:rsid w:val="5866766D"/>
    <w:rsid w:val="588B071F"/>
    <w:rsid w:val="58C148EA"/>
    <w:rsid w:val="58E26731"/>
    <w:rsid w:val="58E736D4"/>
    <w:rsid w:val="590E4A97"/>
    <w:rsid w:val="591250FF"/>
    <w:rsid w:val="5920012C"/>
    <w:rsid w:val="592B1244"/>
    <w:rsid w:val="594714AD"/>
    <w:rsid w:val="595578DE"/>
    <w:rsid w:val="597B384D"/>
    <w:rsid w:val="59996DA8"/>
    <w:rsid w:val="599C05DE"/>
    <w:rsid w:val="59C30F1B"/>
    <w:rsid w:val="5A0A61CB"/>
    <w:rsid w:val="5A1E6EDF"/>
    <w:rsid w:val="5A7122F9"/>
    <w:rsid w:val="5A8C20D0"/>
    <w:rsid w:val="5AAB0904"/>
    <w:rsid w:val="5AC3407B"/>
    <w:rsid w:val="5AC7121C"/>
    <w:rsid w:val="5AD90B8D"/>
    <w:rsid w:val="5AE12927"/>
    <w:rsid w:val="5AE35472"/>
    <w:rsid w:val="5AF41CF3"/>
    <w:rsid w:val="5AF87CC9"/>
    <w:rsid w:val="5B19477F"/>
    <w:rsid w:val="5B4E1A44"/>
    <w:rsid w:val="5B627EE2"/>
    <w:rsid w:val="5B774ED6"/>
    <w:rsid w:val="5B873201"/>
    <w:rsid w:val="5B8B1199"/>
    <w:rsid w:val="5B8E7E7D"/>
    <w:rsid w:val="5B967767"/>
    <w:rsid w:val="5B9D1624"/>
    <w:rsid w:val="5BB07BFF"/>
    <w:rsid w:val="5C0C2FF6"/>
    <w:rsid w:val="5C1241CC"/>
    <w:rsid w:val="5C205D85"/>
    <w:rsid w:val="5C286807"/>
    <w:rsid w:val="5C370E72"/>
    <w:rsid w:val="5C446BC8"/>
    <w:rsid w:val="5C4529E1"/>
    <w:rsid w:val="5C4B56E1"/>
    <w:rsid w:val="5C7146B1"/>
    <w:rsid w:val="5C7C2768"/>
    <w:rsid w:val="5CB23AE6"/>
    <w:rsid w:val="5CC15BA8"/>
    <w:rsid w:val="5CDC0A42"/>
    <w:rsid w:val="5CED5863"/>
    <w:rsid w:val="5D0D6DF5"/>
    <w:rsid w:val="5D4E7E4B"/>
    <w:rsid w:val="5D580A8A"/>
    <w:rsid w:val="5D893B14"/>
    <w:rsid w:val="5DB42C29"/>
    <w:rsid w:val="5E291636"/>
    <w:rsid w:val="5E6F64A1"/>
    <w:rsid w:val="5E7E7421"/>
    <w:rsid w:val="5E8B0770"/>
    <w:rsid w:val="5EA06921"/>
    <w:rsid w:val="5EA902B4"/>
    <w:rsid w:val="5EB82DA6"/>
    <w:rsid w:val="5EBA259F"/>
    <w:rsid w:val="5EDC743B"/>
    <w:rsid w:val="5EDF7832"/>
    <w:rsid w:val="5EE97BB4"/>
    <w:rsid w:val="5EFE514F"/>
    <w:rsid w:val="5F085DDA"/>
    <w:rsid w:val="5F2E2D52"/>
    <w:rsid w:val="5F54198B"/>
    <w:rsid w:val="5F546D2C"/>
    <w:rsid w:val="5F9D1350"/>
    <w:rsid w:val="5FBE370A"/>
    <w:rsid w:val="5FC83407"/>
    <w:rsid w:val="5FD56E87"/>
    <w:rsid w:val="5FF0558C"/>
    <w:rsid w:val="601A27F4"/>
    <w:rsid w:val="60292845"/>
    <w:rsid w:val="605238CF"/>
    <w:rsid w:val="6053694F"/>
    <w:rsid w:val="607921FE"/>
    <w:rsid w:val="608F62AE"/>
    <w:rsid w:val="60B9251B"/>
    <w:rsid w:val="60C56EFB"/>
    <w:rsid w:val="60DC120F"/>
    <w:rsid w:val="60E236C1"/>
    <w:rsid w:val="60E3046B"/>
    <w:rsid w:val="61090A4C"/>
    <w:rsid w:val="611911B1"/>
    <w:rsid w:val="61260B6B"/>
    <w:rsid w:val="612B3ABB"/>
    <w:rsid w:val="612E1A5D"/>
    <w:rsid w:val="61473196"/>
    <w:rsid w:val="614E5D7E"/>
    <w:rsid w:val="61560892"/>
    <w:rsid w:val="61770BF8"/>
    <w:rsid w:val="61816046"/>
    <w:rsid w:val="61C81AB1"/>
    <w:rsid w:val="61D417B9"/>
    <w:rsid w:val="620B0059"/>
    <w:rsid w:val="62391564"/>
    <w:rsid w:val="623B1277"/>
    <w:rsid w:val="623F0B7F"/>
    <w:rsid w:val="624A22BE"/>
    <w:rsid w:val="626E235A"/>
    <w:rsid w:val="626F60D5"/>
    <w:rsid w:val="62744735"/>
    <w:rsid w:val="62816669"/>
    <w:rsid w:val="6282086D"/>
    <w:rsid w:val="62B36CD7"/>
    <w:rsid w:val="62BA0953"/>
    <w:rsid w:val="62C9533F"/>
    <w:rsid w:val="62D03A7C"/>
    <w:rsid w:val="62F42FAE"/>
    <w:rsid w:val="62F648FE"/>
    <w:rsid w:val="63167A4F"/>
    <w:rsid w:val="631D2BD6"/>
    <w:rsid w:val="63224D56"/>
    <w:rsid w:val="635356F3"/>
    <w:rsid w:val="635D6064"/>
    <w:rsid w:val="637D5B70"/>
    <w:rsid w:val="63825E77"/>
    <w:rsid w:val="63A10995"/>
    <w:rsid w:val="63C23EFA"/>
    <w:rsid w:val="63D255DA"/>
    <w:rsid w:val="64076B79"/>
    <w:rsid w:val="640B7654"/>
    <w:rsid w:val="643A070A"/>
    <w:rsid w:val="64402337"/>
    <w:rsid w:val="64410A96"/>
    <w:rsid w:val="644C573D"/>
    <w:rsid w:val="64507EFB"/>
    <w:rsid w:val="64AE229A"/>
    <w:rsid w:val="64B97A50"/>
    <w:rsid w:val="64F655F0"/>
    <w:rsid w:val="65032F85"/>
    <w:rsid w:val="651304A7"/>
    <w:rsid w:val="65136B50"/>
    <w:rsid w:val="657E2A35"/>
    <w:rsid w:val="65825077"/>
    <w:rsid w:val="65A94E9D"/>
    <w:rsid w:val="65AF1CA4"/>
    <w:rsid w:val="65B96B3F"/>
    <w:rsid w:val="65BE1071"/>
    <w:rsid w:val="65C60A92"/>
    <w:rsid w:val="65D35142"/>
    <w:rsid w:val="660451CE"/>
    <w:rsid w:val="660B02F6"/>
    <w:rsid w:val="665346B7"/>
    <w:rsid w:val="66705A4E"/>
    <w:rsid w:val="667C7CCE"/>
    <w:rsid w:val="669C56BF"/>
    <w:rsid w:val="66A12460"/>
    <w:rsid w:val="66A20C1E"/>
    <w:rsid w:val="66B37420"/>
    <w:rsid w:val="66BE2423"/>
    <w:rsid w:val="66DD6702"/>
    <w:rsid w:val="66F27211"/>
    <w:rsid w:val="66F978FF"/>
    <w:rsid w:val="671B1623"/>
    <w:rsid w:val="671E6EBA"/>
    <w:rsid w:val="672968CE"/>
    <w:rsid w:val="672C0ACD"/>
    <w:rsid w:val="675352AA"/>
    <w:rsid w:val="6759400B"/>
    <w:rsid w:val="675E528D"/>
    <w:rsid w:val="676C598C"/>
    <w:rsid w:val="678D1211"/>
    <w:rsid w:val="67966EFB"/>
    <w:rsid w:val="679E7FA1"/>
    <w:rsid w:val="67A32389"/>
    <w:rsid w:val="67B768D0"/>
    <w:rsid w:val="67C62C43"/>
    <w:rsid w:val="67C779FD"/>
    <w:rsid w:val="67D21393"/>
    <w:rsid w:val="67EB5499"/>
    <w:rsid w:val="682A2352"/>
    <w:rsid w:val="682E7AFD"/>
    <w:rsid w:val="68707071"/>
    <w:rsid w:val="68727968"/>
    <w:rsid w:val="687A4379"/>
    <w:rsid w:val="687B015C"/>
    <w:rsid w:val="687E3889"/>
    <w:rsid w:val="6884222C"/>
    <w:rsid w:val="68AD17BB"/>
    <w:rsid w:val="68D94D22"/>
    <w:rsid w:val="691F3108"/>
    <w:rsid w:val="692B2E4A"/>
    <w:rsid w:val="696A0B34"/>
    <w:rsid w:val="69821807"/>
    <w:rsid w:val="698D6A17"/>
    <w:rsid w:val="69D37590"/>
    <w:rsid w:val="69EB4FC5"/>
    <w:rsid w:val="69F954C1"/>
    <w:rsid w:val="69FA2750"/>
    <w:rsid w:val="6A1E1E73"/>
    <w:rsid w:val="6A2031B6"/>
    <w:rsid w:val="6A26299B"/>
    <w:rsid w:val="6A276275"/>
    <w:rsid w:val="6A2F57D7"/>
    <w:rsid w:val="6A3C1D40"/>
    <w:rsid w:val="6A6432E1"/>
    <w:rsid w:val="6A6A5005"/>
    <w:rsid w:val="6A8D5833"/>
    <w:rsid w:val="6AA23DFF"/>
    <w:rsid w:val="6AA72BB7"/>
    <w:rsid w:val="6AC61F6F"/>
    <w:rsid w:val="6AD34E53"/>
    <w:rsid w:val="6AD83EA1"/>
    <w:rsid w:val="6ADE74F0"/>
    <w:rsid w:val="6B1D62E8"/>
    <w:rsid w:val="6B723594"/>
    <w:rsid w:val="6B805156"/>
    <w:rsid w:val="6B945E48"/>
    <w:rsid w:val="6BB47972"/>
    <w:rsid w:val="6BD50977"/>
    <w:rsid w:val="6BDE9631"/>
    <w:rsid w:val="6BE450D3"/>
    <w:rsid w:val="6BE60C84"/>
    <w:rsid w:val="6C587C0E"/>
    <w:rsid w:val="6C6C32E1"/>
    <w:rsid w:val="6C6E3E15"/>
    <w:rsid w:val="6C81017A"/>
    <w:rsid w:val="6C8B1F5D"/>
    <w:rsid w:val="6C942252"/>
    <w:rsid w:val="6CAA3931"/>
    <w:rsid w:val="6CC3671D"/>
    <w:rsid w:val="6CCF3BFB"/>
    <w:rsid w:val="6D2C7040"/>
    <w:rsid w:val="6D325918"/>
    <w:rsid w:val="6D370B82"/>
    <w:rsid w:val="6D3933CA"/>
    <w:rsid w:val="6D6261FE"/>
    <w:rsid w:val="6D7B61EC"/>
    <w:rsid w:val="6D7D3037"/>
    <w:rsid w:val="6D8E03AA"/>
    <w:rsid w:val="6DBB089F"/>
    <w:rsid w:val="6DC63038"/>
    <w:rsid w:val="6DD512FE"/>
    <w:rsid w:val="6DE30DE0"/>
    <w:rsid w:val="6DE6130A"/>
    <w:rsid w:val="6DE839B9"/>
    <w:rsid w:val="6E09491E"/>
    <w:rsid w:val="6E0D3655"/>
    <w:rsid w:val="6E1A437E"/>
    <w:rsid w:val="6E267E28"/>
    <w:rsid w:val="6E3A144E"/>
    <w:rsid w:val="6E5F4465"/>
    <w:rsid w:val="6E8B1663"/>
    <w:rsid w:val="6E8C54DA"/>
    <w:rsid w:val="6EBE7966"/>
    <w:rsid w:val="6EF11E03"/>
    <w:rsid w:val="6EF1241D"/>
    <w:rsid w:val="6EF82916"/>
    <w:rsid w:val="6F0B2DE7"/>
    <w:rsid w:val="6F111C62"/>
    <w:rsid w:val="6F2176E5"/>
    <w:rsid w:val="6F2D79CC"/>
    <w:rsid w:val="6F3A2A5F"/>
    <w:rsid w:val="6F4F7F03"/>
    <w:rsid w:val="6F592303"/>
    <w:rsid w:val="6F5F5B74"/>
    <w:rsid w:val="6F7A5DBC"/>
    <w:rsid w:val="6F98032D"/>
    <w:rsid w:val="6F9B1C65"/>
    <w:rsid w:val="6FA44937"/>
    <w:rsid w:val="6FB20C7D"/>
    <w:rsid w:val="6FE65F90"/>
    <w:rsid w:val="6FE82C9C"/>
    <w:rsid w:val="6FFB146E"/>
    <w:rsid w:val="6FFC3AA6"/>
    <w:rsid w:val="70000E09"/>
    <w:rsid w:val="70160742"/>
    <w:rsid w:val="7030610F"/>
    <w:rsid w:val="70612DB4"/>
    <w:rsid w:val="706516C3"/>
    <w:rsid w:val="70896E68"/>
    <w:rsid w:val="708A4844"/>
    <w:rsid w:val="708A544F"/>
    <w:rsid w:val="70DE47E2"/>
    <w:rsid w:val="70E05E9D"/>
    <w:rsid w:val="71073061"/>
    <w:rsid w:val="711A201F"/>
    <w:rsid w:val="71303888"/>
    <w:rsid w:val="71396ACC"/>
    <w:rsid w:val="715B60E9"/>
    <w:rsid w:val="716F0EE9"/>
    <w:rsid w:val="7196674D"/>
    <w:rsid w:val="719856D4"/>
    <w:rsid w:val="71CD6D08"/>
    <w:rsid w:val="71EA1FED"/>
    <w:rsid w:val="71EF202A"/>
    <w:rsid w:val="72165C6B"/>
    <w:rsid w:val="722021E3"/>
    <w:rsid w:val="722C6DDA"/>
    <w:rsid w:val="72345748"/>
    <w:rsid w:val="729C241B"/>
    <w:rsid w:val="72AB5DE3"/>
    <w:rsid w:val="72E661B1"/>
    <w:rsid w:val="72F90C18"/>
    <w:rsid w:val="730313F6"/>
    <w:rsid w:val="730B21AA"/>
    <w:rsid w:val="730E4732"/>
    <w:rsid w:val="732A6AD8"/>
    <w:rsid w:val="73352154"/>
    <w:rsid w:val="73370D24"/>
    <w:rsid w:val="73472C84"/>
    <w:rsid w:val="7359268C"/>
    <w:rsid w:val="73665E76"/>
    <w:rsid w:val="7366631C"/>
    <w:rsid w:val="736C263C"/>
    <w:rsid w:val="73723640"/>
    <w:rsid w:val="737311F5"/>
    <w:rsid w:val="73761585"/>
    <w:rsid w:val="739503EB"/>
    <w:rsid w:val="73A05B28"/>
    <w:rsid w:val="73C07D69"/>
    <w:rsid w:val="73CC709C"/>
    <w:rsid w:val="73DC335B"/>
    <w:rsid w:val="73E12018"/>
    <w:rsid w:val="740B60EC"/>
    <w:rsid w:val="74717AE5"/>
    <w:rsid w:val="749E16A8"/>
    <w:rsid w:val="74B42AE4"/>
    <w:rsid w:val="74C54993"/>
    <w:rsid w:val="74DD6D0F"/>
    <w:rsid w:val="750A429D"/>
    <w:rsid w:val="75474B47"/>
    <w:rsid w:val="75614792"/>
    <w:rsid w:val="756F7C84"/>
    <w:rsid w:val="75761866"/>
    <w:rsid w:val="75784473"/>
    <w:rsid w:val="7582466D"/>
    <w:rsid w:val="75B161B3"/>
    <w:rsid w:val="75BE5F9B"/>
    <w:rsid w:val="75C055BD"/>
    <w:rsid w:val="75C46B63"/>
    <w:rsid w:val="75DC6C44"/>
    <w:rsid w:val="75F57AD2"/>
    <w:rsid w:val="762770AC"/>
    <w:rsid w:val="762F6A19"/>
    <w:rsid w:val="76341B33"/>
    <w:rsid w:val="76736B32"/>
    <w:rsid w:val="768811B6"/>
    <w:rsid w:val="76AF35EE"/>
    <w:rsid w:val="76C27A74"/>
    <w:rsid w:val="76E3765E"/>
    <w:rsid w:val="76FC2AFA"/>
    <w:rsid w:val="774744D4"/>
    <w:rsid w:val="77527424"/>
    <w:rsid w:val="775B44F0"/>
    <w:rsid w:val="77653671"/>
    <w:rsid w:val="778546CC"/>
    <w:rsid w:val="778B6B46"/>
    <w:rsid w:val="77A96931"/>
    <w:rsid w:val="77B105D5"/>
    <w:rsid w:val="77B551B3"/>
    <w:rsid w:val="77B56730"/>
    <w:rsid w:val="77B92EBE"/>
    <w:rsid w:val="77BF1E80"/>
    <w:rsid w:val="77C04A8B"/>
    <w:rsid w:val="77D85DB3"/>
    <w:rsid w:val="77EB1B74"/>
    <w:rsid w:val="77ED700C"/>
    <w:rsid w:val="78231F49"/>
    <w:rsid w:val="782A3EA3"/>
    <w:rsid w:val="785326BF"/>
    <w:rsid w:val="78563F22"/>
    <w:rsid w:val="78580EEC"/>
    <w:rsid w:val="78A50513"/>
    <w:rsid w:val="78D37FAF"/>
    <w:rsid w:val="78EF7AB5"/>
    <w:rsid w:val="790A4A06"/>
    <w:rsid w:val="790D6849"/>
    <w:rsid w:val="79252148"/>
    <w:rsid w:val="79281003"/>
    <w:rsid w:val="795767E3"/>
    <w:rsid w:val="79586707"/>
    <w:rsid w:val="796518DD"/>
    <w:rsid w:val="79724BEF"/>
    <w:rsid w:val="797264AC"/>
    <w:rsid w:val="798474FC"/>
    <w:rsid w:val="799008E5"/>
    <w:rsid w:val="79AA0532"/>
    <w:rsid w:val="79AB2CDA"/>
    <w:rsid w:val="79C370A4"/>
    <w:rsid w:val="79FE1DDD"/>
    <w:rsid w:val="7A075767"/>
    <w:rsid w:val="7A0C15B3"/>
    <w:rsid w:val="7A212062"/>
    <w:rsid w:val="7A2522C9"/>
    <w:rsid w:val="7A282A11"/>
    <w:rsid w:val="7A3A59B8"/>
    <w:rsid w:val="7A5D0F75"/>
    <w:rsid w:val="7A715CD2"/>
    <w:rsid w:val="7A921E9A"/>
    <w:rsid w:val="7ABF2475"/>
    <w:rsid w:val="7AC21562"/>
    <w:rsid w:val="7AD474A4"/>
    <w:rsid w:val="7AF55544"/>
    <w:rsid w:val="7AFC38DE"/>
    <w:rsid w:val="7B165244"/>
    <w:rsid w:val="7B217A1E"/>
    <w:rsid w:val="7B2965AD"/>
    <w:rsid w:val="7B303E8C"/>
    <w:rsid w:val="7B39121D"/>
    <w:rsid w:val="7B865D50"/>
    <w:rsid w:val="7B87547C"/>
    <w:rsid w:val="7B8D34C3"/>
    <w:rsid w:val="7B971D84"/>
    <w:rsid w:val="7B9F6027"/>
    <w:rsid w:val="7BAB0CB7"/>
    <w:rsid w:val="7BB4028F"/>
    <w:rsid w:val="7BE85BAB"/>
    <w:rsid w:val="7BF32F03"/>
    <w:rsid w:val="7BF50D2C"/>
    <w:rsid w:val="7C066F4E"/>
    <w:rsid w:val="7C1724A5"/>
    <w:rsid w:val="7C1C2286"/>
    <w:rsid w:val="7C527A5E"/>
    <w:rsid w:val="7CA54112"/>
    <w:rsid w:val="7CA553D9"/>
    <w:rsid w:val="7CAB27F5"/>
    <w:rsid w:val="7CAF438A"/>
    <w:rsid w:val="7CC71449"/>
    <w:rsid w:val="7CCE726D"/>
    <w:rsid w:val="7CD71EA3"/>
    <w:rsid w:val="7CE50CE4"/>
    <w:rsid w:val="7CF877E9"/>
    <w:rsid w:val="7D0E7060"/>
    <w:rsid w:val="7D134762"/>
    <w:rsid w:val="7D2E5ABF"/>
    <w:rsid w:val="7D4A45B8"/>
    <w:rsid w:val="7D7014BB"/>
    <w:rsid w:val="7E007625"/>
    <w:rsid w:val="7E0737C8"/>
    <w:rsid w:val="7E131C51"/>
    <w:rsid w:val="7E176B90"/>
    <w:rsid w:val="7E2142A2"/>
    <w:rsid w:val="7E240411"/>
    <w:rsid w:val="7E6A046F"/>
    <w:rsid w:val="7E797DE5"/>
    <w:rsid w:val="7E7B0BF2"/>
    <w:rsid w:val="7E8D75B6"/>
    <w:rsid w:val="7E8E672B"/>
    <w:rsid w:val="7EE83090"/>
    <w:rsid w:val="7EF760EE"/>
    <w:rsid w:val="7F193E37"/>
    <w:rsid w:val="7F2536B5"/>
    <w:rsid w:val="7F485E64"/>
    <w:rsid w:val="7F5A01CA"/>
    <w:rsid w:val="7F7DF3BD"/>
    <w:rsid w:val="7FA01732"/>
    <w:rsid w:val="7FDA5C68"/>
    <w:rsid w:val="F7BFC989"/>
    <w:rsid w:val="FFBCA4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7"/>
    <w:qFormat/>
    <w:uiPriority w:val="9"/>
    <w:pPr>
      <w:keepNext/>
      <w:keepLines/>
      <w:spacing w:before="340" w:after="330" w:line="576" w:lineRule="auto"/>
      <w:outlineLvl w:val="0"/>
    </w:pPr>
    <w:rPr>
      <w:b/>
      <w:kern w:val="44"/>
      <w:sz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6"/>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6"/>
    <w:semiHidden/>
    <w:unhideWhenUsed/>
    <w:qFormat/>
    <w:uiPriority w:val="9"/>
    <w:pPr>
      <w:keepNext/>
      <w:keepLines/>
      <w:spacing w:before="280" w:after="290" w:line="372" w:lineRule="auto"/>
      <w:outlineLvl w:val="4"/>
    </w:pPr>
    <w:rPr>
      <w:b/>
      <w:sz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Normal Indent"/>
    <w:basedOn w:val="1"/>
    <w:qFormat/>
    <w:uiPriority w:val="0"/>
    <w:pPr>
      <w:ind w:firstLine="420"/>
    </w:pPr>
    <w:rPr>
      <w:sz w:val="20"/>
      <w:szCs w:val="20"/>
    </w:rPr>
  </w:style>
  <w:style w:type="paragraph" w:styleId="9">
    <w:name w:val="annotation text"/>
    <w:basedOn w:val="1"/>
    <w:link w:val="65"/>
    <w:unhideWhenUsed/>
    <w:qFormat/>
    <w:uiPriority w:val="99"/>
  </w:style>
  <w:style w:type="paragraph" w:styleId="10">
    <w:name w:val="Body Text"/>
    <w:basedOn w:val="1"/>
    <w:next w:val="11"/>
    <w:link w:val="68"/>
    <w:qFormat/>
    <w:uiPriority w:val="1"/>
    <w:pPr>
      <w:spacing w:before="161"/>
      <w:ind w:left="120"/>
    </w:pPr>
    <w:rPr>
      <w:rFonts w:ascii="宋体" w:hAnsi="宋体" w:cs="宋体"/>
      <w:sz w:val="24"/>
      <w:lang w:val="zh-CN" w:bidi="zh-CN"/>
    </w:rPr>
  </w:style>
  <w:style w:type="paragraph" w:styleId="11">
    <w:name w:val="Body Text First Indent"/>
    <w:basedOn w:val="10"/>
    <w:qFormat/>
    <w:uiPriority w:val="0"/>
    <w:pPr>
      <w:spacing w:after="120"/>
      <w:ind w:firstLine="420" w:firstLineChars="100"/>
    </w:pPr>
    <w:rPr>
      <w:bCs/>
      <w:szCs w:val="21"/>
    </w:rPr>
  </w:style>
  <w:style w:type="paragraph" w:styleId="12">
    <w:name w:val="Body Text Indent"/>
    <w:basedOn w:val="1"/>
    <w:qFormat/>
    <w:uiPriority w:val="0"/>
    <w:pPr>
      <w:ind w:left="359" w:leftChars="171" w:firstLine="179" w:firstLineChars="85"/>
    </w:pPr>
    <w:rPr>
      <w:b/>
      <w:bCs/>
      <w:szCs w:val="26"/>
    </w:rPr>
  </w:style>
  <w:style w:type="paragraph" w:styleId="13">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4">
    <w:name w:val="toc 3"/>
    <w:basedOn w:val="1"/>
    <w:next w:val="1"/>
    <w:unhideWhenUsed/>
    <w:qFormat/>
    <w:uiPriority w:val="39"/>
    <w:pPr>
      <w:tabs>
        <w:tab w:val="right" w:leader="dot" w:pos="8296"/>
      </w:tabs>
      <w:ind w:left="838" w:leftChars="381"/>
    </w:pPr>
    <w:rPr>
      <w:szCs w:val="21"/>
    </w:rPr>
  </w:style>
  <w:style w:type="paragraph" w:styleId="15">
    <w:name w:val="Plain Text"/>
    <w:basedOn w:val="1"/>
    <w:link w:val="57"/>
    <w:qFormat/>
    <w:uiPriority w:val="0"/>
    <w:pPr>
      <w:widowControl w:val="0"/>
      <w:adjustRightInd/>
      <w:snapToGrid/>
      <w:jc w:val="both"/>
    </w:pPr>
    <w:rPr>
      <w:rFonts w:ascii="宋体" w:hAnsi="Courier New" w:cs="Times New Roman"/>
      <w:b/>
      <w:kern w:val="2"/>
      <w:szCs w:val="20"/>
    </w:rPr>
  </w:style>
  <w:style w:type="paragraph" w:styleId="16">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7">
    <w:name w:val="Balloon Text"/>
    <w:basedOn w:val="1"/>
    <w:link w:val="60"/>
    <w:semiHidden/>
    <w:unhideWhenUsed/>
    <w:qFormat/>
    <w:uiPriority w:val="99"/>
    <w:rPr>
      <w:sz w:val="18"/>
      <w:szCs w:val="18"/>
    </w:rPr>
  </w:style>
  <w:style w:type="paragraph" w:styleId="18">
    <w:name w:val="footer"/>
    <w:basedOn w:val="1"/>
    <w:link w:val="59"/>
    <w:unhideWhenUsed/>
    <w:qFormat/>
    <w:uiPriority w:val="99"/>
    <w:pPr>
      <w:tabs>
        <w:tab w:val="center" w:pos="4153"/>
        <w:tab w:val="right" w:pos="8306"/>
      </w:tabs>
    </w:pPr>
    <w:rPr>
      <w:sz w:val="18"/>
      <w:szCs w:val="18"/>
    </w:rPr>
  </w:style>
  <w:style w:type="paragraph" w:styleId="19">
    <w:name w:val="header"/>
    <w:basedOn w:val="1"/>
    <w:link w:val="58"/>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tabs>
        <w:tab w:val="right" w:leader="dot" w:pos="8296"/>
      </w:tabs>
      <w:spacing w:after="120"/>
      <w:ind w:left="1320" w:leftChars="600"/>
    </w:pPr>
  </w:style>
  <w:style w:type="paragraph" w:styleId="22">
    <w:name w:val="footnote text"/>
    <w:basedOn w:val="1"/>
    <w:semiHidden/>
    <w:unhideWhenUsed/>
    <w:qFormat/>
    <w:uiPriority w:val="99"/>
    <w:rPr>
      <w:sz w:val="18"/>
    </w:rPr>
  </w:style>
  <w:style w:type="paragraph" w:styleId="23">
    <w:name w:val="toc 6"/>
    <w:basedOn w:val="1"/>
    <w:next w:val="1"/>
    <w:qFormat/>
    <w:uiPriority w:val="39"/>
    <w:pPr>
      <w:ind w:left="1200"/>
    </w:pPr>
    <w:rPr>
      <w:rFonts w:ascii="Calibri" w:cs="Calibri"/>
      <w:sz w:val="18"/>
      <w:szCs w:val="18"/>
    </w:rPr>
  </w:style>
  <w:style w:type="paragraph" w:styleId="24">
    <w:name w:val="Body Text Indent 3"/>
    <w:basedOn w:val="1"/>
    <w:semiHidden/>
    <w:unhideWhenUsed/>
    <w:qFormat/>
    <w:uiPriority w:val="99"/>
    <w:pPr>
      <w:spacing w:after="120"/>
      <w:ind w:left="420" w:leftChars="200"/>
    </w:pPr>
    <w:rPr>
      <w:sz w:val="16"/>
      <w:szCs w:val="16"/>
    </w:rPr>
  </w:style>
  <w:style w:type="paragraph" w:styleId="25">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6">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7">
    <w:name w:val="HTML Preformatted"/>
    <w:basedOn w:val="1"/>
    <w:link w:val="90"/>
    <w:semiHidden/>
    <w:unhideWhenUsed/>
    <w:qFormat/>
    <w:uiPriority w:val="99"/>
    <w:rPr>
      <w:rFonts w:ascii="Courier New" w:hAnsi="Courier New" w:cs="Courier New"/>
      <w:sz w:val="20"/>
      <w:szCs w:val="20"/>
    </w:rPr>
  </w:style>
  <w:style w:type="paragraph" w:styleId="28">
    <w:name w:val="Normal (Web)"/>
    <w:basedOn w:val="1"/>
    <w:link w:val="62"/>
    <w:qFormat/>
    <w:uiPriority w:val="0"/>
    <w:pPr>
      <w:widowControl w:val="0"/>
      <w:adjustRightInd/>
      <w:snapToGrid/>
      <w:jc w:val="both"/>
    </w:pPr>
    <w:rPr>
      <w:rFonts w:asciiTheme="minorHAnsi" w:hAnsiTheme="minorHAnsi"/>
      <w:kern w:val="2"/>
      <w:sz w:val="24"/>
      <w:szCs w:val="24"/>
    </w:rPr>
  </w:style>
  <w:style w:type="paragraph" w:styleId="29">
    <w:name w:val="annotation subject"/>
    <w:basedOn w:val="9"/>
    <w:next w:val="9"/>
    <w:link w:val="66"/>
    <w:semiHidden/>
    <w:unhideWhenUsed/>
    <w:qFormat/>
    <w:uiPriority w:val="99"/>
    <w:rPr>
      <w:b/>
      <w:bCs/>
    </w:rPr>
  </w:style>
  <w:style w:type="paragraph" w:styleId="30">
    <w:name w:val="Body Text First Indent 2"/>
    <w:basedOn w:val="12"/>
    <w:next w:val="1"/>
    <w:qFormat/>
    <w:uiPriority w:val="0"/>
    <w:pPr>
      <w:ind w:left="0" w:leftChars="0" w:firstLine="420" w:firstLineChars="200"/>
    </w:pPr>
    <w:rPr>
      <w:sz w:val="28"/>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Emphasis"/>
    <w:basedOn w:val="33"/>
    <w:qFormat/>
    <w:uiPriority w:val="20"/>
    <w:rPr>
      <w:i/>
      <w:iCs/>
    </w:rPr>
  </w:style>
  <w:style w:type="character" w:styleId="37">
    <w:name w:val="Hyperlink"/>
    <w:qFormat/>
    <w:uiPriority w:val="99"/>
    <w:rPr>
      <w:rFonts w:hint="eastAsia" w:ascii="宋体" w:hAnsi="宋体" w:eastAsia="宋体" w:cs="宋体"/>
      <w:b/>
      <w:color w:val="0031C1"/>
      <w:kern w:val="0"/>
      <w:sz w:val="18"/>
      <w:szCs w:val="18"/>
      <w:u w:val="none"/>
      <w:lang w:eastAsia="en-US"/>
    </w:rPr>
  </w:style>
  <w:style w:type="character" w:styleId="38">
    <w:name w:val="annotation reference"/>
    <w:basedOn w:val="33"/>
    <w:semiHidden/>
    <w:unhideWhenUsed/>
    <w:qFormat/>
    <w:uiPriority w:val="99"/>
    <w:rPr>
      <w:sz w:val="21"/>
      <w:szCs w:val="21"/>
    </w:rPr>
  </w:style>
  <w:style w:type="character" w:styleId="39">
    <w:name w:val="footnote reference"/>
    <w:basedOn w:val="33"/>
    <w:semiHidden/>
    <w:unhideWhenUsed/>
    <w:qFormat/>
    <w:uiPriority w:val="99"/>
    <w:rPr>
      <w:vertAlign w:val="superscript"/>
    </w:rPr>
  </w:style>
  <w:style w:type="paragraph" w:customStyle="1" w:styleId="40">
    <w:name w:val="样式 正文首行缩进 + 首行缩进:  1 字符"/>
    <w:basedOn w:val="1"/>
    <w:next w:val="1"/>
    <w:qFormat/>
    <w:uiPriority w:val="0"/>
    <w:pPr>
      <w:ind w:firstLine="200" w:firstLineChars="200"/>
    </w:pPr>
    <w:rPr>
      <w:rFonts w:cs="宋体"/>
      <w:szCs w:val="20"/>
    </w:rPr>
  </w:style>
  <w:style w:type="paragraph" w:customStyle="1" w:styleId="41">
    <w:name w:val="Normal_7_0"/>
    <w:qFormat/>
    <w:uiPriority w:val="0"/>
    <w:pPr>
      <w:widowControl w:val="0"/>
      <w:jc w:val="both"/>
    </w:pPr>
    <w:rPr>
      <w:rFonts w:ascii="宋体" w:hAnsi="宋体" w:eastAsia="宋体" w:cs="宋体"/>
      <w:lang w:val="en-US" w:eastAsia="zh-CN" w:bidi="ar-SA"/>
    </w:rPr>
  </w:style>
  <w:style w:type="paragraph" w:customStyle="1" w:styleId="42">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3">
    <w:name w:val="标题 2 字符"/>
    <w:basedOn w:val="33"/>
    <w:link w:val="3"/>
    <w:qFormat/>
    <w:uiPriority w:val="9"/>
    <w:rPr>
      <w:rFonts w:asciiTheme="majorHAnsi" w:hAnsiTheme="majorHAnsi" w:eastAsiaTheme="majorEastAsia" w:cstheme="majorBidi"/>
      <w:b/>
      <w:bCs/>
      <w:sz w:val="32"/>
      <w:szCs w:val="32"/>
    </w:rPr>
  </w:style>
  <w:style w:type="character" w:customStyle="1" w:styleId="44">
    <w:name w:val="标题 3 字符"/>
    <w:basedOn w:val="33"/>
    <w:link w:val="4"/>
    <w:qFormat/>
    <w:uiPriority w:val="9"/>
    <w:rPr>
      <w:rFonts w:ascii="Tahoma" w:hAnsi="Tahoma"/>
      <w:b/>
      <w:bCs/>
      <w:sz w:val="32"/>
      <w:szCs w:val="32"/>
    </w:rPr>
  </w:style>
  <w:style w:type="paragraph" w:styleId="45">
    <w:name w:val="List Paragraph"/>
    <w:basedOn w:val="1"/>
    <w:link w:val="67"/>
    <w:qFormat/>
    <w:uiPriority w:val="0"/>
    <w:pPr>
      <w:ind w:firstLine="420" w:firstLineChars="200"/>
    </w:pPr>
  </w:style>
  <w:style w:type="character" w:customStyle="1" w:styleId="46">
    <w:name w:val="标题 4 字符"/>
    <w:basedOn w:val="33"/>
    <w:link w:val="5"/>
    <w:qFormat/>
    <w:uiPriority w:val="9"/>
    <w:rPr>
      <w:rFonts w:eastAsia="宋体" w:asciiTheme="majorHAnsi" w:hAnsiTheme="majorHAnsi" w:cstheme="majorBidi"/>
      <w:b/>
      <w:bCs/>
      <w:sz w:val="24"/>
      <w:szCs w:val="28"/>
    </w:rPr>
  </w:style>
  <w:style w:type="character" w:customStyle="1" w:styleId="47">
    <w:name w:val="正文缩进2格 Char"/>
    <w:link w:val="48"/>
    <w:qFormat/>
    <w:uiPriority w:val="0"/>
    <w:rPr>
      <w:rFonts w:ascii="仿宋_GB2312" w:hAnsi="宋体" w:eastAsia="仿宋_GB2312"/>
      <w:kern w:val="2"/>
      <w:sz w:val="31"/>
    </w:rPr>
  </w:style>
  <w:style w:type="paragraph" w:customStyle="1" w:styleId="48">
    <w:name w:val="正文缩进2格"/>
    <w:basedOn w:val="1"/>
    <w:next w:val="1"/>
    <w:link w:val="47"/>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9">
    <w:name w:val="正文缩进4格"/>
    <w:basedOn w:val="48"/>
    <w:qFormat/>
    <w:uiPriority w:val="0"/>
    <w:pPr>
      <w:ind w:left="2" w:firstLine="538" w:firstLineChars="192"/>
    </w:pPr>
    <w:rPr>
      <w:color w:val="0000FF"/>
      <w:sz w:val="28"/>
    </w:rPr>
  </w:style>
  <w:style w:type="character" w:customStyle="1" w:styleId="50">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51">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2">
    <w:name w:val="标题1"/>
    <w:qFormat/>
    <w:uiPriority w:val="0"/>
    <w:rPr>
      <w:rFonts w:ascii="Times New Roman" w:hAnsi="Times New Roman" w:eastAsia="宋体" w:cs="Times New Roman"/>
      <w:b/>
      <w:kern w:val="0"/>
      <w:sz w:val="24"/>
      <w:szCs w:val="20"/>
      <w:lang w:eastAsia="en-US"/>
    </w:rPr>
  </w:style>
  <w:style w:type="character" w:customStyle="1" w:styleId="53">
    <w:name w:val="标题 3.1 Char"/>
    <w:link w:val="54"/>
    <w:qFormat/>
    <w:uiPriority w:val="0"/>
    <w:rPr>
      <w:rFonts w:ascii="宋体" w:hAnsi="宋体" w:eastAsia="宋体"/>
      <w:b/>
      <w:color w:val="FF0000"/>
      <w:kern w:val="2"/>
      <w:sz w:val="32"/>
    </w:rPr>
  </w:style>
  <w:style w:type="paragraph" w:customStyle="1" w:styleId="54">
    <w:name w:val="标题 3.1"/>
    <w:basedOn w:val="4"/>
    <w:link w:val="53"/>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5">
    <w:name w:val="样式 楷体_GB2312 小四"/>
    <w:qFormat/>
    <w:uiPriority w:val="0"/>
    <w:rPr>
      <w:rFonts w:ascii="楷体_GB2312" w:hAnsi="楷体_GB2312" w:eastAsia="仿宋_GB2312"/>
      <w:sz w:val="24"/>
    </w:rPr>
  </w:style>
  <w:style w:type="character" w:customStyle="1" w:styleId="56">
    <w:name w:val="纯文本 Char"/>
    <w:qFormat/>
    <w:uiPriority w:val="0"/>
    <w:rPr>
      <w:rFonts w:ascii="宋体" w:hAnsi="Courier New" w:eastAsia="宋体" w:cs="Times New Roman"/>
      <w:b/>
      <w:kern w:val="2"/>
      <w:sz w:val="21"/>
      <w:szCs w:val="20"/>
    </w:rPr>
  </w:style>
  <w:style w:type="character" w:customStyle="1" w:styleId="57">
    <w:name w:val="纯文本 字符"/>
    <w:basedOn w:val="33"/>
    <w:link w:val="15"/>
    <w:qFormat/>
    <w:uiPriority w:val="0"/>
    <w:rPr>
      <w:rFonts w:ascii="宋体" w:hAnsi="Courier New" w:eastAsia="宋体" w:cs="Courier New"/>
      <w:sz w:val="21"/>
      <w:szCs w:val="21"/>
    </w:rPr>
  </w:style>
  <w:style w:type="character" w:customStyle="1" w:styleId="58">
    <w:name w:val="页眉 字符"/>
    <w:basedOn w:val="33"/>
    <w:link w:val="19"/>
    <w:qFormat/>
    <w:uiPriority w:val="99"/>
    <w:rPr>
      <w:rFonts w:ascii="Tahoma" w:hAnsi="Tahoma"/>
      <w:sz w:val="18"/>
      <w:szCs w:val="18"/>
    </w:rPr>
  </w:style>
  <w:style w:type="character" w:customStyle="1" w:styleId="59">
    <w:name w:val="页脚 字符"/>
    <w:basedOn w:val="33"/>
    <w:link w:val="18"/>
    <w:qFormat/>
    <w:uiPriority w:val="99"/>
    <w:rPr>
      <w:rFonts w:ascii="Tahoma" w:hAnsi="Tahoma"/>
      <w:sz w:val="18"/>
      <w:szCs w:val="18"/>
    </w:rPr>
  </w:style>
  <w:style w:type="character" w:customStyle="1" w:styleId="60">
    <w:name w:val="批注框文本 字符"/>
    <w:basedOn w:val="33"/>
    <w:link w:val="17"/>
    <w:semiHidden/>
    <w:qFormat/>
    <w:uiPriority w:val="99"/>
    <w:rPr>
      <w:rFonts w:ascii="Tahoma" w:hAnsi="Tahoma"/>
      <w:sz w:val="18"/>
      <w:szCs w:val="18"/>
    </w:rPr>
  </w:style>
  <w:style w:type="paragraph" w:customStyle="1" w:styleId="61">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2">
    <w:name w:val="普通(网站) 字符"/>
    <w:link w:val="28"/>
    <w:qFormat/>
    <w:uiPriority w:val="0"/>
    <w:rPr>
      <w:rFonts w:eastAsia="宋体"/>
      <w:kern w:val="2"/>
      <w:sz w:val="24"/>
      <w:szCs w:val="24"/>
    </w:rPr>
  </w:style>
  <w:style w:type="paragraph" w:customStyle="1" w:styleId="63">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4">
    <w:name w:val="p141"/>
    <w:qFormat/>
    <w:uiPriority w:val="0"/>
    <w:rPr>
      <w:sz w:val="21"/>
      <w:szCs w:val="21"/>
    </w:rPr>
  </w:style>
  <w:style w:type="character" w:customStyle="1" w:styleId="65">
    <w:name w:val="批注文字 字符"/>
    <w:basedOn w:val="33"/>
    <w:link w:val="9"/>
    <w:qFormat/>
    <w:uiPriority w:val="99"/>
    <w:rPr>
      <w:rFonts w:ascii="Tahoma" w:hAnsi="Tahoma" w:eastAsia="微软雅黑" w:cstheme="minorBidi"/>
      <w:sz w:val="22"/>
      <w:szCs w:val="22"/>
    </w:rPr>
  </w:style>
  <w:style w:type="character" w:customStyle="1" w:styleId="66">
    <w:name w:val="批注主题 字符"/>
    <w:basedOn w:val="65"/>
    <w:link w:val="29"/>
    <w:semiHidden/>
    <w:qFormat/>
    <w:uiPriority w:val="99"/>
    <w:rPr>
      <w:rFonts w:ascii="Tahoma" w:hAnsi="Tahoma" w:eastAsia="微软雅黑" w:cstheme="minorBidi"/>
      <w:b/>
      <w:bCs/>
      <w:sz w:val="22"/>
      <w:szCs w:val="22"/>
    </w:rPr>
  </w:style>
  <w:style w:type="character" w:customStyle="1" w:styleId="67">
    <w:name w:val="列表段落 字符"/>
    <w:link w:val="45"/>
    <w:qFormat/>
    <w:uiPriority w:val="0"/>
    <w:rPr>
      <w:rFonts w:ascii="Tahoma" w:hAnsi="Tahoma" w:eastAsia="微软雅黑" w:cstheme="minorBidi"/>
      <w:sz w:val="22"/>
      <w:szCs w:val="22"/>
    </w:rPr>
  </w:style>
  <w:style w:type="character" w:customStyle="1" w:styleId="68">
    <w:name w:val="正文文本 字符"/>
    <w:basedOn w:val="33"/>
    <w:link w:val="10"/>
    <w:qFormat/>
    <w:uiPriority w:val="1"/>
    <w:rPr>
      <w:rFonts w:ascii="宋体" w:hAnsi="宋体" w:cs="宋体"/>
      <w:sz w:val="24"/>
      <w:szCs w:val="22"/>
      <w:lang w:val="zh-CN" w:bidi="zh-CN"/>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_Style 1"/>
    <w:basedOn w:val="1"/>
    <w:qFormat/>
    <w:uiPriority w:val="0"/>
    <w:pPr>
      <w:ind w:firstLine="420" w:firstLineChars="200"/>
    </w:pPr>
  </w:style>
  <w:style w:type="paragraph" w:customStyle="1" w:styleId="71">
    <w:name w:val="列出段落2"/>
    <w:basedOn w:val="1"/>
    <w:qFormat/>
    <w:uiPriority w:val="0"/>
    <w:pPr>
      <w:ind w:firstLine="420" w:firstLineChars="200"/>
    </w:pPr>
  </w:style>
  <w:style w:type="paragraph" w:customStyle="1" w:styleId="72">
    <w:name w:val="p0"/>
    <w:basedOn w:val="1"/>
    <w:qFormat/>
    <w:uiPriority w:val="0"/>
    <w:rPr>
      <w:szCs w:val="21"/>
    </w:rPr>
  </w:style>
  <w:style w:type="paragraph" w:customStyle="1" w:styleId="73">
    <w:name w:val="正文文本缩进 21"/>
    <w:basedOn w:val="1"/>
    <w:qFormat/>
    <w:uiPriority w:val="0"/>
    <w:pPr>
      <w:spacing w:line="480" w:lineRule="auto"/>
      <w:ind w:firstLine="540"/>
    </w:pPr>
    <w:rPr>
      <w:rFonts w:ascii="Calibri" w:hAnsi="Calibri"/>
      <w:sz w:val="20"/>
      <w:szCs w:val="20"/>
    </w:rPr>
  </w:style>
  <w:style w:type="paragraph" w:customStyle="1" w:styleId="74">
    <w:name w:val="_Style 2"/>
    <w:basedOn w:val="1"/>
    <w:qFormat/>
    <w:uiPriority w:val="0"/>
    <w:pPr>
      <w:ind w:firstLine="420" w:firstLineChars="200"/>
    </w:pPr>
  </w:style>
  <w:style w:type="paragraph" w:customStyle="1" w:styleId="75">
    <w:name w:val="msolistparagraph"/>
    <w:basedOn w:val="1"/>
    <w:qFormat/>
    <w:uiPriority w:val="0"/>
    <w:pPr>
      <w:ind w:firstLine="420" w:firstLineChars="200"/>
    </w:pPr>
    <w:rPr>
      <w:rFonts w:hint="eastAsia" w:hAnsi="宋体"/>
    </w:rPr>
  </w:style>
  <w:style w:type="character" w:customStyle="1" w:styleId="76">
    <w:name w:val="标题 5 字符"/>
    <w:link w:val="6"/>
    <w:qFormat/>
    <w:uiPriority w:val="0"/>
    <w:rPr>
      <w:b/>
      <w:sz w:val="28"/>
    </w:rPr>
  </w:style>
  <w:style w:type="character" w:customStyle="1" w:styleId="77">
    <w:name w:val="标题 1 字符"/>
    <w:link w:val="2"/>
    <w:qFormat/>
    <w:uiPriority w:val="9"/>
    <w:rPr>
      <w:b/>
      <w:kern w:val="44"/>
      <w:sz w:val="44"/>
    </w:rPr>
  </w:style>
  <w:style w:type="paragraph" w:customStyle="1" w:styleId="78">
    <w:name w:val="修订1"/>
    <w:hidden/>
    <w:semiHidden/>
    <w:qFormat/>
    <w:uiPriority w:val="99"/>
    <w:rPr>
      <w:rFonts w:ascii="Tahoma" w:hAnsi="Tahoma" w:eastAsia="宋体" w:cstheme="minorBidi"/>
      <w:sz w:val="21"/>
      <w:szCs w:val="22"/>
      <w:lang w:val="en-US" w:eastAsia="zh-CN" w:bidi="ar-SA"/>
    </w:rPr>
  </w:style>
  <w:style w:type="paragraph" w:customStyle="1" w:styleId="79">
    <w:name w:val="表格文字"/>
    <w:basedOn w:val="1"/>
    <w:qFormat/>
    <w:uiPriority w:val="0"/>
    <w:pPr>
      <w:adjustRightInd/>
      <w:spacing w:before="25" w:after="25"/>
    </w:pPr>
    <w:rPr>
      <w:rFonts w:ascii="Times New Roman"/>
      <w:bCs/>
      <w:spacing w:val="10"/>
      <w:szCs w:val="20"/>
    </w:rPr>
  </w:style>
  <w:style w:type="paragraph" w:customStyle="1" w:styleId="80">
    <w:name w:val="纯文本1"/>
    <w:basedOn w:val="81"/>
    <w:qFormat/>
    <w:uiPriority w:val="0"/>
    <w:rPr>
      <w:rFonts w:ascii="宋体" w:hAnsi="Courier New"/>
      <w:szCs w:val="20"/>
    </w:rPr>
  </w:style>
  <w:style w:type="paragraph" w:customStyle="1" w:styleId="81">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2">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3">
    <w:name w:val="Table Normal"/>
    <w:semiHidden/>
    <w:unhideWhenUsed/>
    <w:qFormat/>
    <w:uiPriority w:val="2"/>
    <w:tblPr>
      <w:tblCellMar>
        <w:top w:w="0" w:type="dxa"/>
        <w:left w:w="0" w:type="dxa"/>
        <w:bottom w:w="0" w:type="dxa"/>
        <w:right w:w="0" w:type="dxa"/>
      </w:tblCellMar>
    </w:tblPr>
  </w:style>
  <w:style w:type="paragraph" w:customStyle="1" w:styleId="84">
    <w:name w:val="Table Paragraph"/>
    <w:basedOn w:val="1"/>
    <w:qFormat/>
    <w:uiPriority w:val="1"/>
  </w:style>
  <w:style w:type="paragraph" w:customStyle="1" w:styleId="85">
    <w:name w:val="正文文本缩进1"/>
    <w:basedOn w:val="81"/>
    <w:qFormat/>
    <w:uiPriority w:val="0"/>
    <w:pPr>
      <w:spacing w:after="120"/>
      <w:ind w:left="420" w:leftChars="200"/>
    </w:pPr>
  </w:style>
  <w:style w:type="paragraph" w:customStyle="1" w:styleId="86">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7">
    <w:name w:val="纯文本2"/>
    <w:basedOn w:val="81"/>
    <w:qFormat/>
    <w:uiPriority w:val="0"/>
    <w:rPr>
      <w:rFonts w:ascii="宋体" w:hAnsi="Courier New"/>
      <w:szCs w:val="20"/>
    </w:rPr>
  </w:style>
  <w:style w:type="character" w:customStyle="1" w:styleId="88">
    <w:name w:val="font141"/>
    <w:qFormat/>
    <w:uiPriority w:val="0"/>
    <w:rPr>
      <w:rFonts w:hint="default" w:ascii="Times New Roman" w:hAnsi="Times New Roman" w:cs="Times New Roman"/>
      <w:color w:val="000000"/>
      <w:sz w:val="18"/>
      <w:szCs w:val="18"/>
      <w:u w:val="none"/>
    </w:rPr>
  </w:style>
  <w:style w:type="character" w:customStyle="1" w:styleId="89">
    <w:name w:val="font71"/>
    <w:qFormat/>
    <w:uiPriority w:val="0"/>
    <w:rPr>
      <w:rFonts w:hint="eastAsia" w:ascii="宋体" w:hAnsi="宋体" w:eastAsia="宋体" w:cs="宋体"/>
      <w:color w:val="000000"/>
      <w:sz w:val="18"/>
      <w:szCs w:val="18"/>
      <w:u w:val="none"/>
    </w:rPr>
  </w:style>
  <w:style w:type="character" w:customStyle="1" w:styleId="90">
    <w:name w:val="HTML 预设格式 字符"/>
    <w:basedOn w:val="33"/>
    <w:link w:val="27"/>
    <w:semiHidden/>
    <w:qFormat/>
    <w:uiPriority w:val="99"/>
    <w:rPr>
      <w:rFonts w:ascii="Courier New" w:hAnsi="Courier New" w:cs="Courier New"/>
    </w:rPr>
  </w:style>
  <w:style w:type="paragraph" w:customStyle="1" w:styleId="91">
    <w:name w:val="null3"/>
    <w:hidden/>
    <w:qFormat/>
    <w:uiPriority w:val="0"/>
    <w:pPr>
      <w:spacing w:after="160" w:line="278" w:lineRule="auto"/>
    </w:pPr>
    <w:rPr>
      <w:rFonts w:hint="eastAsia" w:asciiTheme="minorHAnsi" w:hAnsiTheme="minorHAnsi" w:eastAsiaTheme="minorEastAsia" w:cstheme="minorBidi"/>
      <w:lang w:val="en-US" w:eastAsia="zh-Hans" w:bidi="ar-SA"/>
    </w:rPr>
  </w:style>
  <w:style w:type="paragraph" w:customStyle="1" w:styleId="92">
    <w:name w:val="样式 左侧:  0.74 厘米"/>
    <w:basedOn w:val="1"/>
    <w:qFormat/>
    <w:uiPriority w:val="99"/>
    <w:pPr>
      <w:widowControl w:val="0"/>
      <w:adjustRightInd/>
      <w:snapToGrid/>
      <w:ind w:left="620" w:hanging="200" w:hangingChars="200"/>
      <w:jc w:val="both"/>
    </w:pPr>
    <w:rPr>
      <w:rFonts w:ascii="Times New Roman" w:hAnsi="Times New Roman" w:cs="宋体"/>
      <w:kern w:val="2"/>
      <w:szCs w:val="20"/>
    </w:rPr>
  </w:style>
  <w:style w:type="paragraph" w:customStyle="1" w:styleId="93">
    <w:name w:val="楷体粗正文文字"/>
    <w:basedOn w:val="1"/>
    <w:next w:val="24"/>
    <w:qFormat/>
    <w:uiPriority w:val="99"/>
    <w:pPr>
      <w:widowControl w:val="0"/>
      <w:adjustRightInd/>
      <w:spacing w:line="480" w:lineRule="exact"/>
      <w:ind w:firstLine="560"/>
      <w:jc w:val="both"/>
    </w:pPr>
    <w:rPr>
      <w:rFonts w:ascii="Times New Roman" w:hAnsi="Times New Roman" w:cs="Times New Roman"/>
      <w:kern w:val="2"/>
      <w:sz w:val="28"/>
      <w:szCs w:val="20"/>
    </w:rPr>
  </w:style>
  <w:style w:type="paragraph" w:customStyle="1" w:styleId="94">
    <w:name w:val="List Paragraph2"/>
    <w:basedOn w:val="1"/>
    <w:qFormat/>
    <w:uiPriority w:val="0"/>
    <w:pPr>
      <w:ind w:firstLine="420" w:firstLineChars="200"/>
    </w:pPr>
    <w:rPr>
      <w:rFonts w:ascii="Calibri" w:hAnsi="Calibri"/>
      <w:szCs w:val="22"/>
    </w:rPr>
  </w:style>
  <w:style w:type="table" w:customStyle="1" w:styleId="95">
    <w:name w:val="网格型3"/>
    <w:basedOn w:val="31"/>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4805</Words>
  <Characters>5500</Characters>
  <Lines>328</Lines>
  <Paragraphs>92</Paragraphs>
  <TotalTime>0</TotalTime>
  <ScaleCrop>false</ScaleCrop>
  <LinksUpToDate>false</LinksUpToDate>
  <CharactersWithSpaces>5691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2026-03-14T02:02:00Z</dcterms:created>
  <dc:creator>MyPC</dc:creator>
  <cp:lastModifiedBy>admin</cp:lastModifiedBy>
  <cp:lastPrinted>2022-12-02T14:09:00Z</cp:lastPrinted>
  <dcterms:modified xsi:type="dcterms:W3CDTF">2026-07-17T02:54:03Z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BE89E36554C01823DAF6586A7A2E78F5_43</vt:lpwstr>
  </property>
  <property fmtid="{D5CDD505-2E9C-101B-9397-08002B2CF9AE}" pid="4" name="KSOTemplateDocerSaveRecord">
    <vt:lpwstr>eyJoZGlkIjoiMmIyM2RkYmE5Njc3NWY2ZTRkYWIyOWJkMDllZDc5OTIiLCJ1c2VySWQiOiI0ODUzMzQxMzcifQ==</vt:lpwstr>
  </property>
</Properties>
</file>