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after="120" w:line="276" w:lineRule="auto"/>
        <w:jc w:val="center"/>
        <w:rPr>
          <w:rFonts w:hint="eastAsia" w:ascii="方正小标宋简体" w:eastAsia="方正小标宋简体"/>
          <w:sz w:val="44"/>
          <w:szCs w:val="44"/>
          <w:highlight w:val="none"/>
        </w:rPr>
      </w:pPr>
      <w:bookmarkStart w:id="0" w:name="OLE_LINK7"/>
      <w:r>
        <w:rPr>
          <w:rFonts w:hint="eastAsia" w:ascii="方正小标宋简体" w:eastAsia="方正小标宋简体"/>
          <w:sz w:val="44"/>
          <w:szCs w:val="44"/>
          <w:highlight w:val="none"/>
        </w:rPr>
        <w:t>询价文件</w:t>
      </w:r>
    </w:p>
    <w:p>
      <w:pPr>
        <w:spacing w:line="600" w:lineRule="exact"/>
        <w:ind w:firstLine="640" w:firstLineChars="200"/>
        <w:jc w:val="left"/>
        <w:rPr>
          <w:rFonts w:eastAsia="仿宋"/>
          <w:sz w:val="32"/>
          <w:szCs w:val="32"/>
          <w:highlight w:val="none"/>
        </w:rPr>
      </w:pPr>
      <w:bookmarkStart w:id="1" w:name="OLE_LINK3"/>
      <w:r>
        <w:rPr>
          <w:rFonts w:eastAsia="仿宋"/>
          <w:sz w:val="32"/>
          <w:szCs w:val="32"/>
          <w:highlight w:val="none"/>
        </w:rPr>
        <w:t>东莞</w:t>
      </w:r>
      <w:bookmarkStart w:id="2" w:name="OLE_LINK5"/>
      <w:r>
        <w:rPr>
          <w:rFonts w:eastAsia="仿宋"/>
          <w:sz w:val="32"/>
          <w:szCs w:val="32"/>
          <w:highlight w:val="none"/>
        </w:rPr>
        <w:t>新锋交通能源发展有限公司</w:t>
      </w:r>
      <w:bookmarkStart w:id="3" w:name="OLE_LINK1"/>
      <w:r>
        <w:rPr>
          <w:rFonts w:eastAsia="仿宋"/>
          <w:sz w:val="32"/>
          <w:szCs w:val="32"/>
          <w:highlight w:val="none"/>
        </w:rPr>
        <w:t>需采购</w:t>
      </w:r>
      <w:r>
        <w:rPr>
          <w:rFonts w:hint="eastAsia" w:eastAsia="仿宋"/>
          <w:sz w:val="32"/>
          <w:szCs w:val="32"/>
          <w:highlight w:val="none"/>
          <w:lang w:val="en-US" w:eastAsia="zh-CN"/>
        </w:rPr>
        <w:t>一家具有加气站设计经验的</w:t>
      </w:r>
      <w:bookmarkStart w:id="4" w:name="OLE_LINK8"/>
      <w:r>
        <w:rPr>
          <w:rFonts w:hint="eastAsia" w:eastAsia="仿宋"/>
          <w:sz w:val="32"/>
          <w:szCs w:val="32"/>
          <w:highlight w:val="none"/>
          <w:lang w:val="en-US" w:eastAsia="zh-CN"/>
        </w:rPr>
        <w:t>设计单位承担</w:t>
      </w:r>
      <w:bookmarkEnd w:id="1"/>
      <w:bookmarkEnd w:id="2"/>
      <w:bookmarkEnd w:id="3"/>
      <w:bookmarkEnd w:id="4"/>
      <w:r>
        <w:rPr>
          <w:rFonts w:hint="eastAsia" w:eastAsia="仿宋"/>
          <w:sz w:val="32"/>
          <w:szCs w:val="32"/>
          <w:highlight w:val="none"/>
          <w:lang w:val="en-US" w:eastAsia="zh-CN"/>
        </w:rPr>
        <w:t>博览站改造更新设计项目的实施工作</w:t>
      </w:r>
      <w:r>
        <w:rPr>
          <w:rFonts w:eastAsia="仿宋"/>
          <w:sz w:val="32"/>
          <w:szCs w:val="32"/>
          <w:highlight w:val="none"/>
        </w:rPr>
        <w:t>，现将相关情况介绍如下：</w:t>
      </w:r>
    </w:p>
    <w:p>
      <w:pPr>
        <w:adjustRightInd w:val="0"/>
        <w:snapToGrid w:val="0"/>
        <w:spacing w:line="600" w:lineRule="exact"/>
        <w:ind w:firstLine="643" w:firstLineChars="200"/>
        <w:outlineLvl w:val="1"/>
        <w:rPr>
          <w:rFonts w:eastAsia="仿宋"/>
          <w:b/>
          <w:bCs/>
          <w:sz w:val="32"/>
          <w:szCs w:val="32"/>
          <w:highlight w:val="none"/>
        </w:rPr>
      </w:pPr>
      <w:r>
        <w:rPr>
          <w:rFonts w:eastAsia="仿宋"/>
          <w:b/>
          <w:bCs/>
          <w:sz w:val="32"/>
          <w:szCs w:val="32"/>
          <w:highlight w:val="none"/>
        </w:rPr>
        <w:t>一、项目名称及内容</w:t>
      </w:r>
    </w:p>
    <w:p>
      <w:pPr>
        <w:adjustRightInd w:val="0"/>
        <w:snapToGrid w:val="0"/>
        <w:spacing w:line="600" w:lineRule="exact"/>
        <w:ind w:firstLine="640" w:firstLineChars="200"/>
        <w:rPr>
          <w:rFonts w:eastAsia="仿宋"/>
          <w:sz w:val="32"/>
          <w:szCs w:val="32"/>
          <w:highlight w:val="none"/>
        </w:rPr>
      </w:pPr>
      <w:r>
        <w:rPr>
          <w:rFonts w:eastAsia="仿宋"/>
          <w:sz w:val="32"/>
          <w:szCs w:val="32"/>
          <w:highlight w:val="none"/>
        </w:rPr>
        <w:t>1、项目名称：</w:t>
      </w:r>
      <w:r>
        <w:rPr>
          <w:rFonts w:hint="eastAsia" w:eastAsia="仿宋"/>
          <w:sz w:val="32"/>
          <w:szCs w:val="32"/>
          <w:highlight w:val="none"/>
          <w:u w:val="single"/>
          <w:lang w:val="en-US" w:eastAsia="zh-CN"/>
        </w:rPr>
        <w:t>博览站改造更新设计项目</w:t>
      </w:r>
      <w:r>
        <w:rPr>
          <w:rFonts w:eastAsia="仿宋"/>
          <w:sz w:val="32"/>
          <w:szCs w:val="32"/>
          <w:highlight w:val="none"/>
          <w:u w:val="single"/>
        </w:rPr>
        <w:t>；</w:t>
      </w:r>
    </w:p>
    <w:p>
      <w:pPr>
        <w:adjustRightInd w:val="0"/>
        <w:snapToGrid w:val="0"/>
        <w:spacing w:line="600" w:lineRule="exact"/>
        <w:ind w:firstLine="640" w:firstLineChars="200"/>
        <w:rPr>
          <w:rFonts w:eastAsia="仿宋"/>
          <w:sz w:val="32"/>
          <w:szCs w:val="32"/>
          <w:highlight w:val="none"/>
          <w:u w:val="single"/>
        </w:rPr>
      </w:pPr>
      <w:r>
        <w:rPr>
          <w:rFonts w:eastAsia="仿宋"/>
          <w:sz w:val="32"/>
          <w:szCs w:val="32"/>
          <w:highlight w:val="none"/>
        </w:rPr>
        <w:t>2、采购范围：</w:t>
      </w:r>
      <w:r>
        <w:rPr>
          <w:rFonts w:eastAsia="仿宋"/>
          <w:sz w:val="32"/>
          <w:szCs w:val="32"/>
          <w:highlight w:val="none"/>
          <w:u w:val="single"/>
        </w:rPr>
        <w:t>详见本询价文件：用户需求书/技术规范书；</w:t>
      </w:r>
    </w:p>
    <w:p>
      <w:pPr>
        <w:adjustRightInd w:val="0"/>
        <w:snapToGrid w:val="0"/>
        <w:spacing w:line="600" w:lineRule="exact"/>
        <w:ind w:firstLine="640" w:firstLineChars="200"/>
        <w:rPr>
          <w:rFonts w:eastAsia="仿宋"/>
          <w:sz w:val="32"/>
          <w:szCs w:val="32"/>
          <w:highlight w:val="none"/>
        </w:rPr>
      </w:pPr>
      <w:r>
        <w:rPr>
          <w:rFonts w:eastAsia="仿宋"/>
          <w:sz w:val="32"/>
          <w:szCs w:val="32"/>
          <w:highlight w:val="none"/>
        </w:rPr>
        <w:t>3、项目地点：</w:t>
      </w:r>
      <w:r>
        <w:rPr>
          <w:rFonts w:hint="eastAsia" w:eastAsia="仿宋"/>
          <w:sz w:val="32"/>
          <w:szCs w:val="32"/>
          <w:highlight w:val="none"/>
          <w:u w:val="single"/>
          <w:lang w:val="en-US" w:eastAsia="zh-CN"/>
        </w:rPr>
        <w:t>东莞市厚街镇环莞快速路厚街段639号</w:t>
      </w:r>
      <w:r>
        <w:rPr>
          <w:rFonts w:eastAsia="仿宋"/>
          <w:sz w:val="32"/>
          <w:szCs w:val="32"/>
          <w:highlight w:val="none"/>
          <w:u w:val="single"/>
        </w:rPr>
        <w:t>；</w:t>
      </w:r>
    </w:p>
    <w:p>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t>二、项目发布</w:t>
      </w:r>
    </w:p>
    <w:p>
      <w:pPr>
        <w:adjustRightInd w:val="0"/>
        <w:snapToGrid w:val="0"/>
        <w:spacing w:line="600" w:lineRule="exact"/>
        <w:ind w:firstLine="640" w:firstLineChars="200"/>
        <w:rPr>
          <w:rFonts w:eastAsia="仿宋"/>
          <w:sz w:val="32"/>
          <w:szCs w:val="32"/>
          <w:highlight w:val="none"/>
        </w:rPr>
      </w:pPr>
      <w:r>
        <w:rPr>
          <w:rFonts w:eastAsia="仿宋"/>
          <w:sz w:val="32"/>
          <w:szCs w:val="32"/>
          <w:highlight w:val="none"/>
        </w:rPr>
        <w:t>本采购项目信息</w:t>
      </w:r>
      <w:bookmarkStart w:id="5" w:name="OLE_LINK6"/>
      <w:r>
        <w:rPr>
          <w:rFonts w:eastAsia="仿宋"/>
          <w:sz w:val="32"/>
          <w:szCs w:val="32"/>
          <w:highlight w:val="none"/>
        </w:rPr>
        <w:t>在</w:t>
      </w:r>
      <w:bookmarkStart w:id="6" w:name="OLE_LINK2"/>
      <w:r>
        <w:rPr>
          <w:rFonts w:eastAsia="仿宋"/>
          <w:sz w:val="32"/>
          <w:szCs w:val="32"/>
          <w:highlight w:val="none"/>
        </w:rPr>
        <w:t>东莞实业投资控股集团有限公司网站</w:t>
      </w:r>
      <w:bookmarkEnd w:id="6"/>
      <w:r>
        <w:rPr>
          <w:rFonts w:eastAsia="仿宋"/>
          <w:sz w:val="32"/>
          <w:szCs w:val="32"/>
          <w:highlight w:val="none"/>
        </w:rPr>
        <w:t>（http://www.dgsy.com.cn/）发布</w:t>
      </w:r>
      <w:bookmarkEnd w:id="5"/>
      <w:r>
        <w:rPr>
          <w:rFonts w:eastAsia="仿宋"/>
          <w:sz w:val="32"/>
          <w:szCs w:val="32"/>
          <w:highlight w:val="none"/>
        </w:rPr>
        <w:t>（参照《东实集团招标采购管理办法》、《工程招标实施细则》、《采购实施细则》要求执行）。</w:t>
      </w:r>
    </w:p>
    <w:p>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sym w:font="Wingdings" w:char="F0AB"/>
      </w:r>
      <w:r>
        <w:rPr>
          <w:rFonts w:eastAsia="仿宋"/>
          <w:b/>
          <w:bCs/>
          <w:sz w:val="32"/>
          <w:szCs w:val="32"/>
          <w:highlight w:val="none"/>
        </w:rPr>
        <w:t>三、响应人资格要求</w:t>
      </w:r>
    </w:p>
    <w:p>
      <w:pPr>
        <w:spacing w:line="600" w:lineRule="exact"/>
        <w:ind w:firstLine="640" w:firstLineChars="200"/>
        <w:rPr>
          <w:rFonts w:eastAsia="仿宋"/>
          <w:sz w:val="32"/>
          <w:szCs w:val="32"/>
          <w:highlight w:val="none"/>
        </w:rPr>
      </w:pPr>
      <w:r>
        <w:rPr>
          <w:rFonts w:eastAsia="仿宋"/>
          <w:sz w:val="32"/>
          <w:szCs w:val="32"/>
          <w:highlight w:val="none"/>
        </w:rPr>
        <w:t>1、响应人须为在中华人民共和国境内登记注册的具有独立承担民事责任能力的法人或其他组织。【提供《营业执照》复印件（加盖公章）或《事业单位法人证书》复印件（加盖公章）或其他主体证书复印件（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Times New Roman" w:hAnsi="Times New Roman" w:eastAsia="仿宋" w:cs="Times New Roman"/>
          <w:kern w:val="2"/>
          <w:sz w:val="32"/>
          <w:szCs w:val="32"/>
          <w:highlight w:val="none"/>
          <w:lang w:val="en-US" w:eastAsia="zh-CN" w:bidi="ar-SA"/>
        </w:rPr>
        <w:t>2、</w:t>
      </w:r>
      <w:r>
        <w:rPr>
          <w:rFonts w:hint="eastAsia" w:ascii="仿宋" w:hAnsi="仿宋" w:eastAsia="仿宋"/>
          <w:sz w:val="32"/>
          <w:szCs w:val="32"/>
        </w:rPr>
        <w:t>资质要求：</w:t>
      </w:r>
      <w:r>
        <w:rPr>
          <w:rFonts w:eastAsia="仿宋"/>
          <w:sz w:val="32"/>
          <w:szCs w:val="32"/>
          <w:highlight w:val="none"/>
        </w:rPr>
        <w:t>响应人须</w:t>
      </w:r>
      <w:r>
        <w:rPr>
          <w:rFonts w:hint="eastAsia" w:eastAsia="仿宋"/>
          <w:sz w:val="32"/>
          <w:szCs w:val="32"/>
          <w:highlight w:val="none"/>
          <w:lang w:val="en-US" w:eastAsia="zh-CN"/>
        </w:rPr>
        <w:t>具备中华人民共和国住房和</w:t>
      </w:r>
      <w:bookmarkStart w:id="7" w:name="OLE_LINK4"/>
      <w:r>
        <w:rPr>
          <w:rFonts w:hint="eastAsia" w:eastAsia="仿宋"/>
          <w:sz w:val="32"/>
          <w:szCs w:val="32"/>
          <w:highlight w:val="none"/>
          <w:lang w:val="en-US" w:eastAsia="zh-CN"/>
        </w:rPr>
        <w:t>城乡建设</w:t>
      </w:r>
      <w:bookmarkEnd w:id="7"/>
      <w:r>
        <w:rPr>
          <w:rFonts w:hint="eastAsia" w:eastAsia="仿宋"/>
          <w:sz w:val="32"/>
          <w:szCs w:val="32"/>
          <w:highlight w:val="none"/>
          <w:lang w:val="en-US" w:eastAsia="zh-CN"/>
        </w:rPr>
        <w:t>部核发的工程设计资质证书（市政行业（城镇燃气工程）乙级及以上资质）</w:t>
      </w:r>
      <w:r>
        <w:rPr>
          <w:rFonts w:hint="eastAsia" w:ascii="仿宋" w:hAnsi="仿宋" w:eastAsia="仿宋"/>
          <w:sz w:val="32"/>
          <w:szCs w:val="32"/>
        </w:rPr>
        <w:t>【提供资质证书复印件（加盖公章）】</w:t>
      </w:r>
    </w:p>
    <w:p>
      <w:pPr>
        <w:spacing w:line="600" w:lineRule="exact"/>
        <w:ind w:firstLine="640" w:firstLineChars="200"/>
        <w:rPr>
          <w:rFonts w:hint="eastAsia" w:eastAsia="仿宋"/>
          <w:sz w:val="32"/>
          <w:szCs w:val="32"/>
          <w:highlight w:val="none"/>
          <w:lang w:val="en-US" w:eastAsia="zh-CN"/>
        </w:rPr>
      </w:pPr>
      <w:r>
        <w:rPr>
          <w:rFonts w:hint="eastAsia" w:eastAsia="仿宋"/>
          <w:sz w:val="32"/>
          <w:szCs w:val="32"/>
          <w:highlight w:val="none"/>
          <w:lang w:val="en-US" w:eastAsia="zh-CN"/>
        </w:rPr>
        <w:t>3</w:t>
      </w:r>
      <w:r>
        <w:rPr>
          <w:rFonts w:eastAsia="仿宋"/>
          <w:sz w:val="32"/>
          <w:szCs w:val="32"/>
          <w:highlight w:val="none"/>
        </w:rPr>
        <w:t>、</w:t>
      </w:r>
      <w:r>
        <w:rPr>
          <w:rFonts w:hint="eastAsia" w:eastAsia="仿宋"/>
          <w:sz w:val="32"/>
          <w:szCs w:val="32"/>
          <w:highlight w:val="none"/>
          <w:lang w:val="en-US" w:eastAsia="zh-CN"/>
        </w:rPr>
        <w:t>经验要求：</w:t>
      </w:r>
      <w:r>
        <w:rPr>
          <w:rFonts w:hint="default" w:eastAsia="仿宋"/>
          <w:sz w:val="32"/>
          <w:szCs w:val="32"/>
          <w:highlight w:val="none"/>
        </w:rPr>
        <w:t>近3年（202</w:t>
      </w:r>
      <w:r>
        <w:rPr>
          <w:rFonts w:hint="eastAsia" w:eastAsia="仿宋"/>
          <w:sz w:val="32"/>
          <w:szCs w:val="32"/>
          <w:highlight w:val="none"/>
          <w:lang w:val="en-US" w:eastAsia="zh-CN"/>
        </w:rPr>
        <w:t>3</w:t>
      </w:r>
      <w:r>
        <w:rPr>
          <w:rFonts w:hint="default" w:eastAsia="仿宋"/>
          <w:sz w:val="32"/>
          <w:szCs w:val="32"/>
          <w:highlight w:val="none"/>
        </w:rPr>
        <w:t>年1月1日起至开标日）承接过</w:t>
      </w:r>
      <w:r>
        <w:rPr>
          <w:rFonts w:hint="eastAsia" w:eastAsia="仿宋"/>
          <w:sz w:val="32"/>
          <w:szCs w:val="32"/>
          <w:highlight w:val="none"/>
          <w:lang w:val="en-US" w:eastAsia="zh-CN"/>
        </w:rPr>
        <w:t>至少2</w:t>
      </w:r>
      <w:r>
        <w:rPr>
          <w:rFonts w:hint="default" w:eastAsia="仿宋"/>
          <w:sz w:val="32"/>
          <w:szCs w:val="32"/>
          <w:highlight w:val="none"/>
        </w:rPr>
        <w:t>项</w:t>
      </w:r>
      <w:r>
        <w:rPr>
          <w:rFonts w:hint="eastAsia" w:eastAsia="仿宋"/>
          <w:sz w:val="32"/>
          <w:szCs w:val="32"/>
          <w:highlight w:val="none"/>
          <w:lang w:val="en-US" w:eastAsia="zh-CN"/>
        </w:rPr>
        <w:t>类似业绩</w:t>
      </w:r>
      <w:r>
        <w:rPr>
          <w:rFonts w:eastAsia="仿宋"/>
          <w:sz w:val="32"/>
          <w:szCs w:val="32"/>
          <w:highlight w:val="none"/>
        </w:rPr>
        <w:t>（</w:t>
      </w:r>
      <w:r>
        <w:rPr>
          <w:rFonts w:hint="eastAsia" w:eastAsia="仿宋"/>
          <w:sz w:val="32"/>
          <w:szCs w:val="32"/>
          <w:highlight w:val="none"/>
          <w:lang w:val="en-US" w:eastAsia="zh-CN"/>
        </w:rPr>
        <w:t>类似业绩指国内加气站工程设计或加气站工艺改造设计</w:t>
      </w:r>
      <w:r>
        <w:rPr>
          <w:rFonts w:eastAsia="仿宋"/>
          <w:sz w:val="32"/>
          <w:szCs w:val="32"/>
          <w:highlight w:val="none"/>
        </w:rPr>
        <w:t>）</w:t>
      </w:r>
      <w:r>
        <w:rPr>
          <w:rFonts w:hint="eastAsia" w:eastAsia="仿宋"/>
          <w:sz w:val="32"/>
          <w:szCs w:val="32"/>
          <w:highlight w:val="none"/>
          <w:lang w:val="en-US" w:eastAsia="zh-CN"/>
        </w:rPr>
        <w:t>，</w:t>
      </w:r>
      <w:r>
        <w:rPr>
          <w:rFonts w:hint="default" w:eastAsia="仿宋"/>
          <w:sz w:val="32"/>
          <w:szCs w:val="32"/>
          <w:highlight w:val="none"/>
        </w:rPr>
        <w:t>【</w:t>
      </w:r>
      <w:r>
        <w:rPr>
          <w:rFonts w:hint="eastAsia" w:eastAsia="仿宋"/>
          <w:sz w:val="32"/>
          <w:szCs w:val="32"/>
          <w:highlight w:val="none"/>
          <w:lang w:val="en-US" w:eastAsia="zh-CN"/>
        </w:rPr>
        <w:t>须提供加盖公章的合同复印件（包括但不限于合同主要内容页、签订合同双方的签字盖章页、签订日期）</w:t>
      </w:r>
      <w:r>
        <w:rPr>
          <w:rFonts w:hint="eastAsia" w:ascii="仿宋" w:hAnsi="仿宋" w:eastAsia="仿宋"/>
          <w:sz w:val="32"/>
          <w:szCs w:val="32"/>
        </w:rPr>
        <w:t>】</w:t>
      </w:r>
      <w:r>
        <w:rPr>
          <w:rFonts w:hint="eastAsia" w:eastAsia="仿宋"/>
          <w:sz w:val="32"/>
          <w:szCs w:val="32"/>
          <w:highlight w:val="none"/>
          <w:lang w:val="en-US" w:eastAsia="zh-CN"/>
        </w:rPr>
        <w:t>。</w:t>
      </w:r>
    </w:p>
    <w:p>
      <w:pPr>
        <w:spacing w:line="600" w:lineRule="exact"/>
        <w:ind w:firstLine="640" w:firstLineChars="200"/>
        <w:rPr>
          <w:rFonts w:eastAsia="仿宋"/>
          <w:sz w:val="32"/>
          <w:szCs w:val="32"/>
          <w:highlight w:val="none"/>
        </w:rPr>
      </w:pPr>
      <w:r>
        <w:rPr>
          <w:rFonts w:hint="eastAsia" w:eastAsia="仿宋"/>
          <w:sz w:val="32"/>
          <w:szCs w:val="32"/>
          <w:highlight w:val="none"/>
          <w:lang w:val="en-US" w:eastAsia="zh-CN"/>
        </w:rPr>
        <w:t>4、</w:t>
      </w:r>
      <w:r>
        <w:rPr>
          <w:rFonts w:eastAsia="仿宋"/>
          <w:sz w:val="32"/>
          <w:szCs w:val="32"/>
          <w:highlight w:val="none"/>
        </w:rPr>
        <w:t>未被列入东实集团及下属企业相关领域黑名单。【以东莞实业投资控股集团有限公司发文（东实通〔2021〕44号）、（东实通〔2021〕98号）、（东实通〔2022〕75号）、（东实通〔2023〕37号）、（东实通〔2024〕163号）、（东实通〔2024〕195号）为准，如有最新发文通知，按最新文件执行。】</w:t>
      </w:r>
    </w:p>
    <w:p>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t>四、采购内容及要求</w:t>
      </w:r>
    </w:p>
    <w:p>
      <w:pPr>
        <w:spacing w:line="600" w:lineRule="exact"/>
        <w:ind w:firstLine="640" w:firstLineChars="200"/>
        <w:rPr>
          <w:rFonts w:eastAsia="仿宋"/>
          <w:sz w:val="32"/>
          <w:szCs w:val="32"/>
          <w:highlight w:val="none"/>
        </w:rPr>
      </w:pPr>
      <w:r>
        <w:rPr>
          <w:rFonts w:eastAsia="仿宋"/>
          <w:sz w:val="32"/>
          <w:szCs w:val="32"/>
          <w:highlight w:val="none"/>
        </w:rPr>
        <w:t>具体要求详见本询价文件：用户需求书/技术规范书。响应人须仔细阅读本项目需求及技术规范，因未详细了解需求导致报价遗漏的，由响应人自行负责。</w:t>
      </w:r>
    </w:p>
    <w:p>
      <w:pPr>
        <w:adjustRightInd w:val="0"/>
        <w:snapToGrid w:val="0"/>
        <w:spacing w:line="600" w:lineRule="exact"/>
        <w:ind w:firstLine="643" w:firstLineChars="200"/>
        <w:outlineLvl w:val="1"/>
        <w:rPr>
          <w:rFonts w:ascii="Times New Roman" w:hAnsi="Times New Roman" w:eastAsia="仿宋" w:cs="Times New Roman"/>
          <w:sz w:val="32"/>
          <w:szCs w:val="32"/>
          <w:highlight w:val="none"/>
        </w:rPr>
      </w:pPr>
      <w:r>
        <w:rPr>
          <w:rFonts w:hint="eastAsia" w:ascii="Times New Roman" w:hAnsi="Times New Roman" w:eastAsia="仿宋" w:cs="Times New Roman"/>
          <w:b/>
          <w:bCs/>
          <w:sz w:val="32"/>
          <w:szCs w:val="32"/>
          <w:highlight w:val="none"/>
        </w:rPr>
        <w:t>五、完成时间</w:t>
      </w:r>
    </w:p>
    <w:p>
      <w:pPr>
        <w:spacing w:line="600" w:lineRule="exact"/>
        <w:ind w:firstLine="640" w:firstLineChars="200"/>
        <w:rPr>
          <w:rFonts w:hint="eastAsia" w:ascii="Times New Roman" w:hAnsi="Times New Roman" w:eastAsia="仿宋" w:cs="Times New Roman"/>
          <w:sz w:val="32"/>
          <w:szCs w:val="32"/>
          <w:highlight w:val="none"/>
        </w:rPr>
      </w:pPr>
      <w:bookmarkStart w:id="8" w:name="_Hlk38897553"/>
      <w:r>
        <w:rPr>
          <w:rFonts w:hint="eastAsia" w:ascii="Times New Roman" w:hAnsi="Times New Roman" w:eastAsia="仿宋" w:cs="Times New Roman"/>
          <w:sz w:val="32"/>
          <w:szCs w:val="32"/>
          <w:highlight w:val="none"/>
        </w:rPr>
        <w:t>合同签订后</w:t>
      </w:r>
      <w:r>
        <w:rPr>
          <w:rFonts w:hint="eastAsia" w:ascii="Times New Roman" w:hAnsi="Times New Roman" w:eastAsia="仿宋" w:cs="Times New Roman"/>
          <w:sz w:val="32"/>
          <w:szCs w:val="32"/>
          <w:highlight w:val="none"/>
          <w:lang w:val="en-US" w:eastAsia="zh-CN"/>
        </w:rPr>
        <w:t>45日</w:t>
      </w:r>
      <w:r>
        <w:rPr>
          <w:rFonts w:hint="eastAsia" w:ascii="Times New Roman" w:hAnsi="Times New Roman" w:eastAsia="仿宋" w:cs="Times New Roman"/>
          <w:sz w:val="32"/>
          <w:szCs w:val="32"/>
          <w:highlight w:val="none"/>
        </w:rPr>
        <w:t>内</w:t>
      </w:r>
      <w:r>
        <w:rPr>
          <w:rFonts w:hint="eastAsia" w:eastAsia="仿宋" w:cs="Times New Roman"/>
          <w:sz w:val="32"/>
          <w:szCs w:val="32"/>
          <w:highlight w:val="none"/>
          <w:lang w:eastAsia="zh-CN"/>
        </w:rPr>
        <w:t>，</w:t>
      </w:r>
      <w:r>
        <w:rPr>
          <w:rFonts w:hint="eastAsia" w:eastAsia="仿宋" w:cs="Times New Roman"/>
          <w:sz w:val="32"/>
          <w:szCs w:val="32"/>
          <w:highlight w:val="none"/>
          <w:lang w:val="en-US" w:eastAsia="zh-CN"/>
        </w:rPr>
        <w:t>响应人需</w:t>
      </w:r>
      <w:r>
        <w:rPr>
          <w:rFonts w:hint="eastAsia" w:ascii="仿宋_GB2312" w:hAnsi="宋体" w:eastAsia="仿宋_GB2312" w:cs="Times New Roman"/>
          <w:sz w:val="32"/>
          <w:szCs w:val="32"/>
          <w:lang w:val="en-US" w:eastAsia="zh-CN"/>
        </w:rPr>
        <w:t>按我司要求，完成施工图设计和图纸审图</w:t>
      </w:r>
      <w:r>
        <w:rPr>
          <w:rFonts w:hint="eastAsia" w:eastAsia="仿宋" w:cs="Times New Roman"/>
          <w:sz w:val="32"/>
          <w:szCs w:val="32"/>
          <w:highlight w:val="none"/>
          <w:lang w:val="en-US" w:eastAsia="zh-CN"/>
        </w:rPr>
        <w:t>。</w:t>
      </w:r>
    </w:p>
    <w:bookmarkEnd w:id="8"/>
    <w:p>
      <w:pPr>
        <w:adjustRightInd w:val="0"/>
        <w:snapToGrid w:val="0"/>
        <w:spacing w:line="600" w:lineRule="exact"/>
        <w:ind w:firstLine="643" w:firstLineChars="200"/>
        <w:outlineLvl w:val="1"/>
        <w:rPr>
          <w:rFonts w:eastAsia="仿宋"/>
          <w:b/>
          <w:bCs/>
          <w:sz w:val="32"/>
          <w:szCs w:val="32"/>
          <w:highlight w:val="none"/>
        </w:rPr>
      </w:pPr>
      <w:r>
        <w:rPr>
          <w:rFonts w:hint="eastAsia" w:eastAsia="仿宋"/>
          <w:b/>
          <w:bCs/>
          <w:sz w:val="32"/>
          <w:szCs w:val="32"/>
          <w:highlight w:val="none"/>
          <w:lang w:val="en-US" w:eastAsia="zh-CN"/>
        </w:rPr>
        <w:t>六</w:t>
      </w:r>
      <w:r>
        <w:rPr>
          <w:rFonts w:eastAsia="仿宋"/>
          <w:b/>
          <w:bCs/>
          <w:sz w:val="32"/>
          <w:szCs w:val="32"/>
          <w:highlight w:val="none"/>
        </w:rPr>
        <w:t>、支付方式</w:t>
      </w:r>
    </w:p>
    <w:p>
      <w:pPr>
        <w:spacing w:line="600" w:lineRule="exact"/>
        <w:ind w:firstLine="640" w:firstLineChars="200"/>
        <w:rPr>
          <w:rFonts w:eastAsia="仿宋"/>
          <w:color w:val="auto"/>
          <w:sz w:val="32"/>
          <w:szCs w:val="32"/>
          <w:highlight w:val="none"/>
          <w:u w:val="none"/>
        </w:rPr>
      </w:pPr>
      <w:bookmarkStart w:id="9" w:name="_Hlk38897977"/>
      <w:r>
        <w:rPr>
          <w:rFonts w:hint="default" w:ascii="Times New Roman" w:hAnsi="Times New Roman" w:eastAsia="仿宋" w:cs="Times New Roman"/>
          <w:color w:val="auto"/>
          <w:sz w:val="32"/>
          <w:szCs w:val="32"/>
          <w:u w:val="none"/>
          <w:lang w:val="en-US" w:eastAsia="zh-CN"/>
        </w:rPr>
        <w:t>合同签订后15个工作日内，采购人收到响应人开具的合规增值税专用发票，向其支付合同总价30%；施工图设计全部完成且通过审查合格，采购人收讫全套施工图纸、电子文档等全部工作成果，并收到对应增值税专用发票后15个工作日内，付清剩余70%合同款项。</w:t>
      </w:r>
    </w:p>
    <w:bookmarkEnd w:id="9"/>
    <w:p>
      <w:pPr>
        <w:adjustRightInd w:val="0"/>
        <w:snapToGrid w:val="0"/>
        <w:spacing w:line="600" w:lineRule="exact"/>
        <w:ind w:firstLine="643" w:firstLineChars="200"/>
        <w:outlineLvl w:val="1"/>
        <w:rPr>
          <w:rFonts w:eastAsia="仿宋"/>
          <w:b/>
          <w:bCs/>
          <w:sz w:val="32"/>
          <w:szCs w:val="32"/>
          <w:highlight w:val="none"/>
        </w:rPr>
      </w:pPr>
      <w:r>
        <w:rPr>
          <w:rFonts w:hint="eastAsia" w:eastAsia="仿宋"/>
          <w:b/>
          <w:bCs/>
          <w:sz w:val="32"/>
          <w:szCs w:val="32"/>
          <w:highlight w:val="none"/>
          <w:lang w:val="en-US" w:eastAsia="zh-CN"/>
        </w:rPr>
        <w:t>七</w:t>
      </w:r>
      <w:r>
        <w:rPr>
          <w:rFonts w:eastAsia="仿宋"/>
          <w:b/>
          <w:bCs/>
          <w:sz w:val="32"/>
          <w:szCs w:val="32"/>
          <w:highlight w:val="none"/>
        </w:rPr>
        <w:t>、报价</w:t>
      </w:r>
    </w:p>
    <w:p>
      <w:pPr>
        <w:spacing w:line="600" w:lineRule="exact"/>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本项目含税采购限价为人民币7</w:t>
      </w:r>
      <w:r>
        <w:rPr>
          <w:rFonts w:hint="eastAsia" w:eastAsia="仿宋" w:cs="Times New Roman"/>
          <w:color w:val="auto"/>
          <w:sz w:val="32"/>
          <w:szCs w:val="32"/>
          <w:lang w:val="en-US" w:eastAsia="zh-CN"/>
        </w:rPr>
        <w:t>.</w:t>
      </w:r>
      <w:r>
        <w:rPr>
          <w:rFonts w:hint="default" w:ascii="Times New Roman" w:hAnsi="Times New Roman" w:eastAsia="仿宋" w:cs="Times New Roman"/>
          <w:color w:val="auto"/>
          <w:sz w:val="32"/>
          <w:szCs w:val="32"/>
          <w:lang w:eastAsia="zh-CN"/>
        </w:rPr>
        <w:t>68</w:t>
      </w:r>
      <w:r>
        <w:rPr>
          <w:rFonts w:hint="eastAsia" w:eastAsia="仿宋" w:cs="Times New Roman"/>
          <w:color w:val="auto"/>
          <w:sz w:val="32"/>
          <w:szCs w:val="32"/>
          <w:lang w:val="en-US" w:eastAsia="zh-CN"/>
        </w:rPr>
        <w:t>万</w:t>
      </w:r>
      <w:r>
        <w:rPr>
          <w:rFonts w:hint="default" w:ascii="Times New Roman" w:hAnsi="Times New Roman" w:eastAsia="仿宋" w:cs="Times New Roman"/>
          <w:color w:val="auto"/>
          <w:sz w:val="32"/>
          <w:szCs w:val="32"/>
          <w:lang w:eastAsia="zh-CN"/>
        </w:rPr>
        <w:t>元，费用包含施工图设计、第三方审图相关全部费用。响应人投标报价高于上述限价的，其报价作无效报价处理。</w:t>
      </w:r>
    </w:p>
    <w:p>
      <w:pPr>
        <w:pStyle w:val="2"/>
        <w:ind w:firstLine="640" w:firstLineChars="200"/>
      </w:pPr>
      <w:r>
        <w:rPr>
          <w:rFonts w:hint="default" w:ascii="Times New Roman" w:hAnsi="Times New Roman" w:eastAsia="仿宋" w:cs="Times New Roman"/>
          <w:color w:val="auto"/>
          <w:sz w:val="32"/>
          <w:szCs w:val="32"/>
        </w:rPr>
        <w:t>本项目实行固定总价包干，报价包含施工图设计、审图配套的人工费、资料费、交通费、管理费、税费、利润及完成本项目全部工作的所有费用。投标人已综合研判项目实际工况与工程量偏差风险，合同执行中采购人不再另行追加任何费用。</w:t>
      </w:r>
    </w:p>
    <w:p>
      <w:pPr>
        <w:adjustRightInd w:val="0"/>
        <w:snapToGrid w:val="0"/>
        <w:spacing w:line="600" w:lineRule="exact"/>
        <w:ind w:firstLine="643" w:firstLineChars="200"/>
        <w:outlineLvl w:val="1"/>
        <w:rPr>
          <w:rFonts w:eastAsia="仿宋"/>
          <w:b/>
          <w:bCs/>
          <w:sz w:val="32"/>
          <w:szCs w:val="32"/>
          <w:highlight w:val="none"/>
        </w:rPr>
      </w:pPr>
      <w:r>
        <w:rPr>
          <w:rFonts w:hint="eastAsia" w:eastAsia="仿宋"/>
          <w:b/>
          <w:bCs/>
          <w:sz w:val="32"/>
          <w:szCs w:val="32"/>
          <w:highlight w:val="none"/>
          <w:lang w:val="en-US" w:eastAsia="zh-CN"/>
        </w:rPr>
        <w:t>八</w:t>
      </w:r>
      <w:r>
        <w:rPr>
          <w:rFonts w:eastAsia="仿宋"/>
          <w:b/>
          <w:bCs/>
          <w:sz w:val="32"/>
          <w:szCs w:val="32"/>
          <w:highlight w:val="none"/>
        </w:rPr>
        <w:t>、定标</w:t>
      </w:r>
    </w:p>
    <w:p>
      <w:pPr>
        <w:spacing w:line="600" w:lineRule="exact"/>
        <w:ind w:firstLine="640" w:firstLineChars="200"/>
        <w:rPr>
          <w:rFonts w:hint="eastAsia" w:eastAsia="仿宋"/>
          <w:sz w:val="32"/>
          <w:szCs w:val="32"/>
          <w:highlight w:val="none"/>
          <w:u w:val="single"/>
          <w:lang w:eastAsia="zh-CN"/>
        </w:rPr>
      </w:pPr>
      <w:r>
        <w:rPr>
          <w:rFonts w:hint="eastAsia" w:eastAsia="仿宋"/>
          <w:sz w:val="32"/>
          <w:szCs w:val="32"/>
          <w:highlight w:val="none"/>
          <w:u w:val="none"/>
          <w:lang w:eastAsia="zh-CN"/>
        </w:rPr>
        <w:t>本项目采用最低价中标法，在报价不高于限价、投标文件实质性满足询价文件全部服务、资质、工期要求前提下，选取有效报价最低的响应人为中标单位；若最低报价出现并列，由采购方综合履约能力、服务方案择优确定中标人。</w:t>
      </w:r>
    </w:p>
    <w:p>
      <w:pPr>
        <w:adjustRightInd w:val="0"/>
        <w:snapToGrid w:val="0"/>
        <w:spacing w:line="600" w:lineRule="exact"/>
        <w:ind w:firstLine="643" w:firstLineChars="200"/>
        <w:outlineLvl w:val="1"/>
        <w:rPr>
          <w:rFonts w:eastAsia="仿宋"/>
          <w:b/>
          <w:bCs/>
          <w:sz w:val="32"/>
          <w:szCs w:val="32"/>
          <w:highlight w:val="none"/>
        </w:rPr>
      </w:pPr>
      <w:r>
        <w:rPr>
          <w:rFonts w:hint="eastAsia" w:eastAsia="仿宋"/>
          <w:b/>
          <w:bCs/>
          <w:sz w:val="32"/>
          <w:szCs w:val="32"/>
          <w:highlight w:val="none"/>
          <w:lang w:val="en-US" w:eastAsia="zh-CN"/>
        </w:rPr>
        <w:t>九</w:t>
      </w:r>
      <w:r>
        <w:rPr>
          <w:rFonts w:eastAsia="仿宋"/>
          <w:b/>
          <w:bCs/>
          <w:sz w:val="32"/>
          <w:szCs w:val="32"/>
          <w:highlight w:val="none"/>
        </w:rPr>
        <w:t>、采取的合同文本</w:t>
      </w:r>
    </w:p>
    <w:p>
      <w:pPr>
        <w:spacing w:line="600" w:lineRule="exact"/>
        <w:ind w:firstLine="640" w:firstLineChars="200"/>
        <w:rPr>
          <w:rFonts w:eastAsia="仿宋"/>
          <w:sz w:val="32"/>
          <w:szCs w:val="32"/>
          <w:highlight w:val="none"/>
        </w:rPr>
      </w:pPr>
      <w:r>
        <w:rPr>
          <w:rFonts w:eastAsia="仿宋"/>
          <w:sz w:val="32"/>
          <w:szCs w:val="32"/>
          <w:highlight w:val="none"/>
        </w:rPr>
        <w:t>合同签订的依据为询价函、响应文件及补充说明等。确定成交单位后，成交单位在</w:t>
      </w:r>
      <w:r>
        <w:rPr>
          <w:rFonts w:hint="eastAsia" w:eastAsia="仿宋"/>
          <w:sz w:val="32"/>
          <w:szCs w:val="32"/>
          <w:highlight w:val="none"/>
          <w:u w:val="single"/>
          <w:lang w:val="en-US" w:eastAsia="zh-CN"/>
        </w:rPr>
        <w:t>10个</w:t>
      </w:r>
      <w:r>
        <w:rPr>
          <w:rFonts w:hint="default" w:ascii="Times New Roman" w:hAnsi="Times New Roman" w:eastAsia="仿宋" w:cs="Times New Roman"/>
          <w:color w:val="auto"/>
          <w:sz w:val="32"/>
          <w:szCs w:val="32"/>
          <w:lang w:val="en-US" w:eastAsia="zh-CN"/>
        </w:rPr>
        <w:t>工作日</w:t>
      </w:r>
      <w:r>
        <w:rPr>
          <w:rFonts w:eastAsia="仿宋"/>
          <w:sz w:val="32"/>
          <w:szCs w:val="32"/>
          <w:highlight w:val="none"/>
        </w:rPr>
        <w:t>内与采购人签订合同。</w:t>
      </w:r>
    </w:p>
    <w:p>
      <w:pPr>
        <w:adjustRightInd w:val="0"/>
        <w:snapToGrid w:val="0"/>
        <w:spacing w:line="600" w:lineRule="exact"/>
        <w:ind w:firstLine="643" w:firstLineChars="200"/>
        <w:outlineLvl w:val="1"/>
        <w:rPr>
          <w:rFonts w:eastAsia="仿宋"/>
          <w:b/>
          <w:bCs/>
          <w:sz w:val="32"/>
          <w:szCs w:val="32"/>
          <w:highlight w:val="none"/>
        </w:rPr>
      </w:pPr>
      <w:r>
        <w:rPr>
          <w:rFonts w:eastAsia="仿宋"/>
          <w:b/>
          <w:bCs/>
          <w:sz w:val="32"/>
          <w:szCs w:val="32"/>
          <w:highlight w:val="none"/>
        </w:rPr>
        <w:sym w:font="Wingdings" w:char="F0AB"/>
      </w:r>
      <w:r>
        <w:rPr>
          <w:rFonts w:hint="eastAsia" w:eastAsia="仿宋"/>
          <w:b/>
          <w:bCs/>
          <w:sz w:val="32"/>
          <w:szCs w:val="32"/>
          <w:highlight w:val="none"/>
          <w:lang w:val="en-US" w:eastAsia="zh-CN"/>
        </w:rPr>
        <w:t>十</w:t>
      </w:r>
      <w:r>
        <w:rPr>
          <w:rFonts w:eastAsia="仿宋"/>
          <w:b/>
          <w:bCs/>
          <w:sz w:val="32"/>
          <w:szCs w:val="32"/>
          <w:highlight w:val="none"/>
        </w:rPr>
        <w:t>、响应文件的组成部分（响应文件本项资料如有不全，则作无效报价处理）</w:t>
      </w:r>
    </w:p>
    <w:p>
      <w:pPr>
        <w:numPr>
          <w:ilvl w:val="0"/>
          <w:numId w:val="3"/>
        </w:numPr>
        <w:spacing w:line="600" w:lineRule="exact"/>
        <w:ind w:left="-10" w:leftChars="0" w:firstLine="640" w:firstLineChars="0"/>
        <w:rPr>
          <w:rFonts w:eastAsia="仿宋"/>
          <w:sz w:val="32"/>
          <w:szCs w:val="32"/>
          <w:highlight w:val="none"/>
        </w:rPr>
      </w:pPr>
      <w:r>
        <w:rPr>
          <w:rFonts w:eastAsia="仿宋"/>
          <w:sz w:val="32"/>
          <w:szCs w:val="32"/>
          <w:highlight w:val="none"/>
        </w:rPr>
        <w:t>报价函（模板）及报价清单（清单自拟）</w:t>
      </w:r>
      <w:r>
        <w:rPr>
          <w:rFonts w:hint="eastAsia" w:eastAsia="仿宋"/>
          <w:sz w:val="32"/>
          <w:szCs w:val="32"/>
          <w:highlight w:val="none"/>
          <w:lang w:eastAsia="zh-CN"/>
        </w:rPr>
        <w:t>。</w:t>
      </w:r>
    </w:p>
    <w:p>
      <w:pPr>
        <w:spacing w:line="600" w:lineRule="exact"/>
        <w:ind w:firstLine="640" w:firstLineChars="200"/>
        <w:rPr>
          <w:rFonts w:hint="eastAsia" w:eastAsia="仿宋"/>
          <w:sz w:val="32"/>
          <w:szCs w:val="32"/>
          <w:highlight w:val="none"/>
          <w:lang w:eastAsia="zh-CN"/>
        </w:rPr>
      </w:pPr>
      <w:r>
        <w:rPr>
          <w:rFonts w:eastAsia="仿宋"/>
          <w:sz w:val="32"/>
          <w:szCs w:val="32"/>
          <w:highlight w:val="none"/>
        </w:rPr>
        <w:t>2、法定代表人身份证明（模板）以及法定代表人身份证复印件</w:t>
      </w:r>
      <w:r>
        <w:rPr>
          <w:rFonts w:hint="eastAsia" w:eastAsia="仿宋"/>
          <w:sz w:val="32"/>
          <w:szCs w:val="32"/>
          <w:highlight w:val="none"/>
          <w:lang w:eastAsia="zh-CN"/>
        </w:rPr>
        <w:t>。</w:t>
      </w:r>
    </w:p>
    <w:p>
      <w:pPr>
        <w:spacing w:line="600" w:lineRule="exact"/>
        <w:ind w:firstLine="640" w:firstLineChars="200"/>
        <w:rPr>
          <w:rFonts w:hint="eastAsia" w:eastAsia="仿宋"/>
          <w:sz w:val="32"/>
          <w:szCs w:val="32"/>
          <w:highlight w:val="none"/>
          <w:lang w:eastAsia="zh-CN"/>
        </w:rPr>
      </w:pPr>
      <w:r>
        <w:rPr>
          <w:rFonts w:eastAsia="仿宋"/>
          <w:sz w:val="32"/>
          <w:szCs w:val="32"/>
          <w:highlight w:val="none"/>
        </w:rPr>
        <w:t>3、法人授权书（模板）及被委托人身份证复印件</w:t>
      </w:r>
      <w:r>
        <w:rPr>
          <w:rFonts w:hint="eastAsia" w:eastAsia="仿宋"/>
          <w:sz w:val="32"/>
          <w:szCs w:val="32"/>
          <w:highlight w:val="none"/>
          <w:lang w:eastAsia="zh-CN"/>
        </w:rPr>
        <w:t>。</w:t>
      </w:r>
    </w:p>
    <w:p>
      <w:pPr>
        <w:spacing w:line="600" w:lineRule="exact"/>
        <w:ind w:firstLine="640" w:firstLineChars="200"/>
        <w:rPr>
          <w:rFonts w:hint="eastAsia" w:eastAsia="仿宋"/>
          <w:sz w:val="32"/>
          <w:szCs w:val="32"/>
          <w:highlight w:val="none"/>
          <w:lang w:eastAsia="zh-CN"/>
        </w:rPr>
      </w:pPr>
      <w:r>
        <w:rPr>
          <w:rFonts w:eastAsia="仿宋"/>
          <w:sz w:val="32"/>
          <w:szCs w:val="32"/>
          <w:highlight w:val="none"/>
        </w:rPr>
        <w:t>4、承诺函（模板）</w:t>
      </w:r>
      <w:r>
        <w:rPr>
          <w:rFonts w:hint="eastAsia" w:eastAsia="仿宋"/>
          <w:sz w:val="32"/>
          <w:szCs w:val="32"/>
          <w:highlight w:val="none"/>
          <w:lang w:eastAsia="zh-CN"/>
        </w:rPr>
        <w:t>。</w:t>
      </w:r>
    </w:p>
    <w:p>
      <w:pPr>
        <w:spacing w:line="600" w:lineRule="exact"/>
        <w:ind w:firstLine="640" w:firstLineChars="200"/>
        <w:rPr>
          <w:rFonts w:hint="eastAsia" w:eastAsia="仿宋"/>
          <w:sz w:val="32"/>
          <w:szCs w:val="32"/>
          <w:highlight w:val="none"/>
          <w:lang w:eastAsia="zh-CN"/>
        </w:rPr>
      </w:pPr>
      <w:r>
        <w:rPr>
          <w:rFonts w:eastAsia="仿宋"/>
          <w:sz w:val="32"/>
          <w:szCs w:val="32"/>
          <w:highlight w:val="none"/>
        </w:rPr>
        <w:t>5、符合“响应人资格要求”对应的证明资料</w:t>
      </w:r>
      <w:r>
        <w:rPr>
          <w:rFonts w:hint="eastAsia" w:eastAsia="仿宋"/>
          <w:sz w:val="32"/>
          <w:szCs w:val="32"/>
          <w:highlight w:val="none"/>
          <w:lang w:eastAsia="zh-CN"/>
        </w:rPr>
        <w:t>。</w:t>
      </w:r>
    </w:p>
    <w:p>
      <w:pPr>
        <w:spacing w:line="600" w:lineRule="exact"/>
        <w:ind w:firstLine="640" w:firstLineChars="200"/>
        <w:rPr>
          <w:rFonts w:eastAsia="仿宋"/>
          <w:b/>
          <w:sz w:val="32"/>
          <w:szCs w:val="32"/>
          <w:highlight w:val="none"/>
        </w:rPr>
      </w:pPr>
      <w:r>
        <w:rPr>
          <w:rFonts w:eastAsia="仿宋"/>
          <w:sz w:val="32"/>
          <w:szCs w:val="32"/>
          <w:highlight w:val="none"/>
        </w:rPr>
        <w:t>6、响应人认为需要提供的其他资料。</w:t>
      </w:r>
    </w:p>
    <w:p>
      <w:pPr>
        <w:spacing w:line="600" w:lineRule="exact"/>
        <w:ind w:firstLine="640" w:firstLineChars="200"/>
        <w:rPr>
          <w:rFonts w:eastAsia="仿宋"/>
          <w:sz w:val="32"/>
          <w:szCs w:val="32"/>
          <w:highlight w:val="none"/>
        </w:rPr>
      </w:pPr>
      <w:r>
        <w:rPr>
          <w:rFonts w:eastAsia="仿宋"/>
          <w:sz w:val="32"/>
          <w:szCs w:val="32"/>
          <w:highlight w:val="none"/>
        </w:rPr>
        <w:t>响应人须严格按照采购人提供的表单格式报价，响应文件必须装订完整，于骑缝处加盖投标单位企业公章。</w:t>
      </w:r>
      <w:r>
        <w:rPr>
          <w:rFonts w:eastAsia="仿宋"/>
          <w:b/>
          <w:bCs/>
          <w:sz w:val="32"/>
          <w:szCs w:val="32"/>
          <w:highlight w:val="none"/>
        </w:rPr>
        <w:t>装有响应文件的文件袋须贴有密封条，于骑缝处加盖企业公章</w:t>
      </w:r>
      <w:r>
        <w:rPr>
          <w:rFonts w:eastAsia="仿宋"/>
          <w:sz w:val="32"/>
          <w:szCs w:val="32"/>
          <w:highlight w:val="none"/>
        </w:rPr>
        <w:t>。</w:t>
      </w:r>
    </w:p>
    <w:p>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t>十</w:t>
      </w:r>
      <w:r>
        <w:rPr>
          <w:rFonts w:hint="eastAsia" w:eastAsia="仿宋"/>
          <w:b/>
          <w:bCs/>
          <w:sz w:val="32"/>
          <w:szCs w:val="32"/>
          <w:highlight w:val="none"/>
          <w:lang w:val="en-US" w:eastAsia="zh-CN"/>
        </w:rPr>
        <w:t>一</w:t>
      </w:r>
      <w:r>
        <w:rPr>
          <w:rFonts w:eastAsia="仿宋"/>
          <w:b/>
          <w:bCs/>
          <w:sz w:val="32"/>
          <w:szCs w:val="32"/>
          <w:highlight w:val="none"/>
        </w:rPr>
        <w:t>、响应文件份数</w:t>
      </w:r>
    </w:p>
    <w:p>
      <w:pPr>
        <w:spacing w:line="600" w:lineRule="exact"/>
        <w:ind w:firstLine="640" w:firstLineChars="200"/>
        <w:rPr>
          <w:rFonts w:hint="default" w:eastAsia="仿宋"/>
          <w:sz w:val="32"/>
          <w:szCs w:val="32"/>
          <w:highlight w:val="none"/>
        </w:rPr>
      </w:pPr>
      <w:r>
        <w:rPr>
          <w:rFonts w:hint="eastAsia" w:eastAsia="仿宋"/>
          <w:sz w:val="32"/>
          <w:szCs w:val="32"/>
          <w:highlight w:val="none"/>
          <w:lang w:val="en-US" w:eastAsia="zh-CN"/>
        </w:rPr>
        <w:t>1、响应文件正本1份，副本由响应人自主选择是否编制提交；若提交副本，须在文件封面注明副本份数，副本内容须与正本完全一致。另须同步提交全套响应文件电子版（U盘1份）。</w:t>
      </w:r>
    </w:p>
    <w:p>
      <w:pPr>
        <w:spacing w:line="600" w:lineRule="exact"/>
        <w:ind w:firstLine="640" w:firstLineChars="200"/>
        <w:rPr>
          <w:rFonts w:eastAsia="仿宋"/>
          <w:sz w:val="32"/>
          <w:szCs w:val="32"/>
          <w:highlight w:val="none"/>
        </w:rPr>
      </w:pPr>
      <w:r>
        <w:rPr>
          <w:rFonts w:hint="eastAsia" w:eastAsia="仿宋"/>
          <w:sz w:val="32"/>
          <w:szCs w:val="32"/>
          <w:highlight w:val="none"/>
          <w:lang w:val="en-US" w:eastAsia="zh-CN"/>
        </w:rPr>
        <w:t>2、</w:t>
      </w:r>
      <w:r>
        <w:rPr>
          <w:rFonts w:hint="default" w:eastAsia="仿宋"/>
          <w:sz w:val="32"/>
          <w:szCs w:val="32"/>
          <w:highlight w:val="none"/>
        </w:rPr>
        <w:t>响应人承担与编写响应文件、参与询价相关的全部费用，无论询价结果如何，采购人不承担任何费用。</w:t>
      </w:r>
    </w:p>
    <w:p>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t>十</w:t>
      </w:r>
      <w:r>
        <w:rPr>
          <w:rFonts w:hint="eastAsia" w:eastAsia="仿宋"/>
          <w:b/>
          <w:bCs/>
          <w:sz w:val="32"/>
          <w:szCs w:val="32"/>
          <w:highlight w:val="none"/>
          <w:lang w:val="en-US" w:eastAsia="zh-CN"/>
        </w:rPr>
        <w:t>二</w:t>
      </w:r>
      <w:r>
        <w:rPr>
          <w:rFonts w:eastAsia="仿宋"/>
          <w:b/>
          <w:bCs/>
          <w:sz w:val="32"/>
          <w:szCs w:val="32"/>
          <w:highlight w:val="none"/>
        </w:rPr>
        <w:t>、开标时间及地址</w:t>
      </w:r>
    </w:p>
    <w:p>
      <w:pPr>
        <w:spacing w:line="600" w:lineRule="exact"/>
        <w:ind w:firstLine="643" w:firstLineChars="200"/>
        <w:rPr>
          <w:rFonts w:eastAsia="仿宋_GB2312"/>
          <w:b/>
          <w:color w:val="auto"/>
          <w:sz w:val="32"/>
          <w:szCs w:val="32"/>
          <w:highlight w:val="none"/>
        </w:rPr>
      </w:pPr>
      <w:r>
        <w:rPr>
          <w:rFonts w:eastAsia="仿宋_GB2312"/>
          <w:b/>
          <w:color w:val="auto"/>
          <w:sz w:val="32"/>
          <w:szCs w:val="32"/>
          <w:highlight w:val="none"/>
        </w:rPr>
        <w:t>1</w:t>
      </w:r>
      <w:r>
        <w:rPr>
          <w:rFonts w:hint="eastAsia" w:eastAsia="仿宋_GB2312"/>
          <w:b/>
          <w:color w:val="auto"/>
          <w:sz w:val="32"/>
          <w:szCs w:val="32"/>
          <w:highlight w:val="none"/>
        </w:rPr>
        <w:t>、开标时间：</w:t>
      </w:r>
      <w:r>
        <w:rPr>
          <w:rFonts w:eastAsia="仿宋_GB2312"/>
          <w:b/>
          <w:color w:val="auto"/>
          <w:sz w:val="32"/>
          <w:szCs w:val="32"/>
          <w:highlight w:val="none"/>
          <w:u w:val="single"/>
        </w:rPr>
        <w:t>20</w:t>
      </w:r>
      <w:r>
        <w:rPr>
          <w:rFonts w:hint="eastAsia" w:eastAsia="仿宋_GB2312"/>
          <w:b/>
          <w:color w:val="auto"/>
          <w:sz w:val="32"/>
          <w:szCs w:val="32"/>
          <w:highlight w:val="none"/>
          <w:u w:val="single"/>
          <w:lang w:val="en-US" w:eastAsia="zh-CN"/>
        </w:rPr>
        <w:t>26</w:t>
      </w:r>
      <w:r>
        <w:rPr>
          <w:rFonts w:hint="eastAsia" w:eastAsia="仿宋_GB2312"/>
          <w:b/>
          <w:color w:val="auto"/>
          <w:sz w:val="32"/>
          <w:szCs w:val="32"/>
          <w:highlight w:val="none"/>
        </w:rPr>
        <w:t>年</w:t>
      </w:r>
      <w:r>
        <w:rPr>
          <w:rFonts w:hint="eastAsia" w:eastAsia="仿宋_GB2312"/>
          <w:b/>
          <w:color w:val="auto"/>
          <w:sz w:val="32"/>
          <w:szCs w:val="32"/>
          <w:highlight w:val="none"/>
          <w:u w:val="single"/>
          <w:lang w:val="en-US" w:eastAsia="zh-CN"/>
        </w:rPr>
        <w:t>6</w:t>
      </w:r>
      <w:r>
        <w:rPr>
          <w:rFonts w:hint="eastAsia" w:eastAsia="仿宋_GB2312"/>
          <w:b/>
          <w:color w:val="auto"/>
          <w:sz w:val="32"/>
          <w:szCs w:val="32"/>
          <w:highlight w:val="none"/>
        </w:rPr>
        <w:t>月</w:t>
      </w:r>
      <w:r>
        <w:rPr>
          <w:rFonts w:hint="eastAsia" w:eastAsia="仿宋_GB2312"/>
          <w:b/>
          <w:color w:val="auto"/>
          <w:sz w:val="32"/>
          <w:szCs w:val="32"/>
          <w:highlight w:val="none"/>
          <w:u w:val="single"/>
          <w:lang w:val="en-US" w:eastAsia="zh-CN"/>
        </w:rPr>
        <w:t>10</w:t>
      </w:r>
      <w:r>
        <w:rPr>
          <w:rFonts w:hint="eastAsia" w:eastAsia="仿宋_GB2312"/>
          <w:b/>
          <w:color w:val="auto"/>
          <w:sz w:val="32"/>
          <w:szCs w:val="32"/>
          <w:highlight w:val="none"/>
        </w:rPr>
        <w:t>日（星期</w:t>
      </w:r>
      <w:r>
        <w:rPr>
          <w:rFonts w:hint="eastAsia" w:eastAsia="仿宋_GB2312"/>
          <w:b/>
          <w:color w:val="auto"/>
          <w:sz w:val="32"/>
          <w:szCs w:val="32"/>
          <w:highlight w:val="none"/>
          <w:lang w:val="en-US" w:eastAsia="zh-CN"/>
        </w:rPr>
        <w:t>三</w:t>
      </w:r>
      <w:r>
        <w:rPr>
          <w:rFonts w:hint="eastAsia" w:eastAsia="仿宋_GB2312"/>
          <w:b/>
          <w:color w:val="auto"/>
          <w:sz w:val="32"/>
          <w:szCs w:val="32"/>
          <w:highlight w:val="none"/>
        </w:rPr>
        <w:t>）</w:t>
      </w:r>
      <w:r>
        <w:rPr>
          <w:rFonts w:hint="eastAsia" w:eastAsia="仿宋_GB2312"/>
          <w:b/>
          <w:color w:val="auto"/>
          <w:sz w:val="32"/>
          <w:szCs w:val="32"/>
          <w:highlight w:val="none"/>
          <w:u w:val="single"/>
          <w:lang w:val="en-US" w:eastAsia="zh-CN"/>
        </w:rPr>
        <w:t>下</w:t>
      </w:r>
      <w:r>
        <w:rPr>
          <w:rFonts w:hint="eastAsia" w:eastAsia="仿宋_GB2312"/>
          <w:b/>
          <w:color w:val="auto"/>
          <w:sz w:val="32"/>
          <w:szCs w:val="32"/>
          <w:highlight w:val="none"/>
        </w:rPr>
        <w:t>午</w:t>
      </w:r>
      <w:r>
        <w:rPr>
          <w:rFonts w:hint="eastAsia" w:eastAsia="仿宋_GB2312"/>
          <w:b/>
          <w:color w:val="auto"/>
          <w:sz w:val="32"/>
          <w:szCs w:val="32"/>
          <w:highlight w:val="none"/>
          <w:u w:val="single"/>
          <w:lang w:val="en-US" w:eastAsia="zh-CN"/>
        </w:rPr>
        <w:t>14</w:t>
      </w:r>
      <w:r>
        <w:rPr>
          <w:rFonts w:eastAsia="仿宋_GB2312"/>
          <w:b/>
          <w:color w:val="auto"/>
          <w:sz w:val="32"/>
          <w:szCs w:val="32"/>
          <w:highlight w:val="none"/>
          <w:u w:val="single"/>
        </w:rPr>
        <w:t>:</w:t>
      </w:r>
      <w:r>
        <w:rPr>
          <w:rFonts w:hint="eastAsia" w:eastAsia="仿宋_GB2312"/>
          <w:b/>
          <w:color w:val="auto"/>
          <w:sz w:val="32"/>
          <w:szCs w:val="32"/>
          <w:highlight w:val="none"/>
          <w:u w:val="single"/>
          <w:lang w:val="en-US" w:eastAsia="zh-CN"/>
        </w:rPr>
        <w:t>0</w:t>
      </w:r>
      <w:r>
        <w:rPr>
          <w:rFonts w:eastAsia="仿宋_GB2312"/>
          <w:b/>
          <w:color w:val="auto"/>
          <w:sz w:val="32"/>
          <w:szCs w:val="32"/>
          <w:highlight w:val="none"/>
          <w:u w:val="single"/>
        </w:rPr>
        <w:t>0</w:t>
      </w:r>
      <w:r>
        <w:rPr>
          <w:rFonts w:hint="eastAsia" w:eastAsia="仿宋_GB2312"/>
          <w:b/>
          <w:color w:val="auto"/>
          <w:sz w:val="32"/>
          <w:szCs w:val="32"/>
          <w:highlight w:val="none"/>
          <w:u w:val="none"/>
          <w:lang w:eastAsia="zh-CN"/>
        </w:rPr>
        <w:t>（</w:t>
      </w:r>
      <w:r>
        <w:rPr>
          <w:rFonts w:hint="eastAsia" w:eastAsia="仿宋_GB2312"/>
          <w:b/>
          <w:color w:val="auto"/>
          <w:sz w:val="32"/>
          <w:szCs w:val="32"/>
          <w:highlight w:val="none"/>
          <w:u w:val="none"/>
          <w:lang w:val="en-US" w:eastAsia="zh-CN"/>
        </w:rPr>
        <w:t>2026年6月10日上午12:00前为响应文件接收时间，以邮寄文件签收时间为准</w:t>
      </w:r>
      <w:r>
        <w:rPr>
          <w:rFonts w:hint="eastAsia" w:eastAsia="仿宋_GB2312"/>
          <w:b/>
          <w:color w:val="auto"/>
          <w:sz w:val="32"/>
          <w:szCs w:val="32"/>
          <w:highlight w:val="none"/>
          <w:u w:val="none"/>
          <w:lang w:eastAsia="zh-CN"/>
        </w:rPr>
        <w:t>）</w:t>
      </w:r>
      <w:r>
        <w:rPr>
          <w:rFonts w:hint="eastAsia" w:eastAsia="仿宋_GB2312"/>
          <w:b/>
          <w:color w:val="auto"/>
          <w:sz w:val="32"/>
          <w:szCs w:val="32"/>
          <w:highlight w:val="none"/>
        </w:rPr>
        <w:t>。</w:t>
      </w:r>
    </w:p>
    <w:p>
      <w:pPr>
        <w:spacing w:line="600" w:lineRule="exact"/>
        <w:ind w:firstLine="643" w:firstLineChars="200"/>
        <w:rPr>
          <w:rFonts w:eastAsia="仿宋"/>
          <w:b/>
          <w:sz w:val="32"/>
          <w:szCs w:val="32"/>
          <w:highlight w:val="none"/>
        </w:rPr>
      </w:pPr>
      <w:r>
        <w:rPr>
          <w:rFonts w:eastAsia="仿宋_GB2312"/>
          <w:b/>
          <w:color w:val="auto"/>
          <w:sz w:val="32"/>
          <w:szCs w:val="32"/>
          <w:highlight w:val="none"/>
        </w:rPr>
        <w:t>2</w:t>
      </w:r>
      <w:r>
        <w:rPr>
          <w:rFonts w:hint="eastAsia" w:eastAsia="仿宋_GB2312"/>
          <w:b/>
          <w:color w:val="auto"/>
          <w:sz w:val="32"/>
          <w:szCs w:val="32"/>
          <w:highlight w:val="none"/>
        </w:rPr>
        <w:t>、</w:t>
      </w:r>
      <w:r>
        <w:rPr>
          <w:rFonts w:hint="eastAsia" w:eastAsia="仿宋_GB2312"/>
          <w:b/>
          <w:color w:val="auto"/>
          <w:sz w:val="32"/>
          <w:szCs w:val="32"/>
          <w:highlight w:val="none"/>
          <w:lang w:val="en-US" w:eastAsia="zh-CN"/>
        </w:rPr>
        <w:t>响应文件接收</w:t>
      </w:r>
      <w:r>
        <w:rPr>
          <w:rFonts w:hint="eastAsia" w:eastAsia="仿宋_GB2312"/>
          <w:b/>
          <w:color w:val="auto"/>
          <w:sz w:val="32"/>
          <w:szCs w:val="32"/>
          <w:highlight w:val="none"/>
        </w:rPr>
        <w:t>地址：</w:t>
      </w:r>
      <w:r>
        <w:rPr>
          <w:rFonts w:hint="eastAsia" w:eastAsia="仿宋_GB2312"/>
          <w:b/>
          <w:color w:val="auto"/>
          <w:sz w:val="32"/>
          <w:szCs w:val="32"/>
          <w:highlight w:val="none"/>
          <w:u w:val="none"/>
          <w:lang w:val="en-US" w:eastAsia="zh-CN"/>
        </w:rPr>
        <w:t>广东省东莞市松山湖园区新城路5号科创金融广场B栋503。</w:t>
      </w:r>
    </w:p>
    <w:p>
      <w:pPr>
        <w:spacing w:line="600" w:lineRule="exact"/>
        <w:ind w:firstLine="640" w:firstLineChars="200"/>
        <w:rPr>
          <w:rFonts w:eastAsia="仿宋"/>
          <w:sz w:val="32"/>
          <w:szCs w:val="32"/>
          <w:highlight w:val="none"/>
        </w:rPr>
      </w:pPr>
      <w:r>
        <w:rPr>
          <w:rFonts w:eastAsia="仿宋"/>
          <w:sz w:val="32"/>
          <w:szCs w:val="32"/>
          <w:highlight w:val="none"/>
        </w:rPr>
        <w:t xml:space="preserve">联系人：洪先生          </w:t>
      </w:r>
    </w:p>
    <w:p>
      <w:pPr>
        <w:spacing w:line="600" w:lineRule="exact"/>
        <w:ind w:firstLine="640" w:firstLineChars="200"/>
        <w:rPr>
          <w:rFonts w:eastAsia="仿宋"/>
          <w:sz w:val="32"/>
          <w:szCs w:val="32"/>
          <w:highlight w:val="none"/>
        </w:rPr>
      </w:pPr>
      <w:r>
        <w:rPr>
          <w:rFonts w:eastAsia="仿宋"/>
          <w:sz w:val="32"/>
          <w:szCs w:val="32"/>
          <w:highlight w:val="none"/>
        </w:rPr>
        <w:t xml:space="preserve">联系电话：13431536006 </w:t>
      </w:r>
    </w:p>
    <w:p>
      <w:pPr>
        <w:adjustRightInd w:val="0"/>
        <w:snapToGrid w:val="0"/>
        <w:spacing w:line="600" w:lineRule="exact"/>
        <w:ind w:firstLine="643" w:firstLineChars="200"/>
        <w:outlineLvl w:val="1"/>
        <w:rPr>
          <w:rFonts w:eastAsia="仿宋"/>
          <w:b/>
          <w:bCs/>
          <w:sz w:val="32"/>
          <w:szCs w:val="32"/>
          <w:highlight w:val="none"/>
        </w:rPr>
      </w:pPr>
      <w:r>
        <w:rPr>
          <w:rFonts w:eastAsia="仿宋"/>
          <w:b/>
          <w:bCs/>
          <w:sz w:val="32"/>
          <w:szCs w:val="32"/>
          <w:highlight w:val="none"/>
        </w:rPr>
        <w:t>十</w:t>
      </w:r>
      <w:r>
        <w:rPr>
          <w:rFonts w:hint="eastAsia" w:eastAsia="仿宋"/>
          <w:b/>
          <w:bCs/>
          <w:sz w:val="32"/>
          <w:szCs w:val="32"/>
          <w:highlight w:val="none"/>
          <w:lang w:val="en-US" w:eastAsia="zh-CN"/>
        </w:rPr>
        <w:t>三</w:t>
      </w:r>
      <w:r>
        <w:rPr>
          <w:rFonts w:eastAsia="仿宋"/>
          <w:b/>
          <w:bCs/>
          <w:sz w:val="32"/>
          <w:szCs w:val="32"/>
          <w:highlight w:val="none"/>
        </w:rPr>
        <w:t>、注意事项</w:t>
      </w:r>
    </w:p>
    <w:p>
      <w:pPr>
        <w:spacing w:line="600" w:lineRule="exact"/>
        <w:ind w:firstLine="640" w:firstLineChars="200"/>
        <w:rPr>
          <w:rFonts w:hint="eastAsia" w:eastAsia="仿宋_GB2312"/>
          <w:color w:val="auto"/>
          <w:sz w:val="32"/>
          <w:szCs w:val="32"/>
          <w:highlight w:val="none"/>
          <w:lang w:val="en-US" w:eastAsia="zh-CN"/>
        </w:rPr>
      </w:pPr>
      <w:bookmarkStart w:id="10" w:name="_Hlk517879660"/>
      <w:r>
        <w:rPr>
          <w:rFonts w:eastAsia="仿宋_GB2312"/>
          <w:color w:val="auto"/>
          <w:sz w:val="32"/>
          <w:szCs w:val="32"/>
          <w:highlight w:val="none"/>
        </w:rPr>
        <w:t>1</w:t>
      </w:r>
      <w:r>
        <w:rPr>
          <w:rFonts w:hint="eastAsia" w:eastAsia="仿宋_GB2312"/>
          <w:color w:val="auto"/>
          <w:sz w:val="32"/>
          <w:szCs w:val="32"/>
          <w:highlight w:val="none"/>
        </w:rPr>
        <w:t>、</w:t>
      </w:r>
      <w:r>
        <w:rPr>
          <w:rFonts w:hint="eastAsia" w:eastAsia="仿宋_GB2312"/>
          <w:b/>
          <w:bCs/>
          <w:color w:val="auto"/>
          <w:sz w:val="32"/>
          <w:szCs w:val="32"/>
          <w:highlight w:val="none"/>
          <w:lang w:val="en-US" w:eastAsia="zh-CN"/>
        </w:rPr>
        <w:t>响应文件仅接收邮寄送达，不接受响应人现场递交，响应人须通过合法合规的邮寄渠道将寄至指定地点。</w:t>
      </w:r>
    </w:p>
    <w:p>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2、响应人须严格按照询价文件规定的截止时间完成邮寄送达，确保文件按时抵达指定地点。未按规定时间邮寄送达的，视为自动放弃投标资格，相关后果由响应人自行承担。</w:t>
      </w:r>
    </w:p>
    <w:p>
      <w:pPr>
        <w:spacing w:line="600" w:lineRule="exact"/>
        <w:ind w:firstLine="640" w:firstLineChars="200"/>
        <w:rPr>
          <w:rFonts w:eastAsia="仿宋"/>
          <w:sz w:val="32"/>
          <w:szCs w:val="32"/>
          <w:highlight w:val="none"/>
        </w:rPr>
      </w:pPr>
      <w:r>
        <w:rPr>
          <w:rFonts w:hint="eastAsia" w:eastAsia="仿宋_GB2312"/>
          <w:color w:val="auto"/>
          <w:sz w:val="32"/>
          <w:szCs w:val="32"/>
          <w:highlight w:val="none"/>
          <w:lang w:val="en-US" w:eastAsia="zh-CN"/>
        </w:rPr>
        <w:t>3、响应人应充分考虑物流时效、邮寄路程等因素，合理安排邮寄时间；建议选用可全程追踪物流信息的邮寄方式，以便及时掌握文件送达情况。</w:t>
      </w:r>
    </w:p>
    <w:p>
      <w:pPr>
        <w:spacing w:line="600" w:lineRule="exact"/>
        <w:ind w:firstLine="640" w:firstLineChars="200"/>
        <w:rPr>
          <w:rFonts w:eastAsia="仿宋"/>
          <w:sz w:val="32"/>
          <w:szCs w:val="32"/>
          <w:highlight w:val="none"/>
        </w:rPr>
      </w:pPr>
      <w:r>
        <w:rPr>
          <w:rFonts w:hint="eastAsia" w:eastAsia="仿宋"/>
          <w:sz w:val="32"/>
          <w:szCs w:val="32"/>
          <w:highlight w:val="none"/>
          <w:lang w:val="en-US" w:eastAsia="zh-CN"/>
        </w:rPr>
        <w:t>4</w:t>
      </w:r>
      <w:r>
        <w:rPr>
          <w:rFonts w:eastAsia="仿宋"/>
          <w:sz w:val="32"/>
          <w:szCs w:val="32"/>
          <w:highlight w:val="none"/>
        </w:rPr>
        <w:t>、采购人向响应人提供的有关资料和数据，是采购人现有的能使响应人利用的资料，采购人对响应人由此而做出的推论、理解和结论概不负责。</w:t>
      </w:r>
    </w:p>
    <w:p>
      <w:pPr>
        <w:spacing w:line="600" w:lineRule="exact"/>
        <w:ind w:firstLine="640" w:firstLineChars="200"/>
        <w:rPr>
          <w:rFonts w:eastAsia="仿宋"/>
          <w:sz w:val="32"/>
          <w:szCs w:val="32"/>
          <w:highlight w:val="none"/>
        </w:rPr>
      </w:pPr>
      <w:r>
        <w:rPr>
          <w:rFonts w:hint="eastAsia" w:eastAsia="仿宋"/>
          <w:sz w:val="32"/>
          <w:szCs w:val="32"/>
          <w:highlight w:val="none"/>
          <w:lang w:val="en-US" w:eastAsia="zh-CN"/>
        </w:rPr>
        <w:t>5</w:t>
      </w:r>
      <w:r>
        <w:rPr>
          <w:rFonts w:eastAsia="仿宋"/>
          <w:sz w:val="32"/>
          <w:szCs w:val="32"/>
          <w:highlight w:val="none"/>
        </w:rPr>
        <w:t>、本项目执行过程中将遵循国家、省、市有关法律、法规、标准、技术规范和规范性文件的最新规定。</w:t>
      </w:r>
      <w:bookmarkEnd w:id="10"/>
    </w:p>
    <w:p>
      <w:pPr>
        <w:widowControl/>
        <w:spacing w:line="600" w:lineRule="exact"/>
        <w:ind w:firstLine="640" w:firstLineChars="200"/>
        <w:jc w:val="left"/>
        <w:rPr>
          <w:rFonts w:eastAsia="仿宋"/>
          <w:sz w:val="32"/>
          <w:szCs w:val="32"/>
          <w:highlight w:val="none"/>
        </w:rPr>
      </w:pPr>
      <w:r>
        <w:rPr>
          <w:rFonts w:hint="eastAsia" w:eastAsia="仿宋"/>
          <w:sz w:val="32"/>
          <w:szCs w:val="32"/>
          <w:highlight w:val="none"/>
          <w:lang w:val="en-US" w:eastAsia="zh-CN"/>
        </w:rPr>
        <w:t>6</w:t>
      </w:r>
      <w:r>
        <w:rPr>
          <w:rFonts w:eastAsia="仿宋"/>
          <w:sz w:val="32"/>
          <w:szCs w:val="32"/>
          <w:highlight w:val="none"/>
        </w:rPr>
        <w:t>、成交单位对采购文件中技术条款作出的负偏离，采购人如不接受，可要求成交单位以采购文件的要求为准，如成交单位拒绝的，采购人有权取消其成交资格或取消合同。采购人不作任何补偿。</w:t>
      </w:r>
    </w:p>
    <w:p>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hint="eastAsia" w:ascii="Times New Roman" w:hAnsi="Times New Roman" w:eastAsia="仿宋" w:cs="Times New Roman"/>
          <w:sz w:val="32"/>
          <w:szCs w:val="32"/>
          <w:highlight w:val="none"/>
          <w:lang w:val="en-US" w:eastAsia="zh-CN"/>
        </w:rPr>
        <w:t>7</w:t>
      </w:r>
      <w:r>
        <w:rPr>
          <w:rFonts w:ascii="Times New Roman" w:hAnsi="Times New Roman" w:eastAsia="仿宋" w:cs="Times New Roman"/>
          <w:sz w:val="32"/>
          <w:szCs w:val="32"/>
          <w:highlight w:val="none"/>
        </w:rPr>
        <w:t>、</w:t>
      </w:r>
      <w:r>
        <w:rPr>
          <w:rFonts w:ascii="Times New Roman" w:hAnsi="Times New Roman" w:eastAsia="仿宋" w:cs="Times New Roman"/>
          <w:kern w:val="2"/>
          <w:sz w:val="32"/>
          <w:szCs w:val="32"/>
          <w:highlight w:val="none"/>
        </w:rPr>
        <w:t>本项目仅可提交一个报价方案，提交两个或以上报价方案的响应人视为无效报价。</w:t>
      </w:r>
    </w:p>
    <w:p>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hint="eastAsia" w:ascii="Times New Roman" w:hAnsi="Times New Roman" w:eastAsia="仿宋" w:cs="Times New Roman"/>
          <w:kern w:val="2"/>
          <w:sz w:val="32"/>
          <w:szCs w:val="32"/>
          <w:highlight w:val="none"/>
          <w:lang w:val="en-US" w:eastAsia="zh-CN"/>
        </w:rPr>
        <w:t>8</w:t>
      </w:r>
      <w:r>
        <w:rPr>
          <w:rFonts w:ascii="Times New Roman" w:hAnsi="Times New Roman" w:eastAsia="仿宋" w:cs="Times New Roman"/>
          <w:kern w:val="2"/>
          <w:sz w:val="32"/>
          <w:szCs w:val="32"/>
          <w:highlight w:val="none"/>
        </w:rPr>
        <w:t>、本项目不接受响应人其他附加条件。</w:t>
      </w:r>
    </w:p>
    <w:p>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hint="eastAsia" w:ascii="Times New Roman" w:hAnsi="Times New Roman" w:eastAsia="仿宋" w:cs="Times New Roman"/>
          <w:kern w:val="2"/>
          <w:sz w:val="32"/>
          <w:szCs w:val="32"/>
          <w:highlight w:val="none"/>
          <w:lang w:val="en-US" w:eastAsia="zh-CN"/>
        </w:rPr>
        <w:t>9</w:t>
      </w:r>
      <w:r>
        <w:rPr>
          <w:rFonts w:ascii="Times New Roman" w:hAnsi="Times New Roman" w:eastAsia="仿宋" w:cs="Times New Roman"/>
          <w:kern w:val="2"/>
          <w:sz w:val="32"/>
          <w:szCs w:val="32"/>
          <w:highlight w:val="none"/>
        </w:rPr>
        <w:t>、有下列情形之一的，纳入采购人供应商黑名单：</w:t>
      </w:r>
    </w:p>
    <w:p>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ascii="Times New Roman" w:hAnsi="Times New Roman" w:eastAsia="仿宋" w:cs="Times New Roman"/>
          <w:kern w:val="2"/>
          <w:sz w:val="32"/>
          <w:szCs w:val="32"/>
          <w:highlight w:val="none"/>
        </w:rPr>
        <w:t>（1）中标后无正当理由放弃中标或不与采购人签订合同。</w:t>
      </w:r>
    </w:p>
    <w:p>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ascii="Times New Roman" w:hAnsi="Times New Roman" w:eastAsia="仿宋" w:cs="Times New Roman"/>
          <w:kern w:val="2"/>
          <w:sz w:val="32"/>
          <w:szCs w:val="32"/>
          <w:highlight w:val="none"/>
        </w:rPr>
        <w:t>（2）成交人将本项目转让给他人，或者在报价文件中未说明，且未经采购人同意，将中标项目分包给他人。</w:t>
      </w:r>
    </w:p>
    <w:p>
      <w:pPr>
        <w:widowControl/>
        <w:spacing w:line="600" w:lineRule="exact"/>
        <w:ind w:firstLine="640" w:firstLineChars="200"/>
        <w:jc w:val="left"/>
        <w:rPr>
          <w:rFonts w:eastAsia="仿宋"/>
          <w:sz w:val="32"/>
          <w:szCs w:val="32"/>
          <w:highlight w:val="none"/>
        </w:rPr>
      </w:pPr>
      <w:r>
        <w:rPr>
          <w:rFonts w:eastAsia="仿宋"/>
          <w:sz w:val="32"/>
          <w:szCs w:val="32"/>
          <w:highlight w:val="none"/>
        </w:rPr>
        <w:t>（3）报价人提供虚假报价文件或虚假补充文件。</w:t>
      </w:r>
    </w:p>
    <w:p>
      <w:pPr>
        <w:pStyle w:val="2"/>
        <w:rPr>
          <w:rFonts w:eastAsia="仿宋"/>
          <w:sz w:val="32"/>
          <w:szCs w:val="32"/>
          <w:highlight w:val="none"/>
        </w:rPr>
      </w:pPr>
    </w:p>
    <w:p/>
    <w:p>
      <w:pPr>
        <w:spacing w:line="600" w:lineRule="exact"/>
        <w:ind w:firstLine="640" w:firstLineChars="200"/>
        <w:jc w:val="right"/>
        <w:rPr>
          <w:rFonts w:eastAsia="仿宋"/>
          <w:sz w:val="32"/>
          <w:szCs w:val="32"/>
          <w:highlight w:val="none"/>
        </w:rPr>
      </w:pPr>
      <w:r>
        <w:rPr>
          <w:rFonts w:eastAsia="仿宋"/>
          <w:sz w:val="32"/>
          <w:szCs w:val="32"/>
          <w:highlight w:val="none"/>
        </w:rPr>
        <w:t>东莞新锋交通能源发展有限公司</w:t>
      </w:r>
    </w:p>
    <w:p>
      <w:pPr>
        <w:spacing w:line="600" w:lineRule="exact"/>
        <w:ind w:firstLine="640" w:firstLineChars="200"/>
        <w:jc w:val="center"/>
        <w:rPr>
          <w:rFonts w:eastAsia="仿宋"/>
          <w:sz w:val="32"/>
          <w:szCs w:val="32"/>
          <w:highlight w:val="none"/>
        </w:rPr>
      </w:pPr>
      <w:r>
        <w:rPr>
          <w:rFonts w:eastAsia="仿宋"/>
          <w:sz w:val="32"/>
          <w:szCs w:val="32"/>
          <w:highlight w:val="none"/>
        </w:rPr>
        <w:t xml:space="preserve">       </w:t>
      </w:r>
      <w:r>
        <w:rPr>
          <w:rFonts w:hint="eastAsia" w:eastAsia="仿宋"/>
          <w:sz w:val="32"/>
          <w:szCs w:val="32"/>
          <w:highlight w:val="none"/>
          <w:lang w:val="en-US" w:eastAsia="zh-CN"/>
        </w:rPr>
        <w:t xml:space="preserve">             </w:t>
      </w:r>
      <w:r>
        <w:rPr>
          <w:rFonts w:eastAsia="仿宋"/>
          <w:sz w:val="32"/>
          <w:szCs w:val="32"/>
          <w:highlight w:val="none"/>
        </w:rPr>
        <w:t>202</w:t>
      </w:r>
      <w:r>
        <w:rPr>
          <w:rFonts w:hint="eastAsia" w:eastAsia="仿宋"/>
          <w:sz w:val="32"/>
          <w:szCs w:val="32"/>
          <w:highlight w:val="none"/>
          <w:lang w:val="en-US" w:eastAsia="zh-CN"/>
        </w:rPr>
        <w:t>6</w:t>
      </w:r>
      <w:r>
        <w:rPr>
          <w:rFonts w:eastAsia="仿宋"/>
          <w:sz w:val="32"/>
          <w:szCs w:val="32"/>
          <w:highlight w:val="none"/>
        </w:rPr>
        <w:t>年</w:t>
      </w:r>
      <w:r>
        <w:rPr>
          <w:rFonts w:hint="eastAsia" w:eastAsia="仿宋"/>
          <w:sz w:val="32"/>
          <w:szCs w:val="32"/>
          <w:highlight w:val="none"/>
          <w:lang w:val="en-US" w:eastAsia="zh-CN"/>
        </w:rPr>
        <w:t>6</w:t>
      </w:r>
      <w:r>
        <w:rPr>
          <w:rFonts w:eastAsia="仿宋"/>
          <w:sz w:val="32"/>
          <w:szCs w:val="32"/>
          <w:highlight w:val="none"/>
        </w:rPr>
        <w:t>月</w:t>
      </w:r>
      <w:r>
        <w:rPr>
          <w:rFonts w:hint="eastAsia" w:eastAsia="仿宋"/>
          <w:sz w:val="32"/>
          <w:szCs w:val="32"/>
          <w:highlight w:val="none"/>
          <w:lang w:val="en-US" w:eastAsia="zh-CN"/>
        </w:rPr>
        <w:t>4</w:t>
      </w:r>
      <w:r>
        <w:rPr>
          <w:rFonts w:eastAsia="仿宋"/>
          <w:sz w:val="32"/>
          <w:szCs w:val="32"/>
          <w:highlight w:val="none"/>
        </w:rPr>
        <w:t>日</w:t>
      </w:r>
    </w:p>
    <w:p>
      <w:pPr>
        <w:widowControl/>
        <w:spacing w:line="600" w:lineRule="exact"/>
        <w:ind w:firstLine="640" w:firstLineChars="200"/>
        <w:jc w:val="left"/>
        <w:rPr>
          <w:rFonts w:eastAsia="仿宋_GB2312"/>
          <w:sz w:val="32"/>
          <w:szCs w:val="32"/>
          <w:highlight w:val="none"/>
        </w:rPr>
        <w:sectPr>
          <w:headerReference r:id="rId3" w:type="default"/>
          <w:pgSz w:w="11906" w:h="16838"/>
          <w:pgMar w:top="1440" w:right="1800" w:bottom="1440" w:left="1800" w:header="851" w:footer="992" w:gutter="0"/>
          <w:cols w:space="720" w:num="1"/>
          <w:docGrid w:type="lines" w:linePitch="312" w:charSpace="0"/>
        </w:sectPr>
      </w:pPr>
    </w:p>
    <w:p>
      <w:pPr>
        <w:pStyle w:val="38"/>
        <w:ind w:firstLine="0" w:firstLineChars="0"/>
        <w:jc w:val="left"/>
        <w:outlineLvl w:val="1"/>
        <w:rPr>
          <w:rFonts w:ascii="仿宋" w:hAnsi="仿宋" w:eastAsia="仿宋"/>
          <w:sz w:val="32"/>
          <w:szCs w:val="32"/>
          <w:highlight w:val="none"/>
        </w:rPr>
      </w:pPr>
      <w:r>
        <w:rPr>
          <w:rFonts w:hint="eastAsia" w:ascii="仿宋" w:hAnsi="仿宋" w:eastAsia="仿宋"/>
          <w:sz w:val="32"/>
          <w:szCs w:val="32"/>
          <w:highlight w:val="none"/>
        </w:rPr>
        <w:t xml:space="preserve">附件一 </w:t>
      </w:r>
      <w:r>
        <w:rPr>
          <w:rFonts w:hint="eastAsia" w:ascii="仿宋" w:hAnsi="仿宋" w:eastAsia="仿宋"/>
          <w:sz w:val="32"/>
          <w:szCs w:val="32"/>
          <w:highlight w:val="none"/>
          <w:lang w:eastAsia="zh-CN"/>
        </w:rPr>
        <w:t>：</w:t>
      </w:r>
      <w:r>
        <w:rPr>
          <w:rFonts w:hint="eastAsia" w:ascii="仿宋" w:hAnsi="仿宋" w:eastAsia="仿宋"/>
          <w:sz w:val="32"/>
          <w:szCs w:val="32"/>
          <w:highlight w:val="none"/>
        </w:rPr>
        <w:t>响应须知</w:t>
      </w:r>
    </w:p>
    <w:p>
      <w:pPr>
        <w:jc w:val="center"/>
        <w:rPr>
          <w:rFonts w:ascii="仿宋" w:hAnsi="仿宋" w:eastAsia="仿宋"/>
          <w:sz w:val="32"/>
          <w:szCs w:val="32"/>
          <w:highlight w:val="none"/>
        </w:rPr>
      </w:pPr>
      <w:r>
        <w:rPr>
          <w:rFonts w:hint="eastAsia" w:ascii="仿宋" w:hAnsi="仿宋" w:eastAsia="仿宋"/>
          <w:sz w:val="32"/>
          <w:szCs w:val="32"/>
          <w:highlight w:val="none"/>
        </w:rPr>
        <w:t>响应须知</w:t>
      </w:r>
    </w:p>
    <w:tbl>
      <w:tblPr>
        <w:tblStyle w:val="18"/>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pPr>
              <w:pStyle w:val="17"/>
              <w:spacing w:after="0" w:line="360" w:lineRule="auto"/>
              <w:ind w:firstLine="0" w:firstLineChars="0"/>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项号</w:t>
            </w:r>
          </w:p>
        </w:tc>
        <w:tc>
          <w:tcPr>
            <w:tcW w:w="2275" w:type="dxa"/>
            <w:tcBorders>
              <w:top w:val="double" w:color="auto" w:sz="4" w:space="0"/>
            </w:tcBorders>
            <w:vAlign w:val="center"/>
          </w:tcPr>
          <w:p>
            <w:pPr>
              <w:pStyle w:val="17"/>
              <w:spacing w:after="0" w:line="360" w:lineRule="auto"/>
              <w:ind w:firstLine="320"/>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内容</w:t>
            </w:r>
          </w:p>
        </w:tc>
        <w:tc>
          <w:tcPr>
            <w:tcW w:w="5942" w:type="dxa"/>
            <w:tcBorders>
              <w:top w:val="double" w:color="auto" w:sz="4" w:space="0"/>
            </w:tcBorders>
            <w:vAlign w:val="center"/>
          </w:tcPr>
          <w:p>
            <w:pPr>
              <w:pStyle w:val="17"/>
              <w:spacing w:after="0" w:line="360" w:lineRule="auto"/>
              <w:ind w:firstLine="320"/>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1</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项目名称</w:t>
            </w:r>
          </w:p>
        </w:tc>
        <w:tc>
          <w:tcPr>
            <w:tcW w:w="5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仿宋" w:hAnsi="仿宋" w:eastAsia="仿宋"/>
                <w:sz w:val="28"/>
                <w:szCs w:val="28"/>
                <w:highlight w:val="none"/>
                <w:lang w:val="en-US"/>
              </w:rPr>
            </w:pPr>
            <w:r>
              <w:rPr>
                <w:rFonts w:hint="default" w:ascii="仿宋" w:hAnsi="仿宋" w:eastAsia="仿宋"/>
                <w:sz w:val="28"/>
                <w:szCs w:val="28"/>
                <w:highlight w:val="none"/>
                <w:lang w:val="en-US" w:eastAsia="zh-CN"/>
              </w:rPr>
              <w:t>博览站改造更新设计项目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2</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lang w:val="en-US" w:eastAsia="zh-CN"/>
              </w:rPr>
              <w:t>项目</w:t>
            </w:r>
            <w:r>
              <w:rPr>
                <w:rFonts w:hint="eastAsia" w:ascii="仿宋" w:hAnsi="仿宋" w:eastAsia="仿宋"/>
                <w:sz w:val="28"/>
                <w:szCs w:val="28"/>
                <w:highlight w:val="none"/>
              </w:rPr>
              <w:t>地点</w:t>
            </w:r>
          </w:p>
        </w:tc>
        <w:tc>
          <w:tcPr>
            <w:tcW w:w="5942"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仿宋" w:hAnsi="仿宋" w:eastAsia="仿宋"/>
                <w:sz w:val="28"/>
                <w:szCs w:val="28"/>
                <w:highlight w:val="none"/>
                <w:lang w:val="en-US"/>
              </w:rPr>
            </w:pPr>
            <w:r>
              <w:rPr>
                <w:rFonts w:hint="default" w:ascii="仿宋" w:hAnsi="仿宋" w:eastAsia="仿宋"/>
                <w:sz w:val="28"/>
                <w:szCs w:val="28"/>
                <w:highlight w:val="none"/>
                <w:lang w:val="en-US" w:eastAsia="zh-CN"/>
              </w:rPr>
              <w:t>东莞市厚街镇环莞快速路厚街段639号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3</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项目性质</w:t>
            </w:r>
          </w:p>
        </w:tc>
        <w:tc>
          <w:tcPr>
            <w:tcW w:w="5942" w:type="dxa"/>
            <w:vAlign w:val="center"/>
          </w:tcPr>
          <w:p>
            <w:pPr>
              <w:spacing w:line="360" w:lineRule="auto"/>
              <w:rPr>
                <w:rFonts w:ascii="仿宋" w:hAnsi="仿宋" w:eastAsia="仿宋"/>
                <w:sz w:val="28"/>
                <w:szCs w:val="28"/>
                <w:highlight w:val="none"/>
              </w:rPr>
            </w:pPr>
            <w:r>
              <w:rPr>
                <w:rFonts w:ascii="仿宋" w:hAnsi="仿宋" w:eastAsia="仿宋"/>
                <w:sz w:val="28"/>
                <w:szCs w:val="28"/>
                <w:highlight w:val="none"/>
              </w:rPr>
              <w:t>工程设计服务类采购项目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4</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发包要求</w:t>
            </w:r>
          </w:p>
        </w:tc>
        <w:tc>
          <w:tcPr>
            <w:tcW w:w="5942" w:type="dxa"/>
            <w:vAlign w:val="center"/>
          </w:tcPr>
          <w:p>
            <w:pPr>
              <w:spacing w:line="360" w:lineRule="auto"/>
              <w:rPr>
                <w:rFonts w:ascii="仿宋" w:hAnsi="仿宋" w:eastAsia="仿宋"/>
                <w:sz w:val="28"/>
                <w:szCs w:val="28"/>
                <w:highlight w:val="none"/>
              </w:rPr>
            </w:pPr>
            <w:r>
              <w:rPr>
                <w:rFonts w:hint="eastAsia" w:ascii="仿宋" w:hAnsi="仿宋" w:eastAsia="仿宋"/>
                <w:sz w:val="28"/>
                <w:szCs w:val="28"/>
                <w:highlight w:val="none"/>
              </w:rPr>
              <w:t>固定</w:t>
            </w:r>
            <w:r>
              <w:rPr>
                <w:rFonts w:hint="eastAsia" w:ascii="仿宋" w:hAnsi="仿宋" w:eastAsia="仿宋"/>
                <w:sz w:val="28"/>
                <w:szCs w:val="28"/>
                <w:highlight w:val="none"/>
                <w:lang w:val="en-US" w:eastAsia="zh-CN"/>
              </w:rPr>
              <w:t>总价</w:t>
            </w:r>
            <w:r>
              <w:rPr>
                <w:rFonts w:hint="eastAsia" w:ascii="仿宋" w:hAnsi="仿宋" w:eastAsia="仿宋"/>
                <w:sz w:val="28"/>
                <w:szCs w:val="28"/>
                <w:highlight w:val="none"/>
              </w:rPr>
              <w:t>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5</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质量标准</w:t>
            </w:r>
          </w:p>
        </w:tc>
        <w:tc>
          <w:tcPr>
            <w:tcW w:w="5942" w:type="dxa"/>
            <w:vAlign w:val="center"/>
          </w:tcPr>
          <w:p>
            <w:pPr>
              <w:jc w:val="left"/>
              <w:rPr>
                <w:rFonts w:ascii="仿宋" w:hAnsi="仿宋" w:eastAsia="仿宋"/>
                <w:sz w:val="28"/>
                <w:szCs w:val="28"/>
                <w:highlight w:val="none"/>
              </w:rPr>
            </w:pPr>
            <w:r>
              <w:rPr>
                <w:rFonts w:hint="eastAsia" w:ascii="仿宋" w:hAnsi="仿宋" w:eastAsia="仿宋"/>
                <w:sz w:val="28"/>
                <w:szCs w:val="28"/>
                <w:highlight w:val="none"/>
              </w:rPr>
              <w:t>详见“用户需求书/技术规范书”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6</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工期要求</w:t>
            </w:r>
          </w:p>
        </w:tc>
        <w:tc>
          <w:tcPr>
            <w:tcW w:w="5942" w:type="dxa"/>
            <w:vAlign w:val="center"/>
          </w:tcPr>
          <w:p>
            <w:pPr>
              <w:spacing w:line="500" w:lineRule="exact"/>
              <w:jc w:val="left"/>
              <w:rPr>
                <w:rFonts w:ascii="仿宋" w:hAnsi="仿宋" w:eastAsia="仿宋"/>
                <w:sz w:val="28"/>
                <w:szCs w:val="28"/>
                <w:highlight w:val="none"/>
              </w:rPr>
            </w:pPr>
            <w:r>
              <w:rPr>
                <w:rFonts w:hint="eastAsia" w:ascii="仿宋" w:hAnsi="仿宋" w:eastAsia="仿宋"/>
                <w:sz w:val="28"/>
                <w:szCs w:val="28"/>
                <w:highlight w:val="none"/>
                <w:lang w:val="en-US" w:eastAsia="zh-CN"/>
              </w:rPr>
              <w:t>合同签订后45日内，响应人需按我司要求，完成施工图设计和图纸审图。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7</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单位资质要求</w:t>
            </w:r>
          </w:p>
        </w:tc>
        <w:tc>
          <w:tcPr>
            <w:tcW w:w="5942" w:type="dxa"/>
            <w:vAlign w:val="center"/>
          </w:tcPr>
          <w:p>
            <w:pPr>
              <w:adjustRightInd w:val="0"/>
              <w:snapToGrid w:val="0"/>
              <w:spacing w:line="560" w:lineRule="exact"/>
              <w:rPr>
                <w:rFonts w:ascii="仿宋" w:hAnsi="仿宋" w:eastAsia="仿宋"/>
                <w:sz w:val="28"/>
                <w:szCs w:val="28"/>
                <w:highlight w:val="none"/>
              </w:rPr>
            </w:pPr>
            <w:r>
              <w:rPr>
                <w:rFonts w:hint="eastAsia" w:ascii="仿宋" w:hAnsi="仿宋" w:eastAsia="仿宋"/>
                <w:sz w:val="28"/>
                <w:szCs w:val="28"/>
                <w:highlight w:val="none"/>
              </w:rPr>
              <w:t>详见“三、响应人资格要求”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8</w:t>
            </w:r>
          </w:p>
        </w:tc>
        <w:tc>
          <w:tcPr>
            <w:tcW w:w="2275"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 w:hAnsi="仿宋" w:eastAsia="仿宋"/>
                <w:sz w:val="28"/>
                <w:szCs w:val="28"/>
                <w:highlight w:val="none"/>
              </w:rPr>
            </w:pPr>
            <w:r>
              <w:rPr>
                <w:rFonts w:hint="default" w:ascii="Times New Roman" w:hAnsi="Times New Roman" w:eastAsia="仿宋" w:cs="Times New Roman"/>
                <w:color w:val="auto"/>
                <w:sz w:val="28"/>
                <w:szCs w:val="28"/>
              </w:rPr>
              <w:t>询价保证金金额及缴纳方式</w:t>
            </w:r>
          </w:p>
        </w:tc>
        <w:tc>
          <w:tcPr>
            <w:tcW w:w="5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仿宋" w:hAnsi="仿宋" w:eastAsia="仿宋"/>
                <w:sz w:val="28"/>
                <w:szCs w:val="28"/>
                <w:highlight w:val="none"/>
              </w:rPr>
            </w:pPr>
            <w:r>
              <w:rPr>
                <w:rFonts w:hint="eastAsia" w:ascii="仿宋" w:hAnsi="仿宋" w:eastAsia="仿宋"/>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9</w:t>
            </w:r>
          </w:p>
        </w:tc>
        <w:tc>
          <w:tcPr>
            <w:tcW w:w="2275" w:type="dxa"/>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询价有效期</w:t>
            </w:r>
          </w:p>
        </w:tc>
        <w:tc>
          <w:tcPr>
            <w:tcW w:w="5942" w:type="dxa"/>
            <w:vAlign w:val="center"/>
          </w:tcPr>
          <w:p>
            <w:pPr>
              <w:adjustRightInd w:val="0"/>
              <w:snapToGrid w:val="0"/>
              <w:spacing w:line="560" w:lineRule="exact"/>
              <w:rPr>
                <w:rFonts w:ascii="仿宋" w:hAnsi="仿宋" w:eastAsia="仿宋"/>
                <w:sz w:val="28"/>
                <w:szCs w:val="28"/>
                <w:highlight w:val="none"/>
              </w:rPr>
            </w:pPr>
            <w:r>
              <w:rPr>
                <w:rFonts w:hint="eastAsia" w:ascii="仿宋" w:hAnsi="仿宋" w:eastAsia="仿宋"/>
                <w:sz w:val="28"/>
                <w:szCs w:val="28"/>
                <w:highlight w:val="none"/>
                <w:lang w:val="en-US" w:eastAsia="zh-CN"/>
              </w:rPr>
              <w:t>9</w:t>
            </w:r>
            <w:r>
              <w:rPr>
                <w:rFonts w:ascii="仿宋" w:hAnsi="仿宋" w:eastAsia="仿宋"/>
                <w:sz w:val="28"/>
                <w:szCs w:val="28"/>
                <w:highlight w:val="none"/>
              </w:rPr>
              <w:t>0</w:t>
            </w:r>
            <w:r>
              <w:rPr>
                <w:rFonts w:hint="eastAsia" w:ascii="仿宋" w:hAnsi="仿宋" w:eastAsia="仿宋"/>
                <w:sz w:val="28"/>
                <w:szCs w:val="28"/>
                <w:highlight w:val="none"/>
              </w:rPr>
              <w:t>天（自开标日起计算）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响应人不得存在的情形</w:t>
            </w:r>
          </w:p>
        </w:tc>
        <w:tc>
          <w:tcPr>
            <w:tcW w:w="5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、响应人不得存在下列情形之一，否则采购人有权取消其参与响应资格或成交资格：</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）为采购人不具有独立法人资格的附属机构（单位）；</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）被责令停业的；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）被暂停或取消投标资格的；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）财产被接管或冻结的；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）在最近三年内有骗取中标、严重违约、重大质量或安全问题的；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）法律法规规定的其他情形；</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w:t>
            </w:r>
            <w:r>
              <w:rPr>
                <w:rFonts w:hint="eastAsia" w:ascii="仿宋" w:hAnsi="仿宋" w:eastAsia="仿宋"/>
                <w:sz w:val="28"/>
                <w:szCs w:val="28"/>
                <w:highlight w:val="none"/>
              </w:rPr>
              <w:t>）询价文件规定的其他情形：见询价公告或询价响应须知前附表。</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、响应人在询价活动中有下列行为之一的，应视情节轻重，暂停或取消其参与采购人及东实集团旗下采购项目的资格：</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）响应人之间相互串通、或与采购人、代理机构、评审委员会成员串通询价，损害采购人或者其他响应人的合法权益的；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）向采购人、代理机构、评审委会成员或其他相关工作人员行贿的；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）以他人名义询价或以其他方式弄虚作假，骗取成交的；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）成交人私自将成交项目转让给他人的，将成交项目肢解后分别转让给他人的；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）成交人无正当理由不与采购人订立合同，在签订合同时向采购人提出附加条件，或者不按照询价文件要求提交履约担保的；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）响应人捏造事实、伪造材料或者以非法手段取得证明材料进行投诉，给他人造成损失的；</w:t>
            </w:r>
            <w:r>
              <w:rPr>
                <w:rFonts w:ascii="仿宋" w:hAnsi="仿宋" w:eastAsia="仿宋"/>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w:t>
            </w:r>
            <w:r>
              <w:rPr>
                <w:rFonts w:hint="eastAsia" w:ascii="仿宋" w:hAnsi="仿宋" w:eastAsia="仿宋"/>
                <w:sz w:val="28"/>
                <w:szCs w:val="28"/>
                <w:highlight w:val="none"/>
              </w:rPr>
              <w:t>）相关工作人员应当回避而不回避的；</w:t>
            </w:r>
            <w:r>
              <w:rPr>
                <w:rFonts w:ascii="仿宋" w:hAnsi="仿宋" w:eastAsia="仿宋"/>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8</w:t>
            </w:r>
            <w:r>
              <w:rPr>
                <w:rFonts w:hint="eastAsia" w:ascii="仿宋" w:hAnsi="仿宋" w:eastAsia="仿宋"/>
                <w:sz w:val="28"/>
                <w:szCs w:val="28"/>
                <w:highlight w:val="none"/>
              </w:rPr>
              <w:t>）其他违法违规的行为。</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、有下列情形之一的，视为响应人串通询价，其响应无效：</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）不同响应人的响应文件由同一单位或者个人编制；</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）不同响应人委托同一单位或者个人办理响应事宜；</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）不同响应人的响应文件载明的项目管理成员或者联系人员为同一人；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）不同响应人的响应文件异常一致或者响应报价呈规律性差异；</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）不同响应人的响应文件相互混装；</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）不同响应人的响应保证金从同一单位或者个人的账户转出。</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、使用通过受让或者租借等方式获取的资格、资质证书响应的，属于以他人名义询价，其响应无效：</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ascii="仿宋" w:hAnsi="仿宋" w:eastAsia="仿宋"/>
                <w:sz w:val="28"/>
                <w:szCs w:val="28"/>
                <w:highlight w:val="none"/>
              </w:rPr>
              <w:t>5</w:t>
            </w:r>
            <w:r>
              <w:rPr>
                <w:rFonts w:hint="eastAsia" w:ascii="仿宋" w:hAnsi="仿宋" w:eastAsia="仿宋"/>
                <w:sz w:val="28"/>
                <w:szCs w:val="28"/>
                <w:highlight w:val="none"/>
              </w:rPr>
              <w:t>、有下列情形之一的，属于以其他方式弄虚作假的行为，其响应无效：</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）使用伪造、变造的许可证件；</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）提供虚假的财务状况或者业绩；</w:t>
            </w:r>
            <w:r>
              <w:rPr>
                <w:rFonts w:ascii="仿宋" w:hAnsi="仿宋" w:eastAsia="仿宋"/>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）提供虚假的项目负责人或者主要技术人员简历、劳动关系证明；</w:t>
            </w:r>
            <w:r>
              <w:rPr>
                <w:rFonts w:ascii="仿宋" w:hAnsi="仿宋" w:eastAsia="仿宋"/>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）提供虚假的信用状况；</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）其他弄虚作假的行为。</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ascii="仿宋" w:hAnsi="仿宋" w:eastAsia="仿宋"/>
                <w:sz w:val="28"/>
                <w:szCs w:val="28"/>
                <w:highlight w:val="none"/>
              </w:rPr>
              <w:t>6</w:t>
            </w:r>
            <w:r>
              <w:rPr>
                <w:rFonts w:hint="eastAsia" w:ascii="仿宋" w:hAnsi="仿宋" w:eastAsia="仿宋"/>
                <w:sz w:val="28"/>
                <w:szCs w:val="28"/>
                <w:highlight w:val="none"/>
              </w:rPr>
              <w:t>、响应人相关工作人员与采购人或采购代理机构有以下利害关系之一的，应当回避：</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（一）是其主要负责人的近亲属的；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（二）询价活动前</w:t>
            </w:r>
            <w:r>
              <w:rPr>
                <w:rFonts w:ascii="仿宋" w:hAnsi="仿宋" w:eastAsia="仿宋"/>
                <w:sz w:val="28"/>
                <w:szCs w:val="28"/>
                <w:highlight w:val="none"/>
              </w:rPr>
              <w:t>3</w:t>
            </w:r>
            <w:r>
              <w:rPr>
                <w:rFonts w:hint="eastAsia" w:ascii="仿宋" w:hAnsi="仿宋" w:eastAsia="仿宋"/>
                <w:sz w:val="28"/>
                <w:szCs w:val="28"/>
                <w:highlight w:val="none"/>
              </w:rPr>
              <w:t>年内与其存在劳动关系，担任其董事、监事，是其控股股东或实际控制人，或存在其他经济利益关系，可能影响询价活动公平公正的；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（三）其他可能影响询价活动公平、公正进行的关系。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sz w:val="28"/>
                <w:szCs w:val="28"/>
                <w:highlight w:val="none"/>
              </w:rPr>
            </w:pPr>
          </w:p>
        </w:tc>
        <w:tc>
          <w:tcPr>
            <w:tcW w:w="2275" w:type="dxa"/>
            <w:vAlign w:val="center"/>
          </w:tcPr>
          <w:p>
            <w:pPr>
              <w:spacing w:line="360" w:lineRule="auto"/>
              <w:jc w:val="center"/>
              <w:rPr>
                <w:rFonts w:eastAsia="仿宋_GB2312"/>
                <w:sz w:val="28"/>
                <w:szCs w:val="28"/>
                <w:highlight w:val="none"/>
              </w:rPr>
            </w:pPr>
            <w:r>
              <w:rPr>
                <w:rFonts w:hint="eastAsia" w:eastAsia="仿宋_GB2312"/>
                <w:sz w:val="28"/>
                <w:szCs w:val="28"/>
                <w:highlight w:val="none"/>
              </w:rPr>
              <w:t>……</w:t>
            </w:r>
          </w:p>
        </w:tc>
        <w:tc>
          <w:tcPr>
            <w:tcW w:w="5942" w:type="dxa"/>
            <w:vAlign w:val="center"/>
          </w:tcPr>
          <w:p>
            <w:pPr>
              <w:adjustRightInd w:val="0"/>
              <w:snapToGrid w:val="0"/>
              <w:spacing w:line="560" w:lineRule="exact"/>
              <w:rPr>
                <w:rFonts w:eastAsia="仿宋_GB2312"/>
                <w:sz w:val="28"/>
                <w:szCs w:val="28"/>
                <w:highlight w:val="none"/>
              </w:rPr>
            </w:pPr>
          </w:p>
        </w:tc>
      </w:tr>
    </w:tbl>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bookmarkStart w:id="11" w:name="_Hlk524442005"/>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eastAsia="黑体"/>
          <w:sz w:val="28"/>
          <w:szCs w:val="44"/>
          <w:highlight w:val="none"/>
        </w:rPr>
      </w:pPr>
      <w:r>
        <w:rPr>
          <w:rFonts w:hint="eastAsia" w:eastAsia="黑体"/>
          <w:sz w:val="28"/>
          <w:szCs w:val="44"/>
          <w:highlight w:val="none"/>
        </w:rPr>
        <w:t>附件二</w:t>
      </w:r>
      <w:r>
        <w:rPr>
          <w:rFonts w:hint="eastAsia" w:eastAsia="黑体"/>
          <w:sz w:val="28"/>
          <w:szCs w:val="44"/>
          <w:highlight w:val="none"/>
          <w:lang w:eastAsia="zh-CN"/>
        </w:rPr>
        <w:t>：</w:t>
      </w:r>
      <w:r>
        <w:rPr>
          <w:rFonts w:hint="eastAsia" w:eastAsia="黑体"/>
          <w:sz w:val="28"/>
          <w:szCs w:val="44"/>
          <w:highlight w:val="none"/>
        </w:rPr>
        <w:t>报价函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sz w:val="32"/>
          <w:szCs w:val="32"/>
          <w:highlight w:val="none"/>
        </w:rPr>
      </w:pPr>
      <w:r>
        <w:rPr>
          <w:rFonts w:hint="eastAsia" w:ascii="仿宋" w:hAnsi="仿宋" w:eastAsia="仿宋"/>
          <w:sz w:val="32"/>
          <w:szCs w:val="32"/>
          <w:highlight w:val="none"/>
        </w:rPr>
        <w:t>报价函</w:t>
      </w:r>
    </w:p>
    <w:p>
      <w:pPr>
        <w:keepNext w:val="0"/>
        <w:keepLines w:val="0"/>
        <w:pageBreakBefore w:val="0"/>
        <w:widowControl w:val="0"/>
        <w:kinsoku/>
        <w:wordWrap/>
        <w:overflowPunct/>
        <w:topLinePunct w:val="0"/>
        <w:autoSpaceDE/>
        <w:autoSpaceDN/>
        <w:bidi w:val="0"/>
        <w:adjustRightInd/>
        <w:snapToGrid/>
        <w:spacing w:line="600" w:lineRule="exact"/>
        <w:ind w:firstLine="560"/>
        <w:jc w:val="center"/>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r>
        <w:rPr>
          <w:rFonts w:hint="eastAsia" w:ascii="仿宋" w:hAnsi="仿宋" w:eastAsia="仿宋"/>
          <w:sz w:val="32"/>
          <w:szCs w:val="32"/>
          <w:highlight w:val="none"/>
          <w:u w:val="single"/>
        </w:rPr>
        <w:t>东莞新锋交通能源发展有限公司</w:t>
      </w:r>
      <w:r>
        <w:rPr>
          <w:rFonts w:hint="eastAsia" w:ascii="仿宋" w:hAnsi="仿宋" w:eastAsia="仿宋"/>
          <w:sz w:val="32"/>
          <w:szCs w:val="32"/>
          <w:highlight w:val="none"/>
        </w:rPr>
        <w:t>：</w:t>
      </w:r>
    </w:p>
    <w:p>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针对贵司</w:t>
      </w:r>
      <w:r>
        <w:rPr>
          <w:rFonts w:hint="eastAsia" w:ascii="仿宋" w:hAnsi="仿宋" w:eastAsia="仿宋"/>
          <w:sz w:val="32"/>
          <w:szCs w:val="32"/>
          <w:highlight w:val="none"/>
          <w:u w:val="single"/>
          <w:lang w:val="en-US" w:eastAsia="zh-CN"/>
        </w:rPr>
        <w:t>博览站改造更新设计项目</w:t>
      </w:r>
      <w:r>
        <w:rPr>
          <w:rFonts w:hint="eastAsia" w:ascii="仿宋" w:hAnsi="仿宋" w:eastAsia="仿宋"/>
          <w:sz w:val="32"/>
          <w:szCs w:val="32"/>
          <w:highlight w:val="none"/>
          <w:lang w:val="en-US" w:eastAsia="zh-CN"/>
        </w:rPr>
        <w:t>，</w:t>
      </w:r>
      <w:r>
        <w:rPr>
          <w:rFonts w:hint="eastAsia" w:ascii="仿宋" w:hAnsi="仿宋" w:eastAsia="仿宋"/>
          <w:sz w:val="32"/>
          <w:szCs w:val="32"/>
        </w:rPr>
        <w:t>我司已充分理解项目需求</w:t>
      </w:r>
      <w:r>
        <w:rPr>
          <w:rFonts w:hint="eastAsia" w:ascii="仿宋" w:hAnsi="仿宋" w:eastAsia="仿宋"/>
          <w:sz w:val="32"/>
          <w:szCs w:val="32"/>
          <w:lang w:eastAsia="zh-CN"/>
        </w:rPr>
        <w:t>，</w:t>
      </w:r>
      <w:r>
        <w:rPr>
          <w:rFonts w:hint="eastAsia" w:ascii="仿宋" w:hAnsi="仿宋" w:eastAsia="仿宋"/>
          <w:sz w:val="32"/>
          <w:szCs w:val="32"/>
        </w:rPr>
        <w:t>愿意</w:t>
      </w:r>
      <w:r>
        <w:rPr>
          <w:rFonts w:hint="eastAsia" w:ascii="仿宋" w:hAnsi="仿宋" w:eastAsia="仿宋"/>
          <w:sz w:val="32"/>
          <w:szCs w:val="32"/>
          <w:lang w:val="en-US" w:eastAsia="zh-CN"/>
        </w:rPr>
        <w:t>以</w:t>
      </w:r>
      <w:r>
        <w:rPr>
          <w:rFonts w:hint="eastAsia" w:ascii="仿宋" w:hAnsi="仿宋" w:eastAsia="仿宋"/>
          <w:sz w:val="32"/>
          <w:szCs w:val="32"/>
        </w:rPr>
        <w:t>含税价</w:t>
      </w:r>
      <w:r>
        <w:rPr>
          <w:rFonts w:hint="eastAsia" w:ascii="仿宋" w:hAnsi="仿宋" w:eastAsia="仿宋"/>
          <w:sz w:val="32"/>
          <w:szCs w:val="32"/>
          <w:lang w:eastAsia="zh-CN"/>
        </w:rPr>
        <w:t>（</w:t>
      </w:r>
      <w:r>
        <w:rPr>
          <w:rFonts w:hint="eastAsia" w:ascii="仿宋" w:hAnsi="仿宋" w:eastAsia="仿宋"/>
          <w:sz w:val="32"/>
          <w:szCs w:val="32"/>
          <w:lang w:val="en-US" w:eastAsia="zh-CN"/>
        </w:rPr>
        <w:t>税率</w:t>
      </w:r>
      <w:r>
        <w:rPr>
          <w:rFonts w:ascii="仿宋" w:hAnsi="仿宋" w:eastAsia="仿宋"/>
          <w:color w:val="0000FF"/>
          <w:sz w:val="32"/>
          <w:szCs w:val="32"/>
          <w:u w:val="single"/>
        </w:rPr>
        <w:t>x</w:t>
      </w:r>
      <w:r>
        <w:rPr>
          <w:rFonts w:hint="eastAsia" w:ascii="仿宋" w:hAnsi="仿宋" w:eastAsia="仿宋"/>
          <w:color w:val="0000FF"/>
          <w:sz w:val="32"/>
          <w:szCs w:val="32"/>
          <w:u w:val="single"/>
          <w:lang w:val="en-US" w:eastAsia="zh-CN"/>
        </w:rPr>
        <w:t>%</w:t>
      </w:r>
      <w:r>
        <w:rPr>
          <w:rFonts w:hint="eastAsia" w:ascii="仿宋" w:hAnsi="仿宋" w:eastAsia="仿宋"/>
          <w:sz w:val="32"/>
          <w:szCs w:val="32"/>
          <w:lang w:eastAsia="zh-CN"/>
        </w:rPr>
        <w:t>）</w:t>
      </w:r>
      <w:r>
        <w:rPr>
          <w:rFonts w:hint="eastAsia" w:ascii="仿宋" w:hAnsi="仿宋" w:eastAsia="仿宋"/>
          <w:sz w:val="32"/>
          <w:szCs w:val="32"/>
        </w:rPr>
        <w:t>合计人民币</w:t>
      </w:r>
      <w:r>
        <w:rPr>
          <w:rFonts w:ascii="仿宋" w:hAnsi="仿宋" w:eastAsia="仿宋"/>
          <w:color w:val="0000FF"/>
          <w:sz w:val="32"/>
          <w:szCs w:val="32"/>
          <w:u w:val="single"/>
        </w:rPr>
        <w:t>xxxx</w:t>
      </w:r>
      <w:r>
        <w:rPr>
          <w:rFonts w:hint="eastAsia" w:ascii="仿宋" w:hAnsi="仿宋" w:eastAsia="仿宋"/>
          <w:color w:val="0000FF"/>
          <w:sz w:val="32"/>
          <w:szCs w:val="32"/>
          <w:u w:val="single"/>
        </w:rPr>
        <w:t>元（大写），</w:t>
      </w:r>
      <w:r>
        <w:rPr>
          <w:rFonts w:ascii="Calibri" w:hAnsi="Calibri" w:eastAsia="仿宋" w:cs="Calibri"/>
          <w:color w:val="0000FF"/>
          <w:sz w:val="32"/>
          <w:szCs w:val="32"/>
          <w:u w:val="single"/>
        </w:rPr>
        <w:t>¥</w:t>
      </w:r>
      <w:r>
        <w:rPr>
          <w:rFonts w:ascii="仿宋" w:hAnsi="仿宋" w:eastAsia="仿宋"/>
          <w:color w:val="0000FF"/>
          <w:sz w:val="32"/>
          <w:szCs w:val="32"/>
          <w:u w:val="single"/>
        </w:rPr>
        <w:t>xxx.00</w:t>
      </w:r>
      <w:r>
        <w:rPr>
          <w:rFonts w:hint="eastAsia" w:ascii="仿宋" w:hAnsi="仿宋" w:eastAsia="仿宋"/>
          <w:color w:val="0000FF"/>
          <w:sz w:val="32"/>
          <w:szCs w:val="32"/>
          <w:u w:val="single"/>
        </w:rPr>
        <w:t>（小写）</w:t>
      </w:r>
      <w:r>
        <w:rPr>
          <w:rFonts w:hint="eastAsia" w:ascii="仿宋" w:hAnsi="仿宋" w:eastAsia="仿宋"/>
          <w:color w:val="0000FF"/>
          <w:sz w:val="32"/>
          <w:szCs w:val="32"/>
          <w:lang w:eastAsia="zh-CN"/>
        </w:rPr>
        <w:t>。</w:t>
      </w:r>
    </w:p>
    <w:p>
      <w:pPr>
        <w:pStyle w:val="2"/>
        <w:rPr>
          <w:rFonts w:hint="eastAsia" w:ascii="仿宋" w:hAnsi="仿宋" w:eastAsia="仿宋"/>
          <w:sz w:val="32"/>
          <w:szCs w:val="32"/>
          <w:highlight w:val="none"/>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响应人名称（加盖公章）：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法定代表人（签名或盖章）：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联系人：</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联系电话：</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日期：</w:t>
      </w:r>
    </w:p>
    <w:p>
      <w:pPr>
        <w:jc w:val="center"/>
        <w:rPr>
          <w:rFonts w:ascii="仿宋" w:hAnsi="仿宋" w:eastAsia="仿宋"/>
          <w:sz w:val="32"/>
          <w:szCs w:val="32"/>
          <w:highlight w:val="none"/>
        </w:rPr>
      </w:pPr>
    </w:p>
    <w:p>
      <w:pPr>
        <w:jc w:val="center"/>
        <w:rPr>
          <w:rFonts w:eastAsia="仿宋_GB2312"/>
          <w:sz w:val="32"/>
          <w:szCs w:val="32"/>
          <w:highlight w:val="none"/>
        </w:rPr>
      </w:pPr>
    </w:p>
    <w:p>
      <w:pPr>
        <w:pStyle w:val="2"/>
        <w:rPr>
          <w:rFonts w:eastAsia="仿宋_GB2312"/>
          <w:sz w:val="32"/>
          <w:szCs w:val="32"/>
          <w:highlight w:val="none"/>
        </w:rPr>
      </w:pPr>
    </w:p>
    <w:p>
      <w:pPr>
        <w:rPr>
          <w:rFonts w:eastAsia="仿宋_GB2312"/>
          <w:sz w:val="32"/>
          <w:szCs w:val="32"/>
          <w:highlight w:val="none"/>
        </w:rPr>
      </w:pPr>
    </w:p>
    <w:p>
      <w:pPr>
        <w:pStyle w:val="2"/>
        <w:rPr>
          <w:rFonts w:eastAsia="仿宋_GB2312"/>
          <w:sz w:val="32"/>
          <w:szCs w:val="32"/>
          <w:highlight w:val="none"/>
        </w:rPr>
      </w:pPr>
    </w:p>
    <w:p>
      <w:pPr>
        <w:rPr>
          <w:rFonts w:eastAsia="仿宋_GB2312"/>
          <w:sz w:val="32"/>
          <w:szCs w:val="32"/>
          <w:highlight w:val="none"/>
        </w:rPr>
      </w:pPr>
    </w:p>
    <w:p>
      <w:pPr>
        <w:pStyle w:val="2"/>
      </w:pPr>
    </w:p>
    <w:p>
      <w:pPr>
        <w:jc w:val="center"/>
        <w:rPr>
          <w:rFonts w:eastAsia="仿宋_GB2312"/>
          <w:sz w:val="32"/>
          <w:szCs w:val="32"/>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eastAsia="黑体"/>
          <w:sz w:val="28"/>
          <w:szCs w:val="44"/>
          <w:highlight w:val="none"/>
        </w:rPr>
      </w:pPr>
      <w:r>
        <w:rPr>
          <w:rFonts w:hint="eastAsia" w:eastAsia="黑体"/>
          <w:sz w:val="28"/>
          <w:szCs w:val="44"/>
          <w:highlight w:val="none"/>
        </w:rPr>
        <w:t>附件三</w:t>
      </w:r>
      <w:r>
        <w:rPr>
          <w:rFonts w:hint="eastAsia" w:eastAsia="黑体"/>
          <w:sz w:val="28"/>
          <w:szCs w:val="44"/>
          <w:highlight w:val="none"/>
          <w:lang w:eastAsia="zh-CN"/>
        </w:rPr>
        <w:t>：</w:t>
      </w:r>
      <w:r>
        <w:rPr>
          <w:rFonts w:hint="eastAsia" w:eastAsia="黑体"/>
          <w:sz w:val="28"/>
          <w:szCs w:val="44"/>
          <w:highlight w:val="none"/>
        </w:rPr>
        <w:t>法人证明</w:t>
      </w: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法定代表人身份证明书及法定代表人身份证复印件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r>
        <w:rPr>
          <w:rFonts w:hint="eastAsia" w:ascii="仿宋" w:hAnsi="仿宋" w:eastAsia="仿宋"/>
          <w:sz w:val="32"/>
          <w:szCs w:val="32"/>
          <w:highlight w:val="none"/>
          <w:u w:val="single"/>
        </w:rPr>
        <w:t>东莞新锋交通能源发展有限公司</w:t>
      </w:r>
      <w:r>
        <w:rPr>
          <w:rFonts w:hint="eastAsia" w:ascii="仿宋" w:hAnsi="仿宋" w:eastAsia="仿宋"/>
          <w:sz w:val="32"/>
          <w:szCs w:val="32"/>
          <w:highlight w:val="none"/>
        </w:rPr>
        <w:t>：</w:t>
      </w:r>
    </w:p>
    <w:p>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r>
        <w:rPr>
          <w:rFonts w:hint="eastAsia" w:ascii="仿宋" w:hAnsi="仿宋" w:eastAsia="仿宋"/>
          <w:sz w:val="32"/>
          <w:szCs w:val="32"/>
          <w:highlight w:val="none"/>
        </w:rPr>
        <w:t>本证明书声明：注册于（国家名称）的</w:t>
      </w:r>
      <w:r>
        <w:rPr>
          <w:rFonts w:hint="eastAsia" w:ascii="仿宋" w:hAnsi="仿宋" w:eastAsia="仿宋"/>
          <w:sz w:val="32"/>
          <w:szCs w:val="32"/>
          <w:highlight w:val="none"/>
          <w:u w:val="single"/>
        </w:rPr>
        <w:t>　　</w:t>
      </w:r>
      <w:r>
        <w:rPr>
          <w:rFonts w:hint="eastAsia" w:ascii="仿宋" w:hAnsi="仿宋" w:eastAsia="仿宋"/>
          <w:sz w:val="32"/>
          <w:szCs w:val="32"/>
          <w:highlight w:val="none"/>
        </w:rPr>
        <w:t>（响应人名称）在下面签字的</w:t>
      </w:r>
      <w:r>
        <w:rPr>
          <w:rFonts w:hint="eastAsia" w:ascii="仿宋" w:hAnsi="仿宋" w:eastAsia="仿宋"/>
          <w:sz w:val="32"/>
          <w:szCs w:val="32"/>
          <w:highlight w:val="none"/>
          <w:u w:val="single"/>
        </w:rPr>
        <w:t>　　　　　</w:t>
      </w:r>
      <w:r>
        <w:rPr>
          <w:rFonts w:hint="eastAsia" w:ascii="仿宋" w:hAnsi="仿宋" w:eastAsia="仿宋"/>
          <w:sz w:val="32"/>
          <w:szCs w:val="32"/>
          <w:highlight w:val="none"/>
        </w:rPr>
        <w:t>（法定代表人姓名、职务）为本公司的合法代表人（</w:t>
      </w:r>
      <w:r>
        <w:rPr>
          <w:rFonts w:hint="eastAsia" w:ascii="仿宋" w:hAnsi="仿宋" w:eastAsia="仿宋"/>
          <w:b/>
          <w:bCs/>
          <w:sz w:val="32"/>
          <w:szCs w:val="32"/>
          <w:highlight w:val="none"/>
        </w:rPr>
        <w:t>须附法定代表人身份证复印件</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ascii="仿宋" w:hAnsi="仿宋" w:eastAsia="仿宋"/>
          <w:sz w:val="32"/>
          <w:szCs w:val="32"/>
          <w:highlight w:val="none"/>
        </w:rPr>
      </w:pPr>
      <w:r>
        <w:rPr>
          <w:rFonts w:hint="eastAsia" w:ascii="仿宋" w:hAnsi="仿宋" w:eastAsia="仿宋"/>
          <w:sz w:val="32"/>
          <w:szCs w:val="32"/>
          <w:highlight w:val="none"/>
        </w:rPr>
        <w:t>特此证明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响应人名称（加盖公章）：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响应人地址：</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法定代表人（签名或盖私章）：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职务：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sz w:val="32"/>
          <w:szCs w:val="32"/>
          <w:highlight w:val="none"/>
        </w:rPr>
      </w:pPr>
    </w:p>
    <w:p>
      <w:pPr>
        <w:pStyle w:val="2"/>
        <w:rPr>
          <w:rFonts w:eastAsia="仿宋_GB2312"/>
          <w:sz w:val="32"/>
          <w:szCs w:val="32"/>
          <w:highlight w:val="none"/>
        </w:rPr>
      </w:pPr>
    </w:p>
    <w:p>
      <w:pPr>
        <w:rPr>
          <w:rFonts w:eastAsia="仿宋_GB2312"/>
          <w:sz w:val="32"/>
          <w:szCs w:val="32"/>
          <w:highlight w:val="none"/>
        </w:rPr>
      </w:pPr>
    </w:p>
    <w:p>
      <w:pPr>
        <w:pStyle w:val="2"/>
        <w:rPr>
          <w:rFonts w:eastAsia="仿宋_GB2312"/>
          <w:sz w:val="32"/>
          <w:szCs w:val="32"/>
          <w:highlight w:val="none"/>
        </w:rPr>
      </w:pPr>
    </w:p>
    <w:p>
      <w:pPr>
        <w:rPr>
          <w:rFonts w:eastAsia="仿宋_GB2312"/>
          <w:sz w:val="32"/>
          <w:szCs w:val="32"/>
          <w:highlight w:val="none"/>
        </w:rPr>
      </w:pPr>
    </w:p>
    <w:p>
      <w:pPr>
        <w:pStyle w:val="2"/>
        <w:rPr>
          <w:highlight w:val="none"/>
        </w:rPr>
      </w:pPr>
    </w:p>
    <w:p>
      <w:pPr>
        <w:widowControl/>
        <w:jc w:val="center"/>
        <w:rPr>
          <w:rFonts w:eastAsia="仿宋_GB2312"/>
          <w:sz w:val="32"/>
          <w:szCs w:val="32"/>
          <w:highlight w:val="none"/>
        </w:rPr>
      </w:pPr>
      <w:r>
        <w:rPr>
          <w:rFonts w:eastAsia="仿宋_GB2312"/>
          <w:sz w:val="32"/>
          <w:szCs w:val="32"/>
          <w:highlight w:val="none"/>
        </w:rPr>
        <w:br w:type="page"/>
      </w:r>
      <w:bookmarkStart w:id="12" w:name="_Toc384752807"/>
    </w:p>
    <w:p>
      <w:pPr>
        <w:pStyle w:val="38"/>
        <w:ind w:firstLine="0" w:firstLineChars="0"/>
        <w:jc w:val="left"/>
        <w:outlineLvl w:val="1"/>
        <w:rPr>
          <w:rFonts w:eastAsia="黑体"/>
          <w:sz w:val="28"/>
          <w:szCs w:val="44"/>
          <w:highlight w:val="none"/>
        </w:rPr>
      </w:pPr>
      <w:bookmarkStart w:id="13" w:name="_Hlk40704362"/>
      <w:r>
        <w:rPr>
          <w:rFonts w:hint="eastAsia" w:eastAsia="黑体"/>
          <w:sz w:val="28"/>
          <w:szCs w:val="44"/>
          <w:highlight w:val="none"/>
        </w:rPr>
        <w:t>附件四</w:t>
      </w:r>
      <w:r>
        <w:rPr>
          <w:rFonts w:hint="eastAsia" w:eastAsia="黑体"/>
          <w:sz w:val="28"/>
          <w:szCs w:val="44"/>
          <w:highlight w:val="none"/>
          <w:lang w:eastAsia="zh-CN"/>
        </w:rPr>
        <w:t>：</w:t>
      </w:r>
      <w:r>
        <w:rPr>
          <w:rFonts w:hint="eastAsia" w:eastAsia="黑体"/>
          <w:sz w:val="28"/>
          <w:szCs w:val="44"/>
          <w:highlight w:val="none"/>
        </w:rPr>
        <w:t>法人授权书</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仿宋_GB2312"/>
          <w:b/>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 w:hAnsi="仿宋" w:eastAsia="仿宋"/>
          <w:sz w:val="32"/>
          <w:szCs w:val="32"/>
          <w:highlight w:val="none"/>
        </w:rPr>
      </w:pPr>
      <w:r>
        <w:rPr>
          <w:rFonts w:hint="eastAsia" w:ascii="仿宋" w:hAnsi="仿宋" w:eastAsia="仿宋"/>
          <w:b/>
          <w:sz w:val="32"/>
          <w:szCs w:val="32"/>
          <w:highlight w:val="none"/>
        </w:rPr>
        <w:t>授权委托书</w:t>
      </w:r>
      <w:bookmarkEnd w:id="12"/>
    </w:p>
    <w:p>
      <w:pPr>
        <w:pStyle w:val="37"/>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r>
        <w:rPr>
          <w:rFonts w:hint="eastAsia" w:ascii="仿宋" w:hAnsi="仿宋" w:eastAsia="仿宋"/>
          <w:sz w:val="32"/>
          <w:szCs w:val="32"/>
          <w:highlight w:val="none"/>
          <w:u w:val="single"/>
        </w:rPr>
        <w:t>东莞新锋交通能源发展有限公司</w:t>
      </w:r>
      <w:r>
        <w:rPr>
          <w:rFonts w:hint="eastAsia" w:ascii="仿宋" w:hAnsi="仿宋" w:eastAsia="仿宋"/>
          <w:sz w:val="32"/>
          <w:szCs w:val="32"/>
          <w:highlight w:val="none"/>
        </w:rPr>
        <w:t>：</w:t>
      </w:r>
    </w:p>
    <w:p>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r>
        <w:rPr>
          <w:rFonts w:hint="eastAsia" w:ascii="仿宋" w:hAnsi="仿宋" w:eastAsia="仿宋"/>
          <w:sz w:val="32"/>
          <w:szCs w:val="32"/>
          <w:highlight w:val="none"/>
        </w:rPr>
        <w:t>本委托书声明：在下面签字的</w:t>
      </w:r>
      <w:r>
        <w:rPr>
          <w:rFonts w:hint="eastAsia" w:ascii="仿宋" w:hAnsi="仿宋" w:eastAsia="仿宋"/>
          <w:sz w:val="32"/>
          <w:szCs w:val="32"/>
          <w:highlight w:val="none"/>
          <w:u w:val="single"/>
        </w:rPr>
        <w:t>（填写法定代表人姓名、职务）</w:t>
      </w:r>
      <w:r>
        <w:rPr>
          <w:rFonts w:hint="eastAsia" w:ascii="仿宋" w:hAnsi="仿宋" w:eastAsia="仿宋"/>
          <w:sz w:val="32"/>
          <w:szCs w:val="32"/>
          <w:highlight w:val="none"/>
        </w:rPr>
        <w:t>代表</w:t>
      </w:r>
      <w:r>
        <w:rPr>
          <w:rFonts w:hint="eastAsia" w:ascii="仿宋" w:hAnsi="仿宋" w:eastAsia="仿宋"/>
          <w:sz w:val="32"/>
          <w:szCs w:val="32"/>
          <w:highlight w:val="none"/>
          <w:u w:val="single"/>
        </w:rPr>
        <w:t>（填写响应人名称）</w:t>
      </w:r>
      <w:r>
        <w:rPr>
          <w:rFonts w:hint="eastAsia" w:ascii="仿宋" w:hAnsi="仿宋" w:eastAsia="仿宋"/>
          <w:sz w:val="32"/>
          <w:szCs w:val="32"/>
          <w:highlight w:val="none"/>
        </w:rPr>
        <w:t>委托在下面签字的</w:t>
      </w:r>
      <w:r>
        <w:rPr>
          <w:rFonts w:hint="eastAsia" w:ascii="仿宋" w:hAnsi="仿宋" w:eastAsia="仿宋"/>
          <w:sz w:val="32"/>
          <w:szCs w:val="32"/>
          <w:highlight w:val="none"/>
          <w:u w:val="single"/>
        </w:rPr>
        <w:t>（填写受委托人的姓名、职务）</w:t>
      </w:r>
      <w:r>
        <w:rPr>
          <w:rFonts w:hint="eastAsia" w:ascii="仿宋" w:hAnsi="仿宋" w:eastAsia="仿宋"/>
          <w:sz w:val="32"/>
          <w:szCs w:val="32"/>
          <w:highlight w:val="none"/>
        </w:rPr>
        <w:t>为本公司的合法代表人，就</w:t>
      </w:r>
      <w:r>
        <w:rPr>
          <w:rFonts w:hint="eastAsia" w:ascii="仿宋" w:hAnsi="仿宋" w:eastAsia="仿宋"/>
          <w:sz w:val="32"/>
          <w:szCs w:val="32"/>
          <w:highlight w:val="none"/>
          <w:u w:val="single"/>
        </w:rPr>
        <w:t>（</w:t>
      </w:r>
      <w:r>
        <w:rPr>
          <w:rFonts w:hint="eastAsia" w:ascii="仿宋" w:hAnsi="仿宋" w:eastAsia="仿宋"/>
          <w:sz w:val="32"/>
          <w:szCs w:val="32"/>
          <w:highlight w:val="none"/>
          <w:u w:val="single"/>
          <w:lang w:val="en-US" w:eastAsia="zh-CN"/>
        </w:rPr>
        <w:t>博览站改造更新设计</w:t>
      </w:r>
      <w:r>
        <w:rPr>
          <w:rFonts w:hint="eastAsia" w:ascii="仿宋" w:hAnsi="仿宋" w:eastAsia="仿宋"/>
          <w:sz w:val="32"/>
          <w:szCs w:val="32"/>
          <w:highlight w:val="none"/>
          <w:u w:val="single"/>
        </w:rPr>
        <w:t>）</w:t>
      </w:r>
      <w:r>
        <w:rPr>
          <w:rFonts w:hint="eastAsia" w:ascii="仿宋" w:hAnsi="仿宋" w:eastAsia="仿宋"/>
          <w:sz w:val="32"/>
          <w:szCs w:val="32"/>
          <w:highlight w:val="none"/>
        </w:rPr>
        <w:t>项目等相关服务的谈判和合同的执行，以我方的名义处理一切与之有关的事宜（相关身份证复印件须附后）。</w:t>
      </w:r>
    </w:p>
    <w:p>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p>
    <w:p>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r>
        <w:rPr>
          <w:rFonts w:hint="eastAsia" w:ascii="仿宋" w:hAnsi="仿宋" w:eastAsia="仿宋"/>
          <w:sz w:val="32"/>
          <w:szCs w:val="32"/>
          <w:highlight w:val="none"/>
        </w:rPr>
        <w:t>本委托书于  年  月  日至  年  月  日签字生效，有效期与询价有效期一致，特此声明。</w:t>
      </w:r>
    </w:p>
    <w:p>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p>
    <w:p>
      <w:pPr>
        <w:pStyle w:val="37"/>
        <w:keepNext w:val="0"/>
        <w:keepLines w:val="0"/>
        <w:pageBreakBefore w:val="0"/>
        <w:widowControl w:val="0"/>
        <w:kinsoku/>
        <w:wordWrap/>
        <w:overflowPunct/>
        <w:topLinePunct w:val="0"/>
        <w:autoSpaceDE/>
        <w:autoSpaceDN/>
        <w:bidi w:val="0"/>
        <w:adjustRightInd/>
        <w:snapToGrid/>
        <w:spacing w:line="600" w:lineRule="exact"/>
        <w:ind w:right="160"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响应人名称（加盖公章）：</w:t>
      </w:r>
    </w:p>
    <w:p>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响应人地址：</w:t>
      </w:r>
    </w:p>
    <w:p>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法定代表人（签字或盖章）：</w:t>
      </w:r>
    </w:p>
    <w:p>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职务：</w:t>
      </w:r>
    </w:p>
    <w:p>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受委托人（签字或盖章）：</w:t>
      </w:r>
    </w:p>
    <w:p>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职务：</w:t>
      </w:r>
    </w:p>
    <w:p>
      <w:pPr>
        <w:pStyle w:val="37"/>
        <w:ind w:firstLine="0" w:firstLineChars="0"/>
        <w:jc w:val="left"/>
        <w:rPr>
          <w:rFonts w:ascii="仿宋" w:hAnsi="仿宋" w:eastAsia="仿宋"/>
          <w:sz w:val="32"/>
          <w:szCs w:val="32"/>
          <w:highlight w:val="none"/>
        </w:rPr>
      </w:pPr>
      <w:r>
        <w:rPr>
          <w:rFonts w:hint="eastAsia" w:ascii="仿宋" w:hAnsi="仿宋" w:eastAsia="仿宋"/>
          <w:sz w:val="32"/>
          <w:szCs w:val="32"/>
          <w:highlight w:val="none"/>
        </w:rPr>
        <w:t>日期：</w:t>
      </w:r>
    </w:p>
    <w:bookmarkEnd w:id="13"/>
    <w:p>
      <w:pPr>
        <w:pStyle w:val="38"/>
        <w:ind w:firstLine="0" w:firstLineChars="0"/>
        <w:jc w:val="left"/>
        <w:outlineLvl w:val="1"/>
        <w:rPr>
          <w:rFonts w:eastAsia="黑体"/>
          <w:sz w:val="28"/>
          <w:szCs w:val="44"/>
          <w:highlight w:val="none"/>
        </w:rPr>
      </w:pPr>
      <w:r>
        <w:rPr>
          <w:sz w:val="32"/>
          <w:szCs w:val="32"/>
          <w:highlight w:val="none"/>
        </w:rPr>
        <w:br w:type="page"/>
      </w:r>
      <w:r>
        <w:rPr>
          <w:rFonts w:hint="eastAsia" w:eastAsia="黑体"/>
          <w:sz w:val="28"/>
          <w:szCs w:val="44"/>
          <w:highlight w:val="none"/>
        </w:rPr>
        <w:t>附件五</w:t>
      </w:r>
      <w:r>
        <w:rPr>
          <w:rFonts w:hint="eastAsia" w:eastAsia="黑体"/>
          <w:sz w:val="28"/>
          <w:szCs w:val="44"/>
          <w:highlight w:val="none"/>
          <w:lang w:eastAsia="zh-CN"/>
        </w:rPr>
        <w:t>：</w:t>
      </w:r>
      <w:r>
        <w:rPr>
          <w:rFonts w:hint="eastAsia" w:eastAsia="黑体"/>
          <w:sz w:val="28"/>
          <w:szCs w:val="44"/>
          <w:highlight w:val="none"/>
        </w:rPr>
        <w:t>承诺函</w:t>
      </w:r>
    </w:p>
    <w:p>
      <w:pPr>
        <w:pStyle w:val="38"/>
        <w:ind w:firstLine="0" w:firstLineChars="0"/>
        <w:jc w:val="center"/>
        <w:rPr>
          <w:rFonts w:ascii="仿宋" w:hAnsi="仿宋" w:eastAsia="仿宋"/>
          <w:b/>
          <w:sz w:val="32"/>
          <w:szCs w:val="32"/>
          <w:highlight w:val="none"/>
        </w:rPr>
      </w:pPr>
      <w:r>
        <w:rPr>
          <w:rFonts w:hint="eastAsia" w:ascii="仿宋" w:hAnsi="仿宋" w:eastAsia="仿宋"/>
          <w:b/>
          <w:sz w:val="32"/>
          <w:szCs w:val="32"/>
          <w:highlight w:val="none"/>
        </w:rPr>
        <w:t>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highlight w:val="none"/>
        </w:rPr>
      </w:pPr>
      <w:r>
        <w:rPr>
          <w:rFonts w:hint="eastAsia" w:ascii="仿宋" w:hAnsi="仿宋" w:eastAsia="仿宋"/>
          <w:sz w:val="32"/>
          <w:szCs w:val="32"/>
          <w:highlight w:val="none"/>
          <w:u w:val="single"/>
        </w:rPr>
        <w:t>东莞新锋交通能源发展有限公司</w:t>
      </w:r>
      <w:r>
        <w:rPr>
          <w:rFonts w:hint="eastAsia" w:ascii="仿宋" w:hAnsi="仿宋" w:eastAsia="仿宋"/>
          <w:sz w:val="32"/>
          <w:szCs w:val="32"/>
          <w:highlight w:val="none"/>
        </w:rPr>
        <w:t>：</w:t>
      </w:r>
    </w:p>
    <w:p>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ascii="仿宋" w:hAnsi="仿宋" w:eastAsia="仿宋"/>
          <w:sz w:val="32"/>
          <w:szCs w:val="32"/>
          <w:highlight w:val="none"/>
        </w:rPr>
      </w:pPr>
      <w:r>
        <w:rPr>
          <w:rFonts w:hint="eastAsia" w:ascii="仿宋" w:hAnsi="仿宋" w:eastAsia="仿宋"/>
          <w:sz w:val="32"/>
          <w:szCs w:val="32"/>
          <w:highlight w:val="none"/>
        </w:rPr>
        <w:t>我司就参加</w:t>
      </w:r>
      <w:r>
        <w:rPr>
          <w:rFonts w:hint="eastAsia" w:ascii="仿宋" w:hAnsi="仿宋" w:eastAsia="仿宋"/>
          <w:sz w:val="32"/>
          <w:szCs w:val="32"/>
          <w:highlight w:val="none"/>
          <w:u w:val="single"/>
          <w:lang w:val="en-US" w:eastAsia="zh-CN"/>
        </w:rPr>
        <w:t>博览站改造更新设计</w:t>
      </w:r>
      <w:r>
        <w:rPr>
          <w:rFonts w:hint="eastAsia" w:ascii="仿宋" w:hAnsi="仿宋" w:eastAsia="仿宋"/>
          <w:sz w:val="32"/>
          <w:szCs w:val="32"/>
          <w:highlight w:val="none"/>
        </w:rPr>
        <w:t>项目投标工作，作出以下承诺：</w:t>
      </w:r>
    </w:p>
    <w:p>
      <w:pPr>
        <w:pStyle w:val="37"/>
        <w:keepNext w:val="0"/>
        <w:keepLines w:val="0"/>
        <w:pageBreakBefore w:val="0"/>
        <w:widowControl w:val="0"/>
        <w:kinsoku/>
        <w:wordWrap/>
        <w:overflowPunct/>
        <w:topLinePunct w:val="0"/>
        <w:autoSpaceDE/>
        <w:autoSpaceDN/>
        <w:bidi w:val="0"/>
        <w:adjustRightInd/>
        <w:snapToGrid/>
        <w:spacing w:line="560" w:lineRule="exact"/>
        <w:ind w:firstLine="659"/>
        <w:textAlignment w:val="auto"/>
        <w:rPr>
          <w:rFonts w:hint="eastAsia" w:ascii="仿宋" w:hAnsi="仿宋" w:eastAsia="仿宋"/>
          <w:sz w:val="32"/>
          <w:szCs w:val="32"/>
          <w:highlight w:val="none"/>
          <w:lang w:val="en-US" w:eastAsia="zh-CN"/>
        </w:rPr>
      </w:pPr>
      <w:r>
        <w:rPr>
          <w:rFonts w:hint="eastAsia" w:ascii="仿宋" w:hAnsi="仿宋" w:eastAsia="仿宋"/>
          <w:sz w:val="32"/>
          <w:szCs w:val="32"/>
        </w:rPr>
        <w:t>我公司已充分了解采购项目情况，本次报价完全响应询价文件的要求，我公司所提供的</w:t>
      </w:r>
      <w:r>
        <w:rPr>
          <w:rFonts w:ascii="仿宋" w:hAnsi="仿宋" w:eastAsia="仿宋"/>
          <w:sz w:val="32"/>
          <w:szCs w:val="32"/>
          <w:u w:val="single"/>
        </w:rPr>
        <w:t xml:space="preserve"> 工程设计服务 </w:t>
      </w:r>
      <w:r>
        <w:rPr>
          <w:rFonts w:hint="eastAsia" w:ascii="仿宋" w:hAnsi="仿宋" w:eastAsia="仿宋"/>
          <w:sz w:val="32"/>
          <w:szCs w:val="32"/>
        </w:rPr>
        <w:t>等于或优于采购人需求，并承诺如不满足采购人需求，采购人有权取消合同并进行违约处罚。</w:t>
      </w:r>
    </w:p>
    <w:p>
      <w:pPr>
        <w:pStyle w:val="37"/>
        <w:keepNext w:val="0"/>
        <w:keepLines w:val="0"/>
        <w:pageBreakBefore w:val="0"/>
        <w:widowControl w:val="0"/>
        <w:kinsoku/>
        <w:wordWrap/>
        <w:overflowPunct/>
        <w:topLinePunct w:val="0"/>
        <w:autoSpaceDE/>
        <w:autoSpaceDN/>
        <w:bidi w:val="0"/>
        <w:adjustRightInd/>
        <w:snapToGrid/>
        <w:spacing w:line="560" w:lineRule="exact"/>
        <w:ind w:firstLine="659"/>
        <w:textAlignment w:val="auto"/>
        <w:rPr>
          <w:rFonts w:hint="eastAsia" w:ascii="仿宋" w:hAnsi="仿宋" w:eastAsia="仿宋"/>
          <w:sz w:val="32"/>
          <w:szCs w:val="32"/>
          <w:highlight w:val="none"/>
        </w:rPr>
      </w:pPr>
    </w:p>
    <w:p>
      <w:pPr>
        <w:pStyle w:val="37"/>
        <w:keepNext w:val="0"/>
        <w:keepLines w:val="0"/>
        <w:pageBreakBefore w:val="0"/>
        <w:widowControl w:val="0"/>
        <w:kinsoku/>
        <w:wordWrap/>
        <w:overflowPunct/>
        <w:topLinePunct w:val="0"/>
        <w:autoSpaceDE/>
        <w:autoSpaceDN/>
        <w:bidi w:val="0"/>
        <w:adjustRightInd/>
        <w:snapToGrid/>
        <w:spacing w:line="560" w:lineRule="exact"/>
        <w:ind w:right="160" w:firstLine="0" w:firstLineChars="0"/>
        <w:jc w:val="left"/>
        <w:textAlignment w:val="auto"/>
        <w:rPr>
          <w:rFonts w:hint="eastAsia" w:ascii="仿宋" w:hAnsi="仿宋" w:eastAsia="仿宋"/>
          <w:sz w:val="32"/>
          <w:szCs w:val="32"/>
          <w:highlight w:val="none"/>
        </w:rPr>
      </w:pPr>
    </w:p>
    <w:p>
      <w:pPr>
        <w:pStyle w:val="37"/>
        <w:keepNext w:val="0"/>
        <w:keepLines w:val="0"/>
        <w:pageBreakBefore w:val="0"/>
        <w:widowControl w:val="0"/>
        <w:kinsoku/>
        <w:wordWrap/>
        <w:overflowPunct/>
        <w:topLinePunct w:val="0"/>
        <w:autoSpaceDE/>
        <w:autoSpaceDN/>
        <w:bidi w:val="0"/>
        <w:adjustRightInd/>
        <w:snapToGrid/>
        <w:spacing w:line="560" w:lineRule="exact"/>
        <w:ind w:right="160"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响应人名称（加盖公章）：</w:t>
      </w:r>
    </w:p>
    <w:p>
      <w:pPr>
        <w:pStyle w:val="37"/>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响应人地址：</w:t>
      </w:r>
    </w:p>
    <w:p>
      <w:pPr>
        <w:pStyle w:val="37"/>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法定代表人（签字或盖章）：</w:t>
      </w:r>
    </w:p>
    <w:p>
      <w:pPr>
        <w:pStyle w:val="37"/>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职务：</w:t>
      </w:r>
    </w:p>
    <w:p>
      <w:pPr>
        <w:pStyle w:val="37"/>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日期：</w:t>
      </w:r>
    </w:p>
    <w:p>
      <w:pPr>
        <w:pStyle w:val="38"/>
        <w:ind w:firstLine="0" w:firstLineChars="0"/>
        <w:jc w:val="left"/>
        <w:outlineLvl w:val="1"/>
        <w:rPr>
          <w:rFonts w:hint="eastAsia" w:eastAsia="黑体"/>
          <w:sz w:val="28"/>
          <w:szCs w:val="44"/>
          <w:highlight w:val="none"/>
        </w:rPr>
      </w:pPr>
      <w:bookmarkStart w:id="14" w:name="_Hlk40704598"/>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keepNext w:val="0"/>
        <w:keepLines w:val="0"/>
        <w:pageBreakBefore w:val="0"/>
        <w:kinsoku/>
        <w:wordWrap/>
        <w:overflowPunct/>
        <w:topLinePunct w:val="0"/>
        <w:autoSpaceDE/>
        <w:autoSpaceDN/>
        <w:bidi w:val="0"/>
        <w:adjustRightInd/>
        <w:snapToGrid/>
        <w:spacing w:line="560" w:lineRule="exact"/>
        <w:ind w:firstLine="0" w:firstLineChars="0"/>
        <w:jc w:val="left"/>
        <w:outlineLvl w:val="1"/>
        <w:rPr>
          <w:rFonts w:hint="default" w:eastAsia="黑体"/>
          <w:sz w:val="28"/>
          <w:szCs w:val="44"/>
          <w:highlight w:val="none"/>
          <w:lang w:val="en-US" w:eastAsia="zh-CN"/>
        </w:rPr>
      </w:pPr>
      <w:r>
        <w:rPr>
          <w:rFonts w:hint="eastAsia" w:eastAsia="黑体"/>
          <w:sz w:val="28"/>
          <w:szCs w:val="44"/>
          <w:highlight w:val="none"/>
        </w:rPr>
        <w:t>附件六</w:t>
      </w:r>
      <w:r>
        <w:rPr>
          <w:rFonts w:hint="eastAsia" w:eastAsia="黑体"/>
          <w:sz w:val="28"/>
          <w:szCs w:val="44"/>
          <w:highlight w:val="none"/>
          <w:lang w:eastAsia="zh-CN"/>
        </w:rPr>
        <w:t>：</w:t>
      </w:r>
      <w:r>
        <w:rPr>
          <w:rFonts w:hint="eastAsia" w:eastAsia="黑体"/>
          <w:color w:val="auto"/>
          <w:sz w:val="28"/>
          <w:szCs w:val="44"/>
          <w:highlight w:val="none"/>
        </w:rPr>
        <w:t>用户需求书</w:t>
      </w:r>
      <w:r>
        <w:rPr>
          <w:rFonts w:eastAsia="黑体"/>
          <w:color w:val="auto"/>
          <w:sz w:val="28"/>
          <w:szCs w:val="44"/>
          <w:highlight w:val="none"/>
        </w:rPr>
        <w:t>/</w:t>
      </w:r>
      <w:r>
        <w:rPr>
          <w:rFonts w:hint="eastAsia" w:eastAsia="黑体"/>
          <w:color w:val="auto"/>
          <w:sz w:val="28"/>
          <w:szCs w:val="44"/>
          <w:highlight w:val="none"/>
        </w:rPr>
        <w:t>技术规范书</w:t>
      </w:r>
    </w:p>
    <w:bookmarkEnd w:id="0"/>
    <w:bookmarkEnd w:id="11"/>
    <w:bookmarkEnd w:id="14"/>
    <w:p>
      <w:pPr>
        <w:pStyle w:val="3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eastAsia="仿宋_GB2312"/>
          <w:b/>
          <w:color w:val="auto"/>
          <w:sz w:val="32"/>
          <w:szCs w:val="32"/>
          <w:highlight w:val="none"/>
        </w:rPr>
      </w:pPr>
    </w:p>
    <w:p>
      <w:pPr>
        <w:pStyle w:val="38"/>
        <w:keepNext w:val="0"/>
        <w:keepLines w:val="0"/>
        <w:pageBreakBefore w:val="0"/>
        <w:kinsoku/>
        <w:wordWrap/>
        <w:overflowPunct/>
        <w:topLinePunct w:val="0"/>
        <w:autoSpaceDE/>
        <w:autoSpaceDN/>
        <w:bidi w:val="0"/>
        <w:adjustRightInd/>
        <w:snapToGrid/>
        <w:spacing w:line="560" w:lineRule="exact"/>
        <w:ind w:firstLine="0" w:firstLineChars="0"/>
        <w:jc w:val="center"/>
        <w:rPr>
          <w:rFonts w:eastAsia="仿宋_GB2312"/>
          <w:b/>
          <w:color w:val="auto"/>
          <w:sz w:val="32"/>
          <w:szCs w:val="32"/>
          <w:highlight w:val="none"/>
        </w:rPr>
      </w:pPr>
      <w:r>
        <w:rPr>
          <w:rFonts w:hint="eastAsia" w:eastAsia="仿宋_GB2312"/>
          <w:b/>
          <w:color w:val="auto"/>
          <w:sz w:val="32"/>
          <w:szCs w:val="32"/>
          <w:highlight w:val="none"/>
        </w:rPr>
        <w:t>用户需求书</w:t>
      </w:r>
      <w:r>
        <w:rPr>
          <w:rFonts w:eastAsia="仿宋_GB2312"/>
          <w:b/>
          <w:color w:val="auto"/>
          <w:sz w:val="32"/>
          <w:szCs w:val="32"/>
          <w:highlight w:val="none"/>
        </w:rPr>
        <w:t>/</w:t>
      </w:r>
      <w:r>
        <w:rPr>
          <w:rFonts w:hint="eastAsia" w:eastAsia="仿宋_GB2312"/>
          <w:b/>
          <w:color w:val="auto"/>
          <w:sz w:val="32"/>
          <w:szCs w:val="32"/>
          <w:highlight w:val="none"/>
        </w:rPr>
        <w:t>技术规范书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val="0"/>
          <w:bCs w:val="0"/>
          <w:sz w:val="32"/>
          <w:szCs w:val="32"/>
          <w:highlight w:val="none"/>
          <w:lang w:val="en-US" w:eastAsia="zh-CN"/>
        </w:rPr>
        <w:t>一、</w:t>
      </w:r>
      <w:r>
        <w:rPr>
          <w:rFonts w:hint="default" w:ascii="Times New Roman" w:hAnsi="Times New Roman" w:eastAsia="仿宋" w:cs="Times New Roman"/>
          <w:b w:val="0"/>
          <w:bCs w:val="0"/>
          <w:sz w:val="32"/>
          <w:szCs w:val="32"/>
          <w:highlight w:val="none"/>
        </w:rPr>
        <w:t>项目</w:t>
      </w:r>
      <w:r>
        <w:rPr>
          <w:rFonts w:hint="eastAsia" w:eastAsia="仿宋" w:cs="Times New Roman"/>
          <w:b w:val="0"/>
          <w:bCs w:val="0"/>
          <w:sz w:val="32"/>
          <w:szCs w:val="32"/>
          <w:highlight w:val="none"/>
          <w:lang w:val="en-US" w:eastAsia="zh-CN"/>
        </w:rPr>
        <w:t>基本信息</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1</w:t>
      </w:r>
      <w:r>
        <w:rPr>
          <w:rFonts w:hint="default" w:ascii="Times New Roman" w:hAnsi="Times New Roman" w:eastAsia="仿宋" w:cs="Times New Roman"/>
          <w:sz w:val="32"/>
          <w:szCs w:val="32"/>
          <w:highlight w:val="none"/>
          <w:lang w:eastAsia="zh-CN"/>
        </w:rPr>
        <w:t>、项目名称：博览站改造更新设计项目</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eastAsia" w:eastAsia="仿宋" w:cs="Times New Roman"/>
          <w:sz w:val="32"/>
          <w:szCs w:val="32"/>
          <w:highlight w:val="none"/>
          <w:lang w:val="en-US" w:eastAsia="zh-CN"/>
        </w:rPr>
        <w:t>2、</w:t>
      </w:r>
      <w:r>
        <w:rPr>
          <w:rFonts w:hint="default" w:ascii="Times New Roman" w:hAnsi="Times New Roman" w:eastAsia="仿宋" w:cs="Times New Roman"/>
          <w:sz w:val="32"/>
          <w:szCs w:val="32"/>
          <w:highlight w:val="none"/>
          <w:lang w:eastAsia="zh-CN"/>
        </w:rPr>
        <w:t>采购单位：东莞新锋交通能源发展有限公司</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eastAsia" w:eastAsia="仿宋" w:cs="Times New Roman"/>
          <w:sz w:val="32"/>
          <w:szCs w:val="32"/>
          <w:highlight w:val="none"/>
          <w:lang w:val="en-US" w:eastAsia="zh-CN"/>
        </w:rPr>
        <w:t>3、</w:t>
      </w:r>
      <w:r>
        <w:rPr>
          <w:rFonts w:hint="default" w:ascii="Times New Roman" w:hAnsi="Times New Roman" w:eastAsia="仿宋" w:cs="Times New Roman"/>
          <w:sz w:val="32"/>
          <w:szCs w:val="32"/>
          <w:highlight w:val="none"/>
          <w:lang w:eastAsia="zh-CN"/>
        </w:rPr>
        <w:t>项目</w:t>
      </w:r>
      <w:r>
        <w:rPr>
          <w:rFonts w:hint="eastAsia" w:eastAsia="仿宋" w:cs="Times New Roman"/>
          <w:sz w:val="32"/>
          <w:szCs w:val="32"/>
          <w:highlight w:val="none"/>
          <w:lang w:val="en-US" w:eastAsia="zh-CN"/>
        </w:rPr>
        <w:t>概况</w:t>
      </w:r>
      <w:bookmarkStart w:id="15" w:name="_GoBack"/>
      <w:bookmarkEnd w:id="15"/>
      <w:r>
        <w:rPr>
          <w:rFonts w:hint="default" w:ascii="Times New Roman" w:hAnsi="Times New Roman" w:eastAsia="仿宋" w:cs="Times New Roman"/>
          <w:sz w:val="32"/>
          <w:szCs w:val="32"/>
          <w:highlight w:val="none"/>
          <w:lang w:eastAsia="zh-CN"/>
        </w:rPr>
        <w:t>：博览站2013年投运LNG加气站，投产13年，LNG潜液泵撬、LCNG泵撬超期老化、管线不合理、泄漏隐患突出。本次</w:t>
      </w:r>
      <w:r>
        <w:rPr>
          <w:rFonts w:hint="eastAsia" w:eastAsia="仿宋" w:cs="Times New Roman"/>
          <w:sz w:val="32"/>
          <w:szCs w:val="32"/>
          <w:highlight w:val="none"/>
          <w:lang w:val="en-US" w:eastAsia="zh-CN"/>
        </w:rPr>
        <w:t>拟</w:t>
      </w:r>
      <w:r>
        <w:rPr>
          <w:rFonts w:hint="default" w:ascii="Times New Roman" w:hAnsi="Times New Roman" w:eastAsia="仿宋" w:cs="Times New Roman"/>
          <w:sz w:val="32"/>
          <w:szCs w:val="32"/>
          <w:highlight w:val="none"/>
          <w:lang w:eastAsia="zh-CN"/>
        </w:rPr>
        <w:t>更换LNG、LCNG泵撬及配套工艺管道，新增槽车余气回收装置、站内光伏供电系统；原有储罐、CNG机组、PLC控制系统、LCNG高压气化器主体保留不动。</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eastAsia="仿宋" w:cs="Times New Roman"/>
          <w:sz w:val="32"/>
          <w:szCs w:val="32"/>
          <w:highlight w:val="none"/>
          <w:lang w:val="en-US" w:eastAsia="zh-CN"/>
        </w:rPr>
      </w:pPr>
      <w:r>
        <w:rPr>
          <w:rFonts w:hint="eastAsia" w:eastAsia="仿宋" w:cs="Times New Roman"/>
          <w:sz w:val="32"/>
          <w:szCs w:val="32"/>
          <w:highlight w:val="none"/>
          <w:lang w:val="en-US" w:eastAsia="zh-CN"/>
        </w:rPr>
        <w:t>4、项目用途：完成项目全套施工图设计及第三方图纸审查，图纸满足危化加气站报建、安全审查、设备采购、现场施工、特种设备备案、主管部门合规检查要求，作为后续改造施工法定技术依据。</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eastAsia="仿宋" w:cs="Times New Roman"/>
          <w:sz w:val="32"/>
          <w:szCs w:val="32"/>
          <w:highlight w:val="none"/>
          <w:lang w:val="en-US" w:eastAsia="zh-CN"/>
        </w:rPr>
      </w:pPr>
      <w:r>
        <w:rPr>
          <w:rFonts w:hint="eastAsia" w:eastAsia="仿宋" w:cs="Times New Roman"/>
          <w:sz w:val="32"/>
          <w:szCs w:val="32"/>
          <w:highlight w:val="none"/>
          <w:lang w:val="en-US" w:eastAsia="zh-CN"/>
        </w:rPr>
        <w:t>5、限价与计价：本项目为工程设计服务类采购，含税最高限价7.68万元，固定总价包干，报价超出限价按无效报价处理；限价按《工程设计收费标准》（2002版）八折核定。</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eastAsia="仿宋" w:cs="Times New Roman"/>
          <w:sz w:val="32"/>
          <w:szCs w:val="32"/>
          <w:highlight w:val="none"/>
          <w:lang w:val="en-US" w:eastAsia="zh-CN"/>
        </w:rPr>
      </w:pPr>
      <w:r>
        <w:rPr>
          <w:rFonts w:hint="eastAsia" w:eastAsia="仿宋" w:cs="Times New Roman"/>
          <w:sz w:val="32"/>
          <w:szCs w:val="32"/>
          <w:highlight w:val="none"/>
          <w:lang w:val="en-US" w:eastAsia="zh-CN"/>
        </w:rPr>
        <w:t>6、服务周期：合同签订后按采购人节点完成全套施工图设计及图纸报审、审图整改工作，图纸合格并取得审图文件，满足施工进场条件。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val="0"/>
          <w:bCs w:val="0"/>
          <w:sz w:val="32"/>
          <w:szCs w:val="32"/>
          <w:highlight w:val="none"/>
          <w:lang w:val="en-US" w:eastAsia="zh-CN"/>
        </w:rPr>
        <w:t>二、采购内容与服务范围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（一）施工图设计范围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1、工艺专业：LNG/LCNG泵撬更换、储罐/加气连接低温工艺管道更换（围堰内）、槽车余气回收系统工艺布置设计，管线优化，预留后期储罐改造接口。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2、土建专业：设备基础加固改造、局部围堰土建优化、检修通道优化设计。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3、电气自控专业：新增光伏配电系统设计、站内原有电缆及配电箱更换、设备报警联锁、自控线路优化设计。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4、总图配套：改造区域平面布置、车辆动线优化设计。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（二）图纸审查配套服务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由设计单位对接第三方审图机构，负责图纸答疑、图纸修改完善，直至全套施工图审查合格、出具正式审图意见。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（三）全周期现场技术服务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设计交底、施工期间现场技术答疑、配合甲方安全条件审查、特种设备报装、监管部门核查、竣工资料技术配合；小型设计变更无偿优化出图。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三、供方资质、人员及技术规范要求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（一）单位资质及业绩要求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1、具备市政行业（城镇燃气工程）乙级及以上工程设计资质；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2、同类项目经验要求：近3年内承接过至少2项LNG/LCNG加气站改造施工图设计业绩（合同或竣工验收证明佐证），熟悉LNG低温工艺、槽车余气回收及场站光伏配套设计。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（二）人员配置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1、项目负责人为高级工程师（燃气/化工专业）；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2、工艺主设计师持有压力管道设计审批资格，具备LNG加气站同类项目设计业绩；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3、土建、电气、光伏分项设计人员配置齐全，拥有油气场站设计经验。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（三）执行规范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1、《汽车加油加气站设计与施工规范》GB50156-2021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2、《液化天然气（LNG）汽车加气站技术规范》NB/T1001-2021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3、《压力管道安全技术监察规程—工业管道、公用管道》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4、现行建筑、电气、光伏、消防、安全生产国家及地方相关规范。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（四）设计成果标准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1、图纸符合东莞城管、市监、住建部门报审验收要求；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2、设备选型、管线布置贴合场站现有实际工况；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3、光伏设计匹配场站现有用电负荷；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4、图纸加盖出图章、审图专用章，审图资料签章齐全有效。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四、成果交付要求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（一）交付节点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合同约定工期内完成全套施工图设计并通过第三方审图。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（二）交付成果（纸质蓝图6套+全套可编辑电子版）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1、全套施工图：工艺、土建、电气自控、光伏、总平面图纸；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2、第三方施工图审查合格文件及整改回复资料；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3、设计计算书、设备及主材清单。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五、报价及付款约定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1、报价模式：固定总价包干，包含方案设计、施工图设计、配合审图、人工、交通、税费、现场技术服务等全部费用，甲方不再追加任何费用。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2、付款节点①合同签订、乙方开具6%增值税专用发票后15个工作日，支付合同总价30%；②施工图全部完成、图纸审查合格，甲方收齐全部设计资料及等额增值税专票后15个工作日，付清剩余70%款项。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六、后续服务要求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1、施工阶段按需到场开展设计交底，免费处理图纸优化及小型变更；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2、全程配合甲方立项、安全评审、特种设备报验、主管部门检查答疑；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3、因设计错漏、方案缺陷导致返工整改，由设计单位无偿整改并承担相关损失。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 w:cs="Times New Roman"/>
          <w:b w:val="0"/>
          <w:bCs w:val="0"/>
          <w:sz w:val="32"/>
          <w:szCs w:val="32"/>
          <w:highlight w:val="none"/>
          <w:lang w:val="en-US" w:eastAsia="zh-CN"/>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D465898-383F-4324-8ACC-071A311D9DA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2D09B59-F28A-482F-9CF1-280F09672A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F0AC505-70D2-4961-AF1F-13B3B6DDECA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embedRegular r:id="rId4" w:fontKey="{DE5493C2-0747-48A1-A3BE-FF3668CDA4A0}"/>
  </w:font>
  <w:font w:name="仿宋">
    <w:panose1 w:val="02010609060101010101"/>
    <w:charset w:val="86"/>
    <w:family w:val="auto"/>
    <w:pitch w:val="default"/>
    <w:sig w:usb0="800002BF" w:usb1="38CF7CFA" w:usb2="00000016" w:usb3="00000000" w:csb0="00040001" w:csb1="00000000"/>
    <w:embedRegular r:id="rId5" w:fontKey="{43D32A2D-D4D8-4483-BB2A-9CF65BF7B96C}"/>
  </w:font>
  <w:font w:name="方正小标宋简体">
    <w:panose1 w:val="03000509000000000000"/>
    <w:charset w:val="86"/>
    <w:family w:val="script"/>
    <w:pitch w:val="default"/>
    <w:sig w:usb0="00000001" w:usb1="080E0000" w:usb2="00000000" w:usb3="00000000" w:csb0="00040000" w:csb1="00000000"/>
    <w:embedRegular r:id="rId6" w:fontKey="{1625AE70-BFA9-4DBE-AFB8-8C9CF02E2732}"/>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E6F"/>
    <w:multiLevelType w:val="multilevel"/>
    <w:tmpl w:val="02BA4E6F"/>
    <w:lvl w:ilvl="0" w:tentative="0">
      <w:start w:val="1"/>
      <w:numFmt w:val="bullet"/>
      <w:pStyle w:val="55"/>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pPr>
        <w:ind w:left="-10"/>
      </w:pPr>
      <w:rPr>
        <w:rFonts w:cs="Times New Roman"/>
      </w:rPr>
    </w:lvl>
  </w:abstractNum>
  <w:abstractNum w:abstractNumId="2">
    <w:nsid w:val="68B40337"/>
    <w:multiLevelType w:val="multilevel"/>
    <w:tmpl w:val="68B40337"/>
    <w:lvl w:ilvl="0" w:tentative="0">
      <w:start w:val="1"/>
      <w:numFmt w:val="japaneseCounting"/>
      <w:pStyle w:val="46"/>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TrueTypeFonts/>
  <w:saveSubsetFonts/>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ZmE1ZTg2YWQyZjkyNDFjNDRlY2FmM2Y3Yzg0ZDMifQ=="/>
  </w:docVars>
  <w:rsids>
    <w:rsidRoot w:val="00172A27"/>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2A27"/>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098B"/>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B9A"/>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64D8"/>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93C12"/>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2CE1"/>
    <w:rsid w:val="009772B9"/>
    <w:rsid w:val="00984E18"/>
    <w:rsid w:val="00985E72"/>
    <w:rsid w:val="0099786D"/>
    <w:rsid w:val="00997FCA"/>
    <w:rsid w:val="009B38A1"/>
    <w:rsid w:val="009B3D46"/>
    <w:rsid w:val="009C6F7D"/>
    <w:rsid w:val="009D2A2D"/>
    <w:rsid w:val="009F03D0"/>
    <w:rsid w:val="009F05E5"/>
    <w:rsid w:val="009F34D1"/>
    <w:rsid w:val="009F67E6"/>
    <w:rsid w:val="009F7302"/>
    <w:rsid w:val="00A05871"/>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63D32"/>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A7E0F"/>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4DB9"/>
    <w:rsid w:val="00FA6653"/>
    <w:rsid w:val="00FB1DFB"/>
    <w:rsid w:val="00FB50A2"/>
    <w:rsid w:val="00FB74E0"/>
    <w:rsid w:val="00FC7D84"/>
    <w:rsid w:val="00FD24E2"/>
    <w:rsid w:val="00FD2FF2"/>
    <w:rsid w:val="00FD50D4"/>
    <w:rsid w:val="00FD6E74"/>
    <w:rsid w:val="00FE0424"/>
    <w:rsid w:val="00FF2CE6"/>
    <w:rsid w:val="00FF40A5"/>
    <w:rsid w:val="00FF64ED"/>
    <w:rsid w:val="01397AC9"/>
    <w:rsid w:val="015679D0"/>
    <w:rsid w:val="01CE2078"/>
    <w:rsid w:val="02125AD2"/>
    <w:rsid w:val="028F0228"/>
    <w:rsid w:val="035D4211"/>
    <w:rsid w:val="037D5EE3"/>
    <w:rsid w:val="03C223B6"/>
    <w:rsid w:val="048809BA"/>
    <w:rsid w:val="04CF6E29"/>
    <w:rsid w:val="05111DAD"/>
    <w:rsid w:val="059366CF"/>
    <w:rsid w:val="05D00163"/>
    <w:rsid w:val="06AD01E6"/>
    <w:rsid w:val="06EE7114"/>
    <w:rsid w:val="06F15928"/>
    <w:rsid w:val="07754928"/>
    <w:rsid w:val="077C34B8"/>
    <w:rsid w:val="07A209C4"/>
    <w:rsid w:val="07C130C6"/>
    <w:rsid w:val="080D26DA"/>
    <w:rsid w:val="08284245"/>
    <w:rsid w:val="086F1260"/>
    <w:rsid w:val="0880226D"/>
    <w:rsid w:val="089F2BDE"/>
    <w:rsid w:val="08BB2505"/>
    <w:rsid w:val="091E0A60"/>
    <w:rsid w:val="097649A3"/>
    <w:rsid w:val="09827B67"/>
    <w:rsid w:val="099A07E1"/>
    <w:rsid w:val="0A7C6F72"/>
    <w:rsid w:val="0A9B4FED"/>
    <w:rsid w:val="0B0C0A79"/>
    <w:rsid w:val="0B451F6A"/>
    <w:rsid w:val="0BA14D3A"/>
    <w:rsid w:val="0C0A381E"/>
    <w:rsid w:val="0C6F4C8D"/>
    <w:rsid w:val="0D0E0EB6"/>
    <w:rsid w:val="0D10236F"/>
    <w:rsid w:val="0D906017"/>
    <w:rsid w:val="0DAE1299"/>
    <w:rsid w:val="0DE142CB"/>
    <w:rsid w:val="0E592F46"/>
    <w:rsid w:val="0E63372C"/>
    <w:rsid w:val="0FDC1CDC"/>
    <w:rsid w:val="10223C48"/>
    <w:rsid w:val="10613C9B"/>
    <w:rsid w:val="11A310A5"/>
    <w:rsid w:val="11EE113E"/>
    <w:rsid w:val="12475EA9"/>
    <w:rsid w:val="12FF65C8"/>
    <w:rsid w:val="132D5AE5"/>
    <w:rsid w:val="133360BD"/>
    <w:rsid w:val="137F7471"/>
    <w:rsid w:val="139829C5"/>
    <w:rsid w:val="146E4633"/>
    <w:rsid w:val="150412EA"/>
    <w:rsid w:val="157C635B"/>
    <w:rsid w:val="16132EE5"/>
    <w:rsid w:val="16704C38"/>
    <w:rsid w:val="171438BA"/>
    <w:rsid w:val="17230955"/>
    <w:rsid w:val="180F5427"/>
    <w:rsid w:val="182770BA"/>
    <w:rsid w:val="185C1918"/>
    <w:rsid w:val="18863017"/>
    <w:rsid w:val="189E40C9"/>
    <w:rsid w:val="18AC6D73"/>
    <w:rsid w:val="18EA682E"/>
    <w:rsid w:val="19DD51CB"/>
    <w:rsid w:val="1ABA0B3B"/>
    <w:rsid w:val="1B4716B4"/>
    <w:rsid w:val="1BEE7E74"/>
    <w:rsid w:val="1C08419D"/>
    <w:rsid w:val="1C297D63"/>
    <w:rsid w:val="1CCB3A6C"/>
    <w:rsid w:val="1D4D5FFD"/>
    <w:rsid w:val="1D642196"/>
    <w:rsid w:val="1E324C07"/>
    <w:rsid w:val="1EB43554"/>
    <w:rsid w:val="1F404F5E"/>
    <w:rsid w:val="1F7A0970"/>
    <w:rsid w:val="1F9D3634"/>
    <w:rsid w:val="209E2C67"/>
    <w:rsid w:val="213B1732"/>
    <w:rsid w:val="21581D11"/>
    <w:rsid w:val="216F32CA"/>
    <w:rsid w:val="21D17B4D"/>
    <w:rsid w:val="21FB5A90"/>
    <w:rsid w:val="22124112"/>
    <w:rsid w:val="225C19C8"/>
    <w:rsid w:val="232272BA"/>
    <w:rsid w:val="23F57352"/>
    <w:rsid w:val="24561911"/>
    <w:rsid w:val="249A7996"/>
    <w:rsid w:val="255A1523"/>
    <w:rsid w:val="257D1762"/>
    <w:rsid w:val="261C543B"/>
    <w:rsid w:val="263B30EA"/>
    <w:rsid w:val="267E2359"/>
    <w:rsid w:val="26BC7CBC"/>
    <w:rsid w:val="27447ED5"/>
    <w:rsid w:val="275F3A77"/>
    <w:rsid w:val="284F0253"/>
    <w:rsid w:val="28644870"/>
    <w:rsid w:val="28A47985"/>
    <w:rsid w:val="28E55011"/>
    <w:rsid w:val="2AA86C6A"/>
    <w:rsid w:val="2AC5216B"/>
    <w:rsid w:val="2AE949DF"/>
    <w:rsid w:val="2AEF6CAA"/>
    <w:rsid w:val="2B2C3F7A"/>
    <w:rsid w:val="2B3B474B"/>
    <w:rsid w:val="2B8D044E"/>
    <w:rsid w:val="2B8E43CA"/>
    <w:rsid w:val="2C016BB8"/>
    <w:rsid w:val="2C8D1706"/>
    <w:rsid w:val="2CDF26EB"/>
    <w:rsid w:val="2CEF456B"/>
    <w:rsid w:val="2D6E33EE"/>
    <w:rsid w:val="2D77461B"/>
    <w:rsid w:val="2DA5667D"/>
    <w:rsid w:val="2DDC30FB"/>
    <w:rsid w:val="2E015014"/>
    <w:rsid w:val="2E161914"/>
    <w:rsid w:val="2E400C5F"/>
    <w:rsid w:val="2E5209E3"/>
    <w:rsid w:val="2EB001D1"/>
    <w:rsid w:val="2EB01AFE"/>
    <w:rsid w:val="2F02606D"/>
    <w:rsid w:val="30525512"/>
    <w:rsid w:val="30592C7B"/>
    <w:rsid w:val="30D1119A"/>
    <w:rsid w:val="30F12F4C"/>
    <w:rsid w:val="3112402E"/>
    <w:rsid w:val="3134378F"/>
    <w:rsid w:val="313D3E38"/>
    <w:rsid w:val="31540F86"/>
    <w:rsid w:val="318D2225"/>
    <w:rsid w:val="31B41A25"/>
    <w:rsid w:val="31B9703B"/>
    <w:rsid w:val="32611BF0"/>
    <w:rsid w:val="326D219B"/>
    <w:rsid w:val="32A56807"/>
    <w:rsid w:val="338D4C23"/>
    <w:rsid w:val="33A83294"/>
    <w:rsid w:val="33DB0FA3"/>
    <w:rsid w:val="34011E26"/>
    <w:rsid w:val="341B4D23"/>
    <w:rsid w:val="345C5D91"/>
    <w:rsid w:val="34F32276"/>
    <w:rsid w:val="3550415A"/>
    <w:rsid w:val="35613714"/>
    <w:rsid w:val="358C4411"/>
    <w:rsid w:val="360457A6"/>
    <w:rsid w:val="36145FB2"/>
    <w:rsid w:val="365018BD"/>
    <w:rsid w:val="36A81FB2"/>
    <w:rsid w:val="3722158D"/>
    <w:rsid w:val="375E09FC"/>
    <w:rsid w:val="376B2687"/>
    <w:rsid w:val="37CA3108"/>
    <w:rsid w:val="38525FA9"/>
    <w:rsid w:val="388C64A2"/>
    <w:rsid w:val="38CC2FD5"/>
    <w:rsid w:val="39003F1D"/>
    <w:rsid w:val="39276876"/>
    <w:rsid w:val="392B2930"/>
    <w:rsid w:val="39690C43"/>
    <w:rsid w:val="3A567586"/>
    <w:rsid w:val="3AB56764"/>
    <w:rsid w:val="3AC853CC"/>
    <w:rsid w:val="3AD7462E"/>
    <w:rsid w:val="3B0E6FDF"/>
    <w:rsid w:val="3B1874C8"/>
    <w:rsid w:val="3B4953FB"/>
    <w:rsid w:val="3B66136D"/>
    <w:rsid w:val="3BE37862"/>
    <w:rsid w:val="3BF70E8C"/>
    <w:rsid w:val="3C582CD8"/>
    <w:rsid w:val="3C5F4A28"/>
    <w:rsid w:val="3D5D5860"/>
    <w:rsid w:val="3D6562F1"/>
    <w:rsid w:val="3E094E14"/>
    <w:rsid w:val="3E2546CD"/>
    <w:rsid w:val="3E5874B7"/>
    <w:rsid w:val="3F2D1069"/>
    <w:rsid w:val="3FB84DD6"/>
    <w:rsid w:val="40531C58"/>
    <w:rsid w:val="40D20119"/>
    <w:rsid w:val="40E760BE"/>
    <w:rsid w:val="410C44CC"/>
    <w:rsid w:val="41192D98"/>
    <w:rsid w:val="413E5CD9"/>
    <w:rsid w:val="41DA235A"/>
    <w:rsid w:val="429C0844"/>
    <w:rsid w:val="431F5DA5"/>
    <w:rsid w:val="43425F9D"/>
    <w:rsid w:val="43575F8E"/>
    <w:rsid w:val="43E374DB"/>
    <w:rsid w:val="43F465D0"/>
    <w:rsid w:val="441F3676"/>
    <w:rsid w:val="442A053D"/>
    <w:rsid w:val="44440739"/>
    <w:rsid w:val="444F3BA0"/>
    <w:rsid w:val="446F65B8"/>
    <w:rsid w:val="44F057A6"/>
    <w:rsid w:val="45A95346"/>
    <w:rsid w:val="46416F41"/>
    <w:rsid w:val="466535B6"/>
    <w:rsid w:val="467D6748"/>
    <w:rsid w:val="46C4203A"/>
    <w:rsid w:val="470E29AE"/>
    <w:rsid w:val="47290634"/>
    <w:rsid w:val="475F1FDB"/>
    <w:rsid w:val="47E250E6"/>
    <w:rsid w:val="49CB0CCD"/>
    <w:rsid w:val="4A233794"/>
    <w:rsid w:val="4A8A55C1"/>
    <w:rsid w:val="4AA610D6"/>
    <w:rsid w:val="4AC371AF"/>
    <w:rsid w:val="4AD618B2"/>
    <w:rsid w:val="4B0C055A"/>
    <w:rsid w:val="4C1B7A56"/>
    <w:rsid w:val="4C373484"/>
    <w:rsid w:val="4C610D2E"/>
    <w:rsid w:val="4C8B4A7C"/>
    <w:rsid w:val="4CFC368B"/>
    <w:rsid w:val="4D990302"/>
    <w:rsid w:val="4E1459FA"/>
    <w:rsid w:val="4E7D412D"/>
    <w:rsid w:val="4E9A7C88"/>
    <w:rsid w:val="4EBE4481"/>
    <w:rsid w:val="4F086AAF"/>
    <w:rsid w:val="5069668A"/>
    <w:rsid w:val="50A83CB2"/>
    <w:rsid w:val="512B42F2"/>
    <w:rsid w:val="51BB2E0D"/>
    <w:rsid w:val="51C43121"/>
    <w:rsid w:val="5247520B"/>
    <w:rsid w:val="52F90572"/>
    <w:rsid w:val="538E5DEC"/>
    <w:rsid w:val="53946D03"/>
    <w:rsid w:val="539D0CF1"/>
    <w:rsid w:val="54152693"/>
    <w:rsid w:val="54882B71"/>
    <w:rsid w:val="54A026FE"/>
    <w:rsid w:val="54A74335"/>
    <w:rsid w:val="55D42CE3"/>
    <w:rsid w:val="561F10CF"/>
    <w:rsid w:val="56273F50"/>
    <w:rsid w:val="565E67ED"/>
    <w:rsid w:val="56C40BDA"/>
    <w:rsid w:val="56D076DF"/>
    <w:rsid w:val="56E34736"/>
    <w:rsid w:val="56FB15A3"/>
    <w:rsid w:val="572C3C94"/>
    <w:rsid w:val="57806BBC"/>
    <w:rsid w:val="57F50CF6"/>
    <w:rsid w:val="582564AF"/>
    <w:rsid w:val="587C0D9C"/>
    <w:rsid w:val="58963DA7"/>
    <w:rsid w:val="592C3305"/>
    <w:rsid w:val="59612272"/>
    <w:rsid w:val="5A2C7551"/>
    <w:rsid w:val="5A400720"/>
    <w:rsid w:val="5A8C0EE1"/>
    <w:rsid w:val="5AC04DB2"/>
    <w:rsid w:val="5ADD0E38"/>
    <w:rsid w:val="5B33669F"/>
    <w:rsid w:val="5C072B21"/>
    <w:rsid w:val="5C404BCB"/>
    <w:rsid w:val="5C626C85"/>
    <w:rsid w:val="5CC04E72"/>
    <w:rsid w:val="5CD660A7"/>
    <w:rsid w:val="5CDF32CC"/>
    <w:rsid w:val="5CF4139A"/>
    <w:rsid w:val="5D693C9C"/>
    <w:rsid w:val="5D9D7735"/>
    <w:rsid w:val="5DE973D6"/>
    <w:rsid w:val="5DF756B3"/>
    <w:rsid w:val="5E0E058B"/>
    <w:rsid w:val="5E8D2D21"/>
    <w:rsid w:val="5E9F014A"/>
    <w:rsid w:val="5EBD1212"/>
    <w:rsid w:val="5F0D668D"/>
    <w:rsid w:val="5F1D6CF6"/>
    <w:rsid w:val="5F214C95"/>
    <w:rsid w:val="5FAD0DCB"/>
    <w:rsid w:val="600201B4"/>
    <w:rsid w:val="60996303"/>
    <w:rsid w:val="60C82A21"/>
    <w:rsid w:val="60FE7D72"/>
    <w:rsid w:val="623F329A"/>
    <w:rsid w:val="62695E27"/>
    <w:rsid w:val="628242DE"/>
    <w:rsid w:val="62BE7007"/>
    <w:rsid w:val="62E96ED1"/>
    <w:rsid w:val="636127C3"/>
    <w:rsid w:val="6381342F"/>
    <w:rsid w:val="64414AEB"/>
    <w:rsid w:val="645F39CB"/>
    <w:rsid w:val="650B601A"/>
    <w:rsid w:val="653A74A3"/>
    <w:rsid w:val="6541100E"/>
    <w:rsid w:val="65486D49"/>
    <w:rsid w:val="654C0BA8"/>
    <w:rsid w:val="66273EB1"/>
    <w:rsid w:val="664352EB"/>
    <w:rsid w:val="66DA33C9"/>
    <w:rsid w:val="672079BD"/>
    <w:rsid w:val="67B15A62"/>
    <w:rsid w:val="67E01FF3"/>
    <w:rsid w:val="683E7EE4"/>
    <w:rsid w:val="69270753"/>
    <w:rsid w:val="692A2039"/>
    <w:rsid w:val="69561038"/>
    <w:rsid w:val="696610E4"/>
    <w:rsid w:val="6A1F72D5"/>
    <w:rsid w:val="6A4315BC"/>
    <w:rsid w:val="6A83721D"/>
    <w:rsid w:val="6A970318"/>
    <w:rsid w:val="6ADF1264"/>
    <w:rsid w:val="6AE21101"/>
    <w:rsid w:val="6B4D1FC7"/>
    <w:rsid w:val="6B4F3B9E"/>
    <w:rsid w:val="6B59484F"/>
    <w:rsid w:val="6B8E38CC"/>
    <w:rsid w:val="6BD63153"/>
    <w:rsid w:val="6BFE0B4D"/>
    <w:rsid w:val="6C447854"/>
    <w:rsid w:val="6C5B55DC"/>
    <w:rsid w:val="6C8D4D71"/>
    <w:rsid w:val="6CAE03DD"/>
    <w:rsid w:val="6CE56E6B"/>
    <w:rsid w:val="6D032DAA"/>
    <w:rsid w:val="6D716441"/>
    <w:rsid w:val="6D7D4A31"/>
    <w:rsid w:val="6DC9432A"/>
    <w:rsid w:val="6E005A26"/>
    <w:rsid w:val="6E033689"/>
    <w:rsid w:val="6E6329C5"/>
    <w:rsid w:val="6EE64C0C"/>
    <w:rsid w:val="6EFF345A"/>
    <w:rsid w:val="6F0E41D6"/>
    <w:rsid w:val="6F1D23FA"/>
    <w:rsid w:val="6F2E5661"/>
    <w:rsid w:val="6F4F7C8F"/>
    <w:rsid w:val="6FB4540B"/>
    <w:rsid w:val="7011772F"/>
    <w:rsid w:val="70233ADD"/>
    <w:rsid w:val="70C73255"/>
    <w:rsid w:val="71126C39"/>
    <w:rsid w:val="711E4BE0"/>
    <w:rsid w:val="71396914"/>
    <w:rsid w:val="715F328E"/>
    <w:rsid w:val="71610FBE"/>
    <w:rsid w:val="717D13FC"/>
    <w:rsid w:val="725008FF"/>
    <w:rsid w:val="72760778"/>
    <w:rsid w:val="72A961C2"/>
    <w:rsid w:val="731955B0"/>
    <w:rsid w:val="7392514E"/>
    <w:rsid w:val="73AD121B"/>
    <w:rsid w:val="73AE1EE3"/>
    <w:rsid w:val="741378B2"/>
    <w:rsid w:val="742E5039"/>
    <w:rsid w:val="743104E3"/>
    <w:rsid w:val="74320C3C"/>
    <w:rsid w:val="74513162"/>
    <w:rsid w:val="751F386B"/>
    <w:rsid w:val="75431AF8"/>
    <w:rsid w:val="757B75BC"/>
    <w:rsid w:val="75D02688"/>
    <w:rsid w:val="76172976"/>
    <w:rsid w:val="76A665D3"/>
    <w:rsid w:val="76D4078F"/>
    <w:rsid w:val="7723691F"/>
    <w:rsid w:val="77F2017E"/>
    <w:rsid w:val="786F66FF"/>
    <w:rsid w:val="78BD1F9D"/>
    <w:rsid w:val="78BF13EF"/>
    <w:rsid w:val="79201CE1"/>
    <w:rsid w:val="79346F3D"/>
    <w:rsid w:val="79776981"/>
    <w:rsid w:val="79B14724"/>
    <w:rsid w:val="79DB07A4"/>
    <w:rsid w:val="7B0514C6"/>
    <w:rsid w:val="7B3E0A41"/>
    <w:rsid w:val="7B8D3BC4"/>
    <w:rsid w:val="7C23124E"/>
    <w:rsid w:val="7C323980"/>
    <w:rsid w:val="7C490589"/>
    <w:rsid w:val="7CBD5222"/>
    <w:rsid w:val="7D6346EC"/>
    <w:rsid w:val="7DAD2101"/>
    <w:rsid w:val="7E3C58DB"/>
    <w:rsid w:val="7EDB4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7"/>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28"/>
    <w:qFormat/>
    <w:uiPriority w:val="9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qFormat/>
    <w:uiPriority w:val="99"/>
    <w:pPr>
      <w:spacing w:after="120"/>
    </w:pPr>
  </w:style>
  <w:style w:type="paragraph" w:styleId="7">
    <w:name w:val="Normal Indent"/>
    <w:basedOn w:val="1"/>
    <w:link w:val="45"/>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29"/>
    <w:qFormat/>
    <w:uiPriority w:val="99"/>
    <w:rPr>
      <w:rFonts w:ascii="宋体"/>
      <w:sz w:val="18"/>
      <w:szCs w:val="18"/>
    </w:rPr>
  </w:style>
  <w:style w:type="paragraph" w:styleId="9">
    <w:name w:val="annotation text"/>
    <w:basedOn w:val="1"/>
    <w:link w:val="30"/>
    <w:qFormat/>
    <w:uiPriority w:val="99"/>
    <w:pPr>
      <w:jc w:val="left"/>
    </w:pPr>
  </w:style>
  <w:style w:type="paragraph" w:styleId="10">
    <w:name w:val="Plain Text"/>
    <w:basedOn w:val="1"/>
    <w:link w:val="47"/>
    <w:qFormat/>
    <w:uiPriority w:val="99"/>
    <w:pPr>
      <w:tabs>
        <w:tab w:val="left" w:pos="-105"/>
      </w:tabs>
      <w:spacing w:line="440" w:lineRule="exact"/>
      <w:ind w:right="-147" w:rightChars="-70"/>
      <w:outlineLvl w:val="2"/>
    </w:pPr>
    <w:rPr>
      <w:rFonts w:ascii="宋体" w:hAnsi="Courier New"/>
      <w:sz w:val="24"/>
      <w:szCs w:val="21"/>
    </w:rPr>
  </w:style>
  <w:style w:type="paragraph" w:styleId="11">
    <w:name w:val="Balloon Text"/>
    <w:basedOn w:val="1"/>
    <w:link w:val="32"/>
    <w:qFormat/>
    <w:uiPriority w:val="99"/>
    <w:rPr>
      <w:sz w:val="18"/>
      <w:szCs w:val="18"/>
    </w:rPr>
  </w:style>
  <w:style w:type="paragraph" w:styleId="12">
    <w:name w:val="footer"/>
    <w:basedOn w:val="1"/>
    <w:link w:val="33"/>
    <w:qFormat/>
    <w:uiPriority w:val="99"/>
    <w:pPr>
      <w:tabs>
        <w:tab w:val="center" w:pos="4153"/>
        <w:tab w:val="right" w:pos="8306"/>
      </w:tabs>
      <w:snapToGrid w:val="0"/>
      <w:jc w:val="left"/>
    </w:pPr>
    <w:rPr>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9"/>
    <w:next w:val="9"/>
    <w:link w:val="52"/>
    <w:semiHidden/>
    <w:qFormat/>
    <w:uiPriority w:val="99"/>
    <w:rPr>
      <w:b/>
      <w:bCs/>
    </w:rPr>
  </w:style>
  <w:style w:type="paragraph" w:styleId="17">
    <w:name w:val="Body Text First Indent"/>
    <w:basedOn w:val="2"/>
    <w:link w:val="35"/>
    <w:qFormat/>
    <w:uiPriority w:val="99"/>
    <w:pPr>
      <w:widowControl/>
      <w:ind w:firstLine="420" w:firstLineChars="100"/>
    </w:pPr>
    <w:rPr>
      <w:rFonts w:ascii="Calibri" w:hAnsi="Calibri" w:cs="宋体"/>
      <w:szCs w:val="22"/>
    </w:r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0"/>
    <w:rPr>
      <w:b/>
    </w:rPr>
  </w:style>
  <w:style w:type="character" w:styleId="22">
    <w:name w:val="Hyperlink"/>
    <w:basedOn w:val="20"/>
    <w:qFormat/>
    <w:uiPriority w:val="99"/>
    <w:rPr>
      <w:rFonts w:cs="Times New Roman"/>
      <w:color w:val="0000FF"/>
      <w:u w:val="single"/>
    </w:rPr>
  </w:style>
  <w:style w:type="character" w:styleId="23">
    <w:name w:val="annotation reference"/>
    <w:basedOn w:val="20"/>
    <w:qFormat/>
    <w:uiPriority w:val="99"/>
    <w:rPr>
      <w:rFonts w:cs="Times New Roman"/>
      <w:sz w:val="21"/>
      <w:szCs w:val="21"/>
    </w:rPr>
  </w:style>
  <w:style w:type="paragraph" w:customStyle="1" w:styleId="24">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5">
    <w:name w:val="标题 1 字符"/>
    <w:basedOn w:val="20"/>
    <w:link w:val="3"/>
    <w:qFormat/>
    <w:locked/>
    <w:uiPriority w:val="99"/>
    <w:rPr>
      <w:rFonts w:ascii="Times New Roman" w:hAnsi="Times New Roman" w:eastAsia="宋体" w:cs="Times New Roman"/>
      <w:b/>
      <w:bCs/>
      <w:kern w:val="44"/>
      <w:sz w:val="44"/>
      <w:szCs w:val="44"/>
    </w:rPr>
  </w:style>
  <w:style w:type="character" w:customStyle="1" w:styleId="26">
    <w:name w:val="标题 2 字符"/>
    <w:basedOn w:val="20"/>
    <w:link w:val="4"/>
    <w:qFormat/>
    <w:locked/>
    <w:uiPriority w:val="99"/>
    <w:rPr>
      <w:rFonts w:ascii="Cambria" w:hAnsi="Cambria" w:eastAsia="宋体" w:cs="Times New Roman"/>
      <w:b/>
      <w:bCs/>
      <w:kern w:val="2"/>
      <w:sz w:val="32"/>
      <w:szCs w:val="32"/>
    </w:rPr>
  </w:style>
  <w:style w:type="character" w:customStyle="1" w:styleId="27">
    <w:name w:val="标题 3 字符"/>
    <w:basedOn w:val="20"/>
    <w:link w:val="5"/>
    <w:qFormat/>
    <w:locked/>
    <w:uiPriority w:val="99"/>
    <w:rPr>
      <w:rFonts w:eastAsia="宋体" w:cs="Times New Roman"/>
      <w:b/>
      <w:sz w:val="32"/>
    </w:rPr>
  </w:style>
  <w:style w:type="character" w:customStyle="1" w:styleId="28">
    <w:name w:val="标题 4 字符1"/>
    <w:basedOn w:val="20"/>
    <w:link w:val="6"/>
    <w:qFormat/>
    <w:locked/>
    <w:uiPriority w:val="99"/>
    <w:rPr>
      <w:rFonts w:ascii="Arial" w:hAnsi="Arial" w:eastAsia="黑体" w:cs="Times New Roman"/>
      <w:b/>
      <w:bCs/>
      <w:kern w:val="2"/>
      <w:sz w:val="28"/>
      <w:szCs w:val="28"/>
    </w:rPr>
  </w:style>
  <w:style w:type="character" w:customStyle="1" w:styleId="29">
    <w:name w:val="文档结构图 字符"/>
    <w:basedOn w:val="20"/>
    <w:link w:val="8"/>
    <w:qFormat/>
    <w:locked/>
    <w:uiPriority w:val="99"/>
    <w:rPr>
      <w:rFonts w:ascii="宋体" w:hAnsi="Times New Roman" w:eastAsia="宋体" w:cs="Times New Roman"/>
      <w:kern w:val="2"/>
      <w:sz w:val="18"/>
      <w:szCs w:val="18"/>
    </w:rPr>
  </w:style>
  <w:style w:type="character" w:customStyle="1" w:styleId="30">
    <w:name w:val="批注文字 字符"/>
    <w:basedOn w:val="20"/>
    <w:link w:val="9"/>
    <w:qFormat/>
    <w:locked/>
    <w:uiPriority w:val="99"/>
    <w:rPr>
      <w:rFonts w:ascii="Times New Roman" w:hAnsi="Times New Roman" w:cs="Times New Roman"/>
      <w:kern w:val="2"/>
      <w:sz w:val="21"/>
    </w:rPr>
  </w:style>
  <w:style w:type="character" w:customStyle="1" w:styleId="31">
    <w:name w:val="正文文本 字符"/>
    <w:basedOn w:val="20"/>
    <w:link w:val="2"/>
    <w:qFormat/>
    <w:locked/>
    <w:uiPriority w:val="99"/>
    <w:rPr>
      <w:rFonts w:ascii="Times New Roman" w:hAnsi="Times New Roman" w:eastAsia="宋体" w:cs="Times New Roman"/>
      <w:sz w:val="20"/>
      <w:szCs w:val="20"/>
    </w:rPr>
  </w:style>
  <w:style w:type="character" w:customStyle="1" w:styleId="32">
    <w:name w:val="批注框文本 字符"/>
    <w:basedOn w:val="20"/>
    <w:link w:val="11"/>
    <w:qFormat/>
    <w:locked/>
    <w:uiPriority w:val="99"/>
    <w:rPr>
      <w:rFonts w:ascii="Times New Roman" w:hAnsi="Times New Roman" w:eastAsia="宋体" w:cs="Times New Roman"/>
      <w:kern w:val="2"/>
      <w:sz w:val="18"/>
      <w:szCs w:val="18"/>
    </w:rPr>
  </w:style>
  <w:style w:type="character" w:customStyle="1" w:styleId="33">
    <w:name w:val="页脚 字符"/>
    <w:basedOn w:val="20"/>
    <w:link w:val="12"/>
    <w:qFormat/>
    <w:locked/>
    <w:uiPriority w:val="99"/>
    <w:rPr>
      <w:rFonts w:ascii="Times New Roman" w:hAnsi="Times New Roman" w:eastAsia="宋体" w:cs="Times New Roman"/>
      <w:sz w:val="18"/>
      <w:szCs w:val="18"/>
    </w:rPr>
  </w:style>
  <w:style w:type="character" w:customStyle="1" w:styleId="34">
    <w:name w:val="页眉 字符"/>
    <w:basedOn w:val="20"/>
    <w:link w:val="13"/>
    <w:qFormat/>
    <w:locked/>
    <w:uiPriority w:val="99"/>
    <w:rPr>
      <w:rFonts w:ascii="Times New Roman" w:hAnsi="Times New Roman" w:eastAsia="宋体" w:cs="Times New Roman"/>
      <w:sz w:val="18"/>
      <w:szCs w:val="18"/>
    </w:rPr>
  </w:style>
  <w:style w:type="character" w:customStyle="1" w:styleId="35">
    <w:name w:val="正文首行缩进 字符"/>
    <w:basedOn w:val="31"/>
    <w:link w:val="17"/>
    <w:qFormat/>
    <w:locked/>
    <w:uiPriority w:val="99"/>
    <w:rPr>
      <w:rFonts w:ascii="Times New Roman" w:hAnsi="Times New Roman" w:eastAsia="宋体" w:cs="Times New Roman"/>
      <w:sz w:val="20"/>
      <w:szCs w:val="20"/>
    </w:rPr>
  </w:style>
  <w:style w:type="character" w:customStyle="1" w:styleId="36">
    <w:name w:val="正文缩进2格 Char"/>
    <w:link w:val="37"/>
    <w:qFormat/>
    <w:locked/>
    <w:uiPriority w:val="99"/>
    <w:rPr>
      <w:rFonts w:ascii="仿宋_GB2312" w:hAnsi="宋体" w:eastAsia="仿宋_GB2312"/>
      <w:sz w:val="31"/>
    </w:rPr>
  </w:style>
  <w:style w:type="paragraph" w:customStyle="1" w:styleId="37">
    <w:name w:val="正文缩进2格"/>
    <w:basedOn w:val="1"/>
    <w:link w:val="36"/>
    <w:qFormat/>
    <w:uiPriority w:val="99"/>
    <w:pPr>
      <w:spacing w:line="600" w:lineRule="exact"/>
      <w:ind w:firstLine="639" w:firstLineChars="206"/>
    </w:pPr>
    <w:rPr>
      <w:rFonts w:ascii="仿宋_GB2312" w:hAnsi="宋体" w:eastAsia="仿宋_GB2312"/>
      <w:kern w:val="0"/>
      <w:sz w:val="31"/>
      <w:szCs w:val="31"/>
    </w:rPr>
  </w:style>
  <w:style w:type="paragraph" w:customStyle="1" w:styleId="38">
    <w:name w:val="列出段落1"/>
    <w:basedOn w:val="1"/>
    <w:qFormat/>
    <w:uiPriority w:val="99"/>
    <w:pPr>
      <w:ind w:firstLine="420" w:firstLineChars="200"/>
    </w:pPr>
  </w:style>
  <w:style w:type="paragraph" w:customStyle="1" w:styleId="39">
    <w:name w:val="列出段落2"/>
    <w:basedOn w:val="1"/>
    <w:qFormat/>
    <w:uiPriority w:val="99"/>
    <w:pPr>
      <w:ind w:firstLine="420" w:firstLineChars="200"/>
    </w:pPr>
  </w:style>
  <w:style w:type="paragraph" w:styleId="40">
    <w:name w:val="List Paragraph"/>
    <w:basedOn w:val="1"/>
    <w:qFormat/>
    <w:uiPriority w:val="99"/>
    <w:pPr>
      <w:ind w:firstLine="420" w:firstLineChars="200"/>
    </w:pPr>
  </w:style>
  <w:style w:type="character" w:customStyle="1" w:styleId="41">
    <w:name w:val="fontstyle01"/>
    <w:basedOn w:val="20"/>
    <w:qFormat/>
    <w:uiPriority w:val="99"/>
    <w:rPr>
      <w:rFonts w:ascii="仿宋" w:hAnsi="仿宋" w:eastAsia="仿宋" w:cs="Times New Roman"/>
      <w:color w:val="000000"/>
      <w:sz w:val="28"/>
      <w:szCs w:val="28"/>
    </w:rPr>
  </w:style>
  <w:style w:type="character" w:customStyle="1" w:styleId="42">
    <w:name w:val="！正文 Char"/>
    <w:link w:val="43"/>
    <w:qFormat/>
    <w:locked/>
    <w:uiPriority w:val="99"/>
    <w:rPr>
      <w:rFonts w:ascii="Arial" w:hAnsi="Arial"/>
      <w:sz w:val="24"/>
    </w:rPr>
  </w:style>
  <w:style w:type="paragraph" w:customStyle="1" w:styleId="43">
    <w:name w:val="！正文"/>
    <w:basedOn w:val="1"/>
    <w:link w:val="42"/>
    <w:qFormat/>
    <w:uiPriority w:val="99"/>
    <w:pPr>
      <w:spacing w:line="360" w:lineRule="auto"/>
      <w:ind w:firstLine="200" w:firstLineChars="200"/>
    </w:pPr>
    <w:rPr>
      <w:rFonts w:ascii="Arial" w:hAnsi="Arial" w:eastAsia="等线"/>
      <w:kern w:val="0"/>
      <w:sz w:val="24"/>
      <w:szCs w:val="24"/>
    </w:rPr>
  </w:style>
  <w:style w:type="paragraph" w:customStyle="1" w:styleId="44">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5">
    <w:name w:val="正文缩进 字符"/>
    <w:link w:val="7"/>
    <w:qFormat/>
    <w:locked/>
    <w:uiPriority w:val="99"/>
    <w:rPr>
      <w:sz w:val="24"/>
    </w:rPr>
  </w:style>
  <w:style w:type="paragraph" w:customStyle="1" w:styleId="46">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47">
    <w:name w:val="纯文本 字符"/>
    <w:basedOn w:val="20"/>
    <w:link w:val="10"/>
    <w:qFormat/>
    <w:locked/>
    <w:uiPriority w:val="99"/>
    <w:rPr>
      <w:rFonts w:ascii="宋体" w:hAnsi="Courier New" w:eastAsia="宋体" w:cs="Times New Roman"/>
      <w:kern w:val="2"/>
      <w:sz w:val="21"/>
      <w:szCs w:val="21"/>
    </w:rPr>
  </w:style>
  <w:style w:type="character" w:customStyle="1" w:styleId="48">
    <w:name w:val="未处理的提及1"/>
    <w:basedOn w:val="20"/>
    <w:semiHidden/>
    <w:qFormat/>
    <w:uiPriority w:val="99"/>
    <w:rPr>
      <w:rFonts w:cs="Times New Roman"/>
      <w:color w:val="605E5C"/>
      <w:shd w:val="clear" w:color="auto" w:fill="E1DFDD"/>
    </w:rPr>
  </w:style>
  <w:style w:type="paragraph" w:customStyle="1" w:styleId="49">
    <w:name w:val="样式"/>
    <w:basedOn w:val="1"/>
    <w:next w:val="40"/>
    <w:qFormat/>
    <w:uiPriority w:val="99"/>
    <w:pPr>
      <w:ind w:firstLine="420" w:firstLineChars="200"/>
    </w:pPr>
    <w:rPr>
      <w:rFonts w:ascii="Calibri" w:hAnsi="Calibri"/>
      <w:szCs w:val="22"/>
    </w:rPr>
  </w:style>
  <w:style w:type="character" w:customStyle="1" w:styleId="50">
    <w:name w:val="Body Text Indent 2 Char Char"/>
    <w:link w:val="51"/>
    <w:qFormat/>
    <w:locked/>
    <w:uiPriority w:val="99"/>
  </w:style>
  <w:style w:type="paragraph" w:customStyle="1" w:styleId="51">
    <w:name w:val="正文文本缩进 21"/>
    <w:basedOn w:val="1"/>
    <w:link w:val="50"/>
    <w:qFormat/>
    <w:uiPriority w:val="99"/>
    <w:pPr>
      <w:adjustRightInd w:val="0"/>
      <w:spacing w:line="480" w:lineRule="auto"/>
      <w:ind w:firstLine="540"/>
    </w:pPr>
    <w:rPr>
      <w:rFonts w:ascii="Calibri" w:hAnsi="Calibri" w:eastAsia="等线"/>
      <w:kern w:val="0"/>
      <w:sz w:val="20"/>
    </w:rPr>
  </w:style>
  <w:style w:type="character" w:customStyle="1" w:styleId="52">
    <w:name w:val="批注主题 字符"/>
    <w:basedOn w:val="30"/>
    <w:link w:val="16"/>
    <w:semiHidden/>
    <w:qFormat/>
    <w:locked/>
    <w:uiPriority w:val="99"/>
    <w:rPr>
      <w:rFonts w:ascii="Times New Roman" w:hAnsi="Times New Roman" w:eastAsia="宋体" w:cs="Times New Roman"/>
      <w:b/>
      <w:bCs/>
      <w:kern w:val="2"/>
      <w:sz w:val="21"/>
    </w:rPr>
  </w:style>
  <w:style w:type="character" w:customStyle="1" w:styleId="53">
    <w:name w:val="标题 4 字符"/>
    <w:basedOn w:val="20"/>
    <w:semiHidden/>
    <w:qFormat/>
    <w:uiPriority w:val="99"/>
    <w:rPr>
      <w:rFonts w:ascii="Cambria" w:hAnsi="Cambria" w:eastAsia="宋体" w:cs="Times New Roman"/>
      <w:b/>
      <w:bCs/>
      <w:kern w:val="2"/>
      <w:sz w:val="28"/>
      <w:szCs w:val="28"/>
    </w:rPr>
  </w:style>
  <w:style w:type="paragraph" w:customStyle="1" w:styleId="54">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5">
    <w:name w:val="致远要点"/>
    <w:basedOn w:val="40"/>
    <w:link w:val="56"/>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6">
    <w:name w:val="致远要点 字符"/>
    <w:basedOn w:val="20"/>
    <w:link w:val="55"/>
    <w:qFormat/>
    <w:locked/>
    <w:uiPriority w:val="99"/>
    <w:rPr>
      <w:rFonts w:ascii="黑体" w:hAnsi="黑体" w:eastAsia="黑体" w:cs="宋体"/>
      <w:kern w:val="2"/>
      <w:sz w:val="22"/>
      <w:szCs w:val="22"/>
    </w:rPr>
  </w:style>
  <w:style w:type="paragraph" w:customStyle="1" w:styleId="57">
    <w:name w:val="SANGFOR_6_正文"/>
    <w:basedOn w:val="1"/>
    <w:qFormat/>
    <w:uiPriority w:val="99"/>
    <w:pPr>
      <w:spacing w:line="360" w:lineRule="auto"/>
    </w:pPr>
    <w:rPr>
      <w:szCs w:val="24"/>
    </w:rPr>
  </w:style>
  <w:style w:type="character" w:customStyle="1" w:styleId="58">
    <w:name w:val="font11"/>
    <w:basedOn w:val="20"/>
    <w:qFormat/>
    <w:uiPriority w:val="0"/>
    <w:rPr>
      <w:rFonts w:hint="eastAsia" w:ascii="宋体" w:hAnsi="宋体" w:eastAsia="宋体" w:cs="宋体"/>
      <w:color w:val="000000"/>
      <w:sz w:val="22"/>
      <w:szCs w:val="22"/>
      <w:u w:val="none"/>
      <w:vertAlign w:val="superscript"/>
    </w:rPr>
  </w:style>
  <w:style w:type="character" w:customStyle="1" w:styleId="59">
    <w:name w:val="font01"/>
    <w:basedOn w:val="20"/>
    <w:qFormat/>
    <w:uiPriority w:val="0"/>
    <w:rPr>
      <w:rFonts w:hint="eastAsia" w:ascii="宋体" w:hAnsi="宋体" w:eastAsia="宋体" w:cs="宋体"/>
      <w:color w:val="000000"/>
      <w:sz w:val="22"/>
      <w:szCs w:val="22"/>
      <w:u w:val="none"/>
    </w:rPr>
  </w:style>
  <w:style w:type="paragraph" w:customStyle="1" w:styleId="6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kesin.Com</Company>
  <Pages>19</Pages>
  <Words>3891</Words>
  <Characters>4020</Characters>
  <Lines>35</Lines>
  <Paragraphs>9</Paragraphs>
  <TotalTime>3</TotalTime>
  <ScaleCrop>false</ScaleCrop>
  <LinksUpToDate>false</LinksUpToDate>
  <CharactersWithSpaces>4081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2025-06-11T08:39:00Z</dcterms:created>
  <dc:creator>DGxfjt</dc:creator>
  <cp:lastModifiedBy>洪峰</cp:lastModifiedBy>
  <cp:lastPrinted>2026-03-18T00:58:00Z</cp:lastPrinted>
  <dcterms:modified xsi:type="dcterms:W3CDTF">2026-06-04T07:37:25Z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06C5B0BCFEAB4C72A050DD8BDE0EE391_13</vt:lpwstr>
  </property>
  <property fmtid="{D5CDD505-2E9C-101B-9397-08002B2CF9AE}" pid="4" name="KSOTemplateDocerSaveRecord">
    <vt:lpwstr>eyJoZGlkIjoiMDBhMThiZDhjN2E5YmU5YWZmM2RjMDEzMjFjZmNmODMiLCJ1c2VySWQiOiIzMDA3OTQ5MjkifQ==</vt:lpwstr>
  </property>
</Properties>
</file>