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57C653">
      <w:pPr>
        <w:adjustRightInd w:val="0"/>
        <w:snapToGrid w:val="0"/>
        <w:spacing w:line="600" w:lineRule="exact"/>
        <w:jc w:val="center"/>
        <w:rPr>
          <w:rFonts w:hint="eastAsia" w:asciiTheme="minorEastAsia" w:hAnsiTheme="minorEastAsia" w:eastAsiaTheme="minorEastAsia"/>
          <w:color w:val="000000" w:themeColor="text1"/>
          <w:sz w:val="44"/>
          <w:szCs w:val="44"/>
          <w14:textFill>
            <w14:solidFill>
              <w14:schemeClr w14:val="tx1"/>
            </w14:solidFill>
          </w14:textFill>
        </w:rPr>
      </w:pPr>
      <w:bookmarkStart w:id="0" w:name="_Hlk165280074"/>
      <w:r>
        <w:rPr>
          <w:rFonts w:hint="eastAsia" w:asciiTheme="minorEastAsia" w:hAnsiTheme="minorEastAsia" w:eastAsiaTheme="minorEastAsia"/>
          <w:b/>
          <w:bCs/>
          <w:color w:val="000000" w:themeColor="text1"/>
          <w:sz w:val="44"/>
          <w:szCs w:val="44"/>
          <w14:textFill>
            <w14:solidFill>
              <w14:schemeClr w14:val="tx1"/>
            </w14:solidFill>
          </w14:textFill>
        </w:rPr>
        <w:t>询价文件</w:t>
      </w:r>
    </w:p>
    <w:p w14:paraId="16780B56">
      <w:pPr>
        <w:keepNext w:val="0"/>
        <w:keepLines w:val="0"/>
        <w:pageBreakBefore w:val="0"/>
        <w:kinsoku/>
        <w:wordWrap/>
        <w:overflowPunct/>
        <w:topLinePunct w:val="0"/>
        <w:autoSpaceDE/>
        <w:autoSpaceDN/>
        <w:bidi w:val="0"/>
        <w:adjustRightInd w:val="0"/>
        <w:snapToGrid w:val="0"/>
        <w:spacing w:line="360" w:lineRule="auto"/>
        <w:ind w:left="0" w:leftChars="0" w:firstLine="360" w:firstLineChars="15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u w:val="single"/>
          <w:lang w:val="en-US" w:eastAsia="zh-CN"/>
          <w14:textFill>
            <w14:solidFill>
              <w14:schemeClr w14:val="tx1"/>
            </w14:solidFill>
          </w14:textFill>
        </w:rPr>
        <w:t>东莞文旅有限公司</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潮玩项目需要采购一家专业的装修施工单位，完成</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睿派R&amp;APark潮玩门店装修工程，</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现将相关情况介绍如下</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6851FD3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一、项目名称及内容</w:t>
      </w:r>
    </w:p>
    <w:p w14:paraId="530CC75A">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1、项目名称：</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睿派R&amp;APark潮玩门店装修工程施工采购项目</w:t>
      </w:r>
    </w:p>
    <w:p w14:paraId="35E607B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2、项目地点：东莞市睿派R&amp;APark项目2栋104-105铺</w:t>
      </w:r>
    </w:p>
    <w:p w14:paraId="440F8E98">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3、项目内容：详见施工图、工程清单、树屋效果图（附件）及现场踏勘等。</w:t>
      </w:r>
    </w:p>
    <w:p w14:paraId="02C8C2E7">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二、项目发布</w:t>
      </w:r>
    </w:p>
    <w:p w14:paraId="782A4AE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本采购项目信息在东莞实业投资控股集团有限公司网站</w:t>
      </w:r>
    </w:p>
    <w:p w14:paraId="791331A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（http://www.dgsy.com.cn/）发布。</w:t>
      </w:r>
    </w:p>
    <w:p w14:paraId="2C84C216">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三、响应人资格要求</w:t>
      </w:r>
    </w:p>
    <w:p w14:paraId="13D99C1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1、响应人须为在中华人民共和国境内登记注册的具有独立承担民事责任能力的法人或其他组织。【提供《营业执照》复印件或《事业单位法人证书》复印件或其他主体证书复印件（</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均</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加盖公章）】</w:t>
      </w:r>
    </w:p>
    <w:p w14:paraId="08357DD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、响应人须</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具备有效期内的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建筑装修装饰工程专业承包乙级及以上资质（更换资质证书前</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的</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建筑装修装饰工程专业承包</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二</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级或以上资质）</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。并具备有效期内的安全生产许可证。【提供证书复印件并加盖公章】</w:t>
      </w:r>
    </w:p>
    <w:p w14:paraId="3742303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响应人须具</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有自2023年5月起至今的同类型装修工程施工业绩，且合同金额不低于38万元，</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提供至少</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1</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个</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合同</w:t>
      </w:r>
      <w:r>
        <w:rPr>
          <w:rFonts w:hint="eastAsia" w:asciiTheme="minorEastAsia" w:hAnsiTheme="minorEastAsia" w:eastAsiaTheme="minorEastAsia" w:cstheme="minorEastAsia"/>
          <w:b w:val="0"/>
          <w:bCs w:val="0"/>
          <w:color w:val="000000" w:themeColor="text1"/>
          <w:sz w:val="24"/>
          <w:szCs w:val="24"/>
          <w:highlight w:val="none"/>
          <w14:textFill>
            <w14:solidFill>
              <w14:schemeClr w14:val="tx1"/>
            </w14:solidFill>
          </w14:textFill>
        </w:rPr>
        <w:t>业绩。</w:t>
      </w:r>
      <w:r>
        <w:rPr>
          <w:rFonts w:hint="eastAsia" w:asciiTheme="minorEastAsia" w:hAnsiTheme="minorEastAsia" w:eastAsiaTheme="minorEastAsia" w:cstheme="minorEastAsia"/>
          <w:b w:val="0"/>
          <w:bCs w:val="0"/>
          <w:color w:val="000000" w:themeColor="text1"/>
          <w:sz w:val="24"/>
          <w:szCs w:val="24"/>
          <w:highlight w:val="none"/>
          <w:lang w:val="en-US" w:eastAsia="zh-CN"/>
          <w14:textFill>
            <w14:solidFill>
              <w14:schemeClr w14:val="tx1"/>
            </w14:solidFill>
          </w14:textFill>
        </w:rPr>
        <w:t>【按合同签订时间为准，1.须提供合同关键页复印件（提供的内容包含但不限于合同首页、合同服务内容页（含工程清单的，价格可做脱敏处理）、合同签字页），2.该合同期内任意一期发票复印件。（均加盖公章）】</w:t>
      </w:r>
    </w:p>
    <w:p w14:paraId="38FFDF2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未被列入东实集团及下属企业</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相关</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领域黑名单。【以东莞实业投资控股集团有限公司发文（东实通〔2021〕44号）、（东实通〔2021〕98号）、（东实通〔2022〕75号）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（东实通〔2023〕37号）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东实通〔2024〕163号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东实通〔2024〕195号为准，如有最新发文通知，按最新文件执行。】</w:t>
      </w:r>
    </w:p>
    <w:p w14:paraId="069ACE03">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四、</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项目相关</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要求</w:t>
      </w:r>
    </w:p>
    <w:p w14:paraId="3B7B6B4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1、本项目不接受联合体投标，本项目必须由成交人独立完成，不接受任何形式的分包、转包。</w:t>
      </w:r>
    </w:p>
    <w:p w14:paraId="2AC11FCD">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2、项目施工过程中需严格按照施工图和效果图进行，遵守项目现场管理规定，做好安全管控及保障措施，避免造成一切不良影响。</w:t>
      </w:r>
    </w:p>
    <w:p w14:paraId="435813A0">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3、其他具体要求内容详见本采购文件。响应人须仔细阅读本采购文件，因未详细了解本采购文件造成报价项目遗漏，由响应人自行负责。</w:t>
      </w:r>
    </w:p>
    <w:p w14:paraId="216CC931">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b/>
          <w:bCs/>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五、</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工期要求</w:t>
      </w:r>
    </w:p>
    <w:p w14:paraId="5CF1F678">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bookmarkStart w:id="1" w:name="_Hlk165217387"/>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1</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计划开工：2026年5月30日（暂定，实际以采购人要求为准）</w:t>
      </w:r>
    </w:p>
    <w:p w14:paraId="57CFCD88">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2</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计划竣工：2026年6月26日</w:t>
      </w:r>
    </w:p>
    <w:p w14:paraId="039ECFD5">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3</w:t>
      </w:r>
      <w:r>
        <w:rPr>
          <w:rFonts w:hint="eastAsia" w:asciiTheme="minorEastAsia" w:hAnsiTheme="minorEastAsia" w:eastAsiaTheme="minorEastAsia" w:cstheme="minorEastAsia"/>
          <w:color w:val="auto"/>
          <w:sz w:val="24"/>
          <w:szCs w:val="24"/>
          <w:highlight w:val="none"/>
          <w:lang w:val="en-US" w:eastAsia="zh-CN"/>
        </w:rPr>
        <w:t>、</w:t>
      </w:r>
      <w:r>
        <w:rPr>
          <w:rFonts w:hint="eastAsia" w:asciiTheme="minorEastAsia" w:hAnsiTheme="minorEastAsia" w:eastAsiaTheme="minorEastAsia" w:cstheme="minorEastAsia"/>
          <w:b w:val="0"/>
          <w:bCs w:val="0"/>
          <w:color w:val="000000" w:themeColor="text1"/>
          <w:sz w:val="24"/>
          <w:szCs w:val="24"/>
          <w:lang w:val="en-US" w:eastAsia="zh-CN"/>
          <w14:textFill>
            <w14:solidFill>
              <w14:schemeClr w14:val="tx1"/>
            </w14:solidFill>
          </w14:textFill>
        </w:rPr>
        <w:t>总工期：28日历天</w:t>
      </w:r>
    </w:p>
    <w:bookmarkEnd w:id="1"/>
    <w:p w14:paraId="572B9BA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六、支付方式</w:t>
      </w:r>
    </w:p>
    <w:p w14:paraId="2E2265C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工程完工</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14:textFill>
            <w14:solidFill>
              <w14:schemeClr w14:val="tx1"/>
            </w14:solidFill>
          </w14:textFill>
        </w:rPr>
        <w:t>经采购人</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验收</w:t>
      </w:r>
      <w:r>
        <w:rPr>
          <w:rFonts w:hint="eastAsia" w:asciiTheme="minorEastAsia" w:hAnsiTheme="minorEastAsia" w:eastAsiaTheme="minorEastAsia" w:cstheme="minorEastAsia"/>
          <w:color w:val="000000" w:themeColor="text1"/>
          <w:sz w:val="24"/>
          <w:szCs w:val="24"/>
          <w14:textFill>
            <w14:solidFill>
              <w14:schemeClr w14:val="tx1"/>
            </w14:solidFill>
          </w14:textFill>
        </w:rPr>
        <w:t>合格后，成交人提交相应请款资料及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个工作日内</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成交人支付</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总价的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95</w:t>
      </w:r>
      <w:r>
        <w:rPr>
          <w:rFonts w:hint="eastAsia" w:asciiTheme="minorEastAsia" w:hAnsiTheme="minorEastAsia" w:eastAsiaTheme="minorEastAsia" w:cstheme="minorEastAsia"/>
          <w:color w:val="000000" w:themeColor="text1"/>
          <w:sz w:val="24"/>
          <w:szCs w:val="24"/>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p>
    <w:p w14:paraId="7D0585A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2、剩余</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的</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作为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本工程的质量保证金，质量保修期满</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，并</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经</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采购人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书面确认未发生质量问题或已妥善解决全部质量问题后，</w:t>
      </w:r>
      <w:r>
        <w:rPr>
          <w:rFonts w:hint="eastAsia" w:asciiTheme="minorEastAsia" w:hAnsiTheme="minorEastAsia" w:eastAsiaTheme="minorEastAsia" w:cstheme="minorEastAsia"/>
          <w:color w:val="000000" w:themeColor="text1"/>
          <w:sz w:val="24"/>
          <w:szCs w:val="24"/>
          <w14:textFill>
            <w14:solidFill>
              <w14:schemeClr w14:val="tx1"/>
            </w14:solidFill>
          </w14:textFill>
        </w:rPr>
        <w:t>成交人提交相应请款资料及</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结算</w:t>
      </w:r>
      <w:r>
        <w:rPr>
          <w:rFonts w:hint="eastAsia" w:asciiTheme="minorEastAsia" w:hAnsiTheme="minorEastAsia" w:eastAsiaTheme="minorEastAsia" w:cstheme="minorEastAsia"/>
          <w:color w:val="000000" w:themeColor="text1"/>
          <w:sz w:val="24"/>
          <w:szCs w:val="24"/>
          <w14:textFill>
            <w14:solidFill>
              <w14:schemeClr w14:val="tx1"/>
            </w14:solidFill>
          </w14:textFill>
        </w:rPr>
        <w:t>金额</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%的有效增值税发票，采购人在收到有效资料后</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三十</w:t>
      </w:r>
      <w:r>
        <w:rPr>
          <w:rFonts w:hint="eastAsia" w:asciiTheme="minorEastAsia" w:hAnsiTheme="minorEastAsia" w:eastAsiaTheme="minorEastAsia" w:cstheme="minorEastAsia"/>
          <w:color w:val="000000" w:themeColor="text1"/>
          <w:sz w:val="24"/>
          <w:szCs w:val="24"/>
          <w14:textFill>
            <w14:solidFill>
              <w14:schemeClr w14:val="tx1"/>
            </w14:solidFill>
          </w14:textFill>
        </w:rPr>
        <w:t>个工作日</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内</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向</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成交人</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一次性</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支付</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质量保证金余额（不计利息）。</w:t>
      </w:r>
    </w:p>
    <w:p w14:paraId="756A59D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七、报价</w:t>
      </w:r>
    </w:p>
    <w:p w14:paraId="34F09004">
      <w:pPr>
        <w:pStyle w:val="16"/>
        <w:keepNext w:val="0"/>
        <w:keepLines w:val="0"/>
        <w:pageBreakBefore w:val="0"/>
        <w:shd w:val="clear" w:color="auto" w:fill="FFFFFF"/>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pP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采购最高限价：</w:t>
      </w:r>
      <w:r>
        <w:rPr>
          <w:rFonts w:hint="eastAsia" w:asciiTheme="minorEastAsia" w:hAnsiTheme="minorEastAsia" w:eastAsiaTheme="minorEastAsia" w:cstheme="minorEastAsia"/>
          <w:b/>
          <w:bCs/>
          <w:color w:val="000000" w:themeColor="text1"/>
          <w:sz w:val="24"/>
          <w:szCs w:val="24"/>
          <w:highlight w:val="none"/>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highlight w:val="none"/>
          <w:lang w:val="en-US" w:eastAsia="zh-CN"/>
          <w14:textFill>
            <w14:solidFill>
              <w14:schemeClr w14:val="tx1"/>
            </w14:solidFill>
          </w14:textFill>
        </w:rPr>
        <w:t>570,000.00</w:t>
      </w:r>
      <w:r>
        <w:rPr>
          <w:rFonts w:hint="eastAsia" w:asciiTheme="minorEastAsia" w:hAnsiTheme="minorEastAsia" w:eastAsiaTheme="minorEastAsia" w:cstheme="minorEastAsia"/>
          <w:color w:val="000000" w:themeColor="text1"/>
          <w:sz w:val="24"/>
          <w:szCs w:val="24"/>
          <w:highlight w:val="none"/>
          <w14:textFill>
            <w14:solidFill>
              <w14:schemeClr w14:val="tx1"/>
            </w14:solidFill>
          </w14:textFill>
        </w:rPr>
        <w:t>（含税）。</w:t>
      </w:r>
    </w:p>
    <w:p w14:paraId="2C89E9A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kern w:val="0"/>
          <w:sz w:val="24"/>
          <w:szCs w:val="24"/>
          <w14:textFill>
            <w14:solidFill>
              <w14:schemeClr w14:val="tx1"/>
            </w14:solidFill>
          </w14:textFill>
        </w:rPr>
      </w:pPr>
      <w:bookmarkStart w:id="2" w:name="_Hlk150415476"/>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本项目发包方式为固定总价包干，</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最终结算价不得高于</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总价</w:t>
      </w:r>
      <w: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响应人报价应</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包括但不限于：完成本项目的材料采购、运输、装卸、施工、人工、机械、管理、税费、质保期服务</w:t>
      </w:r>
      <w:r>
        <w:rPr>
          <w:rFonts w:hint="eastAsia" w:asciiTheme="minorEastAsia" w:hAnsiTheme="minorEastAsia" w:eastAsiaTheme="minorEastAsia" w:cstheme="minorEastAsia"/>
          <w:color w:val="000000" w:themeColor="text1"/>
          <w:kern w:val="0"/>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kern w:val="0"/>
          <w:sz w:val="24"/>
          <w:szCs w:val="24"/>
          <w:lang w:val="en-US" w:eastAsia="zh-CN"/>
          <w14:textFill>
            <w14:solidFill>
              <w14:schemeClr w14:val="tx1"/>
            </w14:solidFill>
          </w14:textFill>
        </w:rPr>
        <w:t>税金</w:t>
      </w:r>
      <w:r>
        <w:rPr>
          <w:rFonts w:hint="eastAsia" w:asciiTheme="minorEastAsia" w:hAnsiTheme="minorEastAsia" w:eastAsiaTheme="minorEastAsia" w:cstheme="minorEastAsia"/>
          <w:color w:val="000000" w:themeColor="text1"/>
          <w:kern w:val="0"/>
          <w:sz w:val="24"/>
          <w:szCs w:val="24"/>
          <w14:textFill>
            <w14:solidFill>
              <w14:schemeClr w14:val="tx1"/>
            </w14:solidFill>
          </w14:textFill>
        </w:rPr>
        <w:t>等在项目过程中可能产生的一切费用。响应人已充分考虑了本项目服务内容及要求描述工作量可能与最终实际工作量存在差距的风险。</w:t>
      </w:r>
    </w:p>
    <w:p w14:paraId="0F60F8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响应人</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在报价前应进行</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踏勘</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现场，</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熟悉项目情况，了解一切可能影响投标报价的情况。一旦中标，响应人不得以不完全了解项目为借口，而提出额外赔偿；若提交要求，采购人不作任何考虑，若因此影响</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工程</w:t>
      </w:r>
      <w:r>
        <w:rPr>
          <w:rFonts w:hint="eastAsia" w:asciiTheme="minorEastAsia" w:hAnsiTheme="minorEastAsia" w:eastAsiaTheme="minorEastAsia" w:cstheme="minorEastAsia"/>
          <w:b/>
          <w:bCs/>
          <w:color w:val="000000" w:themeColor="text1"/>
          <w:kern w:val="0"/>
          <w:sz w:val="24"/>
          <w:szCs w:val="24"/>
          <w14:textFill>
            <w14:solidFill>
              <w14:schemeClr w14:val="tx1"/>
            </w14:solidFill>
          </w14:textFill>
        </w:rPr>
        <w:t>质量，采购人将追究违约责任。</w:t>
      </w:r>
      <w:r>
        <w:rPr>
          <w:rFonts w:hint="eastAsia" w:asciiTheme="minorEastAsia" w:hAnsiTheme="minorEastAsia" w:eastAsiaTheme="minorEastAsia" w:cstheme="minorEastAsia"/>
          <w:b/>
          <w:bCs/>
          <w:color w:val="000000" w:themeColor="text1"/>
          <w:kern w:val="0"/>
          <w:sz w:val="24"/>
          <w:szCs w:val="24"/>
          <w:lang w:val="en-US" w:eastAsia="zh-CN"/>
          <w14:textFill>
            <w14:solidFill>
              <w14:schemeClr w14:val="tx1"/>
            </w14:solidFill>
          </w14:textFill>
        </w:rPr>
        <w:t>踏勘现场联系人：</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冯总15210668951</w:t>
      </w:r>
      <w:r>
        <w:rPr>
          <w:rFonts w:hint="eastAsia" w:asciiTheme="minorEastAsia" w:hAnsiTheme="minorEastAsia" w:eastAsiaTheme="minorEastAsia" w:cstheme="minorEastAsia"/>
          <w:b/>
          <w:bCs/>
          <w:color w:val="000000"/>
          <w:kern w:val="0"/>
          <w:sz w:val="24"/>
          <w:szCs w:val="24"/>
          <w:lang w:val="en-US" w:eastAsia="zh-CN"/>
        </w:rPr>
        <w:t>。</w:t>
      </w:r>
    </w:p>
    <w:bookmarkEnd w:id="2"/>
    <w:p w14:paraId="314FCD89">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八、保证金</w:t>
      </w:r>
    </w:p>
    <w:p w14:paraId="650A1F30">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1、报价保证金：各响应人在开标前转账人民币11000元报价保证金到采购人财务部（成交人与交款人名称必须一致，不接受个人名义转账；报价保证金须一笔转出，不接受分多笔转账；回单信息须完整，包括账户名称、银行账号、开户银行全称等），保证金收款账户信息：</w:t>
      </w:r>
    </w:p>
    <w:p w14:paraId="042CCA3B">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 xml:space="preserve">帐户名称：东莞文旅有限公司 </w:t>
      </w:r>
    </w:p>
    <w:p w14:paraId="3EB576D6">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开户银行：招商银行股份有限公司东莞分行营业部</w:t>
      </w:r>
    </w:p>
    <w:p w14:paraId="742F4153">
      <w:pPr>
        <w:pStyle w:val="17"/>
        <w:keepNext w:val="0"/>
        <w:keepLines w:val="0"/>
        <w:pageBreakBefore w:val="0"/>
        <w:widowControl/>
        <w:kinsoku/>
        <w:wordWrap/>
        <w:overflowPunct/>
        <w:topLinePunct w:val="0"/>
        <w:autoSpaceDE/>
        <w:autoSpaceDN/>
        <w:bidi w:val="0"/>
        <w:spacing w:before="45" w:beforeAutospacing="0" w:after="45" w:afterAutospacing="0" w:line="360" w:lineRule="auto"/>
        <w:ind w:left="45" w:right="45" w:firstLine="555"/>
        <w:textAlignment w:val="auto"/>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b w:val="0"/>
          <w:bCs w:val="0"/>
          <w:color w:val="000000" w:themeColor="text1"/>
          <w:kern w:val="2"/>
          <w:sz w:val="24"/>
          <w:szCs w:val="24"/>
          <w:lang w:val="en-US" w:eastAsia="zh-CN" w:bidi="ar-SA"/>
          <w14:textFill>
            <w14:solidFill>
              <w14:schemeClr w14:val="tx1"/>
            </w14:solidFill>
          </w14:textFill>
        </w:rPr>
        <w:t>银行帐号：76990750</w:t>
      </w:r>
      <w: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t xml:space="preserve">9810188 </w:t>
      </w:r>
    </w:p>
    <w:p w14:paraId="5A58DD69">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2、履约保证金:中标人与采购人签订合同后，其报价保证金在签订合同后转为履约保证金，成交单位合同履约完毕且无任何问题后由采购人无息退还。</w:t>
      </w:r>
    </w:p>
    <w:p w14:paraId="27D197BC">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auto"/>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u w:val="single"/>
          <w:lang w:val="en-US" w:eastAsia="zh-CN"/>
        </w:rPr>
        <w:t>3、未成交单位的报价保证金在采购人发出开标结果公示后30个工作日内无息退还。</w:t>
      </w:r>
    </w:p>
    <w:p w14:paraId="755043C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九、定标</w:t>
      </w:r>
    </w:p>
    <w:p w14:paraId="373CA4F7">
      <w:pPr>
        <w:keepNext w:val="0"/>
        <w:keepLines w:val="0"/>
        <w:pageBreakBefore w:val="0"/>
        <w:shd w:val="clea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本次项目采用询价方式进行采购，询价小组对各供应商响应文件进行审核，并</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根据质量和服务均能满足采购文件实质性响应要求且报价最低的原则，推荐成交单位</w:t>
      </w:r>
      <w:r>
        <w:rPr>
          <w:rFonts w:hint="eastAsia" w:asciiTheme="minorEastAsia" w:hAnsiTheme="minorEastAsia" w:eastAsiaTheme="minorEastAsia" w:cstheme="minorEastAsia"/>
          <w:b w:val="0"/>
          <w:bCs w:val="0"/>
          <w:color w:val="000000" w:themeColor="text1"/>
          <w:sz w:val="24"/>
          <w:szCs w:val="24"/>
          <w14:textFill>
            <w14:solidFill>
              <w14:schemeClr w14:val="tx1"/>
            </w14:solidFill>
          </w14:textFill>
        </w:rPr>
        <w:t>。询价结束后，招标采购工作小组将相关询价情况按程序审批并确定成交单位。</w:t>
      </w:r>
    </w:p>
    <w:p w14:paraId="60B2B11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十、采取的合同文本</w:t>
      </w:r>
    </w:p>
    <w:p w14:paraId="4A6D4E7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合同签订的依据为询价函、响应文件及补充说明等。确定成交单位后，成交单位在</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30</w:t>
      </w:r>
      <w:r>
        <w:rPr>
          <w:rFonts w:hint="eastAsia" w:asciiTheme="minorEastAsia" w:hAnsiTheme="minorEastAsia" w:eastAsiaTheme="minorEastAsia" w:cstheme="minorEastAsia"/>
          <w:color w:val="000000" w:themeColor="text1"/>
          <w:sz w:val="24"/>
          <w:szCs w:val="24"/>
          <w14:textFill>
            <w14:solidFill>
              <w14:schemeClr w14:val="tx1"/>
            </w14:solidFill>
          </w14:textFill>
        </w:rPr>
        <w:t>天内与采购人签订合同。</w:t>
      </w:r>
    </w:p>
    <w:p w14:paraId="5F1E4FF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响应人收款前需向采购人提供请款材料和开具合法有效等额的增值税发票，否则采购人有权拒绝付款。</w:t>
      </w:r>
    </w:p>
    <w:p w14:paraId="0F1E07AB">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sym w:font="Wingdings" w:char="F0AB"/>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十一、响应文件的组成部分</w:t>
      </w:r>
    </w:p>
    <w:p w14:paraId="0F29A3E7">
      <w:pPr>
        <w:keepNext w:val="0"/>
        <w:keepLines w:val="0"/>
        <w:pageBreakBefore w:val="0"/>
        <w:numPr>
          <w:ilvl w:val="0"/>
          <w:numId w:val="3"/>
        </w:numPr>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报价函（模板）及报价清单；</w:t>
      </w:r>
    </w:p>
    <w:p w14:paraId="4D37A58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2、法定代表人证明（模板）以及法定代表人身份证复印件；</w:t>
      </w:r>
    </w:p>
    <w:p w14:paraId="0C81FCE4">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3、法定代表人授权书（模板）及被委托人身份证复印件；</w:t>
      </w:r>
    </w:p>
    <w:p w14:paraId="26CB94E0">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4、承诺函（模板）；</w:t>
      </w:r>
    </w:p>
    <w:p w14:paraId="2FCD7B9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5、本询价文件中第三条资格要求中要求提供的证明材料；</w:t>
      </w:r>
    </w:p>
    <w:p w14:paraId="1BA6FBE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6、</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现场踏勘证明及</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本项目询价文件要求的其他资料（如有)。</w:t>
      </w:r>
    </w:p>
    <w:p w14:paraId="50CAC15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响应人须严格按照采购人提供的表单格式报价，响应文件必须装订完整，于骑缝处加盖响应人企业公章。装有响应文件的文件袋须贴有密封条，并加盖企业公章（实际以文件密封性是否完好为接收准则）。</w:t>
      </w:r>
    </w:p>
    <w:p w14:paraId="4D8DF14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十二、响应文件份数</w:t>
      </w:r>
    </w:p>
    <w:p w14:paraId="12BCC25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响应文件正本一份，并提供响应文件扫描件电子版(</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U</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盘)。</w:t>
      </w:r>
      <w:r>
        <w:rPr>
          <w:rFonts w:hint="eastAsia" w:asciiTheme="minorEastAsia" w:hAnsiTheme="minorEastAsia" w:eastAsiaTheme="minorEastAsia" w:cstheme="minorEastAsia"/>
          <w:color w:val="000000" w:themeColor="text1"/>
          <w:sz w:val="24"/>
          <w:szCs w:val="24"/>
          <w14:textFill>
            <w14:solidFill>
              <w14:schemeClr w14:val="tx1"/>
            </w14:solidFill>
          </w14:textFill>
        </w:rPr>
        <w:t>响应文件必须每页加盖公章并密封完好，响应人所递交的响应文件必须为盖章原件，公章、私章或签字为彩色（或黑白）复印的响应文件无效。</w:t>
      </w:r>
    </w:p>
    <w:p w14:paraId="3F22359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2、响应人应承担所有与编写响应文件和参加报价有关的自身的所有费用，不论报价的结果如何，采购人在任何情况下均无义务和责任承担这些费用。</w:t>
      </w:r>
    </w:p>
    <w:p w14:paraId="55395A6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十三、开标时间及地址</w:t>
      </w:r>
    </w:p>
    <w:p w14:paraId="060B1B95">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1、开标时间：</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202</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6</w:t>
      </w:r>
      <w:r>
        <w:rPr>
          <w:rFonts w:hint="eastAsia" w:asciiTheme="minorEastAsia" w:hAnsiTheme="minorEastAsia" w:eastAsiaTheme="minorEastAsia" w:cstheme="minorEastAsia"/>
          <w:b/>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5</w:t>
      </w:r>
      <w:r>
        <w:rPr>
          <w:rFonts w:hint="eastAsia" w:asciiTheme="minorEastAsia" w:hAnsiTheme="minorEastAsia" w:eastAsiaTheme="minorEastAsia" w:cstheme="minorEastAsia"/>
          <w:b/>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29</w:t>
      </w:r>
      <w:r>
        <w:rPr>
          <w:rFonts w:hint="eastAsia" w:asciiTheme="minorEastAsia" w:hAnsiTheme="minorEastAsia" w:eastAsiaTheme="minorEastAsia" w:cstheme="minorEastAsia"/>
          <w:b/>
          <w:color w:val="000000" w:themeColor="text1"/>
          <w:sz w:val="24"/>
          <w:szCs w:val="24"/>
          <w14:textFill>
            <w14:solidFill>
              <w14:schemeClr w14:val="tx1"/>
            </w14:solidFill>
          </w14:textFill>
        </w:rPr>
        <w:t>日</w:t>
      </w:r>
      <w:r>
        <w:rPr>
          <w:rFonts w:hint="eastAsia" w:asciiTheme="minorEastAsia" w:hAnsiTheme="minorEastAsia" w:eastAsiaTheme="minorEastAsia" w:cstheme="minorEastAsia"/>
          <w:b/>
          <w:color w:val="000000" w:themeColor="text1"/>
          <w:sz w:val="24"/>
          <w:szCs w:val="24"/>
          <w:u w:val="single"/>
          <w:lang w:val="en-US" w:eastAsia="zh-CN"/>
          <w14:textFill>
            <w14:solidFill>
              <w14:schemeClr w14:val="tx1"/>
            </w14:solidFill>
          </w14:textFill>
        </w:rPr>
        <w:t>上午10:00</w:t>
      </w:r>
      <w:r>
        <w:rPr>
          <w:rFonts w:hint="eastAsia" w:asciiTheme="minorEastAsia" w:hAnsiTheme="minorEastAsia" w:eastAsiaTheme="minorEastAsia" w:cstheme="minorEastAsia"/>
          <w:b/>
          <w:color w:val="000000" w:themeColor="text1"/>
          <w:sz w:val="24"/>
          <w:szCs w:val="24"/>
          <w14:textFill>
            <w14:solidFill>
              <w14:schemeClr w14:val="tx1"/>
            </w14:solidFill>
          </w14:textFill>
        </w:rPr>
        <w:t>。</w:t>
      </w:r>
    </w:p>
    <w:p w14:paraId="49DCB541">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color w:val="000000" w:themeColor="text1"/>
          <w:sz w:val="24"/>
          <w:szCs w:val="24"/>
          <w14:textFill>
            <w14:solidFill>
              <w14:schemeClr w14:val="tx1"/>
            </w14:solidFill>
          </w14:textFill>
        </w:rPr>
      </w:pPr>
      <w:r>
        <w:rPr>
          <w:rFonts w:hint="eastAsia" w:asciiTheme="minorEastAsia" w:hAnsiTheme="minorEastAsia" w:eastAsiaTheme="minorEastAsia" w:cstheme="minorEastAsia"/>
          <w:b/>
          <w:color w:val="000000" w:themeColor="text1"/>
          <w:sz w:val="24"/>
          <w:szCs w:val="24"/>
          <w14:textFill>
            <w14:solidFill>
              <w14:schemeClr w14:val="tx1"/>
            </w14:solidFill>
          </w14:textFill>
        </w:rPr>
        <w:t>2、开标地址：</w:t>
      </w:r>
      <w:r>
        <w:rPr>
          <w:rFonts w:hint="eastAsia" w:asciiTheme="minorEastAsia" w:hAnsiTheme="minorEastAsia" w:eastAsiaTheme="minorEastAsia" w:cstheme="minorEastAsia"/>
          <w:b/>
          <w:color w:val="000000" w:themeColor="text1"/>
          <w:sz w:val="24"/>
          <w:szCs w:val="24"/>
          <w:u w:val="single"/>
          <w14:textFill>
            <w14:solidFill>
              <w14:schemeClr w14:val="tx1"/>
            </w14:solidFill>
          </w14:textFill>
        </w:rPr>
        <w:t>广东省东莞市莞城区东江大道鳒鱼洲文创园招商中心二楼会议室</w:t>
      </w:r>
    </w:p>
    <w:p w14:paraId="5CB8B22E">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联系人：</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张先生</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szCs w:val="24"/>
          <w:u w:val="none"/>
          <w:lang w:eastAsia="zh-CN"/>
          <w14:textFill>
            <w14:solidFill>
              <w14:schemeClr w14:val="tx1"/>
            </w14:solidFill>
          </w14:textFill>
        </w:rPr>
        <w:t>；</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联系电话：</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18</w:t>
      </w:r>
      <w:r>
        <w:rPr>
          <w:rFonts w:hint="eastAsia" w:asciiTheme="minorEastAsia" w:hAnsiTheme="minorEastAsia" w:eastAsiaTheme="minorEastAsia" w:cstheme="minorEastAsia"/>
          <w:b/>
          <w:bCs/>
          <w:color w:val="000000" w:themeColor="text1"/>
          <w:sz w:val="24"/>
          <w:szCs w:val="24"/>
          <w:u w:val="single"/>
          <w:lang w:val="en-US" w:eastAsia="zh-CN"/>
          <w14:textFill>
            <w14:solidFill>
              <w14:schemeClr w14:val="tx1"/>
            </w14:solidFill>
          </w14:textFill>
        </w:rPr>
        <w:t>816810396</w:t>
      </w:r>
      <w:r>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t xml:space="preserve"> </w:t>
      </w:r>
    </w:p>
    <w:p w14:paraId="20D1882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b/>
          <w:bCs/>
          <w:color w:val="000000" w:themeColor="text1"/>
          <w:sz w:val="24"/>
          <w:szCs w:val="24"/>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十四、注意事项</w:t>
      </w:r>
    </w:p>
    <w:p w14:paraId="6EFD789F">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3" w:name="_Hlk517879660"/>
      <w:r>
        <w:rPr>
          <w:rFonts w:hint="eastAsia" w:asciiTheme="minorEastAsia" w:hAnsiTheme="minorEastAsia" w:eastAsiaTheme="minorEastAsia" w:cstheme="minorEastAsia"/>
          <w:color w:val="000000" w:themeColor="text1"/>
          <w:sz w:val="24"/>
          <w:szCs w:val="24"/>
          <w14:textFill>
            <w14:solidFill>
              <w14:schemeClr w14:val="tx1"/>
            </w14:solidFill>
          </w14:textFill>
        </w:rPr>
        <w:t>1、若响应人未按规定时间将文件送达现场，视为放弃报价资格。</w:t>
      </w:r>
    </w:p>
    <w:p w14:paraId="6A55BCA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2、采购文件有要求交保证金的，响应人如未按要求交纳保证金，则视为放弃报价资格。</w:t>
      </w:r>
    </w:p>
    <w:p w14:paraId="2DC9B853">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3、采购人向响应人提供的有关资料和数据，是采购人现有的能使响应人利用的资料，采购人对响应人由此而做出的推论、理解和结论概不负责。</w:t>
      </w:r>
    </w:p>
    <w:p w14:paraId="63594C4A">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4、本项目执行过程中将遵循国家、省、市有关法律、法规、标准、技术规范和规范性文件的最新规定。</w:t>
      </w:r>
      <w:bookmarkEnd w:id="3"/>
    </w:p>
    <w:p w14:paraId="225AA7B0">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5、成交单位对采购文件中技术条款作出的负偏离，采购人如不接受，可要求成交单位以采购文件的要求为准，如成交单位拒绝的，采购人有权取消其成交资格或取消合同。采购人不作任何补偿。</w:t>
      </w:r>
    </w:p>
    <w:p w14:paraId="4623B489">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6、本项目仅可提交一个报价方案，提交两个或以上报价方案的响应人视为无效报价。</w:t>
      </w:r>
    </w:p>
    <w:p w14:paraId="73DB0D3C">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7、本项目不接受响应人其他附加条件。</w:t>
      </w:r>
    </w:p>
    <w:p w14:paraId="25AF6ED6">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8、成交单位与采购人签订合同后，以各种理由不履行合同义务</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w:t>
      </w:r>
      <w:r>
        <w:rPr>
          <w:rFonts w:hint="eastAsia" w:asciiTheme="minorEastAsia" w:hAnsiTheme="minorEastAsia" w:eastAsiaTheme="minorEastAsia" w:cstheme="minorEastAsia"/>
          <w:color w:val="000000" w:themeColor="text1"/>
          <w:sz w:val="24"/>
          <w:szCs w:val="24"/>
          <w14:textFill>
            <w14:solidFill>
              <w14:schemeClr w14:val="tx1"/>
            </w14:solidFill>
          </w14:textFill>
        </w:rPr>
        <w:t>不按采购需求标准执行</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或出现多次响应服务滞后等情形</w:t>
      </w:r>
      <w:r>
        <w:rPr>
          <w:rFonts w:hint="eastAsia" w:asciiTheme="minorEastAsia" w:hAnsiTheme="minorEastAsia" w:eastAsiaTheme="minorEastAsia" w:cstheme="minorEastAsia"/>
          <w:color w:val="000000" w:themeColor="text1"/>
          <w:sz w:val="24"/>
          <w:szCs w:val="24"/>
          <w14:textFill>
            <w14:solidFill>
              <w14:schemeClr w14:val="tx1"/>
            </w14:solidFill>
          </w14:textFill>
        </w:rPr>
        <w:t>，导致项目多次返工（换货）</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或返工（换货）后仍未达到采购需求标准</w:t>
      </w: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或影响项目正常进度</w:t>
      </w:r>
      <w:r>
        <w:rPr>
          <w:rFonts w:hint="eastAsia" w:asciiTheme="minorEastAsia" w:hAnsiTheme="minorEastAsia" w:eastAsiaTheme="minorEastAsia" w:cstheme="minorEastAsia"/>
          <w:color w:val="000000" w:themeColor="text1"/>
          <w:sz w:val="24"/>
          <w:szCs w:val="24"/>
          <w14:textFill>
            <w14:solidFill>
              <w14:schemeClr w14:val="tx1"/>
            </w14:solidFill>
          </w14:textFill>
        </w:rPr>
        <w:t>的，视为恶意低价中标，采购人有权对成交单位进行违约处罚，并纳入采购人供应商黑名单，</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五</w:t>
      </w:r>
      <w:r>
        <w:rPr>
          <w:rFonts w:hint="eastAsia" w:asciiTheme="minorEastAsia" w:hAnsiTheme="minorEastAsia" w:eastAsiaTheme="minorEastAsia" w:cstheme="minorEastAsia"/>
          <w:color w:val="000000" w:themeColor="text1"/>
          <w:sz w:val="24"/>
          <w:szCs w:val="24"/>
          <w14:textFill>
            <w14:solidFill>
              <w14:schemeClr w14:val="tx1"/>
            </w14:solidFill>
          </w14:textFill>
        </w:rPr>
        <w:t>年内不得参与采购人的招标采购活动。</w:t>
      </w:r>
    </w:p>
    <w:p w14:paraId="4D88F82E">
      <w:pPr>
        <w:keepNext w:val="0"/>
        <w:keepLines w:val="0"/>
        <w:pageBreakBefore w:val="0"/>
        <w:widowControl/>
        <w:kinsoku/>
        <w:wordWrap/>
        <w:overflowPunct/>
        <w:topLinePunct w:val="0"/>
        <w:autoSpaceDE/>
        <w:autoSpaceDN/>
        <w:bidi w:val="0"/>
        <w:spacing w:line="360" w:lineRule="auto"/>
        <w:ind w:firstLine="480" w:firstLineChars="20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9、有下列情形之一的，保证金将被没收，响应人纳入采购人供应商黑名单：</w:t>
      </w:r>
    </w:p>
    <w:p w14:paraId="1AB82A37">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（1）中标后无正当理由放弃中标或不与采购人签订合同。</w:t>
      </w:r>
    </w:p>
    <w:p w14:paraId="6DFAC882">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（2）成交单位将本项目转让给他人，或者在响应文件中未说明，且未经采购人同意，将中标项目分包给他人。</w:t>
      </w:r>
    </w:p>
    <w:p w14:paraId="1EF71B4D">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（3）响应人提供虚假响应文件或虚假补充文件。</w:t>
      </w:r>
    </w:p>
    <w:p w14:paraId="68101668">
      <w:pPr>
        <w:keepNext w:val="0"/>
        <w:keepLines w:val="0"/>
        <w:pageBreakBefore w:val="0"/>
        <w:kinsoku/>
        <w:wordWrap/>
        <w:overflowPunct/>
        <w:topLinePunct w:val="0"/>
        <w:autoSpaceDE/>
        <w:autoSpaceDN/>
        <w:bidi w:val="0"/>
        <w:spacing w:line="360" w:lineRule="auto"/>
        <w:ind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14:paraId="3BD2AF19">
      <w:pPr>
        <w:keepNext w:val="0"/>
        <w:keepLines w:val="0"/>
        <w:pageBreakBefore w:val="0"/>
        <w:kinsoku/>
        <w:wordWrap/>
        <w:overflowPunct/>
        <w:topLinePunct w:val="0"/>
        <w:autoSpaceDE/>
        <w:autoSpaceDN/>
        <w:bidi w:val="0"/>
        <w:spacing w:line="360" w:lineRule="auto"/>
        <w:jc w:val="right"/>
        <w:textAlignment w:val="auto"/>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东莞文旅有限公司</w:t>
      </w:r>
    </w:p>
    <w:p w14:paraId="60311BFC">
      <w:pPr>
        <w:keepNext w:val="0"/>
        <w:keepLines w:val="0"/>
        <w:pageBreakBefore w:val="0"/>
        <w:kinsoku/>
        <w:wordWrap/>
        <w:overflowPunct/>
        <w:topLinePunct w:val="0"/>
        <w:autoSpaceDE/>
        <w:autoSpaceDN/>
        <w:bidi w:val="0"/>
        <w:spacing w:line="360" w:lineRule="auto"/>
        <w:ind w:firstLine="480" w:firstLineChars="200"/>
        <w:jc w:val="righ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202</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w:t>
      </w:r>
      <w:r>
        <w:rPr>
          <w:rFonts w:hint="eastAsia" w:asciiTheme="minorEastAsia" w:hAnsiTheme="minorEastAsia" w:eastAsiaTheme="minorEastAsia" w:cstheme="minorEastAsia"/>
          <w:color w:val="000000" w:themeColor="text1"/>
          <w:sz w:val="24"/>
          <w:szCs w:val="24"/>
          <w14:textFill>
            <w14:solidFill>
              <w14:schemeClr w14:val="tx1"/>
            </w14:solidFill>
          </w14:textFill>
        </w:rPr>
        <w:t>月</w:t>
      </w: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25</w:t>
      </w:r>
      <w:r>
        <w:rPr>
          <w:rFonts w:hint="eastAsia" w:asciiTheme="minorEastAsia" w:hAnsiTheme="minorEastAsia" w:eastAsiaTheme="minorEastAsia" w:cstheme="minorEastAsia"/>
          <w:color w:val="000000" w:themeColor="text1"/>
          <w:sz w:val="24"/>
          <w:szCs w:val="24"/>
          <w14:textFill>
            <w14:solidFill>
              <w14:schemeClr w14:val="tx1"/>
            </w14:solidFill>
          </w14:textFill>
        </w:rPr>
        <w:t>日</w:t>
      </w:r>
    </w:p>
    <w:p w14:paraId="60377961">
      <w:pPr>
        <w:rPr>
          <w:rFonts w:hint="eastAsia"/>
        </w:rPr>
      </w:pPr>
      <w:r>
        <w:rPr>
          <w:rFonts w:hint="eastAsia"/>
        </w:rPr>
        <w:br w:type="page"/>
      </w:r>
      <w:bookmarkStart w:id="5" w:name="_GoBack"/>
      <w:bookmarkEnd w:id="5"/>
    </w:p>
    <w:p w14:paraId="5CEC7F98">
      <w:pPr>
        <w:keepNext w:val="0"/>
        <w:keepLines w:val="0"/>
        <w:widowControl w:val="0"/>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36"/>
          <w:szCs w:val="36"/>
          <w:lang w:val="en-US"/>
          <w14:textFill>
            <w14:solidFill>
              <w14:schemeClr w14:val="tx1"/>
            </w14:solidFill>
          </w14:textFill>
        </w:rPr>
      </w:pPr>
      <w:r>
        <w:rPr>
          <w:rFonts w:hint="eastAsia" w:asciiTheme="minorEastAsia" w:hAnsiTheme="minorEastAsia" w:eastAsiaTheme="minorEastAsia" w:cstheme="minorEastAsia"/>
          <w:b/>
          <w:bCs/>
          <w:color w:val="000000" w:themeColor="text1"/>
          <w:kern w:val="2"/>
          <w:sz w:val="36"/>
          <w:szCs w:val="36"/>
          <w:lang w:val="en-US" w:eastAsia="zh-CN" w:bidi="ar"/>
          <w14:textFill>
            <w14:solidFill>
              <w14:schemeClr w14:val="tx1"/>
            </w14:solidFill>
          </w14:textFill>
        </w:rPr>
        <w:t>一、投标须知</w:t>
      </w:r>
    </w:p>
    <w:tbl>
      <w:tblPr>
        <w:tblStyle w:val="20"/>
        <w:tblW w:w="8786"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870"/>
        <w:gridCol w:w="1965"/>
        <w:gridCol w:w="5951"/>
      </w:tblGrid>
      <w:tr w14:paraId="5118961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tblHeader/>
          <w:jc w:val="center"/>
        </w:trPr>
        <w:tc>
          <w:tcPr>
            <w:tcW w:w="870" w:type="dxa"/>
            <w:tcBorders>
              <w:top w:val="double" w:color="auto" w:sz="4" w:space="0"/>
              <w:left w:val="double" w:color="auto" w:sz="4" w:space="0"/>
              <w:bottom w:val="single" w:color="auto" w:sz="4" w:space="0"/>
              <w:right w:val="single" w:color="auto" w:sz="4" w:space="0"/>
            </w:tcBorders>
            <w:shd w:val="clear" w:color="auto" w:fill="auto"/>
            <w:vAlign w:val="center"/>
          </w:tcPr>
          <w:p w14:paraId="37F1A0FC">
            <w:pPr>
              <w:pStyle w:val="17"/>
              <w:keepNext w:val="0"/>
              <w:keepLines w:val="0"/>
              <w:widowControl/>
              <w:suppressLineNumbers w:val="0"/>
              <w:spacing w:before="0" w:beforeAutospacing="0" w:after="0" w:afterAutospacing="0" w:line="360" w:lineRule="auto"/>
              <w:ind w:left="0" w:right="0" w:firstLine="0" w:firstLineChars="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项号</w:t>
            </w:r>
          </w:p>
        </w:tc>
        <w:tc>
          <w:tcPr>
            <w:tcW w:w="1965" w:type="dxa"/>
            <w:tcBorders>
              <w:top w:val="double" w:color="auto" w:sz="4" w:space="0"/>
              <w:left w:val="single" w:color="auto" w:sz="4" w:space="0"/>
              <w:bottom w:val="single" w:color="auto" w:sz="4" w:space="0"/>
              <w:right w:val="single" w:color="auto" w:sz="4" w:space="0"/>
            </w:tcBorders>
            <w:shd w:val="clear" w:color="auto" w:fill="auto"/>
            <w:vAlign w:val="center"/>
          </w:tcPr>
          <w:p w14:paraId="3FA79853">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内容</w:t>
            </w:r>
          </w:p>
        </w:tc>
        <w:tc>
          <w:tcPr>
            <w:tcW w:w="5951" w:type="dxa"/>
            <w:tcBorders>
              <w:top w:val="double" w:color="auto" w:sz="4" w:space="0"/>
              <w:left w:val="single" w:color="auto" w:sz="4" w:space="0"/>
              <w:bottom w:val="single" w:color="auto" w:sz="4" w:space="0"/>
              <w:right w:val="double" w:color="auto" w:sz="4" w:space="0"/>
            </w:tcBorders>
            <w:shd w:val="clear" w:color="auto" w:fill="auto"/>
            <w:vAlign w:val="center"/>
          </w:tcPr>
          <w:p w14:paraId="60D881EB">
            <w:pPr>
              <w:pStyle w:val="17"/>
              <w:keepNext w:val="0"/>
              <w:keepLines w:val="0"/>
              <w:widowControl/>
              <w:suppressLineNumbers w:val="0"/>
              <w:spacing w:before="0" w:beforeAutospacing="0" w:after="0" w:afterAutospacing="0" w:line="360" w:lineRule="auto"/>
              <w:ind w:left="0" w:right="0" w:firstLine="240" w:firstLineChars="10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说明与要求</w:t>
            </w:r>
          </w:p>
        </w:tc>
      </w:tr>
      <w:tr w14:paraId="181AA87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6"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03DADDF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1</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23DD8B3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项目名称</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170DDC0D">
            <w:pPr>
              <w:shd w:val="clear"/>
              <w:spacing w:line="500" w:lineRule="exact"/>
              <w:jc w:val="left"/>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睿派R&amp;APark潮玩门店装修工程施工采购项目</w:t>
            </w:r>
          </w:p>
        </w:tc>
      </w:tr>
      <w:tr w14:paraId="100AD64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47FC38EB">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2</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0C887B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工程地点</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C88DA8A">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东莞市睿派R&amp;APark项目2栋104-105铺</w:t>
            </w:r>
          </w:p>
        </w:tc>
      </w:tr>
      <w:tr w14:paraId="3C06060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55B0AAD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3</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72F615D9">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项目性质</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5B31B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工程施工</w:t>
            </w:r>
          </w:p>
        </w:tc>
      </w:tr>
      <w:tr w14:paraId="1253BF4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1E4D6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4</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160D5E1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发包要求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6C159EE">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固定总价包干</w:t>
            </w:r>
          </w:p>
        </w:tc>
      </w:tr>
      <w:tr w14:paraId="0559413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3F64262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5</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5DE0E7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质量标准</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3E7D55">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工程质量需符合国家及行业相关标准，且满足</w:t>
            </w:r>
            <w:r>
              <w:rPr>
                <w:rFonts w:hint="eastAsia" w:asciiTheme="minorEastAsia" w:hAnsiTheme="minorEastAsia" w:eastAsiaTheme="minorEastAsia" w:cstheme="minorEastAsia"/>
                <w:color w:val="auto"/>
                <w:sz w:val="24"/>
                <w:szCs w:val="24"/>
                <w:lang w:val="en-US" w:eastAsia="zh-CN"/>
              </w:rPr>
              <w:t>采购人</w:t>
            </w:r>
            <w:r>
              <w:rPr>
                <w:rFonts w:hint="eastAsia" w:asciiTheme="minorEastAsia" w:hAnsiTheme="minorEastAsia" w:eastAsiaTheme="minorEastAsia" w:cstheme="minorEastAsia"/>
                <w:color w:val="auto"/>
                <w:sz w:val="24"/>
                <w:szCs w:val="24"/>
                <w:lang w:val="en-US"/>
              </w:rPr>
              <w:t>要求及</w:t>
            </w:r>
            <w:r>
              <w:rPr>
                <w:rFonts w:hint="eastAsia" w:asciiTheme="minorEastAsia" w:hAnsiTheme="minorEastAsia" w:eastAsiaTheme="minorEastAsia" w:cstheme="minorEastAsia"/>
                <w:color w:val="auto"/>
                <w:sz w:val="24"/>
                <w:szCs w:val="24"/>
                <w:lang w:val="en-US" w:eastAsia="zh-CN"/>
              </w:rPr>
              <w:t>店铺运营</w:t>
            </w:r>
            <w:r>
              <w:rPr>
                <w:rFonts w:hint="eastAsia" w:asciiTheme="minorEastAsia" w:hAnsiTheme="minorEastAsia" w:eastAsiaTheme="minorEastAsia" w:cstheme="minorEastAsia"/>
                <w:color w:val="auto"/>
                <w:sz w:val="24"/>
                <w:szCs w:val="24"/>
                <w:lang w:val="en-US"/>
              </w:rPr>
              <w:t>需求；施工内容完整，无遗漏项。</w:t>
            </w:r>
          </w:p>
        </w:tc>
      </w:tr>
      <w:tr w14:paraId="398FD1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F5983F1">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6</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3C8A45C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工期要求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68C1C1D6">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rPr>
              <w:t>1、计划开工：2026年5月30日（暂定，实际以采购人要求为准）</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rPr>
              <w:t>2、计划竣工：2026年6月26日</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color w:val="auto"/>
                <w:sz w:val="24"/>
                <w:szCs w:val="24"/>
                <w:lang w:val="en-US"/>
              </w:rPr>
              <w:t>3、总工期：28日历天。</w:t>
            </w:r>
          </w:p>
        </w:tc>
      </w:tr>
      <w:tr w14:paraId="571FC41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035FA4A">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7</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center"/>
          </w:tcPr>
          <w:p w14:paraId="6EA80D6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单位资质要求</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396699D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详见本文件响应人资格要求条款</w:t>
            </w:r>
          </w:p>
        </w:tc>
      </w:tr>
      <w:tr w14:paraId="6468F1A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273B101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8</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41AA228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询价保证金金额及缴纳方式</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4875F1A3">
            <w:pPr>
              <w:shd w:val="clear"/>
              <w:spacing w:line="500" w:lineRule="exact"/>
              <w:jc w:val="left"/>
              <w:rPr>
                <w:rFonts w:hint="eastAsia" w:asciiTheme="minorEastAsia" w:hAnsiTheme="minorEastAsia" w:eastAsiaTheme="minorEastAsia" w:cstheme="minorEastAsia"/>
                <w:color w:val="auto"/>
                <w:sz w:val="24"/>
                <w:szCs w:val="24"/>
                <w:lang w:val="en-US"/>
              </w:rPr>
            </w:pPr>
            <w:r>
              <w:rPr>
                <w:rFonts w:hint="eastAsia" w:asciiTheme="minorEastAsia" w:hAnsiTheme="minorEastAsia" w:eastAsiaTheme="minorEastAsia" w:cstheme="minorEastAsia"/>
                <w:color w:val="auto"/>
                <w:sz w:val="24"/>
                <w:szCs w:val="24"/>
                <w:lang w:val="en-US" w:eastAsia="zh-CN"/>
              </w:rPr>
              <w:t>详见本文件保证金金额及缴纳方式条款</w:t>
            </w:r>
          </w:p>
        </w:tc>
      </w:tr>
      <w:tr w14:paraId="653440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single" w:color="auto" w:sz="4" w:space="0"/>
              <w:right w:val="single" w:color="auto" w:sz="4" w:space="0"/>
            </w:tcBorders>
            <w:shd w:val="clear" w:color="auto" w:fill="auto"/>
            <w:vAlign w:val="center"/>
          </w:tcPr>
          <w:p w14:paraId="75318A90">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9</w:t>
            </w:r>
          </w:p>
        </w:tc>
        <w:tc>
          <w:tcPr>
            <w:tcW w:w="1965" w:type="dxa"/>
            <w:tcBorders>
              <w:top w:val="single" w:color="auto" w:sz="4" w:space="0"/>
              <w:left w:val="single" w:color="auto" w:sz="4" w:space="0"/>
              <w:bottom w:val="single" w:color="auto" w:sz="4" w:space="0"/>
              <w:right w:val="single" w:color="auto" w:sz="4" w:space="0"/>
            </w:tcBorders>
            <w:shd w:val="clear" w:color="auto" w:fill="auto"/>
            <w:vAlign w:val="top"/>
          </w:tcPr>
          <w:p w14:paraId="27DCE013">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询价有效期</w:t>
            </w:r>
          </w:p>
        </w:tc>
        <w:tc>
          <w:tcPr>
            <w:tcW w:w="5951" w:type="dxa"/>
            <w:tcBorders>
              <w:top w:val="single" w:color="auto" w:sz="4" w:space="0"/>
              <w:left w:val="single" w:color="auto" w:sz="4" w:space="0"/>
              <w:bottom w:val="single" w:color="auto" w:sz="4" w:space="0"/>
              <w:right w:val="double" w:color="auto" w:sz="4" w:space="0"/>
            </w:tcBorders>
            <w:shd w:val="clear" w:color="auto" w:fill="auto"/>
            <w:vAlign w:val="center"/>
          </w:tcPr>
          <w:p w14:paraId="0EAB3D4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90天</w:t>
            </w:r>
          </w:p>
        </w:tc>
      </w:tr>
      <w:tr w14:paraId="4F406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0" w:hRule="atLeast"/>
          <w:jc w:val="center"/>
        </w:trPr>
        <w:tc>
          <w:tcPr>
            <w:tcW w:w="870" w:type="dxa"/>
            <w:tcBorders>
              <w:top w:val="single" w:color="auto" w:sz="4" w:space="0"/>
              <w:left w:val="double" w:color="auto" w:sz="4" w:space="0"/>
              <w:bottom w:val="double" w:color="auto" w:sz="4" w:space="0"/>
              <w:right w:val="single" w:color="auto" w:sz="4" w:space="0"/>
            </w:tcBorders>
            <w:shd w:val="clear" w:color="auto" w:fill="auto"/>
            <w:vAlign w:val="center"/>
          </w:tcPr>
          <w:p w14:paraId="36D3DA8C">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p>
        </w:tc>
        <w:tc>
          <w:tcPr>
            <w:tcW w:w="1965" w:type="dxa"/>
            <w:tcBorders>
              <w:top w:val="single" w:color="auto" w:sz="4" w:space="0"/>
              <w:left w:val="single" w:color="auto" w:sz="4" w:space="0"/>
              <w:bottom w:val="double" w:color="auto" w:sz="4" w:space="0"/>
              <w:right w:val="single" w:color="auto" w:sz="4" w:space="0"/>
            </w:tcBorders>
            <w:shd w:val="clear" w:color="auto" w:fill="auto"/>
            <w:vAlign w:val="center"/>
          </w:tcPr>
          <w:p w14:paraId="2536AD86">
            <w:pPr>
              <w:keepNext w:val="0"/>
              <w:keepLines w:val="0"/>
              <w:widowControl w:val="0"/>
              <w:suppressLineNumbers w:val="0"/>
              <w:spacing w:before="0" w:beforeAutospacing="0" w:after="0" w:afterAutospacing="0" w:line="360" w:lineRule="auto"/>
              <w:ind w:left="0" w:right="0"/>
              <w:jc w:val="center"/>
              <w:rPr>
                <w:rFonts w:hint="eastAsia" w:asciiTheme="minorEastAsia" w:hAnsiTheme="minorEastAsia" w:eastAsiaTheme="minorEastAsia" w:cstheme="minorEastAsia"/>
                <w:color w:val="000000" w:themeColor="text1"/>
                <w:sz w:val="24"/>
                <w:szCs w:val="24"/>
                <w:lang w:val="en-US"/>
                <w14:textFill>
                  <w14:solidFill>
                    <w14:schemeClr w14:val="tx1"/>
                  </w14:solidFill>
                </w14:textFill>
              </w:rPr>
            </w:pPr>
            <w:r>
              <w:rPr>
                <w:rFonts w:hint="eastAsia" w:asciiTheme="minorEastAsia" w:hAnsiTheme="minorEastAsia" w:eastAsiaTheme="minorEastAsia" w:cstheme="minorEastAsia"/>
                <w:color w:val="000000" w:themeColor="text1"/>
                <w:kern w:val="2"/>
                <w:sz w:val="24"/>
                <w:szCs w:val="24"/>
                <w:lang w:val="en-US" w:eastAsia="zh-CN" w:bidi="ar"/>
                <w14:textFill>
                  <w14:solidFill>
                    <w14:schemeClr w14:val="tx1"/>
                  </w14:solidFill>
                </w14:textFill>
              </w:rPr>
              <w:t>响应人不得存在的情形</w:t>
            </w:r>
          </w:p>
        </w:tc>
        <w:tc>
          <w:tcPr>
            <w:tcW w:w="5951" w:type="dxa"/>
            <w:tcBorders>
              <w:top w:val="single" w:color="auto" w:sz="4" w:space="0"/>
              <w:left w:val="single" w:color="auto" w:sz="4" w:space="0"/>
              <w:bottom w:val="double" w:color="auto" w:sz="4" w:space="0"/>
              <w:right w:val="double" w:color="auto" w:sz="4" w:space="0"/>
            </w:tcBorders>
            <w:shd w:val="clear" w:color="auto" w:fill="auto"/>
            <w:vAlign w:val="center"/>
          </w:tcPr>
          <w:p w14:paraId="7A943C6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1、响应人不得存在下列情形之一，否则采购人有权取消其参与响应资格或成交资格：</w:t>
            </w:r>
          </w:p>
          <w:p w14:paraId="706FBC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（1）为采购人不具有独立法人资格的附属机构（单位）；</w:t>
            </w:r>
          </w:p>
          <w:p w14:paraId="5B23171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（2）被责令停业的； </w:t>
            </w:r>
          </w:p>
          <w:p w14:paraId="17F66924">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（3）被暂停或取消投标资格的； </w:t>
            </w:r>
          </w:p>
          <w:p w14:paraId="01A4139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（4）财产被接管或冻结的；</w:t>
            </w:r>
          </w:p>
          <w:p w14:paraId="172E5CC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（5）在最近三年内有骗取中标、严重违约、重大质量或安全问题的；</w:t>
            </w:r>
          </w:p>
          <w:p w14:paraId="46957CDA">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（6）法律法规规定的其他情形；</w:t>
            </w:r>
          </w:p>
          <w:p w14:paraId="2EAAE13E">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（7）询价文件规定的其他情形：见询价公告或询价响应须知前附表。</w:t>
            </w:r>
          </w:p>
          <w:p w14:paraId="4638BCE9">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2、响应人在询价活动中有下列行为之一的，应视情节轻重，暂停或取消其参与采购人及东实集团旗下采购项目的资格：</w:t>
            </w:r>
          </w:p>
          <w:p w14:paraId="0A63486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（1）响应人之间相互串通、或与采购人、代理机构、评审委员会成员串通询价，损害采购人或者其他响应人的合法权益的； </w:t>
            </w:r>
          </w:p>
          <w:p w14:paraId="1FFBC9E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（2）向采购人、代理机构、评审委会成员或其他相关工作人员行贿的； </w:t>
            </w:r>
          </w:p>
          <w:p w14:paraId="5AAF326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（3）以他人名义询价或以其他方式弄虚作假，骗取成交的； </w:t>
            </w:r>
          </w:p>
          <w:p w14:paraId="6CC15110">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（4）成交人私自将成交项目转让给他人的，将成交项目肢解后分别转让给他人的； </w:t>
            </w:r>
          </w:p>
          <w:p w14:paraId="158D01B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（5）成交人无正当理由不与采购人订立合同，在签订合同时向采购人提出附加条件，或者不按照询价文件要求提交履约担保的；</w:t>
            </w:r>
          </w:p>
          <w:p w14:paraId="4AD088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（6）响应人捏造事实、伪造材料或者以非法手段取得证明材料进行投诉，给他人造成损失的； </w:t>
            </w:r>
          </w:p>
          <w:p w14:paraId="34D7342F">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（7）相关工作人员应当回避而不回避的； </w:t>
            </w:r>
          </w:p>
          <w:p w14:paraId="6F56642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（8）其他违法违规的行为。</w:t>
            </w:r>
          </w:p>
          <w:p w14:paraId="4B839A2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3、有下列情形之一的，视为响应人串通询价，其响应无效：</w:t>
            </w:r>
          </w:p>
          <w:p w14:paraId="09761AC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（1）不同响应人的响应文件由同一单位或者个人编制；</w:t>
            </w:r>
          </w:p>
          <w:p w14:paraId="590D9E3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（2）不同响应人委托同一单位或者个人办理响应事宜；</w:t>
            </w:r>
          </w:p>
          <w:p w14:paraId="56D14E9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（3）不同响应人的响应文件载明的项目管理成员或者联系人员为同一人；</w:t>
            </w:r>
          </w:p>
          <w:p w14:paraId="0419B58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（4）不同响应人的响应文件异常一致或者响应报价呈规律性差异；</w:t>
            </w:r>
          </w:p>
          <w:p w14:paraId="44906F2B">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（5）不同响应人的响应文件相互混装；</w:t>
            </w:r>
          </w:p>
          <w:p w14:paraId="00D8D608">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（6）不同响应人的响应保证金从同一单位或者个人的账户转出。</w:t>
            </w:r>
          </w:p>
          <w:p w14:paraId="2D8D27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4、使用通过受让或者租借等方式获取的资格、资质证书响应的，属于以他人名义询价，其响应无效：</w:t>
            </w:r>
          </w:p>
          <w:p w14:paraId="155D122D">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5、有下列情形之一的，属于以其他方式弄虚作假的行为，其响应无效：</w:t>
            </w:r>
          </w:p>
          <w:p w14:paraId="3062764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（1）使用伪造、变造的许可证件；</w:t>
            </w:r>
          </w:p>
          <w:p w14:paraId="2D8A008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（2）提供虚假的财务状况或者业绩； </w:t>
            </w:r>
          </w:p>
          <w:p w14:paraId="00DC98D7">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（3）提供虚假的项目负责人或者主要技术人员简历、劳动关系证明； </w:t>
            </w:r>
          </w:p>
          <w:p w14:paraId="7A79DCE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（4）提供虚假的信用状况；</w:t>
            </w:r>
          </w:p>
          <w:p w14:paraId="767B0061">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（5）其他弄虚作假的行为。</w:t>
            </w:r>
          </w:p>
          <w:p w14:paraId="70E9F70C">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 xml:space="preserve">6、响应人相关工作人员与采购人或采购代理机构有以下利害关系之一的，应当回避： </w:t>
            </w:r>
          </w:p>
          <w:p w14:paraId="14BE2835">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（一）是其主要负责人的近亲属的；</w:t>
            </w:r>
          </w:p>
          <w:p w14:paraId="77971AB2">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（二）询价活动前3年内与其存在劳动关系，担任其董事、监事，是其控股股东或实际控制人，或存在其他经济利益关系，可能影响询价活动公平公正的；</w:t>
            </w:r>
          </w:p>
          <w:p w14:paraId="42F72846">
            <w:pPr>
              <w:shd w:val="clear"/>
              <w:spacing w:line="500" w:lineRule="exact"/>
              <w:jc w:val="left"/>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（三）其他可能影响询价活动公平、公正进行的关系。</w:t>
            </w:r>
          </w:p>
        </w:tc>
      </w:tr>
    </w:tbl>
    <w:p w14:paraId="72DA967B">
      <w:pPr>
        <w:keepNext w:val="0"/>
        <w:keepLines w:val="0"/>
        <w:widowControl w:val="0"/>
        <w:suppressLineNumbers w:val="0"/>
        <w:spacing w:before="0" w:beforeAutospacing="0" w:after="0" w:afterAutospacing="0"/>
        <w:ind w:left="0" w:right="0"/>
        <w:jc w:val="both"/>
        <w:rPr>
          <w:rFonts w:eastAsia="仿宋_GB2312"/>
          <w:color w:val="000000" w:themeColor="text1"/>
          <w:sz w:val="32"/>
          <w:szCs w:val="32"/>
          <w:lang w:val="en-US"/>
          <w14:textFill>
            <w14:solidFill>
              <w14:schemeClr w14:val="tx1"/>
            </w14:solidFill>
          </w14:textFill>
        </w:rPr>
      </w:pPr>
    </w:p>
    <w:p w14:paraId="2C28323E">
      <w:pPr>
        <w:pStyle w:val="71"/>
        <w:rPr>
          <w:rFonts w:hint="eastAsia" w:asciiTheme="minorEastAsia" w:hAnsiTheme="minorEastAsia" w:eastAsiaTheme="minorEastAsia"/>
          <w:color w:val="000000" w:themeColor="text1"/>
          <w:sz w:val="28"/>
          <w:szCs w:val="28"/>
          <w14:textFill>
            <w14:solidFill>
              <w14:schemeClr w14:val="tx1"/>
            </w14:solidFill>
          </w14:textFill>
        </w:rPr>
      </w:pPr>
    </w:p>
    <w:p w14:paraId="2DF6669C">
      <w:pPr>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p>
    <w:p w14:paraId="44C8C90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附件一</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密封文件袋封面</w:t>
      </w:r>
    </w:p>
    <w:p w14:paraId="07093B3E">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28"/>
          <w:szCs w:val="28"/>
          <w14:textFill>
            <w14:solidFill>
              <w14:schemeClr w14:val="tx1"/>
            </w14:solidFill>
          </w14:textFill>
        </w:rPr>
        <w:t xml:space="preserve"> </w:t>
      </w:r>
    </w:p>
    <w:p w14:paraId="1557A781">
      <w:pPr>
        <w:jc w:val="center"/>
        <w:rPr>
          <w:rFonts w:ascii="仿宋" w:hAnsi="仿宋" w:eastAsia="仿宋"/>
          <w:b/>
          <w:bCs/>
          <w:color w:val="000000" w:themeColor="text1"/>
          <w:sz w:val="52"/>
          <w:szCs w:val="52"/>
          <w14:textFill>
            <w14:solidFill>
              <w14:schemeClr w14:val="tx1"/>
            </w14:solidFill>
          </w14:textFill>
        </w:rPr>
      </w:pPr>
    </w:p>
    <w:p w14:paraId="54356405">
      <w:pPr>
        <w:adjustRightInd w:val="0"/>
        <w:snapToGrid w:val="0"/>
        <w:spacing w:line="276" w:lineRule="auto"/>
        <w:jc w:val="center"/>
        <w:rPr>
          <w:rFonts w:hint="eastAsia" w:asciiTheme="minorEastAsia" w:hAnsiTheme="minorEastAsia" w:eastAsiaTheme="minorEastAsia"/>
          <w:color w:val="000000" w:themeColor="text1"/>
          <w:sz w:val="48"/>
          <w:szCs w:val="48"/>
          <w14:textFill>
            <w14:solidFill>
              <w14:schemeClr w14:val="tx1"/>
            </w14:solidFill>
          </w14:textFill>
        </w:rPr>
      </w:pPr>
    </w:p>
    <w:p w14:paraId="3F148348">
      <w:pPr>
        <w:adjustRightInd w:val="0"/>
        <w:snapToGrid w:val="0"/>
        <w:spacing w:line="276" w:lineRule="auto"/>
        <w:jc w:val="center"/>
        <w:rPr>
          <w:rFonts w:asciiTheme="minorEastAsia" w:hAnsiTheme="minorEastAsia" w:eastAsiaTheme="minorEastAsia"/>
          <w:color w:val="000000" w:themeColor="text1"/>
          <w:sz w:val="48"/>
          <w:szCs w:val="48"/>
          <w14:textFill>
            <w14:solidFill>
              <w14:schemeClr w14:val="tx1"/>
            </w14:solidFill>
          </w14:textFill>
        </w:rPr>
      </w:pPr>
      <w:r>
        <w:rPr>
          <w:rFonts w:hint="eastAsia" w:asciiTheme="minorEastAsia" w:hAnsiTheme="minorEastAsia" w:eastAsiaTheme="minorEastAsia"/>
          <w:color w:val="000000" w:themeColor="text1"/>
          <w:sz w:val="48"/>
          <w:szCs w:val="48"/>
          <w:lang w:eastAsia="zh-CN"/>
          <w14:textFill>
            <w14:solidFill>
              <w14:schemeClr w14:val="tx1"/>
            </w14:solidFill>
          </w14:textFill>
        </w:rPr>
        <w:t>睿派R&amp;APark潮玩门店装修工程施工采购项目</w:t>
      </w:r>
      <w:r>
        <w:rPr>
          <w:rFonts w:hint="eastAsia" w:asciiTheme="minorEastAsia" w:hAnsiTheme="minorEastAsia" w:eastAsiaTheme="minorEastAsia"/>
          <w:color w:val="000000" w:themeColor="text1"/>
          <w:sz w:val="48"/>
          <w:szCs w:val="48"/>
          <w14:textFill>
            <w14:solidFill>
              <w14:schemeClr w14:val="tx1"/>
            </w14:solidFill>
          </w14:textFill>
        </w:rPr>
        <w:t>响应文件</w:t>
      </w:r>
    </w:p>
    <w:p w14:paraId="336EAEE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1E0CA1D2">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8AAA86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3BC7F0F7">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44FB22BD">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25FD12E9">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响应人名称（加盖公章）：</w:t>
      </w:r>
      <w:r>
        <w:rPr>
          <w:rFonts w:ascii="宋体" w:hAnsi="宋体"/>
          <w:color w:val="000000" w:themeColor="text1"/>
          <w:sz w:val="32"/>
          <w:szCs w:val="32"/>
          <w:u w:val="single"/>
          <w14:textFill>
            <w14:solidFill>
              <w14:schemeClr w14:val="tx1"/>
            </w14:solidFill>
          </w14:textFill>
        </w:rPr>
        <w:t xml:space="preserve">                         </w:t>
      </w:r>
    </w:p>
    <w:p w14:paraId="623BBBDE">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联系人：</w:t>
      </w:r>
      <w:r>
        <w:rPr>
          <w:rFonts w:ascii="宋体" w:hAnsi="宋体"/>
          <w:color w:val="000000" w:themeColor="text1"/>
          <w:sz w:val="32"/>
          <w:szCs w:val="32"/>
          <w:u w:val="single"/>
          <w14:textFill>
            <w14:solidFill>
              <w14:schemeClr w14:val="tx1"/>
            </w14:solidFill>
          </w14:textFill>
        </w:rPr>
        <w:t xml:space="preserve">                         </w:t>
      </w:r>
    </w:p>
    <w:p w14:paraId="4F95B03B">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联系电话：</w:t>
      </w:r>
      <w:r>
        <w:rPr>
          <w:rFonts w:ascii="宋体" w:hAnsi="宋体"/>
          <w:color w:val="000000" w:themeColor="text1"/>
          <w:sz w:val="32"/>
          <w:szCs w:val="32"/>
          <w:u w:val="single"/>
          <w14:textFill>
            <w14:solidFill>
              <w14:schemeClr w14:val="tx1"/>
            </w14:solidFill>
          </w14:textFill>
        </w:rPr>
        <w:t xml:space="preserve">                         </w:t>
      </w:r>
    </w:p>
    <w:p w14:paraId="47717E2D">
      <w:pPr>
        <w:ind w:firstLine="566" w:firstLineChars="177"/>
        <w:rPr>
          <w:rFonts w:ascii="宋体" w:hAnsi="宋体"/>
          <w:color w:val="000000" w:themeColor="text1"/>
          <w:sz w:val="32"/>
          <w:szCs w:val="32"/>
          <w14:textFill>
            <w14:solidFill>
              <w14:schemeClr w14:val="tx1"/>
            </w14:solidFill>
          </w14:textFill>
        </w:rPr>
      </w:pPr>
      <w:r>
        <w:rPr>
          <w:rFonts w:hint="eastAsia" w:ascii="宋体" w:hAnsi="宋体"/>
          <w:color w:val="000000" w:themeColor="text1"/>
          <w:sz w:val="32"/>
          <w:szCs w:val="32"/>
          <w14:textFill>
            <w14:solidFill>
              <w14:schemeClr w14:val="tx1"/>
            </w14:solidFill>
          </w14:textFill>
        </w:rPr>
        <w:t>日期：</w:t>
      </w:r>
      <w:r>
        <w:rPr>
          <w:rFonts w:ascii="宋体" w:hAnsi="宋体"/>
          <w:color w:val="000000" w:themeColor="text1"/>
          <w:sz w:val="32"/>
          <w:szCs w:val="32"/>
          <w:u w:val="single"/>
          <w14:textFill>
            <w14:solidFill>
              <w14:schemeClr w14:val="tx1"/>
            </w14:solidFill>
          </w14:textFill>
        </w:rPr>
        <w:t xml:space="preserve">                         </w:t>
      </w:r>
    </w:p>
    <w:p w14:paraId="65EEDB88">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7508E2A3">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0B1E5184">
      <w:pPr>
        <w:widowControl/>
        <w:spacing w:line="600" w:lineRule="exact"/>
        <w:ind w:firstLine="560" w:firstLineChars="200"/>
        <w:jc w:val="left"/>
        <w:rPr>
          <w:rFonts w:asciiTheme="minorEastAsia" w:hAnsiTheme="minorEastAsia" w:eastAsiaTheme="minorEastAsia"/>
          <w:color w:val="000000" w:themeColor="text1"/>
          <w:sz w:val="28"/>
          <w:szCs w:val="28"/>
          <w14:textFill>
            <w14:solidFill>
              <w14:schemeClr w14:val="tx1"/>
            </w14:solidFill>
          </w14:textFill>
        </w:rPr>
      </w:pPr>
    </w:p>
    <w:p w14:paraId="60B50259">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5C1728F">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072BEC60">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7A884B1E">
      <w:pPr>
        <w:widowControl/>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附件二</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报价函</w:t>
      </w:r>
      <w:r>
        <w:rPr>
          <w:rFonts w:asciiTheme="minorEastAsia" w:hAnsiTheme="minorEastAsia" w:eastAsiaTheme="minorEastAsia"/>
          <w:color w:val="000000" w:themeColor="text1"/>
          <w:sz w:val="32"/>
          <w:szCs w:val="32"/>
          <w14:textFill>
            <w14:solidFill>
              <w14:schemeClr w14:val="tx1"/>
            </w14:solidFill>
          </w14:textFill>
        </w:rPr>
        <w:t xml:space="preserve">  </w:t>
      </w:r>
    </w:p>
    <w:p w14:paraId="5B14F5A6">
      <w:pPr>
        <w:widowControl/>
        <w:spacing w:line="600" w:lineRule="exact"/>
        <w:jc w:val="left"/>
        <w:rPr>
          <w:rFonts w:asciiTheme="minorEastAsia" w:hAnsiTheme="minorEastAsia" w:eastAsiaTheme="minorEastAsia"/>
          <w:color w:val="000000" w:themeColor="text1"/>
          <w:sz w:val="28"/>
          <w:szCs w:val="28"/>
          <w14:textFill>
            <w14:solidFill>
              <w14:schemeClr w14:val="tx1"/>
            </w14:solidFill>
          </w14:textFill>
        </w:rPr>
      </w:pPr>
    </w:p>
    <w:p w14:paraId="373CD83E">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报价函</w:t>
      </w:r>
    </w:p>
    <w:p w14:paraId="433B7A4F">
      <w:pPr>
        <w:ind w:firstLine="560"/>
        <w:jc w:val="center"/>
        <w:rPr>
          <w:rFonts w:asciiTheme="minorEastAsia" w:hAnsiTheme="minorEastAsia" w:eastAsiaTheme="minorEastAsia"/>
          <w:color w:val="000000" w:themeColor="text1"/>
          <w:sz w:val="32"/>
          <w:szCs w:val="32"/>
          <w14:textFill>
            <w14:solidFill>
              <w14:schemeClr w14:val="tx1"/>
            </w14:solidFill>
          </w14:textFill>
        </w:rPr>
      </w:pPr>
    </w:p>
    <w:p w14:paraId="04957D78">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5A723D74">
      <w:pPr>
        <w:adjustRightInd w:val="0"/>
        <w:snapToGrid w:val="0"/>
        <w:spacing w:line="600" w:lineRule="exact"/>
        <w:ind w:firstLine="640" w:firstLineChars="200"/>
        <w:rPr>
          <w:rFonts w:hint="eastAsia" w:eastAsia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highlight w:val="none"/>
          <w14:textFill>
            <w14:solidFill>
              <w14:schemeClr w14:val="tx1"/>
            </w14:solidFill>
          </w14:textFill>
        </w:rPr>
        <w:t>针对贵司</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睿派R&amp;APark潮玩门店装修工程施工采购项目，</w:t>
      </w:r>
      <w:r>
        <w:rPr>
          <w:rFonts w:hint="eastAsia" w:asciiTheme="minorEastAsia" w:hAnsiTheme="minorEastAsia" w:eastAsiaTheme="minorEastAsia"/>
          <w:color w:val="000000" w:themeColor="text1"/>
          <w:sz w:val="32"/>
          <w:szCs w:val="32"/>
          <w:highlight w:val="none"/>
          <w14:textFill>
            <w14:solidFill>
              <w14:schemeClr w14:val="tx1"/>
            </w14:solidFill>
          </w14:textFill>
        </w:rPr>
        <w:t>我司愿意</w:t>
      </w:r>
      <w:r>
        <w:rPr>
          <w:rFonts w:asciiTheme="minorEastAsia" w:hAnsiTheme="minorEastAsia" w:eastAsiaTheme="minorEastAsia"/>
          <w:color w:val="000000" w:themeColor="text1"/>
          <w:sz w:val="32"/>
          <w:szCs w:val="32"/>
          <w:highlight w:val="none"/>
          <w14:textFill>
            <w14:solidFill>
              <w14:schemeClr w14:val="tx1"/>
            </w14:solidFill>
          </w14:textFill>
        </w:rPr>
        <w:t>以含税价合计人民币</w:t>
      </w:r>
      <w:r>
        <w:rPr>
          <w:rFonts w:asciiTheme="minorEastAsia" w:hAnsiTheme="minorEastAsia" w:eastAsiaTheme="minorEastAsia"/>
          <w:color w:val="000000" w:themeColor="text1"/>
          <w:sz w:val="32"/>
          <w:szCs w:val="32"/>
          <w:highlight w:val="none"/>
          <w:u w:val="single"/>
          <w14:textFill>
            <w14:solidFill>
              <w14:schemeClr w14:val="tx1"/>
            </w14:solidFill>
          </w14:textFill>
        </w:rPr>
        <w:t>xxxx元（大写），¥xxx.00（小写），</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税率X</w:t>
      </w:r>
      <w:r>
        <w:rPr>
          <w:rFonts w:asciiTheme="minorEastAsia" w:hAnsiTheme="minorEastAsia" w:eastAsiaTheme="minorEastAsia"/>
          <w:color w:val="000000" w:themeColor="text1"/>
          <w:sz w:val="32"/>
          <w:szCs w:val="32"/>
          <w:highlight w:val="none"/>
          <w:u w:val="single"/>
          <w14:textFill>
            <w14:solidFill>
              <w14:schemeClr w14:val="tx1"/>
            </w14:solidFill>
          </w14:textFill>
        </w:rPr>
        <w:t>X%</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，提供增值税</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专用发票</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hint="eastAsia" w:asciiTheme="minorEastAsia" w:hAnsiTheme="minorEastAsia" w:eastAsiaTheme="minorEastAsia"/>
          <w:color w:val="000000" w:themeColor="text1"/>
          <w:sz w:val="32"/>
          <w:szCs w:val="32"/>
          <w:highlight w:val="none"/>
          <w:u w:val="single"/>
          <w:lang w:val="en-US" w:eastAsia="zh-CN"/>
          <w14:textFill>
            <w14:solidFill>
              <w14:schemeClr w14:val="tx1"/>
            </w14:solidFill>
          </w14:textFill>
        </w:rPr>
        <w:t>发票类型</w:t>
      </w:r>
      <w:r>
        <w:rPr>
          <w:rFonts w:hint="eastAsia" w:asciiTheme="minorEastAsia" w:hAnsiTheme="minorEastAsia" w:eastAsiaTheme="minorEastAsia"/>
          <w:color w:val="000000" w:themeColor="text1"/>
          <w:sz w:val="32"/>
          <w:szCs w:val="32"/>
          <w:highlight w:val="none"/>
          <w:u w:val="single"/>
          <w14:textFill>
            <w14:solidFill>
              <w14:schemeClr w14:val="tx1"/>
            </w14:solidFill>
          </w14:textFill>
        </w:rPr>
        <w:t>）</w:t>
      </w:r>
      <w:r>
        <w:rPr>
          <w:rFonts w:asciiTheme="minorEastAsia" w:hAnsiTheme="minorEastAsia" w:eastAsiaTheme="minorEastAsia"/>
          <w:color w:val="000000" w:themeColor="text1"/>
          <w:sz w:val="32"/>
          <w:szCs w:val="32"/>
          <w:highlight w:val="none"/>
          <w:u w:val="none"/>
          <w14:textFill>
            <w14:solidFill>
              <w14:schemeClr w14:val="tx1"/>
            </w14:solidFill>
          </w14:textFill>
        </w:rPr>
        <w:t>承</w:t>
      </w:r>
      <w:r>
        <w:rPr>
          <w:rFonts w:eastAsiaTheme="minorEastAsia"/>
          <w:color w:val="000000" w:themeColor="text1"/>
          <w:sz w:val="32"/>
          <w:szCs w:val="32"/>
          <w:highlight w:val="none"/>
          <w14:textFill>
            <w14:solidFill>
              <w14:schemeClr w14:val="tx1"/>
            </w14:solidFill>
          </w14:textFill>
        </w:rPr>
        <w:t>接此项目</w:t>
      </w:r>
      <w:r>
        <w:rPr>
          <w:rFonts w:hint="eastAsia" w:eastAsiaTheme="minorEastAsia"/>
          <w:color w:val="000000" w:themeColor="text1"/>
          <w:sz w:val="32"/>
          <w:szCs w:val="32"/>
          <w:highlight w:val="none"/>
          <w:lang w:eastAsia="zh-CN"/>
          <w14:textFill>
            <w14:solidFill>
              <w14:schemeClr w14:val="tx1"/>
            </w14:solidFill>
          </w14:textFill>
        </w:rPr>
        <w:t>。</w:t>
      </w:r>
    </w:p>
    <w:p w14:paraId="15DB5885">
      <w:pPr>
        <w:keepNext w:val="0"/>
        <w:keepLines w:val="0"/>
        <w:widowControl w:val="0"/>
        <w:suppressLineNumbers w:val="0"/>
        <w:adjustRightInd w:val="0"/>
        <w:snapToGrid w:val="0"/>
        <w:spacing w:before="0" w:beforeAutospacing="0" w:after="0" w:afterAutospacing="0" w:line="560" w:lineRule="exact"/>
        <w:ind w:left="0" w:right="0"/>
        <w:jc w:val="both"/>
        <w:rPr>
          <w:color w:val="000000" w:themeColor="text1"/>
          <w:lang w:val="en-US"/>
          <w14:textFill>
            <w14:solidFill>
              <w14:schemeClr w14:val="tx1"/>
            </w14:solidFill>
          </w14:textFill>
        </w:rPr>
      </w:pPr>
    </w:p>
    <w:p w14:paraId="437371DF">
      <w:pPr>
        <w:rPr>
          <w:rFonts w:asciiTheme="minorEastAsia" w:hAnsiTheme="minorEastAsia" w:eastAsiaTheme="minorEastAsia"/>
          <w:color w:val="000000" w:themeColor="text1"/>
          <w:sz w:val="32"/>
          <w:szCs w:val="32"/>
          <w14:textFill>
            <w14:solidFill>
              <w14:schemeClr w14:val="tx1"/>
            </w14:solidFill>
          </w14:textFill>
        </w:rPr>
      </w:pPr>
    </w:p>
    <w:p w14:paraId="2EE00175">
      <w:pPr>
        <w:rPr>
          <w:rFonts w:asciiTheme="minorEastAsia" w:hAnsiTheme="minorEastAsia" w:eastAsiaTheme="minorEastAsia"/>
          <w:color w:val="000000" w:themeColor="text1"/>
          <w:sz w:val="32"/>
          <w:szCs w:val="32"/>
          <w14:textFill>
            <w14:solidFill>
              <w14:schemeClr w14:val="tx1"/>
            </w14:solidFill>
          </w14:textFill>
        </w:rPr>
      </w:pPr>
    </w:p>
    <w:p w14:paraId="365DBAF4">
      <w:pPr>
        <w:rPr>
          <w:rFonts w:asciiTheme="minorEastAsia" w:hAnsiTheme="minorEastAsia" w:eastAsiaTheme="minorEastAsia"/>
          <w:color w:val="000000" w:themeColor="text1"/>
          <w:sz w:val="32"/>
          <w:szCs w:val="32"/>
          <w14:textFill>
            <w14:solidFill>
              <w14:schemeClr w14:val="tx1"/>
            </w14:solidFill>
          </w14:textFill>
        </w:rPr>
      </w:pPr>
    </w:p>
    <w:p w14:paraId="59974B77">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2FB443B">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0BD65E3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联系人：</w:t>
      </w:r>
    </w:p>
    <w:p w14:paraId="1C0A5205">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联系电话：</w:t>
      </w:r>
    </w:p>
    <w:p w14:paraId="3F41A44C">
      <w:pPr>
        <w:jc w:val="left"/>
        <w:rPr>
          <w:rFonts w:hint="eastAsia" w:asciiTheme="minorEastAsia" w:hAnsiTheme="minorEastAsia" w:eastAsiaTheme="minorEastAsia"/>
          <w:b/>
          <w:bCs/>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2C38BBD3">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F0EA33A">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43C8F65E">
      <w:pPr>
        <w:jc w:val="center"/>
        <w:rPr>
          <w:rFonts w:hint="eastAsia" w:asciiTheme="minorEastAsia" w:hAnsiTheme="minorEastAsia" w:eastAsiaTheme="minorEastAsia"/>
          <w:b/>
          <w:bCs/>
          <w:color w:val="000000" w:themeColor="text1"/>
          <w:sz w:val="32"/>
          <w:szCs w:val="32"/>
          <w14:textFill>
            <w14:solidFill>
              <w14:schemeClr w14:val="tx1"/>
            </w14:solidFill>
          </w14:textFill>
        </w:rPr>
      </w:pPr>
    </w:p>
    <w:p w14:paraId="3A7F84FB">
      <w:pPr>
        <w:shd w:val="clear"/>
        <w:jc w:val="left"/>
        <w:rPr>
          <w:rFonts w:hint="eastAsia" w:asciiTheme="minorEastAsia" w:hAnsiTheme="minorEastAsia" w:eastAsiaTheme="minorEastAsia"/>
          <w:color w:val="000000" w:themeColor="text1"/>
          <w:sz w:val="32"/>
          <w:szCs w:val="32"/>
          <w:lang w:val="en-US" w:eastAsia="zh-CN"/>
          <w14:textFill>
            <w14:solidFill>
              <w14:schemeClr w14:val="tx1"/>
            </w14:solidFill>
          </w14:textFill>
        </w:rPr>
      </w:pPr>
      <w:bookmarkStart w:id="4" w:name="_Hlk524442005"/>
    </w:p>
    <w:p w14:paraId="5114EA17">
      <w:pPr>
        <w:shd w:val="clear"/>
        <w:jc w:val="left"/>
        <w:rPr>
          <w:rFonts w:hint="default" w:asciiTheme="minorEastAsia" w:hAnsiTheme="minorEastAsia" w:eastAsiaTheme="minorEastAsia"/>
          <w:b/>
          <w:bCs/>
          <w:color w:val="000000" w:themeColor="text1"/>
          <w:sz w:val="36"/>
          <w:szCs w:val="36"/>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lang w:val="en-US" w:eastAsia="zh-CN"/>
          <w14:textFill>
            <w14:solidFill>
              <w14:schemeClr w14:val="tx1"/>
            </w14:solidFill>
          </w14:textFill>
        </w:rPr>
        <w:t>附件三：报价清单</w:t>
      </w:r>
    </w:p>
    <w:p w14:paraId="3D69D01E">
      <w:pPr>
        <w:ind w:firstLine="640" w:firstLineChars="200"/>
        <w:rPr>
          <w:rFonts w:hint="eastAsia"/>
          <w:lang w:val="en-US" w:eastAsia="zh-CN"/>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注：详见</w:t>
      </w:r>
      <w:r>
        <w:rPr>
          <w:rFonts w:hint="eastAsia" w:cs="Times New Roman" w:asciiTheme="minorEastAsia" w:hAnsiTheme="minorEastAsia" w:eastAsiaTheme="minorEastAsia"/>
          <w:b/>
          <w:bCs/>
          <w:color w:val="000000" w:themeColor="text1"/>
          <w:kern w:val="0"/>
          <w:sz w:val="32"/>
          <w:szCs w:val="32"/>
          <w:lang w:val="en-US" w:eastAsia="zh-CN" w:bidi="ar-SA"/>
          <w14:textFill>
            <w14:solidFill>
              <w14:schemeClr w14:val="tx1"/>
            </w14:solidFill>
          </w14:textFill>
        </w:rPr>
        <w:t>附件1：【工程清单】睿派R&amp;APark潮玩门店装修工程施工采购项目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，请报价单位加盖公章后与报价文件一同密封递交。</w:t>
      </w:r>
    </w:p>
    <w:p w14:paraId="0DF671DB">
      <w:pPr>
        <w:rPr>
          <w:rFonts w:hint="eastAsia"/>
          <w:lang w:val="en-US" w:eastAsia="zh-CN"/>
        </w:rPr>
      </w:pPr>
    </w:p>
    <w:p w14:paraId="4AB99DA8">
      <w:pPr>
        <w:rPr>
          <w:rFonts w:hint="eastAsia"/>
        </w:rPr>
      </w:pPr>
    </w:p>
    <w:p w14:paraId="0DC52AE5">
      <w:pPr>
        <w:keepNext w:val="0"/>
        <w:keepLines w:val="0"/>
        <w:pageBreakBefore w:val="0"/>
        <w:widowControl w:val="0"/>
        <w:shd w:val="clear"/>
        <w:kinsoku/>
        <w:wordWrap/>
        <w:overflowPunct/>
        <w:topLinePunct w:val="0"/>
        <w:autoSpaceDE/>
        <w:autoSpaceDN/>
        <w:bidi w:val="0"/>
        <w:adjustRightInd/>
        <w:snapToGrid/>
        <w:spacing w:line="360" w:lineRule="auto"/>
        <w:ind w:firstLine="640" w:firstLineChars="200"/>
        <w:jc w:val="left"/>
        <w:textAlignment w:val="auto"/>
        <w:rPr>
          <w:rFonts w:hint="eastAsia"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br w:type="page"/>
      </w:r>
    </w:p>
    <w:p w14:paraId="13F68820">
      <w:pPr>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四</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法定代表人证明</w:t>
      </w:r>
    </w:p>
    <w:p w14:paraId="193CA384">
      <w:pPr>
        <w:jc w:val="center"/>
        <w:rPr>
          <w:rFonts w:asciiTheme="minorEastAsia" w:hAnsiTheme="minorEastAsia" w:eastAsiaTheme="minorEastAsia"/>
          <w:b/>
          <w:bCs/>
          <w:color w:val="000000" w:themeColor="text1"/>
          <w:sz w:val="32"/>
          <w:szCs w:val="32"/>
          <w14:textFill>
            <w14:solidFill>
              <w14:schemeClr w14:val="tx1"/>
            </w14:solidFill>
          </w14:textFill>
        </w:rPr>
      </w:pPr>
    </w:p>
    <w:p w14:paraId="7F9AB83D">
      <w:pPr>
        <w:jc w:val="center"/>
        <w:rPr>
          <w:rFonts w:asciiTheme="minorEastAsia" w:hAnsiTheme="minorEastAsia" w:eastAsiaTheme="minorEastAsia"/>
          <w:b/>
          <w:bCs/>
          <w:color w:val="000000" w:themeColor="text1"/>
          <w:sz w:val="36"/>
          <w:szCs w:val="36"/>
          <w14:textFill>
            <w14:solidFill>
              <w14:schemeClr w14:val="tx1"/>
            </w14:solidFill>
          </w14:textFill>
        </w:rPr>
      </w:pPr>
      <w:r>
        <w:rPr>
          <w:rFonts w:hint="eastAsia" w:asciiTheme="minorEastAsia" w:hAnsiTheme="minorEastAsia" w:eastAsiaTheme="minorEastAsia"/>
          <w:b/>
          <w:bCs/>
          <w:color w:val="000000" w:themeColor="text1"/>
          <w:sz w:val="36"/>
          <w:szCs w:val="36"/>
          <w14:textFill>
            <w14:solidFill>
              <w14:schemeClr w14:val="tx1"/>
            </w14:solidFill>
          </w14:textFill>
        </w:rPr>
        <w:t>法定代表人身份证明书及法定代表人身份证复印件</w:t>
      </w:r>
    </w:p>
    <w:p w14:paraId="1BC1168B">
      <w:pPr>
        <w:rPr>
          <w:rFonts w:asciiTheme="minorEastAsia" w:hAnsiTheme="minorEastAsia" w:eastAsiaTheme="minorEastAsia"/>
          <w:color w:val="000000" w:themeColor="text1"/>
          <w:sz w:val="32"/>
          <w:szCs w:val="32"/>
          <w14:textFill>
            <w14:solidFill>
              <w14:schemeClr w14:val="tx1"/>
            </w14:solidFill>
          </w14:textFill>
        </w:rPr>
      </w:pPr>
    </w:p>
    <w:p w14:paraId="3345D58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3FE8544C">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本证明书声明：注册于</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（国家名称）的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w:t>
      </w:r>
      <w:r>
        <w:rPr>
          <w:rFonts w:hint="eastAsia" w:asciiTheme="minorEastAsia" w:hAnsiTheme="minorEastAsia" w:eastAsiaTheme="minorEastAsia"/>
          <w:color w:val="000000" w:themeColor="text1"/>
          <w:sz w:val="32"/>
          <w:szCs w:val="32"/>
          <w14:textFill>
            <w14:solidFill>
              <w14:schemeClr w14:val="tx1"/>
            </w14:solidFill>
          </w14:textFill>
        </w:rPr>
        <w:t>（响应人名称）在下面签字的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14:textFill>
            <w14:solidFill>
              <w14:schemeClr w14:val="tx1"/>
            </w14:solidFill>
          </w14:textFill>
        </w:rPr>
        <w:t>（法定代表人姓名、职务）为本公司的合法代表人（</w:t>
      </w:r>
      <w:r>
        <w:rPr>
          <w:rFonts w:hint="eastAsia" w:asciiTheme="minorEastAsia" w:hAnsiTheme="minorEastAsia" w:eastAsiaTheme="minorEastAsia"/>
          <w:b/>
          <w:bCs/>
          <w:color w:val="000000" w:themeColor="text1"/>
          <w:sz w:val="32"/>
          <w:szCs w:val="32"/>
          <w14:textFill>
            <w14:solidFill>
              <w14:schemeClr w14:val="tx1"/>
            </w14:solidFill>
          </w14:textFill>
        </w:rPr>
        <w:t>须附法定代表人身份证复印件</w:t>
      </w:r>
      <w:r>
        <w:rPr>
          <w:rFonts w:hint="eastAsia" w:asciiTheme="minorEastAsia" w:hAnsiTheme="minorEastAsia" w:eastAsiaTheme="minorEastAsia"/>
          <w:color w:val="000000" w:themeColor="text1"/>
          <w:sz w:val="32"/>
          <w:szCs w:val="32"/>
          <w14:textFill>
            <w14:solidFill>
              <w14:schemeClr w14:val="tx1"/>
            </w14:solidFill>
          </w14:textFill>
        </w:rPr>
        <w:t>）。</w:t>
      </w:r>
    </w:p>
    <w:p w14:paraId="20D62A6F">
      <w:pPr>
        <w:spacing w:line="600" w:lineRule="exact"/>
        <w:ind w:firstLine="480" w:firstLineChars="150"/>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特此证明</w:t>
      </w:r>
    </w:p>
    <w:p w14:paraId="6526DF71">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2336162C">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30A84AFF">
      <w:pPr>
        <w:spacing w:line="600" w:lineRule="exact"/>
        <w:rPr>
          <w:rFonts w:asciiTheme="minorEastAsia" w:hAnsiTheme="minorEastAsia" w:eastAsiaTheme="minorEastAsia"/>
          <w:color w:val="000000" w:themeColor="text1"/>
          <w:sz w:val="32"/>
          <w:szCs w:val="32"/>
          <w14:textFill>
            <w14:solidFill>
              <w14:schemeClr w14:val="tx1"/>
            </w14:solidFill>
          </w14:textFill>
        </w:rPr>
      </w:pPr>
    </w:p>
    <w:p w14:paraId="6D38938E">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3F823253">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12405FF">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21A505C5">
      <w:pPr>
        <w:spacing w:line="600" w:lineRule="exact"/>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5C5271">
      <w:pPr>
        <w:rPr>
          <w:rFonts w:asciiTheme="minorEastAsia" w:hAnsiTheme="minorEastAsia" w:eastAsiaTheme="minorEastAsia"/>
          <w:color w:val="000000" w:themeColor="text1"/>
          <w:sz w:val="32"/>
          <w:szCs w:val="32"/>
          <w14:textFill>
            <w14:solidFill>
              <w14:schemeClr w14:val="tx1"/>
            </w14:solidFill>
          </w14:textFill>
        </w:rPr>
      </w:pPr>
    </w:p>
    <w:p w14:paraId="21A37AC6">
      <w:pPr>
        <w:rPr>
          <w:rFonts w:asciiTheme="minorEastAsia" w:hAnsiTheme="minorEastAsia" w:eastAsiaTheme="minorEastAsia"/>
          <w:color w:val="000000" w:themeColor="text1"/>
          <w:sz w:val="32"/>
          <w:szCs w:val="32"/>
          <w14:textFill>
            <w14:solidFill>
              <w14:schemeClr w14:val="tx1"/>
            </w14:solidFill>
          </w14:textFill>
        </w:rPr>
      </w:pPr>
    </w:p>
    <w:p w14:paraId="340937C1">
      <w:pPr>
        <w:rPr>
          <w:rFonts w:asciiTheme="minorEastAsia" w:hAnsiTheme="minorEastAsia" w:eastAsiaTheme="minorEastAsia"/>
          <w:color w:val="000000" w:themeColor="text1"/>
          <w:sz w:val="32"/>
          <w:szCs w:val="32"/>
          <w14:textFill>
            <w14:solidFill>
              <w14:schemeClr w14:val="tx1"/>
            </w14:solidFill>
          </w14:textFill>
        </w:rPr>
      </w:pPr>
    </w:p>
    <w:p w14:paraId="13609AF7">
      <w:pPr>
        <w:rPr>
          <w:rFonts w:asciiTheme="minorEastAsia" w:hAnsiTheme="minorEastAsia" w:eastAsiaTheme="minorEastAsia"/>
          <w:color w:val="000000" w:themeColor="text1"/>
          <w:sz w:val="32"/>
          <w:szCs w:val="32"/>
          <w14:textFill>
            <w14:solidFill>
              <w14:schemeClr w14:val="tx1"/>
            </w14:solidFill>
          </w14:textFill>
        </w:rPr>
      </w:pPr>
    </w:p>
    <w:p w14:paraId="78E915A8">
      <w:pPr>
        <w:rPr>
          <w:rFonts w:asciiTheme="minorEastAsia" w:hAnsiTheme="minorEastAsia" w:eastAsiaTheme="minorEastAsia"/>
          <w:color w:val="000000" w:themeColor="text1"/>
          <w:sz w:val="32"/>
          <w:szCs w:val="32"/>
          <w14:textFill>
            <w14:solidFill>
              <w14:schemeClr w14:val="tx1"/>
            </w14:solidFill>
          </w14:textFill>
        </w:rPr>
      </w:pPr>
    </w:p>
    <w:p w14:paraId="1BEA1F00">
      <w:pPr>
        <w:rPr>
          <w:rFonts w:asciiTheme="minorEastAsia" w:hAnsiTheme="minorEastAsia" w:eastAsiaTheme="minorEastAsia"/>
          <w:color w:val="000000" w:themeColor="text1"/>
          <w:sz w:val="32"/>
          <w:szCs w:val="32"/>
          <w14:textFill>
            <w14:solidFill>
              <w14:schemeClr w14:val="tx1"/>
            </w14:solidFill>
          </w14:textFill>
        </w:rPr>
      </w:pPr>
    </w:p>
    <w:p w14:paraId="6E03B2E9">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五</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法定代表人授权书</w:t>
      </w:r>
    </w:p>
    <w:p w14:paraId="024395E7">
      <w:pPr>
        <w:widowControl/>
        <w:jc w:val="center"/>
        <w:rPr>
          <w:rFonts w:asciiTheme="minorEastAsia" w:hAnsiTheme="minorEastAsia" w:eastAsiaTheme="minorEastAsia"/>
          <w:b/>
          <w:color w:val="000000" w:themeColor="text1"/>
          <w:sz w:val="32"/>
          <w:szCs w:val="32"/>
          <w14:textFill>
            <w14:solidFill>
              <w14:schemeClr w14:val="tx1"/>
            </w14:solidFill>
          </w14:textFill>
        </w:rPr>
      </w:pPr>
    </w:p>
    <w:p w14:paraId="4414F172">
      <w:pPr>
        <w:widowControl/>
        <w:jc w:val="center"/>
        <w:rPr>
          <w:rFonts w:asciiTheme="minorEastAsia" w:hAnsiTheme="minorEastAsia" w:eastAsiaTheme="minorEastAsia"/>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授权委托书</w:t>
      </w:r>
    </w:p>
    <w:p w14:paraId="381B09E8">
      <w:pPr>
        <w:pStyle w:val="42"/>
        <w:ind w:firstLine="0" w:firstLineChars="0"/>
        <w:rPr>
          <w:rFonts w:asciiTheme="minorEastAsia" w:hAnsiTheme="minorEastAsia" w:eastAsiaTheme="minorEastAsia"/>
          <w:color w:val="000000" w:themeColor="text1"/>
          <w:sz w:val="32"/>
          <w:szCs w:val="32"/>
          <w14:textFill>
            <w14:solidFill>
              <w14:schemeClr w14:val="tx1"/>
            </w14:solidFill>
          </w14:textFill>
        </w:rPr>
      </w:pPr>
    </w:p>
    <w:p w14:paraId="36CA9637">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C232135">
      <w:pPr>
        <w:adjustRightInd w:val="0"/>
        <w:snapToGrid w:val="0"/>
        <w:spacing w:line="600" w:lineRule="exact"/>
        <w:ind w:firstLine="640" w:firstLineChars="200"/>
        <w:rPr>
          <w:rFonts w:asciiTheme="minorEastAsia" w:hAnsiTheme="minorEastAsia" w:eastAsiaTheme="minorEastAsia"/>
          <w:color w:val="000000" w:themeColor="text1"/>
          <w:sz w:val="28"/>
          <w:szCs w:val="28"/>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本委托书声明：在下面签字的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（填写法定代表人姓名、职务）</w:t>
      </w:r>
      <w:r>
        <w:rPr>
          <w:rFonts w:hint="eastAsia" w:asciiTheme="minorEastAsia" w:hAnsiTheme="minorEastAsia" w:eastAsiaTheme="minorEastAsia"/>
          <w:color w:val="000000" w:themeColor="text1"/>
          <w:sz w:val="32"/>
          <w:szCs w:val="32"/>
          <w14:textFill>
            <w14:solidFill>
              <w14:schemeClr w14:val="tx1"/>
            </w14:solidFill>
          </w14:textFill>
        </w:rPr>
        <w:t>代表</w:t>
      </w:r>
      <w:r>
        <w:rPr>
          <w:rFonts w:hint="eastAsia" w:asciiTheme="minorEastAsia" w:hAnsiTheme="minorEastAsia" w:eastAsiaTheme="minorEastAsia"/>
          <w:color w:val="000000" w:themeColor="text1"/>
          <w:sz w:val="32"/>
          <w:szCs w:val="32"/>
          <w:u w:val="single"/>
          <w14:textFill>
            <w14:solidFill>
              <w14:schemeClr w14:val="tx1"/>
            </w14:solidFill>
          </w14:textFill>
        </w:rPr>
        <w:t>（填写响应人名称）</w:t>
      </w:r>
      <w:r>
        <w:rPr>
          <w:rFonts w:hint="eastAsia" w:asciiTheme="minorEastAsia" w:hAnsiTheme="minorEastAsia" w:eastAsiaTheme="minorEastAsia"/>
          <w:color w:val="000000" w:themeColor="text1"/>
          <w:sz w:val="32"/>
          <w:szCs w:val="32"/>
          <w14:textFill>
            <w14:solidFill>
              <w14:schemeClr w14:val="tx1"/>
            </w14:solidFill>
          </w14:textFill>
        </w:rPr>
        <w:t>委托在下面签字的</w:t>
      </w:r>
      <w:r>
        <w:rPr>
          <w:rFonts w:hint="eastAsia" w:asciiTheme="minorEastAsia" w:hAnsiTheme="minorEastAsia" w:eastAsiaTheme="minorEastAsia"/>
          <w:color w:val="000000" w:themeColor="text1"/>
          <w:sz w:val="32"/>
          <w:szCs w:val="32"/>
          <w:u w:val="single"/>
          <w14:textFill>
            <w14:solidFill>
              <w14:schemeClr w14:val="tx1"/>
            </w14:solidFill>
          </w14:textFill>
        </w:rPr>
        <w:t>（填写受委托人的姓名、职务）</w:t>
      </w:r>
      <w:r>
        <w:rPr>
          <w:rFonts w:hint="eastAsia" w:asciiTheme="minorEastAsia" w:hAnsiTheme="minorEastAsia" w:eastAsiaTheme="minorEastAsia"/>
          <w:color w:val="000000" w:themeColor="text1"/>
          <w:sz w:val="32"/>
          <w:szCs w:val="32"/>
          <w14:textFill>
            <w14:solidFill>
              <w14:schemeClr w14:val="tx1"/>
            </w14:solidFill>
          </w14:textFill>
        </w:rPr>
        <w:t>为本公司的合法代表人，就</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睿派R&amp;APark潮玩门店装修工程施工采购项目</w:t>
      </w:r>
      <w:r>
        <w:rPr>
          <w:rFonts w:hint="eastAsia" w:asciiTheme="minorEastAsia" w:hAnsiTheme="minorEastAsia" w:eastAsiaTheme="minorEastAsia"/>
          <w:color w:val="000000" w:themeColor="text1"/>
          <w:sz w:val="32"/>
          <w:szCs w:val="32"/>
          <w14:textFill>
            <w14:solidFill>
              <w14:schemeClr w14:val="tx1"/>
            </w14:solidFill>
          </w14:textFill>
        </w:rPr>
        <w:t>等相关服务的谈判和合同的执行，以我方的名义处理一切与之有关的事宜（相关身份证复印件须附后）。</w:t>
      </w:r>
    </w:p>
    <w:p w14:paraId="2C662B43">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7B1AD1C">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本委托书于</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日至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年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 xml:space="preserve">月 </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日</w:t>
      </w:r>
      <w:r>
        <w:rPr>
          <w:rFonts w:hint="eastAsia" w:asciiTheme="minorEastAsia" w:hAnsiTheme="minorEastAsia" w:eastAsiaTheme="minorEastAsia"/>
          <w:color w:val="000000" w:themeColor="text1"/>
          <w:sz w:val="32"/>
          <w:szCs w:val="32"/>
          <w14:textFill>
            <w14:solidFill>
              <w14:schemeClr w14:val="tx1"/>
            </w14:solidFill>
          </w14:textFill>
        </w:rPr>
        <w:t>签字生效，特此声明。（有效期不得少于</w:t>
      </w:r>
      <w:r>
        <w:rPr>
          <w:rFonts w:asciiTheme="minorEastAsia" w:hAnsiTheme="minorEastAsia" w:eastAsiaTheme="minorEastAsia"/>
          <w:color w:val="000000" w:themeColor="text1"/>
          <w:sz w:val="32"/>
          <w:szCs w:val="32"/>
          <w14:textFill>
            <w14:solidFill>
              <w14:schemeClr w14:val="tx1"/>
            </w14:solidFill>
          </w14:textFill>
        </w:rPr>
        <w:t>90个日历日）</w:t>
      </w:r>
    </w:p>
    <w:p w14:paraId="11EBE3E6">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F587267">
      <w:pPr>
        <w:pStyle w:val="42"/>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2CD264CE">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0036C803">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07CC804">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5F755535">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受委托人（签字或盖章）：</w:t>
      </w:r>
    </w:p>
    <w:p w14:paraId="1C74728E">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F8A50E1">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p w14:paraId="3F123F34">
      <w:pPr>
        <w:widowControl/>
        <w:rPr>
          <w:rFonts w:asciiTheme="minorEastAsia" w:hAnsiTheme="minorEastAsia" w:eastAsiaTheme="minorEastAsia"/>
          <w:color w:val="000000" w:themeColor="text1"/>
          <w:sz w:val="32"/>
          <w:szCs w:val="32"/>
          <w14:textFill>
            <w14:solidFill>
              <w14:schemeClr w14:val="tx1"/>
            </w14:solidFill>
          </w14:textFill>
        </w:rPr>
      </w:pPr>
      <w:r>
        <w:rPr>
          <w:rFonts w:asciiTheme="minorEastAsia" w:hAnsiTheme="minorEastAsia" w:eastAsiaTheme="minorEastAsia"/>
          <w:color w:val="000000" w:themeColor="text1"/>
          <w:sz w:val="32"/>
          <w:szCs w:val="32"/>
          <w14:textFill>
            <w14:solidFill>
              <w14:schemeClr w14:val="tx1"/>
            </w14:solidFill>
          </w14:textFill>
        </w:rPr>
        <w:br w:type="page"/>
      </w: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六</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14:textFill>
            <w14:solidFill>
              <w14:schemeClr w14:val="tx1"/>
            </w14:solidFill>
          </w14:textFill>
        </w:rPr>
        <w:t>承诺函</w:t>
      </w:r>
    </w:p>
    <w:p w14:paraId="7C3FDE1D">
      <w:pPr>
        <w:pStyle w:val="43"/>
        <w:ind w:firstLine="0" w:firstLineChars="0"/>
        <w:jc w:val="center"/>
        <w:rPr>
          <w:rFonts w:asciiTheme="minorEastAsia" w:hAnsiTheme="minorEastAsia" w:eastAsiaTheme="minorEastAsia"/>
          <w:b/>
          <w:color w:val="000000" w:themeColor="text1"/>
          <w:sz w:val="32"/>
          <w:szCs w:val="32"/>
          <w14:textFill>
            <w14:solidFill>
              <w14:schemeClr w14:val="tx1"/>
            </w14:solidFill>
          </w14:textFill>
        </w:rPr>
      </w:pPr>
    </w:p>
    <w:p w14:paraId="11AE67D1">
      <w:pPr>
        <w:pStyle w:val="43"/>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r>
        <w:rPr>
          <w:rFonts w:hint="eastAsia" w:asciiTheme="minorEastAsia" w:hAnsiTheme="minorEastAsia" w:eastAsiaTheme="minorEastAsia"/>
          <w:b/>
          <w:color w:val="000000" w:themeColor="text1"/>
          <w:sz w:val="36"/>
          <w:szCs w:val="36"/>
          <w14:textFill>
            <w14:solidFill>
              <w14:schemeClr w14:val="tx1"/>
            </w14:solidFill>
          </w14:textFill>
        </w:rPr>
        <w:t>承诺函</w:t>
      </w:r>
    </w:p>
    <w:p w14:paraId="4CD6F61A">
      <w:pPr>
        <w:pStyle w:val="43"/>
        <w:ind w:firstLine="0" w:firstLineChars="0"/>
        <w:jc w:val="center"/>
        <w:rPr>
          <w:rFonts w:asciiTheme="minorEastAsia" w:hAnsiTheme="minorEastAsia" w:eastAsiaTheme="minorEastAsia"/>
          <w:b/>
          <w:color w:val="000000" w:themeColor="text1"/>
          <w:sz w:val="36"/>
          <w:szCs w:val="36"/>
          <w14:textFill>
            <w14:solidFill>
              <w14:schemeClr w14:val="tx1"/>
            </w14:solidFill>
          </w14:textFill>
        </w:rPr>
      </w:pPr>
    </w:p>
    <w:p w14:paraId="2B8715CB">
      <w:pPr>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lang w:eastAsia="zh-CN"/>
          <w14:textFill>
            <w14:solidFill>
              <w14:schemeClr w14:val="tx1"/>
            </w14:solidFill>
          </w14:textFill>
        </w:rPr>
        <w:t>东莞文旅有限公司</w:t>
      </w:r>
      <w:r>
        <w:rPr>
          <w:rFonts w:hint="eastAsia" w:asciiTheme="minorEastAsia" w:hAnsiTheme="minorEastAsia" w:eastAsiaTheme="minorEastAsia"/>
          <w:color w:val="000000" w:themeColor="text1"/>
          <w:sz w:val="32"/>
          <w:szCs w:val="32"/>
          <w14:textFill>
            <w14:solidFill>
              <w14:schemeClr w14:val="tx1"/>
            </w14:solidFill>
          </w14:textFill>
        </w:rPr>
        <w:t>：</w:t>
      </w:r>
    </w:p>
    <w:p w14:paraId="01D2EE29">
      <w:pPr>
        <w:ind w:firstLine="640" w:firstLineChars="200"/>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我司就参加</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睿派R&amp;APark潮玩门店装修工程施工采购项目</w:t>
      </w: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报价，作出以下承诺：</w:t>
      </w:r>
    </w:p>
    <w:p w14:paraId="18EE13DB">
      <w:pPr>
        <w:pStyle w:val="42"/>
        <w:ind w:firstLine="659"/>
        <w:rPr>
          <w:rFonts w:asciiTheme="minorEastAsia" w:hAnsiTheme="minorEastAsia" w:eastAsiaTheme="minorEastAsia"/>
          <w:color w:val="000000" w:themeColor="text1"/>
          <w:sz w:val="32"/>
          <w:szCs w:val="32"/>
          <w14:textFill>
            <w14:solidFill>
              <w14:schemeClr w14:val="tx1"/>
            </w14:solidFill>
          </w14:textFill>
        </w:rPr>
      </w:pPr>
      <w:r>
        <w:rPr>
          <w:rFonts w:hint="eastAsia" w:cs="Times New Roman" w:asciiTheme="minorEastAsia" w:hAnsiTheme="minorEastAsia" w:eastAsiaTheme="minorEastAsia"/>
          <w:color w:val="000000" w:themeColor="text1"/>
          <w:kern w:val="0"/>
          <w:sz w:val="32"/>
          <w:szCs w:val="32"/>
          <w:lang w:val="en-US" w:eastAsia="zh-CN" w:bidi="ar-SA"/>
          <w14:textFill>
            <w14:solidFill>
              <w14:schemeClr w14:val="tx1"/>
            </w14:solidFill>
          </w14:textFill>
        </w:rPr>
        <w:t>我公司已充分了解本项目情况，本次报</w:t>
      </w:r>
      <w:r>
        <w:rPr>
          <w:rFonts w:hint="eastAsia" w:asciiTheme="minorEastAsia" w:hAnsiTheme="minorEastAsia" w:eastAsiaTheme="minorEastAsia"/>
          <w:color w:val="000000" w:themeColor="text1"/>
          <w:sz w:val="32"/>
          <w:szCs w:val="32"/>
          <w14:textFill>
            <w14:solidFill>
              <w14:schemeClr w14:val="tx1"/>
            </w14:solidFill>
          </w14:textFill>
        </w:rPr>
        <w:t>价完全响应采购文件的要求，我公司所提供的</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highlight w:val="none"/>
          <w:u w:val="single"/>
          <w:lang w:eastAsia="zh-CN"/>
          <w14:textFill>
            <w14:solidFill>
              <w14:schemeClr w14:val="tx1"/>
            </w14:solidFill>
          </w14:textFill>
        </w:rPr>
        <w:t>工程施工</w:t>
      </w:r>
      <w:r>
        <w:rPr>
          <w:rFonts w:asciiTheme="minorEastAsia" w:hAnsiTheme="minorEastAsia" w:eastAsiaTheme="minorEastAsia"/>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olor w:val="000000" w:themeColor="text1"/>
          <w:sz w:val="32"/>
          <w:szCs w:val="32"/>
          <w:u w:val="single"/>
          <w14:textFill>
            <w14:solidFill>
              <w14:schemeClr w14:val="tx1"/>
            </w14:solidFill>
          </w14:textFill>
        </w:rPr>
        <w:t>（内容）</w:t>
      </w:r>
      <w:r>
        <w:rPr>
          <w:rFonts w:hint="eastAsia" w:asciiTheme="minorEastAsia" w:hAnsiTheme="minorEastAsia" w:eastAsiaTheme="minorEastAsia"/>
          <w:color w:val="000000" w:themeColor="text1"/>
          <w:sz w:val="32"/>
          <w:szCs w:val="32"/>
          <w14:textFill>
            <w14:solidFill>
              <w14:schemeClr w14:val="tx1"/>
            </w14:solidFill>
          </w14:textFill>
        </w:rPr>
        <w:t>等于或优于采购人需求，并承诺如不满足采购人需求，采购人有权取消合同并进行违约处罚。</w:t>
      </w:r>
    </w:p>
    <w:p w14:paraId="2B87659C">
      <w:pPr>
        <w:pStyle w:val="42"/>
        <w:ind w:firstLine="659"/>
        <w:rPr>
          <w:rFonts w:asciiTheme="minorEastAsia" w:hAnsiTheme="minorEastAsia" w:eastAsiaTheme="minorEastAsia"/>
          <w:color w:val="000000" w:themeColor="text1"/>
          <w:sz w:val="32"/>
          <w:szCs w:val="32"/>
          <w14:textFill>
            <w14:solidFill>
              <w14:schemeClr w14:val="tx1"/>
            </w14:solidFill>
          </w14:textFill>
        </w:rPr>
      </w:pPr>
    </w:p>
    <w:p w14:paraId="78AD12D8">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p>
    <w:p w14:paraId="5B28FE7E">
      <w:pPr>
        <w:jc w:val="left"/>
        <w:rPr>
          <w:rFonts w:asciiTheme="minorEastAsia" w:hAnsiTheme="minorEastAsia" w:eastAsiaTheme="minorEastAsia"/>
          <w:color w:val="000000" w:themeColor="text1"/>
          <w:sz w:val="32"/>
          <w:szCs w:val="32"/>
          <w14:textFill>
            <w14:solidFill>
              <w14:schemeClr w14:val="tx1"/>
            </w14:solidFill>
          </w14:textFill>
        </w:rPr>
      </w:pPr>
    </w:p>
    <w:p w14:paraId="0890B2AA">
      <w:pPr>
        <w:jc w:val="left"/>
        <w:rPr>
          <w:rFonts w:asciiTheme="minorEastAsia" w:hAnsiTheme="minorEastAsia" w:eastAsiaTheme="minorEastAsia"/>
          <w:color w:val="000000" w:themeColor="text1"/>
          <w:sz w:val="32"/>
          <w:szCs w:val="32"/>
          <w14:textFill>
            <w14:solidFill>
              <w14:schemeClr w14:val="tx1"/>
            </w14:solidFill>
          </w14:textFill>
        </w:rPr>
      </w:pPr>
    </w:p>
    <w:p w14:paraId="48120FC3">
      <w:pPr>
        <w:pStyle w:val="42"/>
        <w:ind w:right="160"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响应人名称（加盖公章）：</w:t>
      </w:r>
    </w:p>
    <w:p w14:paraId="635A8465">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响应人地址：</w:t>
      </w:r>
    </w:p>
    <w:p w14:paraId="54240210">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法定代表人（签字或盖章）：</w:t>
      </w:r>
    </w:p>
    <w:p w14:paraId="6F42808F">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职务：</w:t>
      </w:r>
    </w:p>
    <w:p w14:paraId="31A358DA">
      <w:pPr>
        <w:pStyle w:val="42"/>
        <w:ind w:firstLine="0" w:firstLineChars="0"/>
        <w:jc w:val="left"/>
        <w:rPr>
          <w:rFonts w:asciiTheme="minorEastAsia" w:hAnsiTheme="minorEastAsia" w:eastAsiaTheme="minorEastAsia"/>
          <w:color w:val="000000" w:themeColor="text1"/>
          <w:sz w:val="32"/>
          <w:szCs w:val="32"/>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日期：</w:t>
      </w:r>
    </w:p>
    <w:bookmarkEnd w:id="0"/>
    <w:bookmarkEnd w:id="4"/>
    <w:p w14:paraId="4E117AF9">
      <w:pPr>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default" w:asciiTheme="minorEastAsia" w:hAnsiTheme="minorEastAsia" w:eastAsiaTheme="minorEastAsia"/>
          <w:color w:val="000000" w:themeColor="text1"/>
          <w:sz w:val="32"/>
          <w:szCs w:val="32"/>
          <w:lang w:val="en-US" w:eastAsia="zh-CN"/>
          <w14:textFill>
            <w14:solidFill>
              <w14:schemeClr w14:val="tx1"/>
            </w14:solidFill>
          </w14:textFill>
        </w:rPr>
        <w:br w:type="page"/>
      </w:r>
    </w:p>
    <w:p w14:paraId="3716603E">
      <w:pPr>
        <w:widowControl/>
        <w:rPr>
          <w:rFonts w:hint="default" w:asciiTheme="minorEastAsia" w:hAnsiTheme="minorEastAsia" w:eastAsiaTheme="minorEastAsia"/>
          <w:color w:val="000000" w:themeColor="text1"/>
          <w:sz w:val="32"/>
          <w:szCs w:val="32"/>
          <w:lang w:val="en-US" w:eastAsia="zh-CN"/>
          <w14:textFill>
            <w14:solidFill>
              <w14:schemeClr w14:val="tx1"/>
            </w14:solidFill>
          </w14:textFill>
        </w:rPr>
      </w:pPr>
      <w:r>
        <w:rPr>
          <w:rFonts w:hint="eastAsia" w:asciiTheme="minorEastAsia" w:hAnsiTheme="minorEastAsia" w:eastAsiaTheme="minorEastAsia"/>
          <w:color w:val="000000" w:themeColor="text1"/>
          <w:sz w:val="32"/>
          <w:szCs w:val="32"/>
          <w14:textFill>
            <w14:solidFill>
              <w14:schemeClr w14:val="tx1"/>
            </w14:solidFill>
          </w14:textFill>
        </w:rPr>
        <w:t>附件</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七</w:t>
      </w:r>
      <w:r>
        <w:rPr>
          <w:rFonts w:hint="eastAsia" w:asciiTheme="minorEastAsia" w:hAnsiTheme="minorEastAsia" w:eastAsiaTheme="minorEastAsia"/>
          <w:color w:val="000000" w:themeColor="text1"/>
          <w:sz w:val="32"/>
          <w:szCs w:val="32"/>
          <w:lang w:eastAsia="zh-CN"/>
          <w14:textFill>
            <w14:solidFill>
              <w14:schemeClr w14:val="tx1"/>
            </w14:solidFill>
          </w14:textFill>
        </w:rPr>
        <w:t>：</w:t>
      </w:r>
      <w:r>
        <w:rPr>
          <w:rFonts w:hint="eastAsia" w:asciiTheme="minorEastAsia" w:hAnsiTheme="minorEastAsia" w:eastAsiaTheme="minorEastAsia"/>
          <w:color w:val="000000" w:themeColor="text1"/>
          <w:sz w:val="32"/>
          <w:szCs w:val="32"/>
          <w:lang w:val="en-US" w:eastAsia="zh-CN"/>
          <w14:textFill>
            <w14:solidFill>
              <w14:schemeClr w14:val="tx1"/>
            </w14:solidFill>
          </w14:textFill>
        </w:rPr>
        <w:t>项目需求书</w:t>
      </w:r>
    </w:p>
    <w:p w14:paraId="2B876071">
      <w:pPr>
        <w:shd w:val="clear"/>
        <w:spacing w:line="560" w:lineRule="exact"/>
        <w:ind w:left="0" w:leftChars="0" w:firstLine="360" w:firstLineChars="150"/>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1</w:t>
      </w:r>
      <w:r>
        <w:rPr>
          <w:rFonts w:hint="eastAsia" w:ascii="宋体" w:hAnsi="宋体" w:eastAsia="宋体" w:cs="宋体"/>
          <w:b/>
          <w:bCs/>
          <w:color w:val="000000" w:themeColor="text1"/>
          <w:sz w:val="24"/>
          <w:szCs w:val="24"/>
          <w:lang w:val="en-US" w:eastAsia="zh-CN"/>
          <w14:textFill>
            <w14:solidFill>
              <w14:schemeClr w14:val="tx1"/>
            </w14:solidFill>
          </w14:textFill>
        </w:rPr>
        <w:t>、施工</w:t>
      </w:r>
      <w:r>
        <w:rPr>
          <w:rFonts w:hint="eastAsia" w:ascii="宋体" w:hAnsi="宋体" w:cs="宋体"/>
          <w:b/>
          <w:bCs/>
          <w:color w:val="000000" w:themeColor="text1"/>
          <w:sz w:val="24"/>
          <w:szCs w:val="24"/>
          <w:lang w:val="en-US" w:eastAsia="zh-CN"/>
          <w14:textFill>
            <w14:solidFill>
              <w14:schemeClr w14:val="tx1"/>
            </w14:solidFill>
          </w14:textFill>
        </w:rPr>
        <w:t>内容及要求</w:t>
      </w:r>
    </w:p>
    <w:p w14:paraId="71A8CD94">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1.1</w:t>
      </w:r>
      <w:r>
        <w:rPr>
          <w:rFonts w:hint="default" w:ascii="宋体" w:hAnsi="宋体" w:eastAsia="宋体" w:cs="宋体"/>
          <w:sz w:val="24"/>
          <w:szCs w:val="24"/>
          <w:highlight w:val="none"/>
          <w:lang w:val="en-US" w:eastAsia="zh-CN"/>
        </w:rPr>
        <w:t>装修面积：200平方米</w:t>
      </w:r>
    </w:p>
    <w:p w14:paraId="7DFF0722">
      <w:pPr>
        <w:pStyle w:val="10"/>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right="-147" w:rightChars="-70" w:firstLine="420" w:firstLineChars="175"/>
        <w:contextualSpacing/>
        <w:textAlignment w:val="auto"/>
        <w:rPr>
          <w:rFonts w:hint="default" w:ascii="宋体" w:hAnsi="宋体" w:eastAsia="宋体" w:cs="宋体"/>
          <w:sz w:val="24"/>
          <w:szCs w:val="24"/>
          <w:highlight w:val="none"/>
          <w:lang w:val="en-US" w:eastAsia="zh-CN"/>
        </w:rPr>
      </w:pPr>
      <w:r>
        <w:rPr>
          <w:rFonts w:hint="eastAsia" w:hAnsi="宋体" w:cs="宋体"/>
          <w:sz w:val="24"/>
          <w:szCs w:val="24"/>
          <w:highlight w:val="none"/>
          <w:lang w:val="en-US" w:eastAsia="zh-CN"/>
        </w:rPr>
        <w:t>1.2</w:t>
      </w:r>
      <w:r>
        <w:rPr>
          <w:rFonts w:hint="default" w:ascii="宋体" w:hAnsi="宋体" w:eastAsia="宋体" w:cs="宋体"/>
          <w:sz w:val="24"/>
          <w:szCs w:val="24"/>
          <w:highlight w:val="none"/>
          <w:lang w:val="en-US" w:eastAsia="zh-CN"/>
        </w:rPr>
        <w:t>施工内容：墙面、地面、顶棚装饰，水电改造，灯具洁具安装等（详见工程量清单、施工图）。【本工程所有施工内容及合同价款均以施工图纸为准。工程量清单仅供投标人参考，其项目、数量、描述与施工图纸不一致时，以施工图纸为准。投标人递交投标文件即视为已完全接受上述原则，并承诺其投标报价已包含按施工图纸完成全部工作的费用。中标后不得以任何理由就图纸与清单不一致提出异议、索赔或拒绝施工。】</w:t>
      </w:r>
      <w:r>
        <w:rPr>
          <w:rFonts w:hint="eastAsia" w:hAnsi="宋体" w:cs="宋体"/>
          <w:sz w:val="24"/>
          <w:szCs w:val="24"/>
          <w:highlight w:val="none"/>
          <w:lang w:val="en-US" w:eastAsia="zh-CN"/>
        </w:rPr>
        <w:t>如成交单位无法满足以上要求，采购人将视其违约，没收其缴纳的报价保证金。</w:t>
      </w:r>
    </w:p>
    <w:p w14:paraId="463F8EEC">
      <w:pPr>
        <w:numPr>
          <w:ilvl w:val="0"/>
          <w:numId w:val="0"/>
        </w:numPr>
        <w:shd w:val="clear"/>
        <w:spacing w:line="560" w:lineRule="exact"/>
        <w:ind w:left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2</w:t>
      </w:r>
      <w:r>
        <w:rPr>
          <w:rFonts w:hint="eastAsia" w:ascii="宋体" w:hAnsi="宋体" w:eastAsia="宋体" w:cs="宋体"/>
          <w:b/>
          <w:bCs/>
          <w:color w:val="000000" w:themeColor="text1"/>
          <w:sz w:val="24"/>
          <w:szCs w:val="24"/>
          <w:lang w:val="en-US" w:eastAsia="zh-CN"/>
          <w14:textFill>
            <w14:solidFill>
              <w14:schemeClr w14:val="tx1"/>
            </w14:solidFill>
          </w14:textFill>
        </w:rPr>
        <w:t>、验收标准：</w:t>
      </w:r>
    </w:p>
    <w:p w14:paraId="7B8C806D">
      <w:pPr>
        <w:shd w:val="clear"/>
        <w:spacing w:line="560" w:lineRule="exact"/>
        <w:ind w:left="0" w:leftChars="0" w:firstLine="360" w:firstLineChars="150"/>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.1本工程施工内容以经采购人书面确认的施工工程报价单</w:t>
      </w:r>
      <w:r>
        <w:rPr>
          <w:rFonts w:hint="eastAsia" w:ascii="宋体" w:hAnsi="宋体" w:cs="宋体"/>
          <w:color w:val="000000" w:themeColor="text1"/>
          <w:sz w:val="24"/>
          <w:szCs w:val="24"/>
          <w:lang w:val="en-US" w:eastAsia="zh-CN"/>
          <w14:textFill>
            <w14:solidFill>
              <w14:schemeClr w14:val="tx1"/>
            </w14:solidFill>
          </w14:textFill>
        </w:rPr>
        <w:t>、施工图、成品效果、</w:t>
      </w:r>
      <w:r>
        <w:rPr>
          <w:rFonts w:hint="eastAsia" w:ascii="宋体" w:hAnsi="宋体" w:eastAsia="宋体" w:cs="宋体"/>
          <w:color w:val="000000" w:themeColor="text1"/>
          <w:sz w:val="24"/>
          <w:szCs w:val="24"/>
          <w:lang w:val="en-US" w:eastAsia="zh-CN"/>
          <w14:textFill>
            <w14:solidFill>
              <w14:schemeClr w14:val="tx1"/>
            </w14:solidFill>
          </w14:textFill>
        </w:rPr>
        <w:t>工程合同作为验收依据</w:t>
      </w:r>
      <w:r>
        <w:rPr>
          <w:rFonts w:hint="eastAsia" w:ascii="宋体" w:hAnsi="宋体" w:cs="宋体"/>
          <w:color w:val="000000" w:themeColor="text1"/>
          <w:sz w:val="24"/>
          <w:szCs w:val="24"/>
          <w:lang w:val="en-US" w:eastAsia="zh-CN"/>
          <w14:textFill>
            <w14:solidFill>
              <w14:schemeClr w14:val="tx1"/>
            </w14:solidFill>
          </w14:textFill>
        </w:rPr>
        <w:t>。</w:t>
      </w:r>
    </w:p>
    <w:p w14:paraId="348F466A">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.2拟成交单位须保证本工程的施工质量应符合国家标准及行业标准。如国家标准、行业标准及采购人对拟成交单位提出的技术要求不一致的，采购人按照较高要求的标准及技术要求进行验收。</w:t>
      </w:r>
    </w:p>
    <w:p w14:paraId="7FB12C6B">
      <w:pPr>
        <w:shd w:val="clear"/>
        <w:spacing w:line="560" w:lineRule="exact"/>
        <w:ind w:left="0" w:leftChars="0" w:firstLine="360" w:firstLineChars="150"/>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.3工程质量需符合国家及行业相关标准，且满足采购人要求及</w:t>
      </w:r>
      <w:r>
        <w:rPr>
          <w:rFonts w:hint="eastAsia" w:ascii="宋体" w:hAnsi="宋体" w:cs="宋体"/>
          <w:color w:val="000000" w:themeColor="text1"/>
          <w:sz w:val="24"/>
          <w:szCs w:val="24"/>
          <w:lang w:val="en-US" w:eastAsia="zh-CN"/>
          <w14:textFill>
            <w14:solidFill>
              <w14:schemeClr w14:val="tx1"/>
            </w14:solidFill>
          </w14:textFill>
        </w:rPr>
        <w:t>球场运营方的运营</w:t>
      </w:r>
      <w:r>
        <w:rPr>
          <w:rFonts w:hint="eastAsia" w:ascii="宋体" w:hAnsi="宋体" w:eastAsia="宋体" w:cs="宋体"/>
          <w:color w:val="000000" w:themeColor="text1"/>
          <w:sz w:val="24"/>
          <w:szCs w:val="24"/>
          <w:lang w:val="en-US" w:eastAsia="zh-CN"/>
          <w14:textFill>
            <w14:solidFill>
              <w14:schemeClr w14:val="tx1"/>
            </w14:solidFill>
          </w14:textFill>
        </w:rPr>
        <w:t>需求；施工内容完整，无遗漏项。</w:t>
      </w:r>
    </w:p>
    <w:p w14:paraId="303A2393">
      <w:pPr>
        <w:shd w:val="clear"/>
        <w:spacing w:line="560" w:lineRule="exact"/>
        <w:ind w:left="0" w:leftChars="0" w:firstLine="360" w:firstLineChars="150"/>
        <w:rPr>
          <w:rFonts w:hint="eastAsia"/>
          <w:lang w:val="en-US" w:eastAsia="zh-CN"/>
        </w:rPr>
      </w:pPr>
      <w:r>
        <w:rPr>
          <w:rFonts w:hint="eastAsia" w:ascii="宋体" w:hAnsi="宋体" w:cs="宋体"/>
          <w:color w:val="000000" w:themeColor="text1"/>
          <w:sz w:val="24"/>
          <w:szCs w:val="24"/>
          <w:lang w:val="en-US" w:eastAsia="zh-CN"/>
          <w14:textFill>
            <w14:solidFill>
              <w14:schemeClr w14:val="tx1"/>
            </w14:solidFill>
          </w14:textFill>
        </w:rPr>
        <w:t>2</w:t>
      </w:r>
      <w:r>
        <w:rPr>
          <w:rFonts w:hint="eastAsia" w:ascii="宋体" w:hAnsi="宋体" w:eastAsia="宋体" w:cs="宋体"/>
          <w:color w:val="000000" w:themeColor="text1"/>
          <w:sz w:val="24"/>
          <w:szCs w:val="24"/>
          <w:lang w:val="en-US" w:eastAsia="zh-CN"/>
          <w14:textFill>
            <w14:solidFill>
              <w14:schemeClr w14:val="tx1"/>
            </w14:solidFill>
          </w14:textFill>
        </w:rPr>
        <w:t>.4</w:t>
      </w:r>
      <w:r>
        <w:rPr>
          <w:rFonts w:hint="default" w:ascii="宋体" w:hAnsi="宋体" w:eastAsia="宋体" w:cs="宋体"/>
          <w:color w:val="000000" w:themeColor="text1"/>
          <w:sz w:val="24"/>
          <w:szCs w:val="24"/>
          <w:lang w:val="en-US" w:eastAsia="zh-CN"/>
          <w14:textFill>
            <w14:solidFill>
              <w14:schemeClr w14:val="tx1"/>
            </w14:solidFill>
          </w14:textFill>
        </w:rPr>
        <w:t>成果交付：需提供完整的竣工资料，包括但不限于施工图纸、材料合格证、检测报告、验收报告、施工记录等。</w:t>
      </w:r>
    </w:p>
    <w:p w14:paraId="1C736FBA">
      <w:pPr>
        <w:shd w:val="clear"/>
        <w:spacing w:line="560" w:lineRule="exact"/>
        <w:ind w:left="0" w:leftChars="0" w:firstLine="360" w:firstLineChars="150"/>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3</w:t>
      </w:r>
      <w:r>
        <w:rPr>
          <w:rFonts w:hint="eastAsia" w:ascii="宋体" w:hAnsi="宋体" w:eastAsia="宋体" w:cs="宋体"/>
          <w:b/>
          <w:bCs/>
          <w:color w:val="000000" w:themeColor="text1"/>
          <w:sz w:val="24"/>
          <w:szCs w:val="24"/>
          <w:lang w:val="en-US" w:eastAsia="zh-CN"/>
          <w14:textFill>
            <w14:solidFill>
              <w14:schemeClr w14:val="tx1"/>
            </w14:solidFill>
          </w14:textFill>
        </w:rPr>
        <w:t>、质量保修要求：</w:t>
      </w:r>
    </w:p>
    <w:p w14:paraId="6A4D161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.1保修期限：本工程的保修期限为【12】个月</w:t>
      </w:r>
      <w:r>
        <w:rPr>
          <w:rFonts w:hint="eastAsia" w:ascii="宋体" w:hAnsi="宋体" w:cs="宋体"/>
          <w:color w:val="000000" w:themeColor="text1"/>
          <w:sz w:val="24"/>
          <w:szCs w:val="24"/>
          <w:lang w:val="en-US" w:eastAsia="zh-CN"/>
          <w14:textFill>
            <w14:solidFill>
              <w14:schemeClr w14:val="tx1"/>
            </w14:solidFill>
          </w14:textFill>
        </w:rPr>
        <w:t>，LED灯质保期【24】个月</w:t>
      </w:r>
      <w:r>
        <w:rPr>
          <w:rFonts w:hint="eastAsia" w:ascii="宋体" w:hAnsi="宋体" w:eastAsia="宋体" w:cs="宋体"/>
          <w:color w:val="000000" w:themeColor="text1"/>
          <w:sz w:val="24"/>
          <w:szCs w:val="24"/>
          <w:lang w:val="en-US" w:eastAsia="zh-CN"/>
          <w14:textFill>
            <w14:solidFill>
              <w14:schemeClr w14:val="tx1"/>
            </w14:solidFill>
          </w14:textFill>
        </w:rPr>
        <w:t>（如法律、法规规定的保修期限时长超过本条款约定时长，则执行法律、法规的规定），自工程竣工验收合格且采购人在竣工验收单书面确认之日起计算。</w:t>
      </w:r>
    </w:p>
    <w:p w14:paraId="48378DCD">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.2保修范围：除采购人使用过程中人为损坏、自然灾害或不可抗力因素损坏外，其他任何损坏均属成交单位免费保修责任范围。</w:t>
      </w:r>
    </w:p>
    <w:p w14:paraId="060DA39E">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.3保修费用：保修期内成交单位免费保修，采购人及任何其他方无需另行支付任何费用（包括但不限于维修、更换部件的费用）。</w:t>
      </w:r>
    </w:p>
    <w:p w14:paraId="79A41A33">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.4保修期内成交单位应在接到采购人报修通知后【</w:t>
      </w:r>
      <w:r>
        <w:rPr>
          <w:rFonts w:hint="eastAsia" w:ascii="宋体" w:hAnsi="宋体" w:cs="宋体"/>
          <w:color w:val="000000" w:themeColor="text1"/>
          <w:sz w:val="24"/>
          <w:szCs w:val="24"/>
          <w:lang w:val="en-US" w:eastAsia="zh-CN"/>
          <w14:textFill>
            <w14:solidFill>
              <w14:schemeClr w14:val="tx1"/>
            </w14:solidFill>
          </w14:textFill>
        </w:rPr>
        <w:t>12</w:t>
      </w:r>
      <w:r>
        <w:rPr>
          <w:rFonts w:hint="eastAsia" w:ascii="宋体" w:hAnsi="宋体" w:eastAsia="宋体" w:cs="宋体"/>
          <w:color w:val="000000" w:themeColor="text1"/>
          <w:sz w:val="24"/>
          <w:szCs w:val="24"/>
          <w:lang w:val="en-US" w:eastAsia="zh-CN"/>
          <w14:textFill>
            <w14:solidFill>
              <w14:schemeClr w14:val="tx1"/>
            </w14:solidFill>
          </w14:textFill>
        </w:rPr>
        <w:t>】小时内派人到场修理，如成交单位拒绝或迟延履行保修义务，采购人有权委托第三方执行，费用由采购人直接从工程质量保证金中扣除，不足部分由成交单位额外承担。上述扣除工程质量保证金情形发生后，成交单位应在采购人指定日期内将工程质量保证金补齐。</w:t>
      </w:r>
    </w:p>
    <w:p w14:paraId="3957A707">
      <w:pPr>
        <w:widowControl w:val="0"/>
        <w:numPr>
          <w:ilvl w:val="0"/>
          <w:numId w:val="0"/>
        </w:numPr>
        <w:shd w:val="clear"/>
        <w:spacing w:line="560" w:lineRule="exact"/>
        <w:ind w:left="0" w:leftChars="0" w:firstLine="360" w:firstLineChars="150"/>
        <w:jc w:val="both"/>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cs="宋体"/>
          <w:b/>
          <w:bCs/>
          <w:color w:val="000000" w:themeColor="text1"/>
          <w:sz w:val="24"/>
          <w:szCs w:val="24"/>
          <w:lang w:val="en-US" w:eastAsia="zh-CN"/>
          <w14:textFill>
            <w14:solidFill>
              <w14:schemeClr w14:val="tx1"/>
            </w14:solidFill>
          </w14:textFill>
        </w:rPr>
        <w:t>4</w:t>
      </w:r>
      <w:r>
        <w:rPr>
          <w:rFonts w:hint="eastAsia" w:ascii="宋体" w:hAnsi="宋体" w:eastAsia="宋体" w:cs="宋体"/>
          <w:b/>
          <w:bCs/>
          <w:color w:val="000000" w:themeColor="text1"/>
          <w:sz w:val="24"/>
          <w:szCs w:val="24"/>
          <w:lang w:val="en-US" w:eastAsia="zh-CN"/>
          <w14:textFill>
            <w14:solidFill>
              <w14:schemeClr w14:val="tx1"/>
            </w14:solidFill>
          </w14:textFill>
        </w:rPr>
        <w:t>、人员要求：</w:t>
      </w:r>
    </w:p>
    <w:p w14:paraId="5B87510A">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.1项目负责人（1 名）：需具备 5 年以上建筑工程施工管理经验，熟悉工程条件改造施工流程及相关标准，能够统筹协调项目进度、质量及安全管理，具备良好的沟通能力。</w:t>
      </w:r>
    </w:p>
    <w:p w14:paraId="77A9B1F9">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.2.技术人员（至少 1 名）：具备 3 年以上工程条件改造施工技术经验，熟悉给排水、电气、建筑结构等相关专业知识，能够解决施工过程中的技术问题。</w:t>
      </w:r>
    </w:p>
    <w:p w14:paraId="3FCC8E75">
      <w:pPr>
        <w:widowControl w:val="0"/>
        <w:numPr>
          <w:ilvl w:val="0"/>
          <w:numId w:val="0"/>
        </w:numPr>
        <w:shd w:val="clear"/>
        <w:spacing w:line="560" w:lineRule="exact"/>
        <w:ind w:left="0" w:leftChars="0" w:firstLine="360" w:firstLineChars="150"/>
        <w:jc w:val="both"/>
        <w:rPr>
          <w:rFonts w:hint="eastAsia"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4</w:t>
      </w:r>
      <w:r>
        <w:rPr>
          <w:rFonts w:hint="eastAsia" w:ascii="宋体" w:hAnsi="宋体" w:eastAsia="宋体" w:cs="宋体"/>
          <w:color w:val="000000" w:themeColor="text1"/>
          <w:sz w:val="24"/>
          <w:szCs w:val="24"/>
          <w:lang w:val="en-US" w:eastAsia="zh-CN"/>
          <w14:textFill>
            <w14:solidFill>
              <w14:schemeClr w14:val="tx1"/>
            </w14:solidFill>
          </w14:textFill>
        </w:rPr>
        <w:t>.3施工人员：需具备相应的施工技能及安全操作知识；特种作业人员（如电工、焊工等）需持有效资格证书上岗，且所有施工人员需接受过安全生产培训。</w:t>
      </w:r>
    </w:p>
    <w:p w14:paraId="20F614AE">
      <w:pPr>
        <w:rPr>
          <w:rFonts w:hint="eastAsia" w:ascii="宋体" w:hAnsi="宋体" w:eastAsia="宋体" w:cs="宋体"/>
          <w:sz w:val="24"/>
          <w:szCs w:val="24"/>
          <w:lang w:val="en-US" w:eastAsia="zh-CN"/>
        </w:rPr>
      </w:pPr>
    </w:p>
    <w:p w14:paraId="3F52755F">
      <w:pPr>
        <w:rPr>
          <w:rFonts w:hint="default" w:ascii="宋体" w:hAnsi="宋体" w:eastAsia="宋体" w:cs="宋体"/>
          <w:sz w:val="24"/>
          <w:szCs w:val="24"/>
          <w:lang w:val="en-US" w:eastAsia="zh-CN"/>
        </w:rPr>
      </w:pPr>
    </w:p>
    <w:sectPr>
      <w:headerReference r:id="rId3" w:type="default"/>
      <w:footerReference r:id="rId4" w:type="default"/>
      <w:pgSz w:w="11907" w:h="16840"/>
      <w:pgMar w:top="1531" w:right="1588" w:bottom="1418" w:left="1418" w:header="794" w:footer="1191" w:gutter="0"/>
      <w:pgNumType w:fmt="decimal"/>
      <w:cols w:space="720" w:num="1"/>
      <w:docGrid w:type="linesAndChar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etaPlusLF">
    <w:altName w:val="Times New Roman"/>
    <w:panose1 w:val="00000000000000000000"/>
    <w:charset w:val="00"/>
    <w:family w:val="auto"/>
    <w:pitch w:val="default"/>
    <w:sig w:usb0="00000000" w:usb1="00000000" w:usb2="0000000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2187A">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92A0730">
                    <w:pPr>
                      <w:pStyle w:val="13"/>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EC55A">
    <w:pPr>
      <w:pStyle w:val="1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BA4E6F"/>
    <w:multiLevelType w:val="multilevel"/>
    <w:tmpl w:val="02BA4E6F"/>
    <w:lvl w:ilvl="0" w:tentative="0">
      <w:start w:val="1"/>
      <w:numFmt w:val="bullet"/>
      <w:pStyle w:val="60"/>
      <w:lvlText w:val=""/>
      <w:lvlJc w:val="left"/>
      <w:pPr>
        <w:ind w:left="960" w:hanging="480"/>
      </w:pPr>
      <w:rPr>
        <w:rFonts w:hint="default" w:ascii="Symbol" w:hAnsi="Symbol"/>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abstractNum w:abstractNumId="1">
    <w:nsid w:val="6099A159"/>
    <w:multiLevelType w:val="singleLevel"/>
    <w:tmpl w:val="6099A159"/>
    <w:lvl w:ilvl="0" w:tentative="0">
      <w:start w:val="1"/>
      <w:numFmt w:val="decimal"/>
      <w:suff w:val="nothing"/>
      <w:lvlText w:val="%1、"/>
      <w:lvlJc w:val="left"/>
      <w:rPr>
        <w:rFonts w:cs="Times New Roman"/>
      </w:rPr>
    </w:lvl>
  </w:abstractNum>
  <w:abstractNum w:abstractNumId="2">
    <w:nsid w:val="68B40337"/>
    <w:multiLevelType w:val="multilevel"/>
    <w:tmpl w:val="68B40337"/>
    <w:lvl w:ilvl="0" w:tentative="0">
      <w:start w:val="1"/>
      <w:numFmt w:val="japaneseCounting"/>
      <w:pStyle w:val="51"/>
      <w:lvlText w:val="%1．"/>
      <w:lvlJc w:val="left"/>
      <w:pPr>
        <w:tabs>
          <w:tab w:val="left" w:pos="510"/>
        </w:tabs>
        <w:ind w:left="510" w:hanging="510"/>
      </w:pPr>
      <w:rPr>
        <w:rFonts w:hint="default" w:cs="Times New Roman"/>
        <w:b/>
        <w:sz w:val="21"/>
        <w:szCs w:val="21"/>
      </w:rPr>
    </w:lvl>
    <w:lvl w:ilvl="1" w:tentative="0">
      <w:start w:val="1"/>
      <w:numFmt w:val="decimal"/>
      <w:lvlText w:val="%2."/>
      <w:lvlJc w:val="left"/>
      <w:pPr>
        <w:tabs>
          <w:tab w:val="left" w:pos="840"/>
        </w:tabs>
        <w:ind w:left="840" w:hanging="420"/>
      </w:pPr>
      <w:rPr>
        <w:rFonts w:hint="default" w:cs="Times New Roman"/>
        <w:b w:val="0"/>
        <w:sz w:val="21"/>
        <w:szCs w:val="21"/>
      </w:rPr>
    </w:lvl>
    <w:lvl w:ilvl="2" w:tentative="0">
      <w:start w:val="3"/>
      <w:numFmt w:val="decimal"/>
      <w:lvlText w:val="%3）"/>
      <w:lvlJc w:val="left"/>
      <w:pPr>
        <w:tabs>
          <w:tab w:val="left" w:pos="1200"/>
        </w:tabs>
        <w:ind w:left="1200" w:hanging="360"/>
      </w:pPr>
      <w:rPr>
        <w:rFonts w:hint="default"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dit="readOnly" w:formatting="1" w:enforcement="0"/>
  <w:defaultTabStop w:val="420"/>
  <w:drawingGridHorizontalSpacing w:val="105"/>
  <w:drawingGridVerticalSpacing w:val="16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iNTkwMWQxZDFhOWUzZGU2YWM2MjBkMGI0YWY5MDkifQ=="/>
  </w:docVars>
  <w:rsids>
    <w:rsidRoot w:val="00BD5ED0"/>
    <w:rsid w:val="00002247"/>
    <w:rsid w:val="000040A8"/>
    <w:rsid w:val="00005B73"/>
    <w:rsid w:val="00007FDA"/>
    <w:rsid w:val="00012BFA"/>
    <w:rsid w:val="0001321C"/>
    <w:rsid w:val="000141B7"/>
    <w:rsid w:val="00015672"/>
    <w:rsid w:val="00020859"/>
    <w:rsid w:val="00025046"/>
    <w:rsid w:val="00027159"/>
    <w:rsid w:val="00035B2D"/>
    <w:rsid w:val="00043B6D"/>
    <w:rsid w:val="00045122"/>
    <w:rsid w:val="00047FCF"/>
    <w:rsid w:val="000503CE"/>
    <w:rsid w:val="000535B8"/>
    <w:rsid w:val="000550C5"/>
    <w:rsid w:val="00055419"/>
    <w:rsid w:val="00056A31"/>
    <w:rsid w:val="00057199"/>
    <w:rsid w:val="000616CD"/>
    <w:rsid w:val="0006365C"/>
    <w:rsid w:val="00063F50"/>
    <w:rsid w:val="000642E3"/>
    <w:rsid w:val="00073D1C"/>
    <w:rsid w:val="0007421E"/>
    <w:rsid w:val="000742A1"/>
    <w:rsid w:val="00074383"/>
    <w:rsid w:val="00077653"/>
    <w:rsid w:val="0009292A"/>
    <w:rsid w:val="000930FE"/>
    <w:rsid w:val="000941B8"/>
    <w:rsid w:val="000A0257"/>
    <w:rsid w:val="000A0DFB"/>
    <w:rsid w:val="000A3C99"/>
    <w:rsid w:val="000B387B"/>
    <w:rsid w:val="000B3E8B"/>
    <w:rsid w:val="000B5317"/>
    <w:rsid w:val="000B72CC"/>
    <w:rsid w:val="000B79D1"/>
    <w:rsid w:val="000B7FE4"/>
    <w:rsid w:val="000C0834"/>
    <w:rsid w:val="000C0AC4"/>
    <w:rsid w:val="000C2B30"/>
    <w:rsid w:val="000C2D95"/>
    <w:rsid w:val="000C327D"/>
    <w:rsid w:val="000C4264"/>
    <w:rsid w:val="000D2A43"/>
    <w:rsid w:val="000D2D57"/>
    <w:rsid w:val="000D4735"/>
    <w:rsid w:val="000D5CAC"/>
    <w:rsid w:val="000D6353"/>
    <w:rsid w:val="000D6CB6"/>
    <w:rsid w:val="000D6EB3"/>
    <w:rsid w:val="000E125A"/>
    <w:rsid w:val="000F0538"/>
    <w:rsid w:val="000F2427"/>
    <w:rsid w:val="000F2FC6"/>
    <w:rsid w:val="000F4060"/>
    <w:rsid w:val="000F575A"/>
    <w:rsid w:val="000F73F0"/>
    <w:rsid w:val="00100070"/>
    <w:rsid w:val="00104331"/>
    <w:rsid w:val="0010706E"/>
    <w:rsid w:val="001129A5"/>
    <w:rsid w:val="00113556"/>
    <w:rsid w:val="00117A72"/>
    <w:rsid w:val="0012090D"/>
    <w:rsid w:val="00120942"/>
    <w:rsid w:val="001264A1"/>
    <w:rsid w:val="00127C26"/>
    <w:rsid w:val="00127DFC"/>
    <w:rsid w:val="00131E92"/>
    <w:rsid w:val="00136549"/>
    <w:rsid w:val="00137A41"/>
    <w:rsid w:val="00141D19"/>
    <w:rsid w:val="00143273"/>
    <w:rsid w:val="0014722B"/>
    <w:rsid w:val="0014729E"/>
    <w:rsid w:val="00152F22"/>
    <w:rsid w:val="001563D3"/>
    <w:rsid w:val="00156EF1"/>
    <w:rsid w:val="00157353"/>
    <w:rsid w:val="001602BF"/>
    <w:rsid w:val="00161B40"/>
    <w:rsid w:val="0016352B"/>
    <w:rsid w:val="00164E73"/>
    <w:rsid w:val="00164FC4"/>
    <w:rsid w:val="0016665E"/>
    <w:rsid w:val="00170C97"/>
    <w:rsid w:val="0017142D"/>
    <w:rsid w:val="00172166"/>
    <w:rsid w:val="00173A8C"/>
    <w:rsid w:val="00175372"/>
    <w:rsid w:val="00175860"/>
    <w:rsid w:val="00180DE2"/>
    <w:rsid w:val="00180FE2"/>
    <w:rsid w:val="00181375"/>
    <w:rsid w:val="001814FB"/>
    <w:rsid w:val="00182942"/>
    <w:rsid w:val="00182B12"/>
    <w:rsid w:val="001844CB"/>
    <w:rsid w:val="00185E12"/>
    <w:rsid w:val="00187426"/>
    <w:rsid w:val="00191009"/>
    <w:rsid w:val="001925E5"/>
    <w:rsid w:val="00193F95"/>
    <w:rsid w:val="00195E17"/>
    <w:rsid w:val="00196FE0"/>
    <w:rsid w:val="001A222F"/>
    <w:rsid w:val="001A2C93"/>
    <w:rsid w:val="001A3AF7"/>
    <w:rsid w:val="001A5AE5"/>
    <w:rsid w:val="001B09E7"/>
    <w:rsid w:val="001B6B51"/>
    <w:rsid w:val="001C095B"/>
    <w:rsid w:val="001C22FD"/>
    <w:rsid w:val="001C279B"/>
    <w:rsid w:val="001C6622"/>
    <w:rsid w:val="001D0EAA"/>
    <w:rsid w:val="001D0FE8"/>
    <w:rsid w:val="001D3185"/>
    <w:rsid w:val="001D592F"/>
    <w:rsid w:val="001D6AB7"/>
    <w:rsid w:val="001E4B6D"/>
    <w:rsid w:val="001E5549"/>
    <w:rsid w:val="001E7603"/>
    <w:rsid w:val="001F67C8"/>
    <w:rsid w:val="001F6E7E"/>
    <w:rsid w:val="001F7CAF"/>
    <w:rsid w:val="002000CE"/>
    <w:rsid w:val="002008CC"/>
    <w:rsid w:val="00201DD5"/>
    <w:rsid w:val="00204419"/>
    <w:rsid w:val="00205F12"/>
    <w:rsid w:val="00210BCF"/>
    <w:rsid w:val="00214AAE"/>
    <w:rsid w:val="00215784"/>
    <w:rsid w:val="00215DF7"/>
    <w:rsid w:val="00217231"/>
    <w:rsid w:val="00220762"/>
    <w:rsid w:val="00222158"/>
    <w:rsid w:val="002229CD"/>
    <w:rsid w:val="0022330A"/>
    <w:rsid w:val="002254C8"/>
    <w:rsid w:val="00227327"/>
    <w:rsid w:val="00227EAA"/>
    <w:rsid w:val="00230874"/>
    <w:rsid w:val="00231A8A"/>
    <w:rsid w:val="00232292"/>
    <w:rsid w:val="00233706"/>
    <w:rsid w:val="00234358"/>
    <w:rsid w:val="00234A4A"/>
    <w:rsid w:val="00234C91"/>
    <w:rsid w:val="002355B4"/>
    <w:rsid w:val="00235976"/>
    <w:rsid w:val="002368CE"/>
    <w:rsid w:val="00236E54"/>
    <w:rsid w:val="00237233"/>
    <w:rsid w:val="002415A4"/>
    <w:rsid w:val="00242A7D"/>
    <w:rsid w:val="00243458"/>
    <w:rsid w:val="00244C63"/>
    <w:rsid w:val="00245C50"/>
    <w:rsid w:val="002502B9"/>
    <w:rsid w:val="0025172C"/>
    <w:rsid w:val="00251A1B"/>
    <w:rsid w:val="00254571"/>
    <w:rsid w:val="00254E0E"/>
    <w:rsid w:val="002555B6"/>
    <w:rsid w:val="00262459"/>
    <w:rsid w:val="0026670C"/>
    <w:rsid w:val="00272C17"/>
    <w:rsid w:val="002755F3"/>
    <w:rsid w:val="0027714D"/>
    <w:rsid w:val="00281993"/>
    <w:rsid w:val="00286D08"/>
    <w:rsid w:val="002905F7"/>
    <w:rsid w:val="002A05DD"/>
    <w:rsid w:val="002A1D9A"/>
    <w:rsid w:val="002A291E"/>
    <w:rsid w:val="002A32EA"/>
    <w:rsid w:val="002A3AEB"/>
    <w:rsid w:val="002A4609"/>
    <w:rsid w:val="002A4C01"/>
    <w:rsid w:val="002A5A03"/>
    <w:rsid w:val="002A6101"/>
    <w:rsid w:val="002A6766"/>
    <w:rsid w:val="002A6D6A"/>
    <w:rsid w:val="002B2F21"/>
    <w:rsid w:val="002B7214"/>
    <w:rsid w:val="002C1533"/>
    <w:rsid w:val="002C2804"/>
    <w:rsid w:val="002C2E7E"/>
    <w:rsid w:val="002C33ED"/>
    <w:rsid w:val="002C357D"/>
    <w:rsid w:val="002C3587"/>
    <w:rsid w:val="002C772D"/>
    <w:rsid w:val="002E2198"/>
    <w:rsid w:val="002E2C71"/>
    <w:rsid w:val="002E59B0"/>
    <w:rsid w:val="002E6516"/>
    <w:rsid w:val="002F0F45"/>
    <w:rsid w:val="002F109A"/>
    <w:rsid w:val="002F1157"/>
    <w:rsid w:val="002F3749"/>
    <w:rsid w:val="002F3DE0"/>
    <w:rsid w:val="002F543A"/>
    <w:rsid w:val="003016DB"/>
    <w:rsid w:val="003039A2"/>
    <w:rsid w:val="00304EF0"/>
    <w:rsid w:val="0031424A"/>
    <w:rsid w:val="00314845"/>
    <w:rsid w:val="00315D39"/>
    <w:rsid w:val="00327DE2"/>
    <w:rsid w:val="00327FC7"/>
    <w:rsid w:val="00331421"/>
    <w:rsid w:val="0033325A"/>
    <w:rsid w:val="00333626"/>
    <w:rsid w:val="003432FF"/>
    <w:rsid w:val="003440B1"/>
    <w:rsid w:val="00345071"/>
    <w:rsid w:val="0034536E"/>
    <w:rsid w:val="003467AD"/>
    <w:rsid w:val="00352F0E"/>
    <w:rsid w:val="003542F4"/>
    <w:rsid w:val="00354C22"/>
    <w:rsid w:val="00356D07"/>
    <w:rsid w:val="00361D13"/>
    <w:rsid w:val="00363811"/>
    <w:rsid w:val="00366FC5"/>
    <w:rsid w:val="003776A2"/>
    <w:rsid w:val="00380FB5"/>
    <w:rsid w:val="003900C5"/>
    <w:rsid w:val="00393272"/>
    <w:rsid w:val="00393456"/>
    <w:rsid w:val="00393F27"/>
    <w:rsid w:val="00396DB6"/>
    <w:rsid w:val="003A46A9"/>
    <w:rsid w:val="003A4D9D"/>
    <w:rsid w:val="003A7705"/>
    <w:rsid w:val="003B12F0"/>
    <w:rsid w:val="003B3266"/>
    <w:rsid w:val="003B3EDD"/>
    <w:rsid w:val="003B5DDD"/>
    <w:rsid w:val="003B6841"/>
    <w:rsid w:val="003C05F3"/>
    <w:rsid w:val="003C2315"/>
    <w:rsid w:val="003C349E"/>
    <w:rsid w:val="003C371F"/>
    <w:rsid w:val="003C5A5C"/>
    <w:rsid w:val="003C5F72"/>
    <w:rsid w:val="003D2853"/>
    <w:rsid w:val="003D4B79"/>
    <w:rsid w:val="003D7236"/>
    <w:rsid w:val="003E0365"/>
    <w:rsid w:val="003E0E91"/>
    <w:rsid w:val="003E19D5"/>
    <w:rsid w:val="003E4DE6"/>
    <w:rsid w:val="003F29A2"/>
    <w:rsid w:val="003F4157"/>
    <w:rsid w:val="003F4EFE"/>
    <w:rsid w:val="003F7A36"/>
    <w:rsid w:val="00401078"/>
    <w:rsid w:val="00404AF8"/>
    <w:rsid w:val="00405A83"/>
    <w:rsid w:val="00407262"/>
    <w:rsid w:val="004113A9"/>
    <w:rsid w:val="00412BC5"/>
    <w:rsid w:val="004137F0"/>
    <w:rsid w:val="00417D54"/>
    <w:rsid w:val="0042052B"/>
    <w:rsid w:val="00420555"/>
    <w:rsid w:val="00423BE9"/>
    <w:rsid w:val="0042737B"/>
    <w:rsid w:val="0042773C"/>
    <w:rsid w:val="004320D1"/>
    <w:rsid w:val="004321F7"/>
    <w:rsid w:val="004333CD"/>
    <w:rsid w:val="00433918"/>
    <w:rsid w:val="004340EF"/>
    <w:rsid w:val="004352A0"/>
    <w:rsid w:val="004407A6"/>
    <w:rsid w:val="00445796"/>
    <w:rsid w:val="004463FE"/>
    <w:rsid w:val="004532A4"/>
    <w:rsid w:val="004545DF"/>
    <w:rsid w:val="00455511"/>
    <w:rsid w:val="0045623E"/>
    <w:rsid w:val="00460621"/>
    <w:rsid w:val="00461A4D"/>
    <w:rsid w:val="00465206"/>
    <w:rsid w:val="00467CFA"/>
    <w:rsid w:val="004709E0"/>
    <w:rsid w:val="0048114B"/>
    <w:rsid w:val="0048157A"/>
    <w:rsid w:val="0048198F"/>
    <w:rsid w:val="0048474F"/>
    <w:rsid w:val="00484829"/>
    <w:rsid w:val="00484B15"/>
    <w:rsid w:val="004854C4"/>
    <w:rsid w:val="00485FBD"/>
    <w:rsid w:val="00486C6C"/>
    <w:rsid w:val="00490A12"/>
    <w:rsid w:val="00491E00"/>
    <w:rsid w:val="00492DF4"/>
    <w:rsid w:val="00496744"/>
    <w:rsid w:val="00497C31"/>
    <w:rsid w:val="004A19D0"/>
    <w:rsid w:val="004A29ED"/>
    <w:rsid w:val="004A6679"/>
    <w:rsid w:val="004A699E"/>
    <w:rsid w:val="004B145E"/>
    <w:rsid w:val="004B3B65"/>
    <w:rsid w:val="004B5CC5"/>
    <w:rsid w:val="004B66ED"/>
    <w:rsid w:val="004B7C4E"/>
    <w:rsid w:val="004C0F7E"/>
    <w:rsid w:val="004C17D9"/>
    <w:rsid w:val="004C26D8"/>
    <w:rsid w:val="004C3A44"/>
    <w:rsid w:val="004D1C1A"/>
    <w:rsid w:val="004E5F55"/>
    <w:rsid w:val="004E611C"/>
    <w:rsid w:val="004E6A71"/>
    <w:rsid w:val="004E7081"/>
    <w:rsid w:val="004F2DA5"/>
    <w:rsid w:val="004F3897"/>
    <w:rsid w:val="004F5933"/>
    <w:rsid w:val="00502174"/>
    <w:rsid w:val="0050381E"/>
    <w:rsid w:val="00507325"/>
    <w:rsid w:val="00513084"/>
    <w:rsid w:val="005132C7"/>
    <w:rsid w:val="00513E78"/>
    <w:rsid w:val="00515807"/>
    <w:rsid w:val="0052004C"/>
    <w:rsid w:val="00520138"/>
    <w:rsid w:val="0052038B"/>
    <w:rsid w:val="005210A5"/>
    <w:rsid w:val="00523326"/>
    <w:rsid w:val="00524295"/>
    <w:rsid w:val="005250D4"/>
    <w:rsid w:val="005303FA"/>
    <w:rsid w:val="005306DB"/>
    <w:rsid w:val="00530FE2"/>
    <w:rsid w:val="005371FF"/>
    <w:rsid w:val="005461F1"/>
    <w:rsid w:val="00552EE1"/>
    <w:rsid w:val="00560A5A"/>
    <w:rsid w:val="005614B7"/>
    <w:rsid w:val="00561B95"/>
    <w:rsid w:val="00565B17"/>
    <w:rsid w:val="00570D14"/>
    <w:rsid w:val="005775E4"/>
    <w:rsid w:val="0058123D"/>
    <w:rsid w:val="00582B41"/>
    <w:rsid w:val="00583875"/>
    <w:rsid w:val="00590112"/>
    <w:rsid w:val="00590C08"/>
    <w:rsid w:val="00591C89"/>
    <w:rsid w:val="005943DB"/>
    <w:rsid w:val="005968DF"/>
    <w:rsid w:val="005A0F47"/>
    <w:rsid w:val="005A20C1"/>
    <w:rsid w:val="005A4E94"/>
    <w:rsid w:val="005A74C6"/>
    <w:rsid w:val="005A79CC"/>
    <w:rsid w:val="005B06D5"/>
    <w:rsid w:val="005B3EF9"/>
    <w:rsid w:val="005B41F4"/>
    <w:rsid w:val="005B48FC"/>
    <w:rsid w:val="005B5064"/>
    <w:rsid w:val="005B7F8E"/>
    <w:rsid w:val="005C161C"/>
    <w:rsid w:val="005C320D"/>
    <w:rsid w:val="005C6227"/>
    <w:rsid w:val="005E2D48"/>
    <w:rsid w:val="005E3228"/>
    <w:rsid w:val="005E47D9"/>
    <w:rsid w:val="005E5919"/>
    <w:rsid w:val="005E7F9A"/>
    <w:rsid w:val="005F00B8"/>
    <w:rsid w:val="005F1911"/>
    <w:rsid w:val="005F3328"/>
    <w:rsid w:val="005F4136"/>
    <w:rsid w:val="005F43C3"/>
    <w:rsid w:val="005F5E3D"/>
    <w:rsid w:val="005F61AF"/>
    <w:rsid w:val="005F7A6B"/>
    <w:rsid w:val="00605737"/>
    <w:rsid w:val="0060686C"/>
    <w:rsid w:val="00607FEE"/>
    <w:rsid w:val="00610E99"/>
    <w:rsid w:val="00611986"/>
    <w:rsid w:val="00612239"/>
    <w:rsid w:val="00615445"/>
    <w:rsid w:val="006155F4"/>
    <w:rsid w:val="00615E72"/>
    <w:rsid w:val="00616FB4"/>
    <w:rsid w:val="00622184"/>
    <w:rsid w:val="00626B44"/>
    <w:rsid w:val="00627759"/>
    <w:rsid w:val="00631344"/>
    <w:rsid w:val="0063300F"/>
    <w:rsid w:val="00633DF9"/>
    <w:rsid w:val="00635A9F"/>
    <w:rsid w:val="00635B18"/>
    <w:rsid w:val="00640CD1"/>
    <w:rsid w:val="00643B49"/>
    <w:rsid w:val="006458E3"/>
    <w:rsid w:val="0065355D"/>
    <w:rsid w:val="006548D2"/>
    <w:rsid w:val="00656F11"/>
    <w:rsid w:val="006608BD"/>
    <w:rsid w:val="00665496"/>
    <w:rsid w:val="00667617"/>
    <w:rsid w:val="006679D7"/>
    <w:rsid w:val="006778F7"/>
    <w:rsid w:val="00677B79"/>
    <w:rsid w:val="00681EC9"/>
    <w:rsid w:val="00683A56"/>
    <w:rsid w:val="00687AAA"/>
    <w:rsid w:val="0069307E"/>
    <w:rsid w:val="006941A4"/>
    <w:rsid w:val="006942F8"/>
    <w:rsid w:val="0069444D"/>
    <w:rsid w:val="006951AA"/>
    <w:rsid w:val="00696D19"/>
    <w:rsid w:val="006A1DB9"/>
    <w:rsid w:val="006A260A"/>
    <w:rsid w:val="006A33C7"/>
    <w:rsid w:val="006A736D"/>
    <w:rsid w:val="006A7386"/>
    <w:rsid w:val="006A7F2E"/>
    <w:rsid w:val="006B507A"/>
    <w:rsid w:val="006B756F"/>
    <w:rsid w:val="006C0FD1"/>
    <w:rsid w:val="006C19C7"/>
    <w:rsid w:val="006C1DD0"/>
    <w:rsid w:val="006C65B6"/>
    <w:rsid w:val="006D2C51"/>
    <w:rsid w:val="006D2E24"/>
    <w:rsid w:val="006D3754"/>
    <w:rsid w:val="006D3780"/>
    <w:rsid w:val="006D4357"/>
    <w:rsid w:val="006D4E70"/>
    <w:rsid w:val="006D7153"/>
    <w:rsid w:val="006E0C5E"/>
    <w:rsid w:val="006E6A3C"/>
    <w:rsid w:val="006E6C16"/>
    <w:rsid w:val="006E7DD7"/>
    <w:rsid w:val="006E7E05"/>
    <w:rsid w:val="006F221D"/>
    <w:rsid w:val="006F2FE4"/>
    <w:rsid w:val="006F4E19"/>
    <w:rsid w:val="006F4E1D"/>
    <w:rsid w:val="0070054D"/>
    <w:rsid w:val="007021A2"/>
    <w:rsid w:val="00705A9F"/>
    <w:rsid w:val="00706CDA"/>
    <w:rsid w:val="00707507"/>
    <w:rsid w:val="00707BD7"/>
    <w:rsid w:val="00711644"/>
    <w:rsid w:val="0071376E"/>
    <w:rsid w:val="00715C2F"/>
    <w:rsid w:val="00715CF6"/>
    <w:rsid w:val="00717C61"/>
    <w:rsid w:val="00721328"/>
    <w:rsid w:val="007214BF"/>
    <w:rsid w:val="00725404"/>
    <w:rsid w:val="00725833"/>
    <w:rsid w:val="00727DFA"/>
    <w:rsid w:val="00732A88"/>
    <w:rsid w:val="007337CA"/>
    <w:rsid w:val="00733FC8"/>
    <w:rsid w:val="007341C3"/>
    <w:rsid w:val="00742F97"/>
    <w:rsid w:val="00742FEB"/>
    <w:rsid w:val="00743B54"/>
    <w:rsid w:val="007458A8"/>
    <w:rsid w:val="0074619F"/>
    <w:rsid w:val="007469CE"/>
    <w:rsid w:val="00747D96"/>
    <w:rsid w:val="00752616"/>
    <w:rsid w:val="00752E46"/>
    <w:rsid w:val="007535C0"/>
    <w:rsid w:val="00754BEE"/>
    <w:rsid w:val="00757900"/>
    <w:rsid w:val="007579C5"/>
    <w:rsid w:val="0076054E"/>
    <w:rsid w:val="007635B8"/>
    <w:rsid w:val="007636BF"/>
    <w:rsid w:val="00770201"/>
    <w:rsid w:val="007722DD"/>
    <w:rsid w:val="00772A6A"/>
    <w:rsid w:val="0077776C"/>
    <w:rsid w:val="00781472"/>
    <w:rsid w:val="00782C1C"/>
    <w:rsid w:val="00786D41"/>
    <w:rsid w:val="00792B1C"/>
    <w:rsid w:val="00794F11"/>
    <w:rsid w:val="007953EE"/>
    <w:rsid w:val="007970C4"/>
    <w:rsid w:val="00797AC3"/>
    <w:rsid w:val="007A3771"/>
    <w:rsid w:val="007A5BEF"/>
    <w:rsid w:val="007A6E42"/>
    <w:rsid w:val="007A6F56"/>
    <w:rsid w:val="007B3FFC"/>
    <w:rsid w:val="007B48BA"/>
    <w:rsid w:val="007C258B"/>
    <w:rsid w:val="007C518E"/>
    <w:rsid w:val="007D10A1"/>
    <w:rsid w:val="007D533D"/>
    <w:rsid w:val="007D63B7"/>
    <w:rsid w:val="007E314C"/>
    <w:rsid w:val="007E31BF"/>
    <w:rsid w:val="007E751A"/>
    <w:rsid w:val="007E7F57"/>
    <w:rsid w:val="007F5E6B"/>
    <w:rsid w:val="007F6003"/>
    <w:rsid w:val="007F6810"/>
    <w:rsid w:val="007F74D9"/>
    <w:rsid w:val="008028C3"/>
    <w:rsid w:val="00802F4B"/>
    <w:rsid w:val="00806D35"/>
    <w:rsid w:val="008107BC"/>
    <w:rsid w:val="008139B0"/>
    <w:rsid w:val="00815E45"/>
    <w:rsid w:val="00816D3B"/>
    <w:rsid w:val="00833C18"/>
    <w:rsid w:val="0083540F"/>
    <w:rsid w:val="00837974"/>
    <w:rsid w:val="00837F4F"/>
    <w:rsid w:val="008419BB"/>
    <w:rsid w:val="00841FA7"/>
    <w:rsid w:val="008432EA"/>
    <w:rsid w:val="00844BD9"/>
    <w:rsid w:val="008463EF"/>
    <w:rsid w:val="00846B12"/>
    <w:rsid w:val="00847E4A"/>
    <w:rsid w:val="00852823"/>
    <w:rsid w:val="00854E40"/>
    <w:rsid w:val="008558E9"/>
    <w:rsid w:val="0085632D"/>
    <w:rsid w:val="0085698B"/>
    <w:rsid w:val="00863435"/>
    <w:rsid w:val="00864EBB"/>
    <w:rsid w:val="00865333"/>
    <w:rsid w:val="00865807"/>
    <w:rsid w:val="00870F05"/>
    <w:rsid w:val="00871A0B"/>
    <w:rsid w:val="0087416D"/>
    <w:rsid w:val="00877360"/>
    <w:rsid w:val="00880ADA"/>
    <w:rsid w:val="00880D0D"/>
    <w:rsid w:val="0088194E"/>
    <w:rsid w:val="00883D24"/>
    <w:rsid w:val="0088430D"/>
    <w:rsid w:val="008908B3"/>
    <w:rsid w:val="00890C1B"/>
    <w:rsid w:val="008922C7"/>
    <w:rsid w:val="008924EB"/>
    <w:rsid w:val="00892F92"/>
    <w:rsid w:val="0089445B"/>
    <w:rsid w:val="008A0153"/>
    <w:rsid w:val="008A17BF"/>
    <w:rsid w:val="008A2C80"/>
    <w:rsid w:val="008A31B3"/>
    <w:rsid w:val="008A5E76"/>
    <w:rsid w:val="008B0C71"/>
    <w:rsid w:val="008B246B"/>
    <w:rsid w:val="008B368D"/>
    <w:rsid w:val="008B4CE7"/>
    <w:rsid w:val="008B59C5"/>
    <w:rsid w:val="008C16BA"/>
    <w:rsid w:val="008C2811"/>
    <w:rsid w:val="008C2E3E"/>
    <w:rsid w:val="008C3F1C"/>
    <w:rsid w:val="008C5608"/>
    <w:rsid w:val="008C5A30"/>
    <w:rsid w:val="008C6743"/>
    <w:rsid w:val="008C6B5A"/>
    <w:rsid w:val="008D0DC7"/>
    <w:rsid w:val="008D4710"/>
    <w:rsid w:val="008D517E"/>
    <w:rsid w:val="008D6B16"/>
    <w:rsid w:val="008E22AF"/>
    <w:rsid w:val="008E4625"/>
    <w:rsid w:val="008E5C07"/>
    <w:rsid w:val="008E718F"/>
    <w:rsid w:val="008F00D0"/>
    <w:rsid w:val="008F14C3"/>
    <w:rsid w:val="008F36EF"/>
    <w:rsid w:val="008F44F8"/>
    <w:rsid w:val="008F4FA1"/>
    <w:rsid w:val="008F53A0"/>
    <w:rsid w:val="008F5E1F"/>
    <w:rsid w:val="008F63E9"/>
    <w:rsid w:val="00902E6B"/>
    <w:rsid w:val="00904635"/>
    <w:rsid w:val="00906EEE"/>
    <w:rsid w:val="0090741A"/>
    <w:rsid w:val="00911170"/>
    <w:rsid w:val="00912A73"/>
    <w:rsid w:val="009137D0"/>
    <w:rsid w:val="009160E2"/>
    <w:rsid w:val="00916BD1"/>
    <w:rsid w:val="00920D16"/>
    <w:rsid w:val="00921906"/>
    <w:rsid w:val="00924519"/>
    <w:rsid w:val="009267A7"/>
    <w:rsid w:val="00926ED4"/>
    <w:rsid w:val="00927186"/>
    <w:rsid w:val="0093182D"/>
    <w:rsid w:val="00931A05"/>
    <w:rsid w:val="00932531"/>
    <w:rsid w:val="00932C9F"/>
    <w:rsid w:val="00932F10"/>
    <w:rsid w:val="009437E8"/>
    <w:rsid w:val="00943A2D"/>
    <w:rsid w:val="00951AD3"/>
    <w:rsid w:val="0095616C"/>
    <w:rsid w:val="00961178"/>
    <w:rsid w:val="00962034"/>
    <w:rsid w:val="00963FBD"/>
    <w:rsid w:val="00964A4B"/>
    <w:rsid w:val="0096611E"/>
    <w:rsid w:val="009673AF"/>
    <w:rsid w:val="00971370"/>
    <w:rsid w:val="00973DD1"/>
    <w:rsid w:val="009772B9"/>
    <w:rsid w:val="00984E18"/>
    <w:rsid w:val="00985E72"/>
    <w:rsid w:val="009860BE"/>
    <w:rsid w:val="00987F4F"/>
    <w:rsid w:val="00993D62"/>
    <w:rsid w:val="00994706"/>
    <w:rsid w:val="0099786D"/>
    <w:rsid w:val="009A062E"/>
    <w:rsid w:val="009A0930"/>
    <w:rsid w:val="009A6586"/>
    <w:rsid w:val="009B38A1"/>
    <w:rsid w:val="009B3D46"/>
    <w:rsid w:val="009C03FA"/>
    <w:rsid w:val="009C261C"/>
    <w:rsid w:val="009C6F7D"/>
    <w:rsid w:val="009D06B2"/>
    <w:rsid w:val="009D2A2D"/>
    <w:rsid w:val="009D60C9"/>
    <w:rsid w:val="009D779C"/>
    <w:rsid w:val="009E0A7F"/>
    <w:rsid w:val="009E2C2B"/>
    <w:rsid w:val="009F03D0"/>
    <w:rsid w:val="009F05E5"/>
    <w:rsid w:val="009F0780"/>
    <w:rsid w:val="009F342B"/>
    <w:rsid w:val="009F34D1"/>
    <w:rsid w:val="009F4BC7"/>
    <w:rsid w:val="009F67E6"/>
    <w:rsid w:val="009F7302"/>
    <w:rsid w:val="00A00044"/>
    <w:rsid w:val="00A00679"/>
    <w:rsid w:val="00A05F19"/>
    <w:rsid w:val="00A10CBE"/>
    <w:rsid w:val="00A11CF1"/>
    <w:rsid w:val="00A154B6"/>
    <w:rsid w:val="00A15C82"/>
    <w:rsid w:val="00A16FBD"/>
    <w:rsid w:val="00A20D53"/>
    <w:rsid w:val="00A2111B"/>
    <w:rsid w:val="00A2262D"/>
    <w:rsid w:val="00A24A44"/>
    <w:rsid w:val="00A25FAB"/>
    <w:rsid w:val="00A31649"/>
    <w:rsid w:val="00A33B04"/>
    <w:rsid w:val="00A34A4A"/>
    <w:rsid w:val="00A35325"/>
    <w:rsid w:val="00A36417"/>
    <w:rsid w:val="00A401DE"/>
    <w:rsid w:val="00A40F11"/>
    <w:rsid w:val="00A43898"/>
    <w:rsid w:val="00A450CE"/>
    <w:rsid w:val="00A453FE"/>
    <w:rsid w:val="00A46C5D"/>
    <w:rsid w:val="00A50A9C"/>
    <w:rsid w:val="00A530D9"/>
    <w:rsid w:val="00A549B4"/>
    <w:rsid w:val="00A5612B"/>
    <w:rsid w:val="00A601FC"/>
    <w:rsid w:val="00A6082D"/>
    <w:rsid w:val="00A63294"/>
    <w:rsid w:val="00A671B8"/>
    <w:rsid w:val="00A70D34"/>
    <w:rsid w:val="00A71EF2"/>
    <w:rsid w:val="00A72D1C"/>
    <w:rsid w:val="00A74482"/>
    <w:rsid w:val="00A74EE0"/>
    <w:rsid w:val="00A76643"/>
    <w:rsid w:val="00A77389"/>
    <w:rsid w:val="00A7749C"/>
    <w:rsid w:val="00A7786F"/>
    <w:rsid w:val="00A844C0"/>
    <w:rsid w:val="00A85606"/>
    <w:rsid w:val="00A861CA"/>
    <w:rsid w:val="00A87C81"/>
    <w:rsid w:val="00A93355"/>
    <w:rsid w:val="00A93E0A"/>
    <w:rsid w:val="00A95B2F"/>
    <w:rsid w:val="00A9651D"/>
    <w:rsid w:val="00A96A59"/>
    <w:rsid w:val="00AA0986"/>
    <w:rsid w:val="00AA49FF"/>
    <w:rsid w:val="00AB24A2"/>
    <w:rsid w:val="00AB4398"/>
    <w:rsid w:val="00AB7DBB"/>
    <w:rsid w:val="00AC1ADC"/>
    <w:rsid w:val="00AC2E6F"/>
    <w:rsid w:val="00AC3A72"/>
    <w:rsid w:val="00AD016B"/>
    <w:rsid w:val="00AD0A3F"/>
    <w:rsid w:val="00AD0D60"/>
    <w:rsid w:val="00AD2C6E"/>
    <w:rsid w:val="00AD2DFC"/>
    <w:rsid w:val="00AD445F"/>
    <w:rsid w:val="00AD76F8"/>
    <w:rsid w:val="00AE6CCF"/>
    <w:rsid w:val="00AF04F6"/>
    <w:rsid w:val="00AF089C"/>
    <w:rsid w:val="00AF20AC"/>
    <w:rsid w:val="00AF4180"/>
    <w:rsid w:val="00AF7FC3"/>
    <w:rsid w:val="00B0073D"/>
    <w:rsid w:val="00B01550"/>
    <w:rsid w:val="00B04A3E"/>
    <w:rsid w:val="00B07B72"/>
    <w:rsid w:val="00B1049F"/>
    <w:rsid w:val="00B12A96"/>
    <w:rsid w:val="00B132E4"/>
    <w:rsid w:val="00B148F2"/>
    <w:rsid w:val="00B14C6E"/>
    <w:rsid w:val="00B16EE8"/>
    <w:rsid w:val="00B20140"/>
    <w:rsid w:val="00B218FE"/>
    <w:rsid w:val="00B21C59"/>
    <w:rsid w:val="00B26ADC"/>
    <w:rsid w:val="00B32755"/>
    <w:rsid w:val="00B3448D"/>
    <w:rsid w:val="00B35053"/>
    <w:rsid w:val="00B3580E"/>
    <w:rsid w:val="00B41637"/>
    <w:rsid w:val="00B41A9A"/>
    <w:rsid w:val="00B430FF"/>
    <w:rsid w:val="00B43AE8"/>
    <w:rsid w:val="00B44107"/>
    <w:rsid w:val="00B44693"/>
    <w:rsid w:val="00B464E4"/>
    <w:rsid w:val="00B5416B"/>
    <w:rsid w:val="00B54259"/>
    <w:rsid w:val="00B54CE6"/>
    <w:rsid w:val="00B54F0B"/>
    <w:rsid w:val="00B64CDD"/>
    <w:rsid w:val="00B67CEE"/>
    <w:rsid w:val="00B72957"/>
    <w:rsid w:val="00B73956"/>
    <w:rsid w:val="00B75E79"/>
    <w:rsid w:val="00B8143C"/>
    <w:rsid w:val="00B84BD7"/>
    <w:rsid w:val="00B87690"/>
    <w:rsid w:val="00B87F6F"/>
    <w:rsid w:val="00B9040F"/>
    <w:rsid w:val="00B92C68"/>
    <w:rsid w:val="00B95683"/>
    <w:rsid w:val="00B979FB"/>
    <w:rsid w:val="00BB21E0"/>
    <w:rsid w:val="00BB2727"/>
    <w:rsid w:val="00BB2E9B"/>
    <w:rsid w:val="00BB526C"/>
    <w:rsid w:val="00BB5338"/>
    <w:rsid w:val="00BC09CD"/>
    <w:rsid w:val="00BC18B3"/>
    <w:rsid w:val="00BC1A2B"/>
    <w:rsid w:val="00BC1BB2"/>
    <w:rsid w:val="00BC47F1"/>
    <w:rsid w:val="00BD0A4E"/>
    <w:rsid w:val="00BD5ED0"/>
    <w:rsid w:val="00BE0651"/>
    <w:rsid w:val="00BE1737"/>
    <w:rsid w:val="00BE5655"/>
    <w:rsid w:val="00BE62B0"/>
    <w:rsid w:val="00BE6B28"/>
    <w:rsid w:val="00BF2792"/>
    <w:rsid w:val="00BF3167"/>
    <w:rsid w:val="00BF4097"/>
    <w:rsid w:val="00BF4AA9"/>
    <w:rsid w:val="00C11DC8"/>
    <w:rsid w:val="00C139AD"/>
    <w:rsid w:val="00C16334"/>
    <w:rsid w:val="00C1766C"/>
    <w:rsid w:val="00C26BEC"/>
    <w:rsid w:val="00C310F6"/>
    <w:rsid w:val="00C3666E"/>
    <w:rsid w:val="00C36E31"/>
    <w:rsid w:val="00C3725F"/>
    <w:rsid w:val="00C4146E"/>
    <w:rsid w:val="00C441F8"/>
    <w:rsid w:val="00C446A4"/>
    <w:rsid w:val="00C47B35"/>
    <w:rsid w:val="00C54610"/>
    <w:rsid w:val="00C56579"/>
    <w:rsid w:val="00C57915"/>
    <w:rsid w:val="00C607E8"/>
    <w:rsid w:val="00C60F7D"/>
    <w:rsid w:val="00C6621A"/>
    <w:rsid w:val="00C667FC"/>
    <w:rsid w:val="00C678CE"/>
    <w:rsid w:val="00C74342"/>
    <w:rsid w:val="00C77935"/>
    <w:rsid w:val="00C77966"/>
    <w:rsid w:val="00C81116"/>
    <w:rsid w:val="00C8321B"/>
    <w:rsid w:val="00C84880"/>
    <w:rsid w:val="00C848D2"/>
    <w:rsid w:val="00C85381"/>
    <w:rsid w:val="00C859AA"/>
    <w:rsid w:val="00C85EFB"/>
    <w:rsid w:val="00C85FDF"/>
    <w:rsid w:val="00C86EDD"/>
    <w:rsid w:val="00C87974"/>
    <w:rsid w:val="00C91C90"/>
    <w:rsid w:val="00C9344C"/>
    <w:rsid w:val="00C94273"/>
    <w:rsid w:val="00C94E49"/>
    <w:rsid w:val="00C96303"/>
    <w:rsid w:val="00C972D6"/>
    <w:rsid w:val="00C97A92"/>
    <w:rsid w:val="00CA20FA"/>
    <w:rsid w:val="00CA29EB"/>
    <w:rsid w:val="00CA3ADD"/>
    <w:rsid w:val="00CA40A0"/>
    <w:rsid w:val="00CA5B2C"/>
    <w:rsid w:val="00CB1476"/>
    <w:rsid w:val="00CB169A"/>
    <w:rsid w:val="00CC210B"/>
    <w:rsid w:val="00CC5F19"/>
    <w:rsid w:val="00CC5F7C"/>
    <w:rsid w:val="00CD057C"/>
    <w:rsid w:val="00CD1128"/>
    <w:rsid w:val="00CD2C7B"/>
    <w:rsid w:val="00CE1655"/>
    <w:rsid w:val="00CE2BC2"/>
    <w:rsid w:val="00CE36C4"/>
    <w:rsid w:val="00CE3DDE"/>
    <w:rsid w:val="00CE533B"/>
    <w:rsid w:val="00CE56E7"/>
    <w:rsid w:val="00CF4248"/>
    <w:rsid w:val="00CF48C8"/>
    <w:rsid w:val="00CF50C4"/>
    <w:rsid w:val="00CF629A"/>
    <w:rsid w:val="00D07E77"/>
    <w:rsid w:val="00D1361C"/>
    <w:rsid w:val="00D14EC2"/>
    <w:rsid w:val="00D22CDA"/>
    <w:rsid w:val="00D22FB3"/>
    <w:rsid w:val="00D267EB"/>
    <w:rsid w:val="00D2717E"/>
    <w:rsid w:val="00D272CC"/>
    <w:rsid w:val="00D320E7"/>
    <w:rsid w:val="00D3269F"/>
    <w:rsid w:val="00D36416"/>
    <w:rsid w:val="00D40845"/>
    <w:rsid w:val="00D418BC"/>
    <w:rsid w:val="00D4357F"/>
    <w:rsid w:val="00D45A27"/>
    <w:rsid w:val="00D45D3D"/>
    <w:rsid w:val="00D46E62"/>
    <w:rsid w:val="00D52541"/>
    <w:rsid w:val="00D53D2B"/>
    <w:rsid w:val="00D54BA0"/>
    <w:rsid w:val="00D608D9"/>
    <w:rsid w:val="00D61ACC"/>
    <w:rsid w:val="00D634C8"/>
    <w:rsid w:val="00D66E24"/>
    <w:rsid w:val="00D6789E"/>
    <w:rsid w:val="00D73DEB"/>
    <w:rsid w:val="00D7695B"/>
    <w:rsid w:val="00D76D4E"/>
    <w:rsid w:val="00D806A3"/>
    <w:rsid w:val="00D814B6"/>
    <w:rsid w:val="00D820C0"/>
    <w:rsid w:val="00D8399F"/>
    <w:rsid w:val="00D84FE2"/>
    <w:rsid w:val="00D864A7"/>
    <w:rsid w:val="00D95914"/>
    <w:rsid w:val="00DA1560"/>
    <w:rsid w:val="00DA1AF0"/>
    <w:rsid w:val="00DA5E27"/>
    <w:rsid w:val="00DA65EE"/>
    <w:rsid w:val="00DA7E5B"/>
    <w:rsid w:val="00DB0309"/>
    <w:rsid w:val="00DB3501"/>
    <w:rsid w:val="00DB5EA2"/>
    <w:rsid w:val="00DB6E4E"/>
    <w:rsid w:val="00DC4F3F"/>
    <w:rsid w:val="00DC5744"/>
    <w:rsid w:val="00DC619A"/>
    <w:rsid w:val="00DC7FC2"/>
    <w:rsid w:val="00DD1581"/>
    <w:rsid w:val="00DD2DB5"/>
    <w:rsid w:val="00DD2E0C"/>
    <w:rsid w:val="00DD3DB6"/>
    <w:rsid w:val="00DD4ED1"/>
    <w:rsid w:val="00DD5597"/>
    <w:rsid w:val="00DD686B"/>
    <w:rsid w:val="00DD70ED"/>
    <w:rsid w:val="00DE3373"/>
    <w:rsid w:val="00DE3530"/>
    <w:rsid w:val="00DE3B84"/>
    <w:rsid w:val="00DE497D"/>
    <w:rsid w:val="00DE654E"/>
    <w:rsid w:val="00DE72B9"/>
    <w:rsid w:val="00DE7BAC"/>
    <w:rsid w:val="00DF19B2"/>
    <w:rsid w:val="00DF4ECA"/>
    <w:rsid w:val="00DF512E"/>
    <w:rsid w:val="00DF5183"/>
    <w:rsid w:val="00DF54CA"/>
    <w:rsid w:val="00DF6697"/>
    <w:rsid w:val="00DF6E68"/>
    <w:rsid w:val="00DF747C"/>
    <w:rsid w:val="00DF7AB5"/>
    <w:rsid w:val="00DF7F0A"/>
    <w:rsid w:val="00E00D95"/>
    <w:rsid w:val="00E115DF"/>
    <w:rsid w:val="00E11607"/>
    <w:rsid w:val="00E13CA9"/>
    <w:rsid w:val="00E1677A"/>
    <w:rsid w:val="00E21013"/>
    <w:rsid w:val="00E21941"/>
    <w:rsid w:val="00E25CE8"/>
    <w:rsid w:val="00E262FE"/>
    <w:rsid w:val="00E270CF"/>
    <w:rsid w:val="00E30D18"/>
    <w:rsid w:val="00E350C3"/>
    <w:rsid w:val="00E35DD2"/>
    <w:rsid w:val="00E371D8"/>
    <w:rsid w:val="00E37D03"/>
    <w:rsid w:val="00E41FD1"/>
    <w:rsid w:val="00E444B2"/>
    <w:rsid w:val="00E50267"/>
    <w:rsid w:val="00E5147C"/>
    <w:rsid w:val="00E5310E"/>
    <w:rsid w:val="00E5370A"/>
    <w:rsid w:val="00E55C56"/>
    <w:rsid w:val="00E570B0"/>
    <w:rsid w:val="00E604F7"/>
    <w:rsid w:val="00E6312A"/>
    <w:rsid w:val="00E65448"/>
    <w:rsid w:val="00E66CBD"/>
    <w:rsid w:val="00E678F0"/>
    <w:rsid w:val="00E703A1"/>
    <w:rsid w:val="00E71C8B"/>
    <w:rsid w:val="00E730C0"/>
    <w:rsid w:val="00E73C80"/>
    <w:rsid w:val="00E762DB"/>
    <w:rsid w:val="00E76DF9"/>
    <w:rsid w:val="00E76EA8"/>
    <w:rsid w:val="00E7769D"/>
    <w:rsid w:val="00E81B40"/>
    <w:rsid w:val="00E82677"/>
    <w:rsid w:val="00E8516C"/>
    <w:rsid w:val="00E85FE3"/>
    <w:rsid w:val="00E87D58"/>
    <w:rsid w:val="00E91BC8"/>
    <w:rsid w:val="00EA4679"/>
    <w:rsid w:val="00EA551C"/>
    <w:rsid w:val="00EA6B31"/>
    <w:rsid w:val="00EB4308"/>
    <w:rsid w:val="00EC0694"/>
    <w:rsid w:val="00EC1E4F"/>
    <w:rsid w:val="00EC5723"/>
    <w:rsid w:val="00EC5DF0"/>
    <w:rsid w:val="00ED0AF6"/>
    <w:rsid w:val="00ED43D8"/>
    <w:rsid w:val="00EE1FB9"/>
    <w:rsid w:val="00EE2A12"/>
    <w:rsid w:val="00EE305E"/>
    <w:rsid w:val="00EE5B35"/>
    <w:rsid w:val="00EE6A71"/>
    <w:rsid w:val="00EE7FAE"/>
    <w:rsid w:val="00EF2B22"/>
    <w:rsid w:val="00EF409F"/>
    <w:rsid w:val="00EF491C"/>
    <w:rsid w:val="00EF6DB2"/>
    <w:rsid w:val="00EF783F"/>
    <w:rsid w:val="00EF7D6A"/>
    <w:rsid w:val="00F04DE5"/>
    <w:rsid w:val="00F06DF3"/>
    <w:rsid w:val="00F10281"/>
    <w:rsid w:val="00F12122"/>
    <w:rsid w:val="00F13805"/>
    <w:rsid w:val="00F14B4C"/>
    <w:rsid w:val="00F15584"/>
    <w:rsid w:val="00F163D7"/>
    <w:rsid w:val="00F16DC3"/>
    <w:rsid w:val="00F22155"/>
    <w:rsid w:val="00F236A2"/>
    <w:rsid w:val="00F25AA0"/>
    <w:rsid w:val="00F27EC3"/>
    <w:rsid w:val="00F301A1"/>
    <w:rsid w:val="00F30F8C"/>
    <w:rsid w:val="00F35D52"/>
    <w:rsid w:val="00F36212"/>
    <w:rsid w:val="00F363B7"/>
    <w:rsid w:val="00F37CA6"/>
    <w:rsid w:val="00F40C09"/>
    <w:rsid w:val="00F41D5C"/>
    <w:rsid w:val="00F42690"/>
    <w:rsid w:val="00F46A70"/>
    <w:rsid w:val="00F51913"/>
    <w:rsid w:val="00F51936"/>
    <w:rsid w:val="00F55724"/>
    <w:rsid w:val="00F608BD"/>
    <w:rsid w:val="00F64235"/>
    <w:rsid w:val="00F64246"/>
    <w:rsid w:val="00F666EF"/>
    <w:rsid w:val="00F67143"/>
    <w:rsid w:val="00F72892"/>
    <w:rsid w:val="00F73E26"/>
    <w:rsid w:val="00F74868"/>
    <w:rsid w:val="00F81417"/>
    <w:rsid w:val="00F854B9"/>
    <w:rsid w:val="00F877C0"/>
    <w:rsid w:val="00F92463"/>
    <w:rsid w:val="00F92F31"/>
    <w:rsid w:val="00F938F5"/>
    <w:rsid w:val="00F94850"/>
    <w:rsid w:val="00F94EA1"/>
    <w:rsid w:val="00F97E28"/>
    <w:rsid w:val="00FA4889"/>
    <w:rsid w:val="00FA586A"/>
    <w:rsid w:val="00FA6653"/>
    <w:rsid w:val="00FB1DFB"/>
    <w:rsid w:val="00FB2445"/>
    <w:rsid w:val="00FB26CC"/>
    <w:rsid w:val="00FB50A2"/>
    <w:rsid w:val="00FB5C62"/>
    <w:rsid w:val="00FB74E0"/>
    <w:rsid w:val="00FC7D84"/>
    <w:rsid w:val="00FD24E2"/>
    <w:rsid w:val="00FD50D4"/>
    <w:rsid w:val="00FD5A83"/>
    <w:rsid w:val="00FD662E"/>
    <w:rsid w:val="00FD6E74"/>
    <w:rsid w:val="00FE0424"/>
    <w:rsid w:val="00FE4AB9"/>
    <w:rsid w:val="00FE4F7E"/>
    <w:rsid w:val="00FE7274"/>
    <w:rsid w:val="00FF2CE6"/>
    <w:rsid w:val="00FF3CC6"/>
    <w:rsid w:val="00FF40A5"/>
    <w:rsid w:val="00FF64ED"/>
    <w:rsid w:val="01247651"/>
    <w:rsid w:val="019D677D"/>
    <w:rsid w:val="035D4211"/>
    <w:rsid w:val="037D5EE3"/>
    <w:rsid w:val="0402328C"/>
    <w:rsid w:val="049F4302"/>
    <w:rsid w:val="04CF6E29"/>
    <w:rsid w:val="051B17E7"/>
    <w:rsid w:val="059366CF"/>
    <w:rsid w:val="05D00163"/>
    <w:rsid w:val="06C50946"/>
    <w:rsid w:val="07343A19"/>
    <w:rsid w:val="07787F63"/>
    <w:rsid w:val="077C34B8"/>
    <w:rsid w:val="07A209C4"/>
    <w:rsid w:val="07A9153C"/>
    <w:rsid w:val="07AC1384"/>
    <w:rsid w:val="07C8325C"/>
    <w:rsid w:val="07F868D3"/>
    <w:rsid w:val="080D26DA"/>
    <w:rsid w:val="08284245"/>
    <w:rsid w:val="086F1260"/>
    <w:rsid w:val="0880226D"/>
    <w:rsid w:val="089F2BDE"/>
    <w:rsid w:val="08BB2505"/>
    <w:rsid w:val="093818AD"/>
    <w:rsid w:val="099A07E1"/>
    <w:rsid w:val="09A02D00"/>
    <w:rsid w:val="0A9B4FED"/>
    <w:rsid w:val="0B0C0A79"/>
    <w:rsid w:val="0B36526A"/>
    <w:rsid w:val="0B451F6A"/>
    <w:rsid w:val="0B462863"/>
    <w:rsid w:val="0B807A4E"/>
    <w:rsid w:val="0C0C2F4A"/>
    <w:rsid w:val="0C6F4C8D"/>
    <w:rsid w:val="0C7A2E78"/>
    <w:rsid w:val="0D0E0EB6"/>
    <w:rsid w:val="0D285BFB"/>
    <w:rsid w:val="0D9D06CB"/>
    <w:rsid w:val="0DE142CB"/>
    <w:rsid w:val="0E3A21A7"/>
    <w:rsid w:val="0E495D1B"/>
    <w:rsid w:val="0ED57AD1"/>
    <w:rsid w:val="0F3155D8"/>
    <w:rsid w:val="0FDC1CDC"/>
    <w:rsid w:val="0FDD2089"/>
    <w:rsid w:val="10223C48"/>
    <w:rsid w:val="123928DC"/>
    <w:rsid w:val="12475EA9"/>
    <w:rsid w:val="132C51E6"/>
    <w:rsid w:val="133360BD"/>
    <w:rsid w:val="13F015BE"/>
    <w:rsid w:val="141D34C7"/>
    <w:rsid w:val="146E4633"/>
    <w:rsid w:val="150412EA"/>
    <w:rsid w:val="1542047A"/>
    <w:rsid w:val="164F29C9"/>
    <w:rsid w:val="167540BA"/>
    <w:rsid w:val="168F3364"/>
    <w:rsid w:val="171438BA"/>
    <w:rsid w:val="17230955"/>
    <w:rsid w:val="182770BA"/>
    <w:rsid w:val="18863017"/>
    <w:rsid w:val="18AC6D73"/>
    <w:rsid w:val="1A9C53C9"/>
    <w:rsid w:val="1B1039AD"/>
    <w:rsid w:val="1B4716B4"/>
    <w:rsid w:val="1C08419D"/>
    <w:rsid w:val="1D4D5FFD"/>
    <w:rsid w:val="1DC84BCD"/>
    <w:rsid w:val="1DFF574F"/>
    <w:rsid w:val="1F7A0970"/>
    <w:rsid w:val="209E2C67"/>
    <w:rsid w:val="213B16D2"/>
    <w:rsid w:val="216F32CA"/>
    <w:rsid w:val="21D43E18"/>
    <w:rsid w:val="22124112"/>
    <w:rsid w:val="23F57352"/>
    <w:rsid w:val="24290FC9"/>
    <w:rsid w:val="244F0582"/>
    <w:rsid w:val="24516432"/>
    <w:rsid w:val="249A7996"/>
    <w:rsid w:val="25387269"/>
    <w:rsid w:val="25407ECB"/>
    <w:rsid w:val="267E2359"/>
    <w:rsid w:val="26BC7CBC"/>
    <w:rsid w:val="270C275B"/>
    <w:rsid w:val="27370970"/>
    <w:rsid w:val="27447ED5"/>
    <w:rsid w:val="275F3A77"/>
    <w:rsid w:val="27F51825"/>
    <w:rsid w:val="284F0253"/>
    <w:rsid w:val="28644870"/>
    <w:rsid w:val="28EB3CC7"/>
    <w:rsid w:val="294A2397"/>
    <w:rsid w:val="296A71F1"/>
    <w:rsid w:val="29704681"/>
    <w:rsid w:val="2AE949DF"/>
    <w:rsid w:val="2B3B474B"/>
    <w:rsid w:val="2B8D044E"/>
    <w:rsid w:val="2BAF1907"/>
    <w:rsid w:val="2BF01F5A"/>
    <w:rsid w:val="2C016BB8"/>
    <w:rsid w:val="2D3B1287"/>
    <w:rsid w:val="2D77461B"/>
    <w:rsid w:val="2E3A1DA5"/>
    <w:rsid w:val="2E400C5F"/>
    <w:rsid w:val="2E5209E3"/>
    <w:rsid w:val="2EB01AFE"/>
    <w:rsid w:val="2F022B5F"/>
    <w:rsid w:val="30592C7B"/>
    <w:rsid w:val="30D1119A"/>
    <w:rsid w:val="30F12F4C"/>
    <w:rsid w:val="310E0E7D"/>
    <w:rsid w:val="3112402E"/>
    <w:rsid w:val="313D3E38"/>
    <w:rsid w:val="32354487"/>
    <w:rsid w:val="32611BF0"/>
    <w:rsid w:val="33A83294"/>
    <w:rsid w:val="33CA657B"/>
    <w:rsid w:val="33E97D3B"/>
    <w:rsid w:val="34011E26"/>
    <w:rsid w:val="34173209"/>
    <w:rsid w:val="341B4D23"/>
    <w:rsid w:val="34F70559"/>
    <w:rsid w:val="361B6FFB"/>
    <w:rsid w:val="36A81FB2"/>
    <w:rsid w:val="3722158D"/>
    <w:rsid w:val="375E09FC"/>
    <w:rsid w:val="38525FA9"/>
    <w:rsid w:val="39003F1D"/>
    <w:rsid w:val="39276876"/>
    <w:rsid w:val="392B2930"/>
    <w:rsid w:val="39E160CD"/>
    <w:rsid w:val="3A327BED"/>
    <w:rsid w:val="3A9728C8"/>
    <w:rsid w:val="3AC853CC"/>
    <w:rsid w:val="3C16359F"/>
    <w:rsid w:val="3C582CD8"/>
    <w:rsid w:val="3E094E14"/>
    <w:rsid w:val="3E2546CD"/>
    <w:rsid w:val="3E684474"/>
    <w:rsid w:val="3E897B2C"/>
    <w:rsid w:val="3EB91405"/>
    <w:rsid w:val="3F6933F1"/>
    <w:rsid w:val="40531C58"/>
    <w:rsid w:val="41192D98"/>
    <w:rsid w:val="413E5CD9"/>
    <w:rsid w:val="415C663A"/>
    <w:rsid w:val="41E2438C"/>
    <w:rsid w:val="43425F9D"/>
    <w:rsid w:val="43E964A0"/>
    <w:rsid w:val="43F465D0"/>
    <w:rsid w:val="43FB625C"/>
    <w:rsid w:val="442A053D"/>
    <w:rsid w:val="44440739"/>
    <w:rsid w:val="446F65B8"/>
    <w:rsid w:val="44F057A6"/>
    <w:rsid w:val="45A95346"/>
    <w:rsid w:val="461A03DB"/>
    <w:rsid w:val="46416F41"/>
    <w:rsid w:val="46C4203A"/>
    <w:rsid w:val="470E29AE"/>
    <w:rsid w:val="47887727"/>
    <w:rsid w:val="47C6205A"/>
    <w:rsid w:val="48606C1B"/>
    <w:rsid w:val="487A02D2"/>
    <w:rsid w:val="48DD486F"/>
    <w:rsid w:val="490E7D40"/>
    <w:rsid w:val="4948023E"/>
    <w:rsid w:val="49AA7B5B"/>
    <w:rsid w:val="49C16934"/>
    <w:rsid w:val="49CB0CCD"/>
    <w:rsid w:val="4A9D158E"/>
    <w:rsid w:val="4AA610D6"/>
    <w:rsid w:val="4AA81CDA"/>
    <w:rsid w:val="4B0C055A"/>
    <w:rsid w:val="4B432C6A"/>
    <w:rsid w:val="4B7C7600"/>
    <w:rsid w:val="4C881310"/>
    <w:rsid w:val="4C8B4A7C"/>
    <w:rsid w:val="4CDC60D7"/>
    <w:rsid w:val="4CFC368B"/>
    <w:rsid w:val="4D4E6D7A"/>
    <w:rsid w:val="4D7E2C31"/>
    <w:rsid w:val="4D941421"/>
    <w:rsid w:val="4DE90850"/>
    <w:rsid w:val="4E056ED2"/>
    <w:rsid w:val="4E3C3076"/>
    <w:rsid w:val="4E7D412D"/>
    <w:rsid w:val="4F086AAF"/>
    <w:rsid w:val="4F3C010A"/>
    <w:rsid w:val="4F983596"/>
    <w:rsid w:val="4FB54925"/>
    <w:rsid w:val="5069668A"/>
    <w:rsid w:val="50A83CB2"/>
    <w:rsid w:val="512B42F2"/>
    <w:rsid w:val="521B3F21"/>
    <w:rsid w:val="538E5DEC"/>
    <w:rsid w:val="5495703C"/>
    <w:rsid w:val="54DE0134"/>
    <w:rsid w:val="56D076DF"/>
    <w:rsid w:val="56E34736"/>
    <w:rsid w:val="56FB15A3"/>
    <w:rsid w:val="572C3C94"/>
    <w:rsid w:val="57806BBC"/>
    <w:rsid w:val="57E17504"/>
    <w:rsid w:val="57E96040"/>
    <w:rsid w:val="58013662"/>
    <w:rsid w:val="5862688F"/>
    <w:rsid w:val="58963DA7"/>
    <w:rsid w:val="58CF39DC"/>
    <w:rsid w:val="590429E2"/>
    <w:rsid w:val="592C3305"/>
    <w:rsid w:val="599C0D39"/>
    <w:rsid w:val="5A0A29D8"/>
    <w:rsid w:val="5A2C7551"/>
    <w:rsid w:val="5A400720"/>
    <w:rsid w:val="5A8A0F2A"/>
    <w:rsid w:val="5B256E78"/>
    <w:rsid w:val="5CAC586B"/>
    <w:rsid w:val="5CD92C1A"/>
    <w:rsid w:val="5CE40A65"/>
    <w:rsid w:val="5CF4139A"/>
    <w:rsid w:val="5D5F3891"/>
    <w:rsid w:val="5D693C9C"/>
    <w:rsid w:val="5DC34B2B"/>
    <w:rsid w:val="5DE25231"/>
    <w:rsid w:val="5DE973D6"/>
    <w:rsid w:val="5E735D35"/>
    <w:rsid w:val="5E7A0862"/>
    <w:rsid w:val="5E8D2D21"/>
    <w:rsid w:val="5EBD1212"/>
    <w:rsid w:val="5F077E24"/>
    <w:rsid w:val="5F7C2070"/>
    <w:rsid w:val="5F883CB9"/>
    <w:rsid w:val="5FB011CE"/>
    <w:rsid w:val="5FE82248"/>
    <w:rsid w:val="609D0B4D"/>
    <w:rsid w:val="60F65306"/>
    <w:rsid w:val="61784600"/>
    <w:rsid w:val="623F329A"/>
    <w:rsid w:val="62695E27"/>
    <w:rsid w:val="628242DE"/>
    <w:rsid w:val="62D94660"/>
    <w:rsid w:val="636127C3"/>
    <w:rsid w:val="6541100E"/>
    <w:rsid w:val="654C0BA8"/>
    <w:rsid w:val="660A7F07"/>
    <w:rsid w:val="664352EB"/>
    <w:rsid w:val="66F434E6"/>
    <w:rsid w:val="670E22D2"/>
    <w:rsid w:val="672079BD"/>
    <w:rsid w:val="67D63607"/>
    <w:rsid w:val="683E7EE4"/>
    <w:rsid w:val="685F0CC2"/>
    <w:rsid w:val="696610E4"/>
    <w:rsid w:val="69942C5C"/>
    <w:rsid w:val="69DA6C19"/>
    <w:rsid w:val="6A4574CD"/>
    <w:rsid w:val="6A83721D"/>
    <w:rsid w:val="6AE21101"/>
    <w:rsid w:val="6B4F3B9E"/>
    <w:rsid w:val="6B846945"/>
    <w:rsid w:val="6B923FC2"/>
    <w:rsid w:val="6BD63153"/>
    <w:rsid w:val="6C5B55DC"/>
    <w:rsid w:val="6CAE03DD"/>
    <w:rsid w:val="6CE56E6B"/>
    <w:rsid w:val="6D032DAA"/>
    <w:rsid w:val="6E005A26"/>
    <w:rsid w:val="6E1250FA"/>
    <w:rsid w:val="6E5A5CBD"/>
    <w:rsid w:val="6E6329C5"/>
    <w:rsid w:val="6EFF345A"/>
    <w:rsid w:val="6F0E41D6"/>
    <w:rsid w:val="6F2E7368"/>
    <w:rsid w:val="6F5C1EAB"/>
    <w:rsid w:val="6FB4540B"/>
    <w:rsid w:val="70630D85"/>
    <w:rsid w:val="70A35EB3"/>
    <w:rsid w:val="70C73255"/>
    <w:rsid w:val="71610FBE"/>
    <w:rsid w:val="71F17B50"/>
    <w:rsid w:val="721F0DFF"/>
    <w:rsid w:val="725008FF"/>
    <w:rsid w:val="72760778"/>
    <w:rsid w:val="72F3295B"/>
    <w:rsid w:val="73B07972"/>
    <w:rsid w:val="743104E3"/>
    <w:rsid w:val="74320C3C"/>
    <w:rsid w:val="74513162"/>
    <w:rsid w:val="75431AF8"/>
    <w:rsid w:val="757B75BC"/>
    <w:rsid w:val="764C7A4B"/>
    <w:rsid w:val="764E0750"/>
    <w:rsid w:val="76703C4B"/>
    <w:rsid w:val="76A665D3"/>
    <w:rsid w:val="77846D70"/>
    <w:rsid w:val="78BD1F9D"/>
    <w:rsid w:val="79201CE1"/>
    <w:rsid w:val="7944477B"/>
    <w:rsid w:val="79B14724"/>
    <w:rsid w:val="79C3228C"/>
    <w:rsid w:val="7A7A50DF"/>
    <w:rsid w:val="7B09415C"/>
    <w:rsid w:val="7B3E0A41"/>
    <w:rsid w:val="7C323980"/>
    <w:rsid w:val="7C955F82"/>
    <w:rsid w:val="7C9839D1"/>
    <w:rsid w:val="7EE40FF2"/>
    <w:rsid w:val="7FC9010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99" w:semiHidden="0" w:name="toc 1"/>
    <w:lsdException w:uiPriority="0" w:name="toc 2" w:locked="1"/>
    <w:lsdException w:uiPriority="0" w:name="toc 3" w:locked="1"/>
    <w:lsdException w:uiPriority="0" w:name="toc 4" w:locked="1"/>
    <w:lsdException w:uiPriority="0" w:name="toc 5" w:locked="1"/>
    <w:lsdException w:uiPriority="0" w:name="toc 6" w:locked="1"/>
    <w:lsdException w:uiPriority="0" w:name="toc 7" w:locked="1"/>
    <w:lsdException w:uiPriority="0" w:name="toc 8" w:locked="1"/>
    <w:lsdException w:uiPriority="0" w:name="toc 9" w:locked="1"/>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qFormat="1" w:unhideWhenUsed="0" w:uiPriority="0" w:semiHidden="0" w:name="Plain Text"/>
    <w:lsdException w:uiPriority="99" w:name="E-mail Signature"/>
    <w:lsdException w:qFormat="1" w:unhideWhenUsed="0" w:uiPriority="99" w:name="Normal (Web)"/>
    <w:lsdException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qFormat="1" w:uiPriority="99" w:semiHidden="0" w:name="HTML Preformatted"/>
    <w:lsdException w:uiPriority="99" w:name="HTML Sample"/>
    <w:lsdException w:uiPriority="99" w:name="HTML Typewriter"/>
    <w:lsdException w:qFormat="1"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30"/>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9"/>
    <w:pPr>
      <w:keepNext/>
      <w:keepLines/>
      <w:spacing w:before="260" w:after="260" w:line="416" w:lineRule="auto"/>
      <w:outlineLvl w:val="1"/>
    </w:pPr>
    <w:rPr>
      <w:rFonts w:ascii="Cambria" w:hAnsi="Cambria"/>
      <w:b/>
      <w:bCs/>
      <w:sz w:val="32"/>
      <w:szCs w:val="32"/>
    </w:rPr>
  </w:style>
  <w:style w:type="paragraph" w:styleId="4">
    <w:name w:val="heading 3"/>
    <w:basedOn w:val="1"/>
    <w:next w:val="1"/>
    <w:link w:val="32"/>
    <w:qFormat/>
    <w:uiPriority w:val="99"/>
    <w:pPr>
      <w:keepNext/>
      <w:keepLines/>
      <w:widowControl/>
      <w:spacing w:before="260" w:after="260" w:line="413" w:lineRule="auto"/>
      <w:outlineLvl w:val="2"/>
    </w:pPr>
    <w:rPr>
      <w:rFonts w:ascii="Calibri" w:hAnsi="Calibri" w:cs="宋体"/>
      <w:b/>
      <w:sz w:val="32"/>
      <w:szCs w:val="22"/>
    </w:rPr>
  </w:style>
  <w:style w:type="paragraph" w:styleId="5">
    <w:name w:val="heading 4"/>
    <w:basedOn w:val="1"/>
    <w:next w:val="1"/>
    <w:link w:val="33"/>
    <w:qFormat/>
    <w:uiPriority w:val="99"/>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50"/>
    <w:qFormat/>
    <w:uiPriority w:val="99"/>
    <w:pPr>
      <w:widowControl/>
      <w:adjustRightInd w:val="0"/>
      <w:spacing w:line="360" w:lineRule="atLeast"/>
      <w:ind w:firstLine="482"/>
      <w:jc w:val="left"/>
      <w:textAlignment w:val="baseline"/>
    </w:pPr>
    <w:rPr>
      <w:rFonts w:ascii="Calibri" w:hAnsi="Calibri" w:eastAsia="等线"/>
      <w:kern w:val="0"/>
      <w:sz w:val="24"/>
    </w:rPr>
  </w:style>
  <w:style w:type="paragraph" w:styleId="7">
    <w:name w:val="Document Map"/>
    <w:basedOn w:val="1"/>
    <w:link w:val="34"/>
    <w:qFormat/>
    <w:uiPriority w:val="99"/>
    <w:rPr>
      <w:rFonts w:ascii="宋体"/>
      <w:sz w:val="18"/>
      <w:szCs w:val="18"/>
    </w:rPr>
  </w:style>
  <w:style w:type="paragraph" w:styleId="8">
    <w:name w:val="annotation text"/>
    <w:basedOn w:val="1"/>
    <w:link w:val="35"/>
    <w:qFormat/>
    <w:uiPriority w:val="99"/>
    <w:pPr>
      <w:jc w:val="left"/>
    </w:pPr>
  </w:style>
  <w:style w:type="paragraph" w:styleId="9">
    <w:name w:val="Body Text"/>
    <w:basedOn w:val="1"/>
    <w:link w:val="36"/>
    <w:qFormat/>
    <w:uiPriority w:val="99"/>
    <w:pPr>
      <w:spacing w:after="120"/>
    </w:pPr>
  </w:style>
  <w:style w:type="paragraph" w:styleId="10">
    <w:name w:val="Plain Text"/>
    <w:basedOn w:val="1"/>
    <w:link w:val="52"/>
    <w:qFormat/>
    <w:uiPriority w:val="0"/>
    <w:pPr>
      <w:tabs>
        <w:tab w:val="left" w:pos="-105"/>
      </w:tabs>
      <w:spacing w:line="440" w:lineRule="exact"/>
      <w:ind w:right="-147" w:rightChars="-70"/>
      <w:outlineLvl w:val="2"/>
    </w:pPr>
    <w:rPr>
      <w:rFonts w:ascii="宋体" w:hAnsi="Courier New"/>
      <w:sz w:val="24"/>
      <w:szCs w:val="21"/>
    </w:rPr>
  </w:style>
  <w:style w:type="paragraph" w:styleId="11">
    <w:name w:val="Date"/>
    <w:basedOn w:val="1"/>
    <w:next w:val="1"/>
    <w:link w:val="63"/>
    <w:semiHidden/>
    <w:unhideWhenUsed/>
    <w:qFormat/>
    <w:uiPriority w:val="99"/>
    <w:pPr>
      <w:ind w:left="100" w:leftChars="2500"/>
    </w:pPr>
  </w:style>
  <w:style w:type="paragraph" w:styleId="12">
    <w:name w:val="Balloon Text"/>
    <w:basedOn w:val="1"/>
    <w:link w:val="37"/>
    <w:qFormat/>
    <w:uiPriority w:val="99"/>
    <w:rPr>
      <w:sz w:val="18"/>
      <w:szCs w:val="18"/>
    </w:rPr>
  </w:style>
  <w:style w:type="paragraph" w:styleId="13">
    <w:name w:val="footer"/>
    <w:basedOn w:val="1"/>
    <w:link w:val="38"/>
    <w:qFormat/>
    <w:uiPriority w:val="99"/>
    <w:pPr>
      <w:tabs>
        <w:tab w:val="center" w:pos="4153"/>
        <w:tab w:val="right" w:pos="8306"/>
      </w:tabs>
      <w:snapToGrid w:val="0"/>
      <w:jc w:val="left"/>
    </w:pPr>
    <w:rPr>
      <w:sz w:val="18"/>
      <w:szCs w:val="18"/>
    </w:rPr>
  </w:style>
  <w:style w:type="paragraph" w:styleId="14">
    <w:name w:val="header"/>
    <w:basedOn w:val="1"/>
    <w:link w:val="39"/>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99"/>
    <w:pPr>
      <w:widowControl/>
      <w:tabs>
        <w:tab w:val="left" w:pos="780"/>
        <w:tab w:val="right" w:leader="dot" w:pos="9400"/>
      </w:tabs>
      <w:jc w:val="left"/>
    </w:pPr>
    <w:rPr>
      <w:rFonts w:ascii="Calibri" w:hAnsi="Calibri"/>
      <w:kern w:val="0"/>
      <w:sz w:val="24"/>
      <w:szCs w:val="24"/>
    </w:rPr>
  </w:style>
  <w:style w:type="paragraph" w:styleId="16">
    <w:name w:val="HTML Preformatted"/>
    <w:basedOn w:val="1"/>
    <w:link w:val="65"/>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7">
    <w:name w:val="Normal (Web)"/>
    <w:basedOn w:val="1"/>
    <w:semiHidden/>
    <w:qFormat/>
    <w:uiPriority w:val="99"/>
    <w:pPr>
      <w:widowControl/>
      <w:spacing w:before="100" w:beforeAutospacing="1" w:after="100" w:afterAutospacing="1"/>
      <w:jc w:val="left"/>
    </w:pPr>
    <w:rPr>
      <w:rFonts w:ascii="宋体" w:hAnsi="宋体" w:cs="宋体"/>
      <w:kern w:val="0"/>
      <w:sz w:val="24"/>
      <w:szCs w:val="24"/>
    </w:rPr>
  </w:style>
  <w:style w:type="paragraph" w:styleId="18">
    <w:name w:val="annotation subject"/>
    <w:basedOn w:val="8"/>
    <w:next w:val="8"/>
    <w:link w:val="57"/>
    <w:semiHidden/>
    <w:qFormat/>
    <w:uiPriority w:val="99"/>
    <w:rPr>
      <w:b/>
      <w:bCs/>
    </w:rPr>
  </w:style>
  <w:style w:type="paragraph" w:styleId="19">
    <w:name w:val="Body Text First Indent"/>
    <w:basedOn w:val="9"/>
    <w:link w:val="40"/>
    <w:qFormat/>
    <w:uiPriority w:val="99"/>
    <w:pPr>
      <w:widowControl/>
      <w:ind w:firstLine="420" w:firstLineChars="100"/>
    </w:pPr>
    <w:rPr>
      <w:rFonts w:ascii="Calibri" w:hAnsi="Calibri" w:cs="宋体"/>
      <w:szCs w:val="22"/>
    </w:r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FollowedHyperlink"/>
    <w:basedOn w:val="22"/>
    <w:semiHidden/>
    <w:unhideWhenUsed/>
    <w:qFormat/>
    <w:uiPriority w:val="99"/>
    <w:rPr>
      <w:color w:val="0782C1"/>
      <w:u w:val="none"/>
    </w:rPr>
  </w:style>
  <w:style w:type="character" w:styleId="24">
    <w:name w:val="HTML Definition"/>
    <w:basedOn w:val="22"/>
    <w:semiHidden/>
    <w:unhideWhenUsed/>
    <w:qFormat/>
    <w:uiPriority w:val="99"/>
  </w:style>
  <w:style w:type="character" w:styleId="25">
    <w:name w:val="HTML Variable"/>
    <w:basedOn w:val="22"/>
    <w:semiHidden/>
    <w:unhideWhenUsed/>
    <w:qFormat/>
    <w:uiPriority w:val="99"/>
  </w:style>
  <w:style w:type="character" w:styleId="26">
    <w:name w:val="Hyperlink"/>
    <w:basedOn w:val="22"/>
    <w:qFormat/>
    <w:uiPriority w:val="99"/>
    <w:rPr>
      <w:rFonts w:cs="Times New Roman"/>
      <w:color w:val="0000FF"/>
      <w:u w:val="single"/>
    </w:rPr>
  </w:style>
  <w:style w:type="character" w:styleId="27">
    <w:name w:val="HTML Code"/>
    <w:basedOn w:val="22"/>
    <w:semiHidden/>
    <w:unhideWhenUsed/>
    <w:qFormat/>
    <w:uiPriority w:val="99"/>
    <w:rPr>
      <w:rFonts w:ascii="Courier New" w:hAnsi="Courier New"/>
      <w:sz w:val="20"/>
    </w:rPr>
  </w:style>
  <w:style w:type="character" w:styleId="28">
    <w:name w:val="annotation reference"/>
    <w:basedOn w:val="22"/>
    <w:qFormat/>
    <w:uiPriority w:val="99"/>
    <w:rPr>
      <w:rFonts w:cs="Times New Roman"/>
      <w:sz w:val="21"/>
      <w:szCs w:val="21"/>
    </w:rPr>
  </w:style>
  <w:style w:type="character" w:styleId="29">
    <w:name w:val="HTML Cite"/>
    <w:basedOn w:val="22"/>
    <w:semiHidden/>
    <w:unhideWhenUsed/>
    <w:qFormat/>
    <w:uiPriority w:val="99"/>
  </w:style>
  <w:style w:type="character" w:customStyle="1" w:styleId="30">
    <w:name w:val="标题 1 字符"/>
    <w:basedOn w:val="22"/>
    <w:link w:val="2"/>
    <w:qFormat/>
    <w:locked/>
    <w:uiPriority w:val="99"/>
    <w:rPr>
      <w:rFonts w:ascii="Times New Roman" w:hAnsi="Times New Roman" w:eastAsia="宋体" w:cs="Times New Roman"/>
      <w:b/>
      <w:bCs/>
      <w:kern w:val="44"/>
      <w:sz w:val="44"/>
      <w:szCs w:val="44"/>
    </w:rPr>
  </w:style>
  <w:style w:type="character" w:customStyle="1" w:styleId="31">
    <w:name w:val="标题 2 字符"/>
    <w:basedOn w:val="22"/>
    <w:link w:val="3"/>
    <w:qFormat/>
    <w:locked/>
    <w:uiPriority w:val="99"/>
    <w:rPr>
      <w:rFonts w:ascii="Cambria" w:hAnsi="Cambria" w:eastAsia="宋体" w:cs="Times New Roman"/>
      <w:b/>
      <w:bCs/>
      <w:kern w:val="2"/>
      <w:sz w:val="32"/>
      <w:szCs w:val="32"/>
    </w:rPr>
  </w:style>
  <w:style w:type="character" w:customStyle="1" w:styleId="32">
    <w:name w:val="标题 3 字符"/>
    <w:basedOn w:val="22"/>
    <w:link w:val="4"/>
    <w:qFormat/>
    <w:locked/>
    <w:uiPriority w:val="99"/>
    <w:rPr>
      <w:rFonts w:eastAsia="宋体" w:cs="Times New Roman"/>
      <w:b/>
      <w:sz w:val="32"/>
    </w:rPr>
  </w:style>
  <w:style w:type="character" w:customStyle="1" w:styleId="33">
    <w:name w:val="标题 4 字符1"/>
    <w:basedOn w:val="22"/>
    <w:link w:val="5"/>
    <w:qFormat/>
    <w:locked/>
    <w:uiPriority w:val="99"/>
    <w:rPr>
      <w:rFonts w:ascii="Arial" w:hAnsi="Arial" w:eastAsia="黑体" w:cs="Times New Roman"/>
      <w:b/>
      <w:bCs/>
      <w:kern w:val="2"/>
      <w:sz w:val="28"/>
      <w:szCs w:val="28"/>
    </w:rPr>
  </w:style>
  <w:style w:type="character" w:customStyle="1" w:styleId="34">
    <w:name w:val="文档结构图 字符"/>
    <w:basedOn w:val="22"/>
    <w:link w:val="7"/>
    <w:qFormat/>
    <w:locked/>
    <w:uiPriority w:val="99"/>
    <w:rPr>
      <w:rFonts w:ascii="宋体" w:hAnsi="Times New Roman" w:eastAsia="宋体" w:cs="Times New Roman"/>
      <w:kern w:val="2"/>
      <w:sz w:val="18"/>
      <w:szCs w:val="18"/>
    </w:rPr>
  </w:style>
  <w:style w:type="character" w:customStyle="1" w:styleId="35">
    <w:name w:val="批注文字 字符"/>
    <w:basedOn w:val="22"/>
    <w:link w:val="8"/>
    <w:qFormat/>
    <w:locked/>
    <w:uiPriority w:val="99"/>
    <w:rPr>
      <w:rFonts w:ascii="Times New Roman" w:hAnsi="Times New Roman" w:cs="Times New Roman"/>
      <w:kern w:val="2"/>
      <w:sz w:val="21"/>
    </w:rPr>
  </w:style>
  <w:style w:type="character" w:customStyle="1" w:styleId="36">
    <w:name w:val="正文文本 字符"/>
    <w:basedOn w:val="22"/>
    <w:link w:val="9"/>
    <w:qFormat/>
    <w:locked/>
    <w:uiPriority w:val="99"/>
    <w:rPr>
      <w:rFonts w:ascii="Times New Roman" w:hAnsi="Times New Roman" w:eastAsia="宋体" w:cs="Times New Roman"/>
      <w:sz w:val="20"/>
      <w:szCs w:val="20"/>
    </w:rPr>
  </w:style>
  <w:style w:type="character" w:customStyle="1" w:styleId="37">
    <w:name w:val="批注框文本 字符"/>
    <w:basedOn w:val="22"/>
    <w:link w:val="12"/>
    <w:qFormat/>
    <w:locked/>
    <w:uiPriority w:val="99"/>
    <w:rPr>
      <w:rFonts w:ascii="Times New Roman" w:hAnsi="Times New Roman" w:eastAsia="宋体" w:cs="Times New Roman"/>
      <w:kern w:val="2"/>
      <w:sz w:val="18"/>
      <w:szCs w:val="18"/>
    </w:rPr>
  </w:style>
  <w:style w:type="character" w:customStyle="1" w:styleId="38">
    <w:name w:val="页脚 字符"/>
    <w:basedOn w:val="22"/>
    <w:link w:val="13"/>
    <w:qFormat/>
    <w:locked/>
    <w:uiPriority w:val="99"/>
    <w:rPr>
      <w:rFonts w:ascii="Times New Roman" w:hAnsi="Times New Roman" w:eastAsia="宋体" w:cs="Times New Roman"/>
      <w:sz w:val="18"/>
      <w:szCs w:val="18"/>
    </w:rPr>
  </w:style>
  <w:style w:type="character" w:customStyle="1" w:styleId="39">
    <w:name w:val="页眉 字符"/>
    <w:basedOn w:val="22"/>
    <w:link w:val="14"/>
    <w:qFormat/>
    <w:locked/>
    <w:uiPriority w:val="99"/>
    <w:rPr>
      <w:rFonts w:ascii="Times New Roman" w:hAnsi="Times New Roman" w:eastAsia="宋体" w:cs="Times New Roman"/>
      <w:sz w:val="18"/>
      <w:szCs w:val="18"/>
    </w:rPr>
  </w:style>
  <w:style w:type="character" w:customStyle="1" w:styleId="40">
    <w:name w:val="正文文本首行缩进 字符"/>
    <w:basedOn w:val="36"/>
    <w:link w:val="19"/>
    <w:qFormat/>
    <w:locked/>
    <w:uiPriority w:val="99"/>
    <w:rPr>
      <w:rFonts w:ascii="Times New Roman" w:hAnsi="Times New Roman" w:eastAsia="宋体" w:cs="Times New Roman"/>
      <w:sz w:val="20"/>
      <w:szCs w:val="20"/>
    </w:rPr>
  </w:style>
  <w:style w:type="character" w:customStyle="1" w:styleId="41">
    <w:name w:val="正文缩进2格 Char"/>
    <w:link w:val="42"/>
    <w:qFormat/>
    <w:locked/>
    <w:uiPriority w:val="99"/>
    <w:rPr>
      <w:rFonts w:ascii="仿宋_GB2312" w:hAnsi="宋体" w:eastAsia="仿宋_GB2312"/>
      <w:sz w:val="31"/>
    </w:rPr>
  </w:style>
  <w:style w:type="paragraph" w:customStyle="1" w:styleId="42">
    <w:name w:val="正文缩进2格"/>
    <w:basedOn w:val="1"/>
    <w:link w:val="41"/>
    <w:qFormat/>
    <w:uiPriority w:val="99"/>
    <w:pPr>
      <w:spacing w:line="600" w:lineRule="exact"/>
      <w:ind w:firstLine="639" w:firstLineChars="206"/>
    </w:pPr>
    <w:rPr>
      <w:rFonts w:ascii="仿宋_GB2312" w:hAnsi="宋体" w:eastAsia="仿宋_GB2312"/>
      <w:kern w:val="0"/>
      <w:sz w:val="31"/>
      <w:szCs w:val="31"/>
    </w:rPr>
  </w:style>
  <w:style w:type="paragraph" w:customStyle="1" w:styleId="43">
    <w:name w:val="列出段落1"/>
    <w:basedOn w:val="1"/>
    <w:qFormat/>
    <w:uiPriority w:val="99"/>
    <w:pPr>
      <w:ind w:firstLine="420" w:firstLineChars="200"/>
    </w:pPr>
  </w:style>
  <w:style w:type="paragraph" w:customStyle="1" w:styleId="44">
    <w:name w:val="列出段落2"/>
    <w:basedOn w:val="1"/>
    <w:qFormat/>
    <w:uiPriority w:val="99"/>
    <w:pPr>
      <w:ind w:firstLine="420" w:firstLineChars="200"/>
    </w:pPr>
  </w:style>
  <w:style w:type="paragraph" w:styleId="45">
    <w:name w:val="List Paragraph"/>
    <w:basedOn w:val="1"/>
    <w:qFormat/>
    <w:uiPriority w:val="99"/>
    <w:pPr>
      <w:ind w:firstLine="420" w:firstLineChars="200"/>
    </w:pPr>
  </w:style>
  <w:style w:type="character" w:customStyle="1" w:styleId="46">
    <w:name w:val="fontstyle01"/>
    <w:basedOn w:val="22"/>
    <w:qFormat/>
    <w:uiPriority w:val="99"/>
    <w:rPr>
      <w:rFonts w:ascii="仿宋" w:hAnsi="仿宋" w:eastAsia="仿宋" w:cs="Times New Roman"/>
      <w:color w:val="000000"/>
      <w:sz w:val="28"/>
      <w:szCs w:val="28"/>
    </w:rPr>
  </w:style>
  <w:style w:type="character" w:customStyle="1" w:styleId="47">
    <w:name w:val="！正文 Char"/>
    <w:link w:val="48"/>
    <w:qFormat/>
    <w:locked/>
    <w:uiPriority w:val="99"/>
    <w:rPr>
      <w:rFonts w:ascii="Arial" w:hAnsi="Arial"/>
      <w:sz w:val="24"/>
    </w:rPr>
  </w:style>
  <w:style w:type="paragraph" w:customStyle="1" w:styleId="48">
    <w:name w:val="！正文"/>
    <w:basedOn w:val="1"/>
    <w:link w:val="47"/>
    <w:qFormat/>
    <w:uiPriority w:val="99"/>
    <w:pPr>
      <w:spacing w:line="360" w:lineRule="auto"/>
      <w:ind w:firstLine="200" w:firstLineChars="200"/>
    </w:pPr>
    <w:rPr>
      <w:rFonts w:ascii="Arial" w:hAnsi="Arial" w:eastAsia="等线"/>
      <w:kern w:val="0"/>
      <w:sz w:val="24"/>
      <w:szCs w:val="24"/>
    </w:rPr>
  </w:style>
  <w:style w:type="paragraph" w:customStyle="1" w:styleId="49">
    <w:name w:val="！标题1 Alt+1"/>
    <w:basedOn w:val="1"/>
    <w:next w:val="1"/>
    <w:qFormat/>
    <w:uiPriority w:val="99"/>
    <w:pPr>
      <w:tabs>
        <w:tab w:val="left" w:pos="3261"/>
      </w:tabs>
      <w:spacing w:beforeLines="100"/>
      <w:jc w:val="left"/>
      <w:outlineLvl w:val="0"/>
    </w:pPr>
    <w:rPr>
      <w:rFonts w:eastAsia="黑体"/>
      <w:b/>
      <w:spacing w:val="20"/>
      <w:w w:val="110"/>
      <w:sz w:val="32"/>
      <w:szCs w:val="32"/>
    </w:rPr>
  </w:style>
  <w:style w:type="character" w:customStyle="1" w:styleId="50">
    <w:name w:val="正文缩进 字符"/>
    <w:link w:val="6"/>
    <w:qFormat/>
    <w:locked/>
    <w:uiPriority w:val="99"/>
    <w:rPr>
      <w:sz w:val="24"/>
    </w:rPr>
  </w:style>
  <w:style w:type="paragraph" w:customStyle="1" w:styleId="51">
    <w:name w:val="标准书脚_奇数页"/>
    <w:qFormat/>
    <w:uiPriority w:val="99"/>
    <w:pPr>
      <w:numPr>
        <w:ilvl w:val="0"/>
        <w:numId w:val="1"/>
      </w:numPr>
      <w:spacing w:before="120"/>
      <w:ind w:left="0" w:firstLine="0"/>
      <w:jc w:val="right"/>
    </w:pPr>
    <w:rPr>
      <w:rFonts w:ascii="Times New Roman" w:hAnsi="Times New Roman" w:eastAsia="宋体" w:cs="Times New Roman"/>
      <w:sz w:val="18"/>
      <w:lang w:val="en-US" w:eastAsia="zh-CN" w:bidi="ar-SA"/>
    </w:rPr>
  </w:style>
  <w:style w:type="character" w:customStyle="1" w:styleId="52">
    <w:name w:val="纯文本 字符"/>
    <w:basedOn w:val="22"/>
    <w:link w:val="10"/>
    <w:qFormat/>
    <w:locked/>
    <w:uiPriority w:val="0"/>
    <w:rPr>
      <w:rFonts w:ascii="宋体" w:hAnsi="Courier New" w:eastAsia="宋体" w:cs="Times New Roman"/>
      <w:kern w:val="2"/>
      <w:sz w:val="21"/>
      <w:szCs w:val="21"/>
    </w:rPr>
  </w:style>
  <w:style w:type="character" w:customStyle="1" w:styleId="53">
    <w:name w:val="未处理的提及1"/>
    <w:basedOn w:val="22"/>
    <w:semiHidden/>
    <w:qFormat/>
    <w:uiPriority w:val="99"/>
    <w:rPr>
      <w:rFonts w:cs="Times New Roman"/>
      <w:color w:val="605E5C"/>
      <w:shd w:val="clear" w:color="auto" w:fill="E1DFDD"/>
    </w:rPr>
  </w:style>
  <w:style w:type="paragraph" w:customStyle="1" w:styleId="54">
    <w:name w:val="样式"/>
    <w:basedOn w:val="1"/>
    <w:next w:val="45"/>
    <w:qFormat/>
    <w:uiPriority w:val="99"/>
    <w:pPr>
      <w:ind w:firstLine="420" w:firstLineChars="200"/>
    </w:pPr>
    <w:rPr>
      <w:rFonts w:ascii="Calibri" w:hAnsi="Calibri"/>
      <w:szCs w:val="22"/>
    </w:rPr>
  </w:style>
  <w:style w:type="character" w:customStyle="1" w:styleId="55">
    <w:name w:val="Body Text Indent 2 Char Char"/>
    <w:link w:val="56"/>
    <w:qFormat/>
    <w:locked/>
    <w:uiPriority w:val="99"/>
  </w:style>
  <w:style w:type="paragraph" w:customStyle="1" w:styleId="56">
    <w:name w:val="正文文本缩进 21"/>
    <w:basedOn w:val="1"/>
    <w:link w:val="55"/>
    <w:qFormat/>
    <w:uiPriority w:val="99"/>
    <w:pPr>
      <w:adjustRightInd w:val="0"/>
      <w:spacing w:line="480" w:lineRule="auto"/>
      <w:ind w:firstLine="540"/>
    </w:pPr>
    <w:rPr>
      <w:rFonts w:ascii="Calibri" w:hAnsi="Calibri" w:eastAsia="等线"/>
      <w:kern w:val="0"/>
      <w:sz w:val="20"/>
    </w:rPr>
  </w:style>
  <w:style w:type="character" w:customStyle="1" w:styleId="57">
    <w:name w:val="批注主题 字符"/>
    <w:basedOn w:val="35"/>
    <w:link w:val="18"/>
    <w:semiHidden/>
    <w:qFormat/>
    <w:locked/>
    <w:uiPriority w:val="99"/>
    <w:rPr>
      <w:rFonts w:ascii="Times New Roman" w:hAnsi="Times New Roman" w:eastAsia="宋体" w:cs="Times New Roman"/>
      <w:b/>
      <w:bCs/>
      <w:kern w:val="2"/>
      <w:sz w:val="21"/>
    </w:rPr>
  </w:style>
  <w:style w:type="character" w:customStyle="1" w:styleId="58">
    <w:name w:val="标题 4 字符"/>
    <w:basedOn w:val="22"/>
    <w:semiHidden/>
    <w:qFormat/>
    <w:uiPriority w:val="99"/>
    <w:rPr>
      <w:rFonts w:ascii="Cambria" w:hAnsi="Cambria" w:eastAsia="宋体" w:cs="Times New Roman"/>
      <w:b/>
      <w:bCs/>
      <w:kern w:val="2"/>
      <w:sz w:val="28"/>
      <w:szCs w:val="28"/>
    </w:rPr>
  </w:style>
  <w:style w:type="paragraph" w:customStyle="1" w:styleId="59">
    <w:name w:val="正文_0"/>
    <w:qFormat/>
    <w:uiPriority w:val="99"/>
    <w:pPr>
      <w:widowControl w:val="0"/>
      <w:spacing w:line="360" w:lineRule="auto"/>
      <w:jc w:val="both"/>
    </w:pPr>
    <w:rPr>
      <w:rFonts w:ascii="宋体" w:hAnsi="宋体" w:eastAsia="宋体" w:cs="Times New Roman"/>
      <w:kern w:val="2"/>
      <w:sz w:val="24"/>
      <w:szCs w:val="24"/>
      <w:lang w:val="en-US" w:eastAsia="zh-CN" w:bidi="ar-SA"/>
    </w:rPr>
  </w:style>
  <w:style w:type="paragraph" w:customStyle="1" w:styleId="60">
    <w:name w:val="致远要点"/>
    <w:basedOn w:val="45"/>
    <w:link w:val="61"/>
    <w:qFormat/>
    <w:uiPriority w:val="99"/>
    <w:pPr>
      <w:numPr>
        <w:ilvl w:val="0"/>
        <w:numId w:val="2"/>
      </w:numPr>
      <w:spacing w:before="120" w:after="120" w:line="360" w:lineRule="auto"/>
      <w:ind w:firstLine="0" w:firstLineChars="0"/>
    </w:pPr>
    <w:rPr>
      <w:rFonts w:ascii="黑体" w:hAnsi="黑体" w:eastAsia="黑体" w:cs="宋体"/>
      <w:sz w:val="24"/>
      <w:szCs w:val="22"/>
    </w:rPr>
  </w:style>
  <w:style w:type="character" w:customStyle="1" w:styleId="61">
    <w:name w:val="致远要点 字符"/>
    <w:basedOn w:val="22"/>
    <w:link w:val="60"/>
    <w:qFormat/>
    <w:locked/>
    <w:uiPriority w:val="99"/>
    <w:rPr>
      <w:rFonts w:ascii="黑体" w:hAnsi="黑体" w:eastAsia="黑体" w:cs="宋体"/>
      <w:kern w:val="2"/>
      <w:sz w:val="22"/>
      <w:szCs w:val="22"/>
    </w:rPr>
  </w:style>
  <w:style w:type="paragraph" w:customStyle="1" w:styleId="62">
    <w:name w:val="SANGFOR_6_正文"/>
    <w:basedOn w:val="1"/>
    <w:qFormat/>
    <w:uiPriority w:val="99"/>
    <w:pPr>
      <w:spacing w:line="360" w:lineRule="auto"/>
    </w:pPr>
    <w:rPr>
      <w:szCs w:val="24"/>
    </w:rPr>
  </w:style>
  <w:style w:type="character" w:customStyle="1" w:styleId="63">
    <w:name w:val="日期 字符"/>
    <w:basedOn w:val="22"/>
    <w:link w:val="11"/>
    <w:semiHidden/>
    <w:qFormat/>
    <w:uiPriority w:val="99"/>
    <w:rPr>
      <w:kern w:val="2"/>
      <w:sz w:val="21"/>
    </w:rPr>
  </w:style>
  <w:style w:type="paragraph" w:customStyle="1" w:styleId="64">
    <w:name w:val="Other|1"/>
    <w:basedOn w:val="1"/>
    <w:qFormat/>
    <w:uiPriority w:val="0"/>
    <w:rPr>
      <w:rFonts w:ascii="Calibri" w:hAnsi="Calibri"/>
      <w:sz w:val="17"/>
      <w:szCs w:val="17"/>
    </w:rPr>
  </w:style>
  <w:style w:type="character" w:customStyle="1" w:styleId="65">
    <w:name w:val="HTML 预设格式 字符"/>
    <w:basedOn w:val="22"/>
    <w:link w:val="16"/>
    <w:qFormat/>
    <w:uiPriority w:val="99"/>
    <w:rPr>
      <w:rFonts w:ascii="宋体" w:hAnsi="宋体" w:cs="宋体"/>
      <w:sz w:val="24"/>
      <w:szCs w:val="24"/>
    </w:rPr>
  </w:style>
  <w:style w:type="paragraph" w:customStyle="1" w:styleId="66">
    <w:name w:val="txt"/>
    <w:basedOn w:val="1"/>
    <w:qFormat/>
    <w:uiPriority w:val="0"/>
    <w:pPr>
      <w:widowControl/>
      <w:shd w:val="clear" w:color="auto" w:fill="FFFFFF"/>
      <w:jc w:val="left"/>
    </w:pPr>
    <w:rPr>
      <w:rFonts w:eastAsiaTheme="minorEastAsia"/>
      <w:kern w:val="0"/>
      <w:sz w:val="24"/>
      <w:szCs w:val="24"/>
      <w:lang w:eastAsia="en-US"/>
    </w:rPr>
  </w:style>
  <w:style w:type="character" w:customStyle="1" w:styleId="67">
    <w:name w:val="Subtle Emphasis"/>
    <w:basedOn w:val="22"/>
    <w:qFormat/>
    <w:uiPriority w:val="19"/>
    <w:rPr>
      <w:i/>
      <w:iCs/>
      <w:color w:val="404040" w:themeColor="text1" w:themeTint="BF"/>
      <w14:textFill>
        <w14:solidFill>
          <w14:schemeClr w14:val="tx1">
            <w14:lumMod w14:val="75000"/>
            <w14:lumOff w14:val="25000"/>
          </w14:schemeClr>
        </w14:solidFill>
      </w14:textFill>
    </w:rPr>
  </w:style>
  <w:style w:type="character" w:customStyle="1" w:styleId="68">
    <w:name w:val="font41"/>
    <w:basedOn w:val="22"/>
    <w:qFormat/>
    <w:uiPriority w:val="0"/>
    <w:rPr>
      <w:rFonts w:ascii="宋体" w:hAnsi="宋体" w:eastAsia="宋体" w:cs="宋体"/>
      <w:b/>
      <w:bCs/>
      <w:color w:val="000000"/>
      <w:sz w:val="18"/>
      <w:szCs w:val="18"/>
      <w:u w:val="none"/>
    </w:rPr>
  </w:style>
  <w:style w:type="character" w:customStyle="1" w:styleId="69">
    <w:name w:val="font51"/>
    <w:basedOn w:val="22"/>
    <w:qFormat/>
    <w:uiPriority w:val="0"/>
    <w:rPr>
      <w:rFonts w:ascii="宋体" w:hAnsi="宋体" w:eastAsia="宋体" w:cs="宋体"/>
      <w:color w:val="000000"/>
      <w:sz w:val="16"/>
      <w:szCs w:val="16"/>
      <w:u w:val="none"/>
    </w:rPr>
  </w:style>
  <w:style w:type="character" w:customStyle="1" w:styleId="70">
    <w:name w:val="font61"/>
    <w:basedOn w:val="22"/>
    <w:qFormat/>
    <w:uiPriority w:val="0"/>
    <w:rPr>
      <w:rFonts w:ascii="宋体" w:hAnsi="宋体" w:eastAsia="宋体" w:cs="宋体"/>
      <w:b/>
      <w:bCs/>
      <w:color w:val="000000"/>
      <w:sz w:val="16"/>
      <w:szCs w:val="16"/>
      <w:u w:val="none"/>
    </w:rPr>
  </w:style>
  <w:style w:type="paragraph" w:customStyle="1" w:styleId="71">
    <w:name w:val="Default"/>
    <w:qFormat/>
    <w:uiPriority w:val="0"/>
    <w:pPr>
      <w:widowControl w:val="0"/>
      <w:autoSpaceDE w:val="0"/>
      <w:autoSpaceDN w:val="0"/>
      <w:adjustRightInd w:val="0"/>
    </w:pPr>
    <w:rPr>
      <w:rFonts w:ascii="MetaPlusLF" w:hAnsi="MetaPlusLF" w:eastAsia="宋体" w:cs="MetaPlusLF"/>
      <w:color w:val="000000"/>
      <w:sz w:val="24"/>
      <w:szCs w:val="24"/>
      <w:lang w:val="en-US" w:eastAsia="zh-CN" w:bidi="ar-SA"/>
    </w:rPr>
  </w:style>
  <w:style w:type="paragraph" w:customStyle="1" w:styleId="72">
    <w:name w:val="Table Text"/>
    <w:basedOn w:val="1"/>
    <w:semiHidden/>
    <w:qFormat/>
    <w:uiPriority w:val="0"/>
    <w:rPr>
      <w:rFonts w:ascii="宋体" w:hAnsi="宋体" w:eastAsia="宋体" w:cs="宋体"/>
      <w:sz w:val="24"/>
      <w:szCs w:val="24"/>
      <w:lang w:val="en-US" w:eastAsia="en-US" w:bidi="ar-SA"/>
    </w:rPr>
  </w:style>
  <w:style w:type="table" w:customStyle="1" w:styleId="73">
    <w:name w:val="Table Normal"/>
    <w:semiHidden/>
    <w:unhideWhenUsed/>
    <w:qFormat/>
    <w:uiPriority w:val="0"/>
    <w:tblPr>
      <w:tblCellMar>
        <w:top w:w="0" w:type="dxa"/>
        <w:left w:w="0" w:type="dxa"/>
        <w:bottom w:w="0" w:type="dxa"/>
        <w:right w:w="0" w:type="dxa"/>
      </w:tblCellMar>
    </w:tblPr>
  </w:style>
  <w:style w:type="paragraph" w:customStyle="1" w:styleId="74">
    <w:name w:val="Body Text First Indent 2"/>
    <w:basedOn w:val="75"/>
    <w:qFormat/>
    <w:uiPriority w:val="0"/>
    <w:pPr>
      <w:ind w:left="420" w:firstLine="420" w:firstLineChars="200"/>
    </w:pPr>
    <w:rPr>
      <w:rFonts w:ascii="Times New Roman" w:hAnsi="Times New Roman" w:eastAsia="宋体" w:cs="Times New Roman"/>
    </w:rPr>
  </w:style>
  <w:style w:type="paragraph" w:customStyle="1" w:styleId="75">
    <w:name w:val="Body Text Indent1"/>
    <w:basedOn w:val="1"/>
    <w:next w:val="76"/>
    <w:qFormat/>
    <w:uiPriority w:val="0"/>
    <w:pPr>
      <w:spacing w:after="120" w:afterLines="0"/>
      <w:ind w:left="420" w:leftChars="200"/>
    </w:pPr>
  </w:style>
  <w:style w:type="paragraph" w:customStyle="1" w:styleId="76">
    <w:name w:val="envelope return1"/>
    <w:basedOn w:val="1"/>
    <w:qFormat/>
    <w:uiPriority w:val="0"/>
    <w:pPr>
      <w:snapToGrid w:val="0"/>
    </w:pPr>
    <w:rPr>
      <w:rFonts w:ascii="Arial" w:hAnsi="Arial" w:eastAsia="宋体" w:cs="Times New Roman"/>
    </w:rPr>
  </w:style>
  <w:style w:type="character" w:customStyle="1" w:styleId="77">
    <w:name w:val="font131"/>
    <w:basedOn w:val="22"/>
    <w:qFormat/>
    <w:uiPriority w:val="0"/>
    <w:rPr>
      <w:rFonts w:hint="eastAsia" w:ascii="宋体" w:hAnsi="宋体" w:eastAsia="宋体" w:cs="宋体"/>
      <w:color w:val="000000"/>
      <w:sz w:val="22"/>
      <w:szCs w:val="22"/>
      <w:u w:val="none"/>
      <w:vertAlign w:val="superscript"/>
    </w:rPr>
  </w:style>
  <w:style w:type="character" w:customStyle="1" w:styleId="78">
    <w:name w:val="font141"/>
    <w:basedOn w:val="22"/>
    <w:qFormat/>
    <w:uiPriority w:val="0"/>
    <w:rPr>
      <w:rFonts w:hint="eastAsia" w:ascii="宋体" w:hAnsi="宋体" w:eastAsia="宋体" w:cs="宋体"/>
      <w:b/>
      <w:bCs/>
      <w:color w:val="FF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F09C7A3-2106-45CE-8D05-6CE6676EA54E}">
  <ds:schemaRefs/>
</ds:datastoreItem>
</file>

<file path=docProps/app.xml><?xml version="1.0" encoding="utf-8"?>
<Properties xmlns="http://schemas.openxmlformats.org/officeDocument/2006/extended-properties" xmlns:vt="http://schemas.openxmlformats.org/officeDocument/2006/docPropsVTypes">
  <Template>Normal</Template>
  <Company>kesin.Com</Company>
  <Pages>16</Pages>
  <Words>4193</Words>
  <Characters>4375</Characters>
  <Lines>1</Lines>
  <Paragraphs>1</Paragraphs>
  <TotalTime>0</TotalTime>
  <ScaleCrop>false</ScaleCrop>
  <LinksUpToDate>false</LinksUpToDate>
  <CharactersWithSpaces>4397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2021-10-13T06:13:00Z</dcterms:created>
  <dc:creator>Administrator</dc:creator>
  <cp:lastModifiedBy>张兆轩</cp:lastModifiedBy>
  <cp:lastPrinted>2026-05-06T02:37:00Z</cp:lastPrinted>
  <dcterms:modified xsi:type="dcterms:W3CDTF">2026-05-25T01:29:27Z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65A513E7BC7A4AEEADFAD430112E3D3E</vt:lpwstr>
  </property>
  <property fmtid="{D5CDD505-2E9C-101B-9397-08002B2CF9AE}" pid="4" name="KSOTemplateDocerSaveRecord">
    <vt:lpwstr>eyJoZGlkIjoiNmRiNTkwMWQxZDFhOWUzZGU2YWM2MjBkMGI0YWY5MDkiLCJ1c2VySWQiOiIxNzQwMjE2MzI3In0=</vt:lpwstr>
  </property>
</Properties>
</file>