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B917F">
      <w:pPr>
        <w:ind w:right="241"/>
        <w:jc w:val="right"/>
        <w:rPr>
          <w:rFonts w:hint="eastAsia" w:ascii="宋体" w:hAnsi="宋体"/>
          <w:b/>
          <w:color w:val="auto"/>
          <w:szCs w:val="21"/>
          <w:highlight w:val="none"/>
        </w:rPr>
      </w:pPr>
      <w:bookmarkStart w:id="0" w:name="_Toc303084243"/>
      <w:bookmarkStart w:id="1" w:name="_Toc382049089"/>
    </w:p>
    <w:p w14:paraId="2497D2E1">
      <w:pPr>
        <w:ind w:right="241"/>
        <w:jc w:val="right"/>
        <w:rPr>
          <w:rFonts w:hint="eastAsia" w:ascii="宋体" w:hAnsi="宋体"/>
          <w:b/>
          <w:color w:val="auto"/>
          <w:sz w:val="48"/>
          <w:szCs w:val="48"/>
          <w:highlight w:val="none"/>
        </w:rPr>
      </w:pPr>
    </w:p>
    <w:p w14:paraId="7F466531">
      <w:pPr>
        <w:autoSpaceDE w:val="0"/>
        <w:autoSpaceDN w:val="0"/>
        <w:adjustRightInd w:val="0"/>
        <w:spacing w:line="360" w:lineRule="auto"/>
        <w:ind w:left="-199" w:leftChars="-95" w:firstLine="177" w:firstLineChars="34"/>
        <w:jc w:val="center"/>
        <w:rPr>
          <w:rFonts w:hint="eastAsia" w:ascii="宋体"/>
          <w:b/>
          <w:color w:val="auto"/>
          <w:sz w:val="52"/>
          <w:szCs w:val="52"/>
          <w:highlight w:val="none"/>
          <w:lang w:eastAsia="zh-CN"/>
        </w:rPr>
      </w:pPr>
      <w:r>
        <w:rPr>
          <w:rFonts w:hint="eastAsia" w:ascii="宋体"/>
          <w:b/>
          <w:color w:val="auto"/>
          <w:sz w:val="52"/>
          <w:szCs w:val="52"/>
          <w:highlight w:val="none"/>
          <w:lang w:eastAsia="zh-CN"/>
        </w:rPr>
        <w:t>202</w:t>
      </w:r>
      <w:r>
        <w:rPr>
          <w:rFonts w:hint="eastAsia" w:ascii="宋体"/>
          <w:b/>
          <w:color w:val="auto"/>
          <w:sz w:val="52"/>
          <w:szCs w:val="52"/>
          <w:highlight w:val="none"/>
          <w:lang w:val="en-US" w:eastAsia="zh-CN"/>
        </w:rPr>
        <w:t>6</w:t>
      </w:r>
      <w:r>
        <w:rPr>
          <w:rFonts w:hint="eastAsia" w:ascii="宋体"/>
          <w:b/>
          <w:color w:val="auto"/>
          <w:sz w:val="52"/>
          <w:szCs w:val="52"/>
          <w:highlight w:val="none"/>
          <w:lang w:eastAsia="zh-CN"/>
        </w:rPr>
        <w:t>年东莞迎宾馆</w:t>
      </w:r>
    </w:p>
    <w:p w14:paraId="3B2B66B0">
      <w:pPr>
        <w:autoSpaceDE w:val="0"/>
        <w:autoSpaceDN w:val="0"/>
        <w:adjustRightInd w:val="0"/>
        <w:spacing w:line="360" w:lineRule="auto"/>
        <w:ind w:left="-199" w:leftChars="-95" w:firstLine="177" w:firstLineChars="34"/>
        <w:jc w:val="center"/>
        <w:rPr>
          <w:rFonts w:hint="eastAsia" w:ascii="宋体"/>
          <w:b/>
          <w:color w:val="auto"/>
          <w:sz w:val="58"/>
          <w:szCs w:val="58"/>
          <w:highlight w:val="none"/>
        </w:rPr>
      </w:pPr>
      <w:r>
        <w:rPr>
          <w:rFonts w:hint="eastAsia" w:ascii="宋体"/>
          <w:b/>
          <w:color w:val="auto"/>
          <w:sz w:val="52"/>
          <w:szCs w:val="52"/>
          <w:highlight w:val="none"/>
          <w:lang w:eastAsia="zh-CN"/>
        </w:rPr>
        <w:t>月饼及月饼盒采购项目</w:t>
      </w:r>
    </w:p>
    <w:p w14:paraId="72A68DC6">
      <w:pPr>
        <w:spacing w:line="600" w:lineRule="exact"/>
        <w:jc w:val="both"/>
        <w:rPr>
          <w:rFonts w:hint="eastAsia" w:ascii="宋体" w:hAnsi="宋体"/>
          <w:b/>
          <w:color w:val="auto"/>
          <w:sz w:val="28"/>
          <w:szCs w:val="18"/>
          <w:highlight w:val="none"/>
        </w:rPr>
      </w:pPr>
    </w:p>
    <w:p w14:paraId="0DF7AE58">
      <w:pPr>
        <w:spacing w:line="1100" w:lineRule="exact"/>
        <w:jc w:val="center"/>
        <w:rPr>
          <w:rFonts w:hint="eastAsia" w:ascii="宋体" w:cs="宋体"/>
          <w:b/>
          <w:color w:val="auto"/>
          <w:kern w:val="0"/>
          <w:sz w:val="84"/>
          <w:szCs w:val="84"/>
          <w:highlight w:val="none"/>
        </w:rPr>
      </w:pPr>
      <w:r>
        <w:rPr>
          <w:rFonts w:hint="eastAsia" w:ascii="宋体" w:cs="宋体"/>
          <w:b/>
          <w:color w:val="auto"/>
          <w:kern w:val="0"/>
          <w:sz w:val="84"/>
          <w:szCs w:val="84"/>
          <w:highlight w:val="none"/>
          <w:lang w:eastAsia="zh-CN"/>
        </w:rPr>
        <w:t>采购</w:t>
      </w:r>
      <w:r>
        <w:rPr>
          <w:rFonts w:hint="eastAsia" w:ascii="宋体" w:cs="宋体"/>
          <w:b/>
          <w:color w:val="auto"/>
          <w:kern w:val="0"/>
          <w:sz w:val="84"/>
          <w:szCs w:val="84"/>
          <w:highlight w:val="none"/>
        </w:rPr>
        <w:t>文件</w:t>
      </w:r>
    </w:p>
    <w:p w14:paraId="320352EA">
      <w:pPr>
        <w:autoSpaceDE w:val="0"/>
        <w:autoSpaceDN w:val="0"/>
        <w:adjustRightInd w:val="0"/>
        <w:spacing w:line="360" w:lineRule="auto"/>
        <w:jc w:val="center"/>
        <w:rPr>
          <w:rFonts w:hint="eastAsia" w:ascii="宋体" w:cs="宋体"/>
          <w:b/>
          <w:color w:val="auto"/>
          <w:kern w:val="0"/>
          <w:sz w:val="44"/>
          <w:szCs w:val="44"/>
          <w:highlight w:val="none"/>
        </w:rPr>
      </w:pPr>
    </w:p>
    <w:p w14:paraId="7811A7B6">
      <w:pPr>
        <w:autoSpaceDE w:val="0"/>
        <w:autoSpaceDN w:val="0"/>
        <w:adjustRightInd w:val="0"/>
        <w:spacing w:line="360" w:lineRule="auto"/>
        <w:jc w:val="center"/>
        <w:rPr>
          <w:rFonts w:hint="eastAsia" w:ascii="宋体" w:cs="宋体"/>
          <w:b/>
          <w:color w:val="auto"/>
          <w:kern w:val="0"/>
          <w:sz w:val="44"/>
          <w:szCs w:val="44"/>
          <w:highlight w:val="none"/>
          <w:lang w:eastAsia="zh-CN"/>
        </w:rPr>
      </w:pPr>
      <w:r>
        <w:rPr>
          <w:rFonts w:hint="eastAsia" w:ascii="宋体" w:cs="宋体"/>
          <w:b/>
          <w:color w:val="auto"/>
          <w:kern w:val="0"/>
          <w:sz w:val="44"/>
          <w:szCs w:val="44"/>
          <w:highlight w:val="none"/>
        </w:rPr>
        <w:t>项目编号：</w:t>
      </w:r>
      <w:r>
        <w:rPr>
          <w:rFonts w:hint="eastAsia" w:ascii="宋体" w:cs="宋体"/>
          <w:b/>
          <w:color w:val="auto"/>
          <w:kern w:val="0"/>
          <w:sz w:val="44"/>
          <w:szCs w:val="44"/>
          <w:highlight w:val="none"/>
          <w:lang w:eastAsia="zh-CN"/>
        </w:rPr>
        <w:t>GYBG-YB-02-15-014(2026)</w:t>
      </w:r>
    </w:p>
    <w:p w14:paraId="204A43D9">
      <w:pPr>
        <w:spacing w:line="600" w:lineRule="exact"/>
        <w:jc w:val="center"/>
        <w:rPr>
          <w:rFonts w:hint="eastAsia" w:ascii="宋体" w:hAnsi="宋体"/>
          <w:b/>
          <w:color w:val="auto"/>
          <w:sz w:val="28"/>
          <w:szCs w:val="18"/>
          <w:highlight w:val="none"/>
        </w:rPr>
      </w:pPr>
    </w:p>
    <w:p w14:paraId="4B84C405">
      <w:pPr>
        <w:spacing w:line="600" w:lineRule="exact"/>
        <w:jc w:val="center"/>
        <w:rPr>
          <w:rFonts w:hint="eastAsia" w:ascii="宋体" w:hAnsi="宋体"/>
          <w:b/>
          <w:color w:val="auto"/>
          <w:sz w:val="28"/>
          <w:szCs w:val="18"/>
          <w:highlight w:val="none"/>
        </w:rPr>
      </w:pPr>
    </w:p>
    <w:p w14:paraId="48FC0EBA">
      <w:pPr>
        <w:spacing w:line="360" w:lineRule="auto"/>
        <w:ind w:firstLine="1276" w:firstLineChars="353"/>
        <w:jc w:val="left"/>
        <w:rPr>
          <w:rFonts w:hint="eastAsia" w:ascii="宋体" w:cs="宋体"/>
          <w:b/>
          <w:color w:val="auto"/>
          <w:kern w:val="0"/>
          <w:sz w:val="36"/>
          <w:szCs w:val="36"/>
          <w:highlight w:val="none"/>
        </w:rPr>
      </w:pPr>
    </w:p>
    <w:p w14:paraId="6F184634">
      <w:pPr>
        <w:pStyle w:val="65"/>
        <w:rPr>
          <w:rFonts w:hint="eastAsia" w:ascii="宋体" w:cs="宋体"/>
          <w:b/>
          <w:color w:val="auto"/>
          <w:kern w:val="0"/>
          <w:sz w:val="36"/>
          <w:szCs w:val="36"/>
          <w:highlight w:val="none"/>
        </w:rPr>
      </w:pPr>
    </w:p>
    <w:p w14:paraId="438F5C11">
      <w:pPr>
        <w:pStyle w:val="65"/>
        <w:rPr>
          <w:rFonts w:hint="eastAsia" w:ascii="宋体" w:cs="宋体"/>
          <w:b/>
          <w:color w:val="auto"/>
          <w:kern w:val="0"/>
          <w:sz w:val="36"/>
          <w:szCs w:val="36"/>
          <w:highlight w:val="none"/>
        </w:rPr>
      </w:pPr>
    </w:p>
    <w:p w14:paraId="46982314">
      <w:pPr>
        <w:pStyle w:val="65"/>
        <w:rPr>
          <w:rFonts w:hint="eastAsia" w:ascii="宋体" w:cs="宋体"/>
          <w:b/>
          <w:color w:val="auto"/>
          <w:kern w:val="0"/>
          <w:sz w:val="36"/>
          <w:szCs w:val="36"/>
          <w:highlight w:val="none"/>
        </w:rPr>
      </w:pPr>
    </w:p>
    <w:p w14:paraId="7A60AA92">
      <w:pPr>
        <w:pStyle w:val="65"/>
        <w:rPr>
          <w:rFonts w:hint="eastAsia" w:ascii="宋体" w:cs="宋体"/>
          <w:b/>
          <w:color w:val="auto"/>
          <w:kern w:val="0"/>
          <w:sz w:val="36"/>
          <w:szCs w:val="36"/>
          <w:highlight w:val="none"/>
        </w:rPr>
      </w:pPr>
    </w:p>
    <w:p w14:paraId="61785089">
      <w:pPr>
        <w:spacing w:line="360" w:lineRule="auto"/>
        <w:ind w:left="0" w:leftChars="0" w:firstLine="1265" w:firstLineChars="350"/>
        <w:jc w:val="both"/>
        <w:rPr>
          <w:rFonts w:hint="eastAsia" w:ascii="宋体" w:eastAsia="宋体" w:cs="宋体"/>
          <w:b/>
          <w:color w:val="auto"/>
          <w:kern w:val="0"/>
          <w:sz w:val="36"/>
          <w:szCs w:val="36"/>
          <w:highlight w:val="none"/>
          <w:lang w:eastAsia="zh-CN"/>
        </w:rPr>
      </w:pPr>
      <w:r>
        <w:rPr>
          <w:rFonts w:hint="eastAsia" w:ascii="宋体" w:cs="宋体"/>
          <w:b/>
          <w:color w:val="auto"/>
          <w:kern w:val="0"/>
          <w:sz w:val="36"/>
          <w:szCs w:val="36"/>
          <w:highlight w:val="none"/>
        </w:rPr>
        <w:t>采   购   人：</w:t>
      </w:r>
      <w:r>
        <w:rPr>
          <w:rFonts w:hint="eastAsia" w:ascii="宋体" w:cs="宋体"/>
          <w:b/>
          <w:color w:val="auto"/>
          <w:kern w:val="0"/>
          <w:sz w:val="36"/>
          <w:szCs w:val="36"/>
          <w:highlight w:val="none"/>
          <w:lang w:eastAsia="zh-CN"/>
        </w:rPr>
        <w:t>东莞迎宾馆酒店有限公司</w:t>
      </w:r>
    </w:p>
    <w:p w14:paraId="0E9FB277">
      <w:pPr>
        <w:autoSpaceDE w:val="0"/>
        <w:autoSpaceDN w:val="0"/>
        <w:adjustRightInd w:val="0"/>
        <w:spacing w:line="360" w:lineRule="auto"/>
        <w:ind w:left="0" w:leftChars="0" w:firstLine="1265" w:firstLineChars="350"/>
        <w:jc w:val="both"/>
        <w:rPr>
          <w:rFonts w:hint="eastAsia" w:ascii="宋体" w:eastAsia="宋体" w:cs="宋体"/>
          <w:b/>
          <w:color w:val="auto"/>
          <w:kern w:val="0"/>
          <w:sz w:val="36"/>
          <w:szCs w:val="36"/>
          <w:highlight w:val="none"/>
          <w:lang w:eastAsia="zh-CN"/>
        </w:rPr>
      </w:pPr>
      <w:r>
        <w:rPr>
          <w:rFonts w:hint="eastAsia" w:ascii="宋体" w:cs="宋体"/>
          <w:b/>
          <w:color w:val="auto"/>
          <w:kern w:val="0"/>
          <w:sz w:val="36"/>
          <w:szCs w:val="36"/>
          <w:highlight w:val="none"/>
        </w:rPr>
        <w:t>采购代理机构：</w:t>
      </w:r>
      <w:r>
        <w:rPr>
          <w:rFonts w:hint="eastAsia" w:ascii="宋体" w:cs="宋体"/>
          <w:b/>
          <w:color w:val="auto"/>
          <w:kern w:val="0"/>
          <w:sz w:val="36"/>
          <w:szCs w:val="36"/>
          <w:highlight w:val="none"/>
          <w:lang w:eastAsia="zh-CN"/>
        </w:rPr>
        <w:t>建瀚工程管理有限公司</w:t>
      </w:r>
    </w:p>
    <w:p w14:paraId="12ADA13A">
      <w:pPr>
        <w:autoSpaceDE w:val="0"/>
        <w:autoSpaceDN w:val="0"/>
        <w:adjustRightInd w:val="0"/>
        <w:spacing w:line="360" w:lineRule="auto"/>
        <w:ind w:firstLine="741" w:firstLineChars="353"/>
        <w:jc w:val="left"/>
        <w:rPr>
          <w:rFonts w:hint="eastAsia"/>
          <w:color w:val="auto"/>
          <w:highlight w:val="none"/>
        </w:rPr>
      </w:pPr>
    </w:p>
    <w:p w14:paraId="759A9DC8">
      <w:pPr>
        <w:pStyle w:val="111"/>
        <w:rPr>
          <w:rFonts w:hint="eastAsia"/>
          <w:color w:val="auto"/>
          <w:highlight w:val="none"/>
        </w:rPr>
      </w:pPr>
    </w:p>
    <w:p w14:paraId="270F52C6">
      <w:pPr>
        <w:autoSpaceDE w:val="0"/>
        <w:autoSpaceDN w:val="0"/>
        <w:adjustRightInd w:val="0"/>
        <w:spacing w:line="360" w:lineRule="auto"/>
        <w:jc w:val="center"/>
        <w:rPr>
          <w:rFonts w:hint="eastAsia" w:ascii="宋体" w:cs="宋体"/>
          <w:b/>
          <w:color w:val="auto"/>
          <w:kern w:val="0"/>
          <w:sz w:val="44"/>
          <w:szCs w:val="44"/>
          <w:highlight w:val="none"/>
          <w:lang w:eastAsia="zh-CN"/>
        </w:rPr>
      </w:pPr>
      <w:r>
        <w:rPr>
          <w:rFonts w:hint="eastAsia" w:ascii="宋体" w:cs="宋体"/>
          <w:b/>
          <w:color w:val="auto"/>
          <w:kern w:val="0"/>
          <w:sz w:val="44"/>
          <w:szCs w:val="44"/>
          <w:highlight w:val="none"/>
          <w:lang w:eastAsia="zh-CN"/>
        </w:rPr>
        <w:t>202</w:t>
      </w:r>
      <w:r>
        <w:rPr>
          <w:rFonts w:hint="eastAsia" w:ascii="宋体" w:cs="宋体"/>
          <w:b/>
          <w:color w:val="auto"/>
          <w:kern w:val="0"/>
          <w:sz w:val="44"/>
          <w:szCs w:val="44"/>
          <w:highlight w:val="none"/>
          <w:lang w:val="en-US" w:eastAsia="zh-CN"/>
        </w:rPr>
        <w:t>6</w:t>
      </w:r>
      <w:r>
        <w:rPr>
          <w:rFonts w:hint="eastAsia" w:ascii="宋体" w:cs="宋体"/>
          <w:b/>
          <w:color w:val="auto"/>
          <w:kern w:val="0"/>
          <w:sz w:val="44"/>
          <w:szCs w:val="44"/>
          <w:highlight w:val="none"/>
          <w:lang w:eastAsia="zh-CN"/>
        </w:rPr>
        <w:t>年</w:t>
      </w:r>
      <w:r>
        <w:rPr>
          <w:rFonts w:hint="eastAsia" w:ascii="宋体" w:cs="宋体"/>
          <w:b/>
          <w:color w:val="auto"/>
          <w:kern w:val="0"/>
          <w:sz w:val="44"/>
          <w:szCs w:val="44"/>
          <w:highlight w:val="none"/>
          <w:lang w:val="en-US" w:eastAsia="zh-CN"/>
        </w:rPr>
        <w:t>05</w:t>
      </w:r>
      <w:r>
        <w:rPr>
          <w:rFonts w:hint="eastAsia" w:ascii="宋体" w:cs="宋体"/>
          <w:b/>
          <w:color w:val="auto"/>
          <w:kern w:val="0"/>
          <w:sz w:val="44"/>
          <w:szCs w:val="44"/>
          <w:highlight w:val="none"/>
          <w:lang w:eastAsia="zh-CN"/>
        </w:rPr>
        <w:t>月</w:t>
      </w:r>
    </w:p>
    <w:p w14:paraId="55DF2119">
      <w:pPr>
        <w:pStyle w:val="65"/>
        <w:rPr>
          <w:rFonts w:hint="eastAsia" w:ascii="宋体" w:cs="宋体"/>
          <w:b/>
          <w:color w:val="auto"/>
          <w:kern w:val="0"/>
          <w:sz w:val="44"/>
          <w:szCs w:val="44"/>
          <w:highlight w:val="none"/>
          <w:lang w:eastAsia="zh-CN"/>
        </w:rPr>
        <w:sectPr>
          <w:headerReference r:id="rId3" w:type="default"/>
          <w:footerReference r:id="rId4" w:type="default"/>
          <w:pgSz w:w="11906" w:h="16838"/>
          <w:pgMar w:top="1417" w:right="1417" w:bottom="1417" w:left="1417" w:header="851" w:footer="964" w:gutter="0"/>
          <w:cols w:space="720" w:num="1"/>
          <w:rtlGutter w:val="0"/>
          <w:docGrid w:type="lines" w:linePitch="315" w:charSpace="0"/>
        </w:sectPr>
      </w:pPr>
    </w:p>
    <w:p w14:paraId="37A98CDA">
      <w:pPr>
        <w:spacing w:line="360" w:lineRule="auto"/>
        <w:jc w:val="center"/>
        <w:rPr>
          <w:rFonts w:ascii="宋体"/>
          <w:b/>
          <w:color w:val="auto"/>
          <w:sz w:val="36"/>
          <w:highlight w:val="none"/>
        </w:rPr>
      </w:pPr>
      <w:r>
        <w:rPr>
          <w:rFonts w:hint="eastAsia" w:ascii="宋体" w:hAnsi="宋体"/>
          <w:b/>
          <w:color w:val="auto"/>
          <w:sz w:val="36"/>
          <w:highlight w:val="none"/>
        </w:rPr>
        <w:t>温馨提示：供应商投标特别注意事项</w:t>
      </w:r>
    </w:p>
    <w:p w14:paraId="343BCFB8">
      <w:pPr>
        <w:numPr>
          <w:ilvl w:val="0"/>
          <w:numId w:val="4"/>
        </w:numPr>
        <w:spacing w:line="360" w:lineRule="auto"/>
        <w:ind w:left="420" w:leftChars="0" w:hanging="420" w:firstLineChars="0"/>
        <w:jc w:val="left"/>
        <w:rPr>
          <w:rFonts w:ascii="宋体"/>
          <w:color w:val="auto"/>
          <w:sz w:val="21"/>
          <w:szCs w:val="21"/>
          <w:highlight w:val="none"/>
        </w:rPr>
      </w:pPr>
      <w:r>
        <w:rPr>
          <w:rFonts w:hint="eastAsia" w:ascii="宋体" w:hAnsi="宋体"/>
          <w:color w:val="auto"/>
          <w:sz w:val="21"/>
          <w:szCs w:val="21"/>
          <w:highlight w:val="none"/>
        </w:rPr>
        <w:t>请供应商特别留意</w:t>
      </w:r>
      <w:r>
        <w:rPr>
          <w:rFonts w:hint="eastAsia" w:ascii="宋体" w:hAnsi="宋体"/>
          <w:color w:val="auto"/>
          <w:sz w:val="21"/>
          <w:szCs w:val="21"/>
          <w:highlight w:val="none"/>
          <w:lang w:eastAsia="zh-CN"/>
        </w:rPr>
        <w:t>采购文件</w:t>
      </w:r>
      <w:r>
        <w:rPr>
          <w:rFonts w:hint="eastAsia" w:ascii="宋体" w:hAnsi="宋体"/>
          <w:color w:val="auto"/>
          <w:sz w:val="21"/>
          <w:szCs w:val="21"/>
          <w:highlight w:val="none"/>
        </w:rPr>
        <w:t>上注明的投标截止和开标时间，逾期送达或邮寄送达的</w:t>
      </w:r>
      <w:r>
        <w:rPr>
          <w:rFonts w:hint="eastAsia" w:ascii="宋体" w:hAnsi="宋体"/>
          <w:color w:val="auto"/>
          <w:sz w:val="21"/>
          <w:szCs w:val="21"/>
          <w:highlight w:val="none"/>
          <w:lang w:eastAsia="zh-CN"/>
        </w:rPr>
        <w:t>报价文件</w:t>
      </w:r>
      <w:r>
        <w:rPr>
          <w:rFonts w:hint="eastAsia" w:ascii="宋体" w:hAnsi="宋体"/>
          <w:color w:val="auto"/>
          <w:sz w:val="21"/>
          <w:szCs w:val="21"/>
          <w:highlight w:val="none"/>
        </w:rPr>
        <w:t>，采购代理机构恕不接收。因此，请供应商适当提前到达开标会议室。</w:t>
      </w:r>
      <w:r>
        <w:rPr>
          <w:rFonts w:hint="eastAsia" w:ascii="宋体" w:hAnsi="宋体"/>
          <w:b/>
          <w:color w:val="auto"/>
          <w:sz w:val="21"/>
          <w:szCs w:val="21"/>
          <w:highlight w:val="none"/>
        </w:rPr>
        <w:t>递交</w:t>
      </w:r>
      <w:r>
        <w:rPr>
          <w:rFonts w:hint="eastAsia" w:ascii="宋体" w:hAnsi="宋体"/>
          <w:b/>
          <w:color w:val="auto"/>
          <w:sz w:val="21"/>
          <w:szCs w:val="21"/>
          <w:highlight w:val="none"/>
          <w:lang w:eastAsia="zh-CN"/>
        </w:rPr>
        <w:t>报价文件</w:t>
      </w:r>
      <w:r>
        <w:rPr>
          <w:rFonts w:hint="eastAsia" w:ascii="宋体" w:hAnsi="宋体"/>
          <w:b/>
          <w:color w:val="auto"/>
          <w:sz w:val="21"/>
          <w:szCs w:val="21"/>
          <w:highlight w:val="none"/>
        </w:rPr>
        <w:t>开始时间为投标截止时间前半小时。</w:t>
      </w:r>
    </w:p>
    <w:p w14:paraId="6884897F">
      <w:pPr>
        <w:numPr>
          <w:ilvl w:val="0"/>
          <w:numId w:val="4"/>
        </w:numPr>
        <w:spacing w:line="360" w:lineRule="auto"/>
        <w:ind w:left="420" w:leftChars="0" w:hanging="420" w:firstLineChars="0"/>
        <w:jc w:val="left"/>
        <w:rPr>
          <w:rFonts w:ascii="宋体"/>
          <w:b/>
          <w:color w:val="auto"/>
          <w:sz w:val="21"/>
          <w:szCs w:val="21"/>
          <w:highlight w:val="none"/>
          <w:u w:val="single"/>
        </w:rPr>
      </w:pPr>
      <w:r>
        <w:rPr>
          <w:rFonts w:hint="eastAsia" w:ascii="宋体" w:hAnsi="宋体"/>
          <w:color w:val="auto"/>
          <w:sz w:val="21"/>
          <w:szCs w:val="21"/>
          <w:highlight w:val="none"/>
        </w:rPr>
        <w:t>提交投标保证金是为</w:t>
      </w:r>
      <w:r>
        <w:rPr>
          <w:rFonts w:hint="eastAsia" w:ascii="宋体" w:hAnsi="宋体"/>
          <w:color w:val="auto"/>
          <w:sz w:val="21"/>
          <w:szCs w:val="21"/>
          <w:highlight w:val="none"/>
          <w:lang w:eastAsia="zh-CN"/>
        </w:rPr>
        <w:t>采购</w:t>
      </w:r>
      <w:r>
        <w:rPr>
          <w:rFonts w:hint="eastAsia" w:ascii="宋体" w:hAnsi="宋体"/>
          <w:color w:val="auto"/>
          <w:sz w:val="21"/>
          <w:szCs w:val="21"/>
          <w:highlight w:val="none"/>
        </w:rPr>
        <w:t>人避免受到</w:t>
      </w:r>
      <w:r>
        <w:rPr>
          <w:rFonts w:hint="eastAsia" w:ascii="宋体" w:hAnsi="宋体"/>
          <w:color w:val="auto"/>
          <w:sz w:val="21"/>
          <w:szCs w:val="21"/>
          <w:highlight w:val="none"/>
          <w:lang w:eastAsia="zh-CN"/>
        </w:rPr>
        <w:t>报价人</w:t>
      </w:r>
      <w:r>
        <w:rPr>
          <w:rFonts w:hint="eastAsia" w:ascii="宋体" w:hAnsi="宋体"/>
          <w:color w:val="auto"/>
          <w:sz w:val="21"/>
          <w:szCs w:val="21"/>
          <w:highlight w:val="none"/>
        </w:rPr>
        <w:t>不当行为而引起风险的保障措施，为本次投标的必要组成部分，建议</w:t>
      </w:r>
      <w:r>
        <w:rPr>
          <w:rFonts w:hint="eastAsia" w:ascii="宋体" w:hAnsi="宋体"/>
          <w:color w:val="auto"/>
          <w:sz w:val="21"/>
          <w:szCs w:val="21"/>
          <w:highlight w:val="none"/>
          <w:lang w:eastAsia="zh-CN"/>
        </w:rPr>
        <w:t>报价人</w:t>
      </w:r>
      <w:r>
        <w:rPr>
          <w:rFonts w:hint="eastAsia" w:ascii="宋体" w:hAnsi="宋体"/>
          <w:color w:val="auto"/>
          <w:sz w:val="21"/>
          <w:szCs w:val="21"/>
          <w:highlight w:val="none"/>
        </w:rPr>
        <w:t>仔细阅读</w:t>
      </w:r>
      <w:r>
        <w:rPr>
          <w:rFonts w:hint="eastAsia" w:ascii="宋体" w:hAnsi="宋体"/>
          <w:color w:val="auto"/>
          <w:sz w:val="21"/>
          <w:szCs w:val="21"/>
          <w:highlight w:val="none"/>
          <w:lang w:eastAsia="zh-CN"/>
        </w:rPr>
        <w:t>采购文件</w:t>
      </w:r>
      <w:r>
        <w:rPr>
          <w:rFonts w:hint="eastAsia" w:ascii="宋体" w:hAnsi="宋体"/>
          <w:color w:val="auto"/>
          <w:sz w:val="21"/>
          <w:szCs w:val="21"/>
          <w:highlight w:val="none"/>
        </w:rPr>
        <w:t>中关于投标保证金的描述</w:t>
      </w:r>
      <w:r>
        <w:rPr>
          <w:rFonts w:hint="eastAsia" w:ascii="宋体" w:hAnsi="宋体" w:cs="宋体"/>
          <w:color w:val="auto"/>
          <w:sz w:val="21"/>
          <w:szCs w:val="21"/>
          <w:highlight w:val="none"/>
        </w:rPr>
        <w:t>。</w:t>
      </w:r>
      <w:r>
        <w:rPr>
          <w:rFonts w:hint="eastAsia" w:ascii="宋体" w:hAnsi="宋体" w:eastAsia="宋体" w:cs="宋体"/>
          <w:i w:val="0"/>
          <w:iCs w:val="0"/>
          <w:caps w:val="0"/>
          <w:color w:val="0F1115"/>
          <w:spacing w:val="0"/>
          <w:sz w:val="21"/>
          <w:szCs w:val="21"/>
          <w:highlight w:val="none"/>
          <w:shd w:val="clear" w:fill="FFFFFF"/>
        </w:rPr>
        <w:t>投标保证金作为报价人投标的组成部分，必须到达采购人指定银行账户方为有效。因转账当天不一定能够到达指定账户，为避免因投标保证金未到达指定账户而导致投标被拒，建议至少提前2个工作日办理转账手续。</w:t>
      </w:r>
    </w:p>
    <w:p w14:paraId="59DC0B07">
      <w:pPr>
        <w:numPr>
          <w:ilvl w:val="0"/>
          <w:numId w:val="4"/>
        </w:numPr>
        <w:spacing w:line="360" w:lineRule="auto"/>
        <w:ind w:left="420" w:leftChars="0" w:hanging="420" w:firstLineChars="0"/>
        <w:jc w:val="left"/>
        <w:rPr>
          <w:rFonts w:ascii="宋体"/>
          <w:b/>
          <w:color w:val="auto"/>
          <w:sz w:val="21"/>
          <w:szCs w:val="21"/>
          <w:highlight w:val="none"/>
          <w:u w:val="single"/>
        </w:rPr>
      </w:pPr>
      <w:r>
        <w:rPr>
          <w:rFonts w:hint="eastAsia" w:ascii="宋体" w:hAnsi="宋体"/>
          <w:b/>
          <w:color w:val="auto"/>
          <w:sz w:val="21"/>
          <w:szCs w:val="21"/>
          <w:highlight w:val="none"/>
          <w:u w:val="single"/>
          <w:lang w:eastAsia="zh-CN"/>
        </w:rPr>
        <w:t>采购文件</w:t>
      </w:r>
      <w:r>
        <w:rPr>
          <w:rFonts w:hint="eastAsia" w:ascii="宋体" w:hAnsi="宋体"/>
          <w:b/>
          <w:color w:val="auto"/>
          <w:sz w:val="21"/>
          <w:szCs w:val="21"/>
          <w:highlight w:val="none"/>
          <w:u w:val="single"/>
        </w:rPr>
        <w:t>中标有</w:t>
      </w:r>
      <w:r>
        <w:rPr>
          <w:rFonts w:hint="eastAsia" w:ascii="宋体"/>
          <w:b/>
          <w:color w:val="auto"/>
          <w:sz w:val="21"/>
          <w:szCs w:val="21"/>
          <w:highlight w:val="none"/>
          <w:u w:val="single"/>
        </w:rPr>
        <w:t>“★”</w:t>
      </w:r>
      <w:r>
        <w:rPr>
          <w:rFonts w:hint="eastAsia" w:ascii="宋体" w:hAnsi="宋体"/>
          <w:b/>
          <w:color w:val="auto"/>
          <w:sz w:val="21"/>
          <w:szCs w:val="21"/>
          <w:highlight w:val="none"/>
          <w:u w:val="single"/>
        </w:rPr>
        <w:t>的条款，供应商必须逐条响应</w:t>
      </w:r>
      <w:r>
        <w:rPr>
          <w:rFonts w:hint="eastAsia" w:ascii="宋体" w:hAnsi="宋体"/>
          <w:color w:val="auto"/>
          <w:sz w:val="21"/>
          <w:szCs w:val="21"/>
          <w:highlight w:val="none"/>
        </w:rPr>
        <w:t>。</w:t>
      </w:r>
      <w:r>
        <w:rPr>
          <w:rFonts w:hint="eastAsia" w:ascii="宋体" w:hAnsi="宋体"/>
          <w:b/>
          <w:color w:val="auto"/>
          <w:sz w:val="21"/>
          <w:szCs w:val="21"/>
          <w:highlight w:val="none"/>
          <w:u w:val="single"/>
        </w:rPr>
        <w:t>若有一项带</w:t>
      </w:r>
      <w:r>
        <w:rPr>
          <w:rFonts w:hint="eastAsia" w:ascii="宋体"/>
          <w:b/>
          <w:color w:val="auto"/>
          <w:sz w:val="21"/>
          <w:szCs w:val="21"/>
          <w:highlight w:val="none"/>
          <w:u w:val="single"/>
        </w:rPr>
        <w:t>“★”</w:t>
      </w:r>
      <w:r>
        <w:rPr>
          <w:rFonts w:hint="eastAsia" w:ascii="宋体" w:hAnsi="宋体"/>
          <w:b/>
          <w:color w:val="auto"/>
          <w:sz w:val="21"/>
          <w:szCs w:val="21"/>
          <w:highlight w:val="none"/>
          <w:u w:val="single"/>
        </w:rPr>
        <w:t>的条款要求未响应或不满足，其投标将按无效投标处理。</w:t>
      </w:r>
    </w:p>
    <w:p w14:paraId="756F0267">
      <w:pPr>
        <w:numPr>
          <w:ilvl w:val="0"/>
          <w:numId w:val="4"/>
        </w:numPr>
        <w:spacing w:line="360" w:lineRule="auto"/>
        <w:ind w:left="420" w:leftChars="0" w:hanging="420" w:firstLineChars="0"/>
        <w:jc w:val="left"/>
        <w:rPr>
          <w:rFonts w:ascii="宋体"/>
          <w:color w:val="auto"/>
          <w:sz w:val="21"/>
          <w:szCs w:val="21"/>
          <w:highlight w:val="none"/>
        </w:rPr>
      </w:pPr>
      <w:r>
        <w:rPr>
          <w:rFonts w:hint="eastAsia" w:ascii="宋体" w:hAnsi="宋体"/>
          <w:color w:val="auto"/>
          <w:sz w:val="21"/>
          <w:szCs w:val="21"/>
          <w:highlight w:val="none"/>
        </w:rPr>
        <w:t>请正确编制投标资料，</w:t>
      </w:r>
      <w:r>
        <w:rPr>
          <w:rFonts w:hint="eastAsia" w:ascii="宋体" w:hAnsi="宋体"/>
          <w:b/>
          <w:color w:val="auto"/>
          <w:sz w:val="21"/>
          <w:szCs w:val="21"/>
          <w:highlight w:val="none"/>
        </w:rPr>
        <w:t>如含有包组的投标项目，</w:t>
      </w:r>
      <w:r>
        <w:rPr>
          <w:rFonts w:hint="eastAsia" w:ascii="宋体" w:hAnsi="宋体"/>
          <w:b/>
          <w:color w:val="auto"/>
          <w:sz w:val="21"/>
          <w:szCs w:val="21"/>
          <w:highlight w:val="none"/>
          <w:lang w:val="en-US" w:eastAsia="zh-CN"/>
        </w:rPr>
        <w:t>投标</w:t>
      </w:r>
      <w:r>
        <w:rPr>
          <w:rFonts w:hint="eastAsia" w:ascii="宋体" w:hAnsi="宋体"/>
          <w:b/>
          <w:color w:val="auto"/>
          <w:sz w:val="21"/>
          <w:szCs w:val="21"/>
          <w:highlight w:val="none"/>
          <w:lang w:eastAsia="zh-CN"/>
        </w:rPr>
        <w:t>人</w:t>
      </w:r>
      <w:r>
        <w:rPr>
          <w:rFonts w:hint="eastAsia" w:ascii="宋体" w:hAnsi="宋体"/>
          <w:b/>
          <w:color w:val="auto"/>
          <w:sz w:val="21"/>
          <w:szCs w:val="21"/>
          <w:highlight w:val="none"/>
        </w:rPr>
        <w:t>必须按包分开编制、装订封装和提交</w:t>
      </w:r>
      <w:r>
        <w:rPr>
          <w:rFonts w:hint="eastAsia" w:ascii="宋体" w:hAnsi="宋体"/>
          <w:color w:val="auto"/>
          <w:sz w:val="21"/>
          <w:szCs w:val="21"/>
          <w:highlight w:val="none"/>
        </w:rPr>
        <w:t>，未按包组分开的，将视为投标项目其中的一个包组。</w:t>
      </w:r>
    </w:p>
    <w:p w14:paraId="6EB0B7CD">
      <w:pPr>
        <w:numPr>
          <w:ilvl w:val="0"/>
          <w:numId w:val="4"/>
        </w:numPr>
        <w:spacing w:line="360" w:lineRule="auto"/>
        <w:ind w:left="420" w:leftChars="0" w:hanging="420" w:firstLineChars="0"/>
        <w:jc w:val="left"/>
        <w:rPr>
          <w:rFonts w:ascii="宋体"/>
          <w:color w:val="auto"/>
          <w:sz w:val="21"/>
          <w:szCs w:val="21"/>
          <w:highlight w:val="none"/>
        </w:rPr>
      </w:pPr>
      <w:r>
        <w:rPr>
          <w:rFonts w:hint="eastAsia" w:ascii="宋体" w:hAnsi="宋体"/>
          <w:color w:val="auto"/>
          <w:sz w:val="21"/>
          <w:szCs w:val="21"/>
          <w:highlight w:val="none"/>
        </w:rPr>
        <w:t>请仔细检查《投标函》、《开标一览表》、《法定代表人证明书》、《法定代表人授权书》等重要格式文件是否有按要求盖公章或签名。</w:t>
      </w:r>
    </w:p>
    <w:p w14:paraId="3F293BD3">
      <w:pPr>
        <w:numPr>
          <w:ilvl w:val="0"/>
          <w:numId w:val="4"/>
        </w:numPr>
        <w:spacing w:line="360" w:lineRule="auto"/>
        <w:ind w:left="420" w:leftChars="0" w:hanging="420" w:firstLineChars="0"/>
        <w:jc w:val="left"/>
        <w:rPr>
          <w:rFonts w:ascii="宋体"/>
          <w:color w:val="auto"/>
          <w:sz w:val="21"/>
          <w:szCs w:val="21"/>
          <w:highlight w:val="none"/>
        </w:rPr>
      </w:pPr>
      <w:r>
        <w:rPr>
          <w:rFonts w:hint="eastAsia" w:ascii="宋体" w:hAnsi="宋体"/>
          <w:color w:val="auto"/>
          <w:sz w:val="21"/>
          <w:szCs w:val="21"/>
          <w:highlight w:val="none"/>
        </w:rPr>
        <w:t>建议将</w:t>
      </w:r>
      <w:r>
        <w:rPr>
          <w:rFonts w:hint="eastAsia" w:ascii="宋体" w:hAnsi="宋体"/>
          <w:color w:val="auto"/>
          <w:sz w:val="21"/>
          <w:szCs w:val="21"/>
          <w:highlight w:val="none"/>
          <w:lang w:val="en-US" w:eastAsia="zh-CN"/>
        </w:rPr>
        <w:t>投标</w:t>
      </w:r>
      <w:r>
        <w:rPr>
          <w:rFonts w:hint="eastAsia" w:ascii="宋体" w:hAnsi="宋体"/>
          <w:color w:val="auto"/>
          <w:sz w:val="21"/>
          <w:szCs w:val="21"/>
          <w:highlight w:val="none"/>
          <w:lang w:eastAsia="zh-CN"/>
        </w:rPr>
        <w:t>文件</w:t>
      </w:r>
      <w:r>
        <w:rPr>
          <w:rFonts w:hint="eastAsia" w:ascii="宋体" w:hAnsi="宋体"/>
          <w:color w:val="auto"/>
          <w:sz w:val="21"/>
          <w:szCs w:val="21"/>
          <w:highlight w:val="none"/>
        </w:rPr>
        <w:t>按目录格式顺序编制页码。</w:t>
      </w:r>
    </w:p>
    <w:p w14:paraId="49A7D3BD">
      <w:pPr>
        <w:numPr>
          <w:ilvl w:val="0"/>
          <w:numId w:val="4"/>
        </w:numPr>
        <w:spacing w:line="360" w:lineRule="auto"/>
        <w:ind w:left="420" w:leftChars="0" w:hanging="420" w:firstLineChars="0"/>
        <w:jc w:val="left"/>
        <w:rPr>
          <w:rFonts w:ascii="宋体"/>
          <w:color w:val="auto"/>
          <w:sz w:val="21"/>
          <w:szCs w:val="21"/>
          <w:highlight w:val="none"/>
        </w:rPr>
      </w:pPr>
      <w:r>
        <w:rPr>
          <w:rFonts w:hint="eastAsia" w:ascii="宋体" w:hAnsi="宋体"/>
          <w:color w:val="auto"/>
          <w:sz w:val="21"/>
          <w:szCs w:val="21"/>
          <w:highlight w:val="none"/>
        </w:rPr>
        <w:t>部分项目明确允许分公司作为</w:t>
      </w:r>
      <w:r>
        <w:rPr>
          <w:rFonts w:hint="eastAsia" w:ascii="宋体" w:hAnsi="宋体"/>
          <w:color w:val="auto"/>
          <w:sz w:val="21"/>
          <w:szCs w:val="21"/>
          <w:highlight w:val="none"/>
          <w:lang w:val="en-US" w:eastAsia="zh-CN"/>
        </w:rPr>
        <w:t>投标</w:t>
      </w:r>
      <w:r>
        <w:rPr>
          <w:rFonts w:hint="eastAsia" w:ascii="宋体" w:hAnsi="宋体"/>
          <w:color w:val="auto"/>
          <w:sz w:val="21"/>
          <w:szCs w:val="21"/>
          <w:highlight w:val="none"/>
          <w:lang w:eastAsia="zh-CN"/>
        </w:rPr>
        <w:t>人</w:t>
      </w:r>
      <w:r>
        <w:rPr>
          <w:rFonts w:hint="eastAsia" w:ascii="宋体" w:hAnsi="宋体"/>
          <w:color w:val="auto"/>
          <w:sz w:val="21"/>
          <w:szCs w:val="21"/>
          <w:highlight w:val="none"/>
        </w:rPr>
        <w:t>的，需提供具有法人资格的总公司的营业执照副本复印件及授权书。总公司可就本项目或此类项目在一定范围或时间内出具唯一的投标授权书。</w:t>
      </w:r>
    </w:p>
    <w:p w14:paraId="738B9010">
      <w:pPr>
        <w:numPr>
          <w:ilvl w:val="0"/>
          <w:numId w:val="4"/>
        </w:numPr>
        <w:spacing w:line="360" w:lineRule="auto"/>
        <w:ind w:left="420" w:leftChars="0" w:hanging="420" w:firstLineChars="0"/>
        <w:jc w:val="left"/>
        <w:rPr>
          <w:color w:val="auto"/>
          <w:highlight w:val="none"/>
        </w:rPr>
      </w:pPr>
      <w:r>
        <w:rPr>
          <w:rFonts w:hint="eastAsia" w:ascii="宋体" w:hAnsi="宋体"/>
          <w:color w:val="auto"/>
          <w:sz w:val="21"/>
          <w:szCs w:val="21"/>
          <w:highlight w:val="none"/>
          <w:lang w:val="en-US" w:eastAsia="zh-CN"/>
        </w:rPr>
        <w:t>投标</w:t>
      </w:r>
      <w:r>
        <w:rPr>
          <w:rFonts w:hint="eastAsia" w:ascii="宋体" w:hAnsi="宋体" w:eastAsia="宋体" w:cs="Times New Roman"/>
          <w:color w:val="auto"/>
          <w:sz w:val="21"/>
          <w:szCs w:val="21"/>
          <w:highlight w:val="none"/>
          <w:lang w:eastAsia="zh-CN"/>
        </w:rPr>
        <w:t>人</w:t>
      </w:r>
      <w:r>
        <w:rPr>
          <w:rFonts w:hint="eastAsia" w:ascii="宋体" w:hAnsi="宋体" w:eastAsia="宋体" w:cs="Times New Roman"/>
          <w:color w:val="auto"/>
          <w:sz w:val="21"/>
          <w:szCs w:val="21"/>
          <w:highlight w:val="none"/>
        </w:rPr>
        <w:t>请务</w:t>
      </w:r>
      <w:r>
        <w:rPr>
          <w:rFonts w:hint="eastAsia" w:ascii="宋体" w:hAnsi="宋体"/>
          <w:color w:val="auto"/>
          <w:sz w:val="21"/>
          <w:szCs w:val="21"/>
          <w:highlight w:val="none"/>
        </w:rPr>
        <w:t>必将保证金按</w:t>
      </w:r>
      <w:r>
        <w:rPr>
          <w:rFonts w:hint="eastAsia" w:ascii="宋体" w:hAnsi="宋体"/>
          <w:color w:val="auto"/>
          <w:sz w:val="21"/>
          <w:szCs w:val="21"/>
          <w:highlight w:val="none"/>
          <w:lang w:eastAsia="zh-CN"/>
        </w:rPr>
        <w:t>采购文件</w:t>
      </w:r>
      <w:r>
        <w:rPr>
          <w:rFonts w:hint="eastAsia" w:ascii="宋体" w:hAnsi="宋体"/>
          <w:color w:val="auto"/>
          <w:sz w:val="21"/>
          <w:szCs w:val="21"/>
          <w:highlight w:val="none"/>
        </w:rPr>
        <w:t>的要求存入指定的保证金专用账户。切勿将款项转错账户，以免影响保证金缴纳、退还的时效。</w:t>
      </w:r>
    </w:p>
    <w:p w14:paraId="24E628A1">
      <w:pPr>
        <w:numPr>
          <w:ilvl w:val="0"/>
          <w:numId w:val="4"/>
        </w:numPr>
        <w:spacing w:line="360" w:lineRule="auto"/>
        <w:ind w:left="420" w:leftChars="0" w:hanging="420" w:firstLineChars="0"/>
        <w:jc w:val="left"/>
        <w:rPr>
          <w:rFonts w:ascii="宋体" w:cs="仿宋_GB2312"/>
          <w:b/>
          <w:bCs/>
          <w:color w:val="auto"/>
          <w:sz w:val="21"/>
          <w:szCs w:val="21"/>
          <w:highlight w:val="none"/>
          <w:lang w:val="zh-CN"/>
        </w:rPr>
      </w:pPr>
      <w:r>
        <w:rPr>
          <w:rFonts w:hint="eastAsia" w:ascii="宋体" w:hAnsi="宋体"/>
          <w:color w:val="auto"/>
          <w:sz w:val="21"/>
          <w:szCs w:val="21"/>
          <w:highlight w:val="none"/>
        </w:rPr>
        <w:t>我司为采购代理机构，不对供应商购买</w:t>
      </w:r>
      <w:r>
        <w:rPr>
          <w:rFonts w:hint="eastAsia" w:ascii="宋体" w:hAnsi="宋体"/>
          <w:color w:val="auto"/>
          <w:sz w:val="21"/>
          <w:szCs w:val="21"/>
          <w:highlight w:val="none"/>
          <w:lang w:eastAsia="zh-CN"/>
        </w:rPr>
        <w:t>采购文件</w:t>
      </w:r>
      <w:r>
        <w:rPr>
          <w:rFonts w:hint="eastAsia" w:ascii="宋体" w:hAnsi="宋体"/>
          <w:color w:val="auto"/>
          <w:sz w:val="21"/>
          <w:szCs w:val="21"/>
          <w:highlight w:val="none"/>
        </w:rPr>
        <w:t>时提交的相关资料的真伪做出判断，如供应商发现相关资料被盗用或复制，建议遵循法律途径解决，追究侵权者责任。对一家</w:t>
      </w:r>
      <w:r>
        <w:rPr>
          <w:rFonts w:hint="eastAsia" w:ascii="宋体" w:hAnsi="宋体"/>
          <w:color w:val="auto"/>
          <w:sz w:val="21"/>
          <w:szCs w:val="21"/>
          <w:highlight w:val="none"/>
          <w:lang w:val="en-US" w:eastAsia="zh-CN"/>
        </w:rPr>
        <w:t>投标人</w:t>
      </w:r>
      <w:r>
        <w:rPr>
          <w:rFonts w:hint="eastAsia" w:ascii="宋体" w:hAnsi="宋体"/>
          <w:color w:val="auto"/>
          <w:sz w:val="21"/>
          <w:szCs w:val="21"/>
          <w:highlight w:val="none"/>
        </w:rPr>
        <w:t>递交两份不同投标方案的，</w:t>
      </w:r>
      <w:r>
        <w:rPr>
          <w:rFonts w:hint="eastAsia" w:ascii="宋体" w:hAnsi="宋体"/>
          <w:color w:val="auto"/>
          <w:sz w:val="21"/>
          <w:szCs w:val="21"/>
          <w:highlight w:val="none"/>
          <w:lang w:val="en-US" w:eastAsia="zh-CN"/>
        </w:rPr>
        <w:t>评标委员会</w:t>
      </w:r>
      <w:r>
        <w:rPr>
          <w:rFonts w:hint="eastAsia" w:ascii="宋体" w:hAnsi="宋体"/>
          <w:color w:val="auto"/>
          <w:sz w:val="21"/>
          <w:szCs w:val="21"/>
          <w:highlight w:val="none"/>
        </w:rPr>
        <w:t>将对其投标按无效投标处理（如有特殊要求的除外）。</w:t>
      </w:r>
    </w:p>
    <w:p w14:paraId="6534E10E">
      <w:pPr>
        <w:spacing w:line="360" w:lineRule="auto"/>
        <w:jc w:val="left"/>
        <w:rPr>
          <w:rFonts w:ascii="宋体" w:cs="仿宋_GB2312"/>
          <w:b/>
          <w:bCs/>
          <w:color w:val="auto"/>
          <w:sz w:val="21"/>
          <w:szCs w:val="21"/>
          <w:highlight w:val="none"/>
          <w:lang w:val="zh-CN"/>
        </w:rPr>
      </w:pPr>
      <w:r>
        <w:rPr>
          <w:rFonts w:hint="eastAsia" w:ascii="宋体" w:hAnsi="宋体" w:cs="仿宋_GB2312"/>
          <w:b/>
          <w:bCs/>
          <w:color w:val="auto"/>
          <w:sz w:val="21"/>
          <w:szCs w:val="21"/>
          <w:highlight w:val="none"/>
          <w:lang w:val="zh-CN"/>
        </w:rPr>
        <w:t>（本提示内容为采购文件条款要求的重要说明，属投标重要提醒</w:t>
      </w:r>
      <w:r>
        <w:rPr>
          <w:rFonts w:ascii="宋体" w:cs="仿宋_GB2312"/>
          <w:b/>
          <w:bCs/>
          <w:color w:val="auto"/>
          <w:sz w:val="21"/>
          <w:szCs w:val="21"/>
          <w:highlight w:val="none"/>
          <w:lang w:val="zh-CN"/>
        </w:rPr>
        <w:t>,</w:t>
      </w:r>
      <w:r>
        <w:rPr>
          <w:rFonts w:hint="eastAsia" w:ascii="宋体" w:hAnsi="宋体" w:cs="仿宋_GB2312"/>
          <w:b/>
          <w:bCs/>
          <w:color w:val="auto"/>
          <w:sz w:val="21"/>
          <w:szCs w:val="21"/>
          <w:highlight w:val="none"/>
          <w:lang w:val="zh-CN"/>
        </w:rPr>
        <w:t>但非采购文件的主要组成条款内容，如有不一致，以采购文件内容的为准。）</w:t>
      </w:r>
    </w:p>
    <w:p w14:paraId="5643E533">
      <w:pPr>
        <w:bidi w:val="0"/>
        <w:rPr>
          <w:rFonts w:hint="eastAsia"/>
          <w:color w:val="auto"/>
          <w:highlight w:val="none"/>
          <w:lang w:eastAsia="zh-CN"/>
        </w:rPr>
      </w:pPr>
    </w:p>
    <w:p w14:paraId="355A577B">
      <w:pPr>
        <w:bidi w:val="0"/>
        <w:jc w:val="center"/>
        <w:rPr>
          <w:rFonts w:hint="eastAsia" w:ascii="宋体" w:hAnsi="宋体"/>
          <w:b/>
          <w:color w:val="auto"/>
          <w:sz w:val="28"/>
          <w:szCs w:val="28"/>
          <w:highlight w:val="none"/>
        </w:rPr>
      </w:pPr>
      <w:r>
        <w:rPr>
          <w:rFonts w:hint="eastAsia"/>
          <w:color w:val="auto"/>
          <w:highlight w:val="none"/>
        </w:rPr>
        <w:br w:type="page"/>
      </w:r>
      <w:r>
        <w:rPr>
          <w:rFonts w:hint="eastAsia" w:ascii="宋体" w:hAnsi="宋体"/>
          <w:b/>
          <w:color w:val="auto"/>
          <w:sz w:val="28"/>
          <w:szCs w:val="28"/>
          <w:highlight w:val="none"/>
        </w:rPr>
        <w:t>目    录</w:t>
      </w:r>
    </w:p>
    <w:p w14:paraId="502208D7">
      <w:pPr>
        <w:pStyle w:val="25"/>
        <w:tabs>
          <w:tab w:val="right" w:leader="dot" w:pos="8834"/>
        </w:tabs>
        <w:rPr>
          <w:rFonts w:ascii="等线" w:hAnsi="等线" w:eastAsia="等线"/>
          <w:b w:val="0"/>
          <w:bCs w:val="0"/>
          <w:caps w:val="0"/>
          <w:color w:val="auto"/>
          <w:sz w:val="21"/>
          <w:szCs w:val="22"/>
          <w:highlight w:val="none"/>
        </w:rPr>
      </w:pPr>
      <w:r>
        <w:rPr>
          <w:bCs w:val="0"/>
          <w:caps w:val="0"/>
          <w:color w:val="auto"/>
          <w:sz w:val="28"/>
          <w:highlight w:val="none"/>
        </w:rPr>
        <w:fldChar w:fldCharType="begin"/>
      </w:r>
      <w:r>
        <w:rPr>
          <w:bCs w:val="0"/>
          <w:caps w:val="0"/>
          <w:color w:val="auto"/>
          <w:sz w:val="28"/>
          <w:highlight w:val="none"/>
        </w:rPr>
        <w:instrText xml:space="preserve"> TOC \o "1-3" \h \z \u </w:instrText>
      </w:r>
      <w:r>
        <w:rPr>
          <w:bCs w:val="0"/>
          <w:caps w:val="0"/>
          <w:color w:val="auto"/>
          <w:sz w:val="28"/>
          <w:highlight w:val="none"/>
        </w:rPr>
        <w:fldChar w:fldCharType="separate"/>
      </w: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"_Toc76389230"</w:instrText>
      </w:r>
      <w:r>
        <w:rPr>
          <w:rStyle w:val="46"/>
          <w:color w:val="auto"/>
          <w:highlight w:val="none"/>
        </w:rPr>
        <w:instrText xml:space="preserve"> </w:instrText>
      </w:r>
      <w:r>
        <w:rPr>
          <w:color w:val="auto"/>
          <w:highlight w:val="none"/>
        </w:rPr>
        <w:fldChar w:fldCharType="separate"/>
      </w:r>
      <w:r>
        <w:rPr>
          <w:rStyle w:val="46"/>
          <w:color w:val="auto"/>
          <w:highlight w:val="none"/>
        </w:rPr>
        <w:t>第一部分  投标邀请</w:t>
      </w:r>
      <w:r>
        <w:rPr>
          <w:color w:val="auto"/>
          <w:highlight w:val="none"/>
        </w:rPr>
        <w:tab/>
      </w:r>
      <w:r>
        <w:rPr>
          <w:color w:val="auto"/>
          <w:highlight w:val="none"/>
        </w:rPr>
        <w:fldChar w:fldCharType="begin"/>
      </w:r>
      <w:r>
        <w:rPr>
          <w:color w:val="auto"/>
          <w:highlight w:val="none"/>
        </w:rPr>
        <w:instrText xml:space="preserve"> PAGEREF _Toc76389230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4905E038">
      <w:pPr>
        <w:pStyle w:val="29"/>
        <w:tabs>
          <w:tab w:val="right" w:leader="dot" w:pos="8834"/>
        </w:tabs>
        <w:rPr>
          <w:rFonts w:ascii="等线" w:hAnsi="等线" w:eastAsia="等线"/>
          <w:b w:val="0"/>
          <w:smallCap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"_Toc76389231"</w:instrText>
      </w:r>
      <w:r>
        <w:rPr>
          <w:rStyle w:val="46"/>
          <w:color w:val="auto"/>
          <w:highlight w:val="none"/>
        </w:rPr>
        <w:instrText xml:space="preserve"> </w:instrText>
      </w:r>
      <w:r>
        <w:rPr>
          <w:color w:val="auto"/>
          <w:highlight w:val="none"/>
        </w:rPr>
        <w:fldChar w:fldCharType="separate"/>
      </w:r>
      <w:r>
        <w:rPr>
          <w:rStyle w:val="46"/>
          <w:color w:val="auto"/>
          <w:highlight w:val="none"/>
        </w:rPr>
        <w:t>一、投标邀请函</w:t>
      </w:r>
      <w:r>
        <w:rPr>
          <w:color w:val="auto"/>
          <w:highlight w:val="none"/>
        </w:rPr>
        <w:tab/>
      </w:r>
      <w:r>
        <w:rPr>
          <w:color w:val="auto"/>
          <w:highlight w:val="none"/>
        </w:rPr>
        <w:fldChar w:fldCharType="begin"/>
      </w:r>
      <w:r>
        <w:rPr>
          <w:color w:val="auto"/>
          <w:highlight w:val="none"/>
        </w:rPr>
        <w:instrText xml:space="preserve"> PAGEREF _Toc76389231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6D8ECD0F">
      <w:pPr>
        <w:pStyle w:val="25"/>
        <w:tabs>
          <w:tab w:val="right" w:leader="dot" w:pos="8834"/>
        </w:tabs>
        <w:rPr>
          <w:rFonts w:ascii="等线" w:hAnsi="等线" w:eastAsia="等线"/>
          <w:b w:val="0"/>
          <w:bCs w:val="0"/>
          <w:caps w:val="0"/>
          <w:color w:val="auto"/>
          <w:sz w:val="21"/>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"_Toc76389232"</w:instrText>
      </w:r>
      <w:r>
        <w:rPr>
          <w:rStyle w:val="46"/>
          <w:color w:val="auto"/>
          <w:highlight w:val="none"/>
        </w:rPr>
        <w:instrText xml:space="preserve"> </w:instrText>
      </w:r>
      <w:r>
        <w:rPr>
          <w:color w:val="auto"/>
          <w:highlight w:val="none"/>
        </w:rPr>
        <w:fldChar w:fldCharType="separate"/>
      </w:r>
      <w:r>
        <w:rPr>
          <w:rStyle w:val="46"/>
          <w:color w:val="auto"/>
          <w:highlight w:val="none"/>
        </w:rPr>
        <w:t>第二部分  投标人须知</w:t>
      </w:r>
      <w:r>
        <w:rPr>
          <w:color w:val="auto"/>
          <w:highlight w:val="none"/>
        </w:rPr>
        <w:tab/>
      </w:r>
      <w:r>
        <w:rPr>
          <w:color w:val="auto"/>
          <w:highlight w:val="none"/>
        </w:rPr>
        <w:fldChar w:fldCharType="begin"/>
      </w:r>
      <w:r>
        <w:rPr>
          <w:color w:val="auto"/>
          <w:highlight w:val="none"/>
        </w:rPr>
        <w:instrText xml:space="preserve"> PAGEREF _Toc76389232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50500356">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"_Toc76389233"</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1.</w:t>
      </w:r>
      <w:r>
        <w:rPr>
          <w:rFonts w:ascii="等线" w:hAnsi="等线" w:eastAsia="等线"/>
          <w:iCs w:val="0"/>
          <w:color w:val="auto"/>
          <w:szCs w:val="22"/>
          <w:highlight w:val="none"/>
        </w:rPr>
        <w:tab/>
      </w:r>
      <w:r>
        <w:rPr>
          <w:rStyle w:val="46"/>
          <w:color w:val="auto"/>
          <w:highlight w:val="none"/>
        </w:rPr>
        <w:t>适用范围及资金来源</w:t>
      </w:r>
      <w:r>
        <w:rPr>
          <w:color w:val="auto"/>
          <w:highlight w:val="none"/>
        </w:rPr>
        <w:tab/>
      </w:r>
      <w:r>
        <w:rPr>
          <w:color w:val="auto"/>
          <w:highlight w:val="none"/>
        </w:rPr>
        <w:fldChar w:fldCharType="begin"/>
      </w:r>
      <w:r>
        <w:rPr>
          <w:color w:val="auto"/>
          <w:highlight w:val="none"/>
        </w:rPr>
        <w:instrText xml:space="preserve"> PAGEREF _Toc76389233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0D715AF0">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"_Toc76389234"</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2.</w:t>
      </w:r>
      <w:r>
        <w:rPr>
          <w:rFonts w:ascii="等线" w:hAnsi="等线" w:eastAsia="等线"/>
          <w:iCs w:val="0"/>
          <w:color w:val="auto"/>
          <w:szCs w:val="22"/>
          <w:highlight w:val="none"/>
        </w:rPr>
        <w:tab/>
      </w:r>
      <w:r>
        <w:rPr>
          <w:rStyle w:val="46"/>
          <w:color w:val="auto"/>
          <w:highlight w:val="none"/>
        </w:rPr>
        <w:t>定义</w:t>
      </w:r>
      <w:r>
        <w:rPr>
          <w:color w:val="auto"/>
          <w:highlight w:val="none"/>
        </w:rPr>
        <w:tab/>
      </w:r>
      <w:r>
        <w:rPr>
          <w:color w:val="auto"/>
          <w:highlight w:val="none"/>
        </w:rPr>
        <w:fldChar w:fldCharType="begin"/>
      </w:r>
      <w:r>
        <w:rPr>
          <w:color w:val="auto"/>
          <w:highlight w:val="none"/>
        </w:rPr>
        <w:instrText xml:space="preserve"> PAGEREF _Toc76389234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2D823045">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"_Toc76389235"</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3.</w:t>
      </w:r>
      <w:r>
        <w:rPr>
          <w:rFonts w:ascii="等线" w:hAnsi="等线" w:eastAsia="等线"/>
          <w:iCs w:val="0"/>
          <w:color w:val="auto"/>
          <w:szCs w:val="22"/>
          <w:highlight w:val="none"/>
        </w:rPr>
        <w:tab/>
      </w:r>
      <w:r>
        <w:rPr>
          <w:rStyle w:val="46"/>
          <w:color w:val="auto"/>
          <w:highlight w:val="none"/>
        </w:rPr>
        <w:t>投标人资格要求</w:t>
      </w:r>
      <w:r>
        <w:rPr>
          <w:color w:val="auto"/>
          <w:highlight w:val="none"/>
        </w:rPr>
        <w:tab/>
      </w:r>
      <w:r>
        <w:rPr>
          <w:color w:val="auto"/>
          <w:highlight w:val="none"/>
        </w:rPr>
        <w:fldChar w:fldCharType="begin"/>
      </w:r>
      <w:r>
        <w:rPr>
          <w:color w:val="auto"/>
          <w:highlight w:val="none"/>
        </w:rPr>
        <w:instrText xml:space="preserve"> PAGEREF _Toc76389235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69A36711">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"_Toc76389236"</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4.</w:t>
      </w:r>
      <w:r>
        <w:rPr>
          <w:rFonts w:ascii="等线" w:hAnsi="等线" w:eastAsia="等线"/>
          <w:iCs w:val="0"/>
          <w:color w:val="auto"/>
          <w:szCs w:val="22"/>
          <w:highlight w:val="none"/>
        </w:rPr>
        <w:tab/>
      </w:r>
      <w:r>
        <w:rPr>
          <w:rStyle w:val="46"/>
          <w:color w:val="auto"/>
          <w:highlight w:val="none"/>
        </w:rPr>
        <w:t>踏勘现场及答疑会</w:t>
      </w:r>
      <w:r>
        <w:rPr>
          <w:color w:val="auto"/>
          <w:highlight w:val="none"/>
        </w:rPr>
        <w:tab/>
      </w:r>
      <w:r>
        <w:rPr>
          <w:color w:val="auto"/>
          <w:highlight w:val="none"/>
        </w:rPr>
        <w:fldChar w:fldCharType="begin"/>
      </w:r>
      <w:r>
        <w:rPr>
          <w:color w:val="auto"/>
          <w:highlight w:val="none"/>
        </w:rPr>
        <w:instrText xml:space="preserve"> PAGEREF _Toc76389236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17A7E31D">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"_Toc76389237"</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5.</w:t>
      </w:r>
      <w:r>
        <w:rPr>
          <w:rFonts w:ascii="等线" w:hAnsi="等线" w:eastAsia="等线"/>
          <w:iCs w:val="0"/>
          <w:color w:val="auto"/>
          <w:szCs w:val="22"/>
          <w:highlight w:val="none"/>
        </w:rPr>
        <w:tab/>
      </w:r>
      <w:r>
        <w:rPr>
          <w:rStyle w:val="46"/>
          <w:color w:val="auto"/>
          <w:highlight w:val="none"/>
        </w:rPr>
        <w:t>合格的货物</w:t>
      </w:r>
      <w:r>
        <w:rPr>
          <w:color w:val="auto"/>
          <w:highlight w:val="none"/>
        </w:rPr>
        <w:tab/>
      </w:r>
      <w:r>
        <w:rPr>
          <w:color w:val="auto"/>
          <w:highlight w:val="none"/>
        </w:rPr>
        <w:fldChar w:fldCharType="begin"/>
      </w:r>
      <w:r>
        <w:rPr>
          <w:color w:val="auto"/>
          <w:highlight w:val="none"/>
        </w:rPr>
        <w:instrText xml:space="preserve"> PAGEREF _Toc76389237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17E7BAEA">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"_Toc76389238"</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6.</w:t>
      </w:r>
      <w:r>
        <w:rPr>
          <w:rFonts w:ascii="等线" w:hAnsi="等线" w:eastAsia="等线"/>
          <w:iCs w:val="0"/>
          <w:color w:val="auto"/>
          <w:szCs w:val="22"/>
          <w:highlight w:val="none"/>
        </w:rPr>
        <w:tab/>
      </w:r>
      <w:r>
        <w:rPr>
          <w:rStyle w:val="46"/>
          <w:color w:val="auto"/>
          <w:highlight w:val="none"/>
        </w:rPr>
        <w:t>知识产权</w:t>
      </w:r>
      <w:r>
        <w:rPr>
          <w:color w:val="auto"/>
          <w:highlight w:val="none"/>
        </w:rPr>
        <w:tab/>
      </w:r>
      <w:r>
        <w:rPr>
          <w:color w:val="auto"/>
          <w:highlight w:val="none"/>
        </w:rPr>
        <w:fldChar w:fldCharType="begin"/>
      </w:r>
      <w:r>
        <w:rPr>
          <w:color w:val="auto"/>
          <w:highlight w:val="none"/>
        </w:rPr>
        <w:instrText xml:space="preserve"> PAGEREF _Toc76389238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3AC94E08">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"_Toc76389239"</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7.</w:t>
      </w:r>
      <w:r>
        <w:rPr>
          <w:rFonts w:ascii="等线" w:hAnsi="等线" w:eastAsia="等线"/>
          <w:iCs w:val="0"/>
          <w:color w:val="auto"/>
          <w:szCs w:val="22"/>
          <w:highlight w:val="none"/>
        </w:rPr>
        <w:tab/>
      </w:r>
      <w:r>
        <w:rPr>
          <w:rStyle w:val="46"/>
          <w:color w:val="auto"/>
          <w:highlight w:val="none"/>
        </w:rPr>
        <w:t>投标费用</w:t>
      </w:r>
      <w:r>
        <w:rPr>
          <w:color w:val="auto"/>
          <w:highlight w:val="none"/>
        </w:rPr>
        <w:tab/>
      </w:r>
      <w:r>
        <w:rPr>
          <w:color w:val="auto"/>
          <w:highlight w:val="none"/>
        </w:rPr>
        <w:fldChar w:fldCharType="begin"/>
      </w:r>
      <w:r>
        <w:rPr>
          <w:color w:val="auto"/>
          <w:highlight w:val="none"/>
        </w:rPr>
        <w:instrText xml:space="preserve"> PAGEREF _Toc76389239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6470A4F4">
      <w:pPr>
        <w:pStyle w:val="29"/>
        <w:tabs>
          <w:tab w:val="right" w:leader="dot" w:pos="8834"/>
        </w:tabs>
        <w:rPr>
          <w:rFonts w:ascii="等线" w:hAnsi="等线" w:eastAsia="等线"/>
          <w:b w:val="0"/>
          <w:smallCap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"_Toc76389240"</w:instrText>
      </w:r>
      <w:r>
        <w:rPr>
          <w:rStyle w:val="46"/>
          <w:color w:val="auto"/>
          <w:highlight w:val="none"/>
        </w:rPr>
        <w:instrText xml:space="preserve"> </w:instrText>
      </w:r>
      <w:r>
        <w:rPr>
          <w:color w:val="auto"/>
          <w:highlight w:val="none"/>
        </w:rPr>
        <w:fldChar w:fldCharType="separate"/>
      </w:r>
      <w:r>
        <w:rPr>
          <w:rStyle w:val="46"/>
          <w:color w:val="auto"/>
          <w:highlight w:val="none"/>
        </w:rPr>
        <w:t>二、</w:t>
      </w:r>
      <w:r>
        <w:rPr>
          <w:rStyle w:val="46"/>
          <w:rFonts w:hint="eastAsia"/>
          <w:color w:val="auto"/>
          <w:highlight w:val="none"/>
          <w:lang w:eastAsia="zh-CN"/>
        </w:rPr>
        <w:t>采购文件</w:t>
      </w:r>
      <w:r>
        <w:rPr>
          <w:color w:val="auto"/>
          <w:highlight w:val="none"/>
        </w:rPr>
        <w:tab/>
      </w:r>
      <w:r>
        <w:rPr>
          <w:color w:val="auto"/>
          <w:highlight w:val="none"/>
        </w:rPr>
        <w:fldChar w:fldCharType="begin"/>
      </w:r>
      <w:r>
        <w:rPr>
          <w:color w:val="auto"/>
          <w:highlight w:val="none"/>
        </w:rPr>
        <w:instrText xml:space="preserve"> PAGEREF _Toc76389240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29706BF9">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"_Toc76389241"</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8.</w:t>
      </w:r>
      <w:r>
        <w:rPr>
          <w:rFonts w:ascii="等线" w:hAnsi="等线" w:eastAsia="等线"/>
          <w:iCs w:val="0"/>
          <w:color w:val="auto"/>
          <w:szCs w:val="22"/>
          <w:highlight w:val="none"/>
        </w:rPr>
        <w:tab/>
      </w:r>
      <w:r>
        <w:rPr>
          <w:rStyle w:val="46"/>
          <w:rFonts w:hint="eastAsia" w:eastAsia="等线"/>
          <w:color w:val="auto"/>
          <w:highlight w:val="none"/>
          <w:lang w:eastAsia="zh-CN"/>
        </w:rPr>
        <w:t>采购文件</w:t>
      </w:r>
      <w:r>
        <w:rPr>
          <w:rStyle w:val="46"/>
          <w:color w:val="auto"/>
          <w:highlight w:val="none"/>
        </w:rPr>
        <w:t>的组成</w:t>
      </w:r>
      <w:r>
        <w:rPr>
          <w:color w:val="auto"/>
          <w:highlight w:val="none"/>
        </w:rPr>
        <w:tab/>
      </w:r>
      <w:r>
        <w:rPr>
          <w:color w:val="auto"/>
          <w:highlight w:val="none"/>
        </w:rPr>
        <w:fldChar w:fldCharType="begin"/>
      </w:r>
      <w:r>
        <w:rPr>
          <w:color w:val="auto"/>
          <w:highlight w:val="none"/>
        </w:rPr>
        <w:instrText xml:space="preserve"> PAGEREF _Toc76389241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19D6EBA8">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"_Toc76389242"</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9.</w:t>
      </w:r>
      <w:r>
        <w:rPr>
          <w:rFonts w:ascii="等线" w:hAnsi="等线" w:eastAsia="等线"/>
          <w:iCs w:val="0"/>
          <w:color w:val="auto"/>
          <w:szCs w:val="22"/>
          <w:highlight w:val="none"/>
        </w:rPr>
        <w:tab/>
      </w:r>
      <w:r>
        <w:rPr>
          <w:rStyle w:val="46"/>
          <w:rFonts w:hint="eastAsia" w:eastAsia="等线"/>
          <w:color w:val="auto"/>
          <w:highlight w:val="none"/>
          <w:lang w:eastAsia="zh-CN"/>
        </w:rPr>
        <w:t>采购文件</w:t>
      </w:r>
      <w:r>
        <w:rPr>
          <w:rStyle w:val="46"/>
          <w:color w:val="auto"/>
          <w:highlight w:val="none"/>
        </w:rPr>
        <w:t>的澄清或修改</w:t>
      </w:r>
      <w:r>
        <w:rPr>
          <w:color w:val="auto"/>
          <w:highlight w:val="none"/>
        </w:rPr>
        <w:tab/>
      </w:r>
      <w:r>
        <w:rPr>
          <w:color w:val="auto"/>
          <w:highlight w:val="none"/>
        </w:rPr>
        <w:fldChar w:fldCharType="begin"/>
      </w:r>
      <w:r>
        <w:rPr>
          <w:color w:val="auto"/>
          <w:highlight w:val="none"/>
        </w:rPr>
        <w:instrText xml:space="preserve"> PAGEREF _Toc76389242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2C1638A3">
      <w:pPr>
        <w:pStyle w:val="29"/>
        <w:tabs>
          <w:tab w:val="right" w:leader="dot" w:pos="8834"/>
        </w:tabs>
        <w:rPr>
          <w:rFonts w:ascii="等线" w:hAnsi="等线" w:eastAsia="等线"/>
          <w:b w:val="0"/>
          <w:smallCap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"_Toc76389243"</w:instrText>
      </w:r>
      <w:r>
        <w:rPr>
          <w:rStyle w:val="46"/>
          <w:color w:val="auto"/>
          <w:highlight w:val="none"/>
        </w:rPr>
        <w:instrText xml:space="preserve"> </w:instrText>
      </w:r>
      <w:r>
        <w:rPr>
          <w:color w:val="auto"/>
          <w:highlight w:val="none"/>
        </w:rPr>
        <w:fldChar w:fldCharType="separate"/>
      </w:r>
      <w:r>
        <w:rPr>
          <w:rStyle w:val="46"/>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_Toc76389243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14F5C0D0">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"_Toc76389244"</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10.</w:t>
      </w:r>
      <w:r>
        <w:rPr>
          <w:rFonts w:ascii="等线" w:hAnsi="等线" w:eastAsia="等线"/>
          <w:iCs w:val="0"/>
          <w:color w:val="auto"/>
          <w:szCs w:val="22"/>
          <w:highlight w:val="none"/>
        </w:rPr>
        <w:tab/>
      </w:r>
      <w:r>
        <w:rPr>
          <w:rStyle w:val="46"/>
          <w:color w:val="auto"/>
          <w:highlight w:val="none"/>
        </w:rPr>
        <w:t>投标文件的语言及度量衡单位</w:t>
      </w:r>
      <w:r>
        <w:rPr>
          <w:color w:val="auto"/>
          <w:highlight w:val="none"/>
        </w:rPr>
        <w:tab/>
      </w:r>
      <w:r>
        <w:rPr>
          <w:color w:val="auto"/>
          <w:highlight w:val="none"/>
        </w:rPr>
        <w:fldChar w:fldCharType="begin"/>
      </w:r>
      <w:r>
        <w:rPr>
          <w:color w:val="auto"/>
          <w:highlight w:val="none"/>
        </w:rPr>
        <w:instrText xml:space="preserve"> PAGEREF _Toc76389244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1A586A31">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"_Toc76389245"</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11.</w:t>
      </w:r>
      <w:r>
        <w:rPr>
          <w:rFonts w:ascii="等线" w:hAnsi="等线" w:eastAsia="等线"/>
          <w:iCs w:val="0"/>
          <w:color w:val="auto"/>
          <w:szCs w:val="22"/>
          <w:highlight w:val="none"/>
        </w:rPr>
        <w:tab/>
      </w:r>
      <w:r>
        <w:rPr>
          <w:rStyle w:val="46"/>
          <w:color w:val="auto"/>
          <w:highlight w:val="none"/>
        </w:rPr>
        <w:t>投标文件的组成</w:t>
      </w:r>
      <w:r>
        <w:rPr>
          <w:color w:val="auto"/>
          <w:highlight w:val="none"/>
        </w:rPr>
        <w:tab/>
      </w:r>
      <w:r>
        <w:rPr>
          <w:color w:val="auto"/>
          <w:highlight w:val="none"/>
        </w:rPr>
        <w:fldChar w:fldCharType="begin"/>
      </w:r>
      <w:r>
        <w:rPr>
          <w:color w:val="auto"/>
          <w:highlight w:val="none"/>
        </w:rPr>
        <w:instrText xml:space="preserve"> PAGEREF _Toc76389245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227C696A">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"_Toc76389246"</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12.</w:t>
      </w:r>
      <w:r>
        <w:rPr>
          <w:rFonts w:ascii="等线" w:hAnsi="等线" w:eastAsia="等线"/>
          <w:iCs w:val="0"/>
          <w:color w:val="auto"/>
          <w:szCs w:val="22"/>
          <w:highlight w:val="none"/>
        </w:rPr>
        <w:tab/>
      </w:r>
      <w:r>
        <w:rPr>
          <w:rStyle w:val="46"/>
          <w:color w:val="auto"/>
          <w:highlight w:val="none"/>
        </w:rPr>
        <w:t>投标文件编制</w:t>
      </w:r>
      <w:r>
        <w:rPr>
          <w:color w:val="auto"/>
          <w:highlight w:val="none"/>
        </w:rPr>
        <w:tab/>
      </w:r>
      <w:r>
        <w:rPr>
          <w:color w:val="auto"/>
          <w:highlight w:val="none"/>
        </w:rPr>
        <w:fldChar w:fldCharType="begin"/>
      </w:r>
      <w:r>
        <w:rPr>
          <w:color w:val="auto"/>
          <w:highlight w:val="none"/>
        </w:rPr>
        <w:instrText xml:space="preserve"> PAGEREF _Toc76389246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2ABBE1E8">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"_Toc76389247"</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13.</w:t>
      </w:r>
      <w:r>
        <w:rPr>
          <w:rFonts w:ascii="等线" w:hAnsi="等线" w:eastAsia="等线"/>
          <w:iCs w:val="0"/>
          <w:color w:val="auto"/>
          <w:szCs w:val="22"/>
          <w:highlight w:val="none"/>
        </w:rPr>
        <w:tab/>
      </w:r>
      <w:r>
        <w:rPr>
          <w:rStyle w:val="46"/>
          <w:color w:val="auto"/>
          <w:highlight w:val="none"/>
        </w:rPr>
        <w:t>投标报价说明</w:t>
      </w:r>
      <w:r>
        <w:rPr>
          <w:color w:val="auto"/>
          <w:highlight w:val="none"/>
        </w:rPr>
        <w:tab/>
      </w:r>
      <w:r>
        <w:rPr>
          <w:color w:val="auto"/>
          <w:highlight w:val="none"/>
        </w:rPr>
        <w:fldChar w:fldCharType="begin"/>
      </w:r>
      <w:r>
        <w:rPr>
          <w:color w:val="auto"/>
          <w:highlight w:val="none"/>
        </w:rPr>
        <w:instrText xml:space="preserve"> PAGEREF _Toc76389247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0C8029BE">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"_Toc76389248"</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14.</w:t>
      </w:r>
      <w:r>
        <w:rPr>
          <w:rFonts w:ascii="等线" w:hAnsi="等线" w:eastAsia="等线"/>
          <w:iCs w:val="0"/>
          <w:color w:val="auto"/>
          <w:szCs w:val="22"/>
          <w:highlight w:val="none"/>
        </w:rPr>
        <w:tab/>
      </w:r>
      <w:r>
        <w:rPr>
          <w:rStyle w:val="46"/>
          <w:color w:val="auto"/>
          <w:highlight w:val="none"/>
        </w:rPr>
        <w:t>投标有效期</w:t>
      </w:r>
      <w:r>
        <w:rPr>
          <w:color w:val="auto"/>
          <w:highlight w:val="none"/>
        </w:rPr>
        <w:tab/>
      </w:r>
      <w:r>
        <w:rPr>
          <w:color w:val="auto"/>
          <w:highlight w:val="none"/>
        </w:rPr>
        <w:fldChar w:fldCharType="begin"/>
      </w:r>
      <w:r>
        <w:rPr>
          <w:color w:val="auto"/>
          <w:highlight w:val="none"/>
        </w:rPr>
        <w:instrText xml:space="preserve"> PAGEREF _Toc76389248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3B0EFCC1">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"_Toc76389249"</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15.</w:t>
      </w:r>
      <w:r>
        <w:rPr>
          <w:rFonts w:ascii="等线" w:hAnsi="等线" w:eastAsia="等线"/>
          <w:iCs w:val="0"/>
          <w:color w:val="auto"/>
          <w:szCs w:val="22"/>
          <w:highlight w:val="none"/>
        </w:rPr>
        <w:tab/>
      </w:r>
      <w:r>
        <w:rPr>
          <w:rStyle w:val="46"/>
          <w:color w:val="auto"/>
          <w:highlight w:val="none"/>
        </w:rPr>
        <w:t>投标保证金</w:t>
      </w:r>
      <w:r>
        <w:rPr>
          <w:color w:val="auto"/>
          <w:highlight w:val="none"/>
        </w:rPr>
        <w:tab/>
      </w:r>
      <w:r>
        <w:rPr>
          <w:color w:val="auto"/>
          <w:highlight w:val="none"/>
        </w:rPr>
        <w:fldChar w:fldCharType="begin"/>
      </w:r>
      <w:r>
        <w:rPr>
          <w:color w:val="auto"/>
          <w:highlight w:val="none"/>
        </w:rPr>
        <w:instrText xml:space="preserve"> PAGEREF _Toc76389249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7B361CC9">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"_Toc76389250"</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16.</w:t>
      </w:r>
      <w:r>
        <w:rPr>
          <w:rFonts w:ascii="等线" w:hAnsi="等线" w:eastAsia="等线"/>
          <w:iCs w:val="0"/>
          <w:color w:val="auto"/>
          <w:szCs w:val="22"/>
          <w:highlight w:val="none"/>
        </w:rPr>
        <w:tab/>
      </w:r>
      <w:r>
        <w:rPr>
          <w:rStyle w:val="46"/>
          <w:color w:val="auto"/>
          <w:highlight w:val="none"/>
        </w:rPr>
        <w:t>投标文件的装订、份数和签署</w:t>
      </w:r>
      <w:r>
        <w:rPr>
          <w:color w:val="auto"/>
          <w:highlight w:val="none"/>
        </w:rPr>
        <w:tab/>
      </w:r>
      <w:r>
        <w:rPr>
          <w:color w:val="auto"/>
          <w:highlight w:val="none"/>
        </w:rPr>
        <w:fldChar w:fldCharType="begin"/>
      </w:r>
      <w:r>
        <w:rPr>
          <w:color w:val="auto"/>
          <w:highlight w:val="none"/>
        </w:rPr>
        <w:instrText xml:space="preserve"> PAGEREF _Toc76389250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258E559E">
      <w:pPr>
        <w:pStyle w:val="29"/>
        <w:tabs>
          <w:tab w:val="right" w:leader="dot" w:pos="8834"/>
        </w:tabs>
        <w:rPr>
          <w:rFonts w:ascii="等线" w:hAnsi="等线" w:eastAsia="等线"/>
          <w:b w:val="0"/>
          <w:smallCap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"_Toc76389251"</w:instrText>
      </w:r>
      <w:r>
        <w:rPr>
          <w:rStyle w:val="46"/>
          <w:color w:val="auto"/>
          <w:highlight w:val="none"/>
        </w:rPr>
        <w:instrText xml:space="preserve"> </w:instrText>
      </w:r>
      <w:r>
        <w:rPr>
          <w:color w:val="auto"/>
          <w:highlight w:val="none"/>
        </w:rPr>
        <w:fldChar w:fldCharType="separate"/>
      </w:r>
      <w:r>
        <w:rPr>
          <w:rStyle w:val="46"/>
          <w:color w:val="auto"/>
          <w:highlight w:val="none"/>
        </w:rPr>
        <w:t>四、投标文件的递交</w:t>
      </w:r>
      <w:r>
        <w:rPr>
          <w:color w:val="auto"/>
          <w:highlight w:val="none"/>
        </w:rPr>
        <w:tab/>
      </w:r>
      <w:r>
        <w:rPr>
          <w:color w:val="auto"/>
          <w:highlight w:val="none"/>
        </w:rPr>
        <w:fldChar w:fldCharType="begin"/>
      </w:r>
      <w:r>
        <w:rPr>
          <w:color w:val="auto"/>
          <w:highlight w:val="none"/>
        </w:rPr>
        <w:instrText xml:space="preserve"> PAGEREF _Toc76389251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08ED7021">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"_Toc76389252"</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17.</w:t>
      </w:r>
      <w:r>
        <w:rPr>
          <w:rFonts w:ascii="等线" w:hAnsi="等线" w:eastAsia="等线"/>
          <w:iCs w:val="0"/>
          <w:color w:val="auto"/>
          <w:szCs w:val="22"/>
          <w:highlight w:val="none"/>
        </w:rPr>
        <w:tab/>
      </w:r>
      <w:r>
        <w:rPr>
          <w:rStyle w:val="46"/>
          <w:color w:val="auto"/>
          <w:highlight w:val="none"/>
        </w:rPr>
        <w:t>投标文件的密封和标记</w:t>
      </w:r>
      <w:r>
        <w:rPr>
          <w:color w:val="auto"/>
          <w:highlight w:val="none"/>
        </w:rPr>
        <w:tab/>
      </w:r>
      <w:r>
        <w:rPr>
          <w:color w:val="auto"/>
          <w:highlight w:val="none"/>
        </w:rPr>
        <w:fldChar w:fldCharType="begin"/>
      </w:r>
      <w:r>
        <w:rPr>
          <w:color w:val="auto"/>
          <w:highlight w:val="none"/>
        </w:rPr>
        <w:instrText xml:space="preserve"> PAGEREF _Toc76389252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249C8BBE">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"_Toc76389253"</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18.</w:t>
      </w:r>
      <w:r>
        <w:rPr>
          <w:rFonts w:ascii="等线" w:hAnsi="等线" w:eastAsia="等线"/>
          <w:iCs w:val="0"/>
          <w:color w:val="auto"/>
          <w:szCs w:val="22"/>
          <w:highlight w:val="none"/>
        </w:rPr>
        <w:tab/>
      </w:r>
      <w:r>
        <w:rPr>
          <w:rStyle w:val="46"/>
          <w:color w:val="auto"/>
          <w:highlight w:val="none"/>
        </w:rPr>
        <w:t>投标截止期</w:t>
      </w:r>
      <w:r>
        <w:rPr>
          <w:color w:val="auto"/>
          <w:highlight w:val="none"/>
        </w:rPr>
        <w:tab/>
      </w:r>
      <w:r>
        <w:rPr>
          <w:color w:val="auto"/>
          <w:highlight w:val="none"/>
        </w:rPr>
        <w:fldChar w:fldCharType="begin"/>
      </w:r>
      <w:r>
        <w:rPr>
          <w:color w:val="auto"/>
          <w:highlight w:val="none"/>
        </w:rPr>
        <w:instrText xml:space="preserve"> PAGEREF _Toc76389253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071D781F">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"_Toc76389254"</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19.</w:t>
      </w:r>
      <w:r>
        <w:rPr>
          <w:rFonts w:ascii="等线" w:hAnsi="等线" w:eastAsia="等线"/>
          <w:iCs w:val="0"/>
          <w:color w:val="auto"/>
          <w:szCs w:val="22"/>
          <w:highlight w:val="none"/>
        </w:rPr>
        <w:tab/>
      </w:r>
      <w:r>
        <w:rPr>
          <w:rStyle w:val="46"/>
          <w:color w:val="auto"/>
          <w:highlight w:val="none"/>
        </w:rPr>
        <w:t>迟交的投标文件</w:t>
      </w:r>
      <w:r>
        <w:rPr>
          <w:color w:val="auto"/>
          <w:highlight w:val="none"/>
        </w:rPr>
        <w:tab/>
      </w:r>
      <w:r>
        <w:rPr>
          <w:color w:val="auto"/>
          <w:highlight w:val="none"/>
        </w:rPr>
        <w:fldChar w:fldCharType="begin"/>
      </w:r>
      <w:r>
        <w:rPr>
          <w:color w:val="auto"/>
          <w:highlight w:val="none"/>
        </w:rPr>
        <w:instrText xml:space="preserve"> PAGEREF _Toc76389254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62D43E3A">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"_Toc76389255"</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20.</w:t>
      </w:r>
      <w:r>
        <w:rPr>
          <w:rFonts w:ascii="等线" w:hAnsi="等线" w:eastAsia="等线"/>
          <w:iCs w:val="0"/>
          <w:color w:val="auto"/>
          <w:szCs w:val="22"/>
          <w:highlight w:val="none"/>
        </w:rPr>
        <w:tab/>
      </w:r>
      <w:r>
        <w:rPr>
          <w:rStyle w:val="46"/>
          <w:color w:val="auto"/>
          <w:highlight w:val="none"/>
        </w:rPr>
        <w:t>投标文件的补充、修改与撤回</w:t>
      </w:r>
      <w:r>
        <w:rPr>
          <w:color w:val="auto"/>
          <w:highlight w:val="none"/>
        </w:rPr>
        <w:tab/>
      </w:r>
      <w:r>
        <w:rPr>
          <w:color w:val="auto"/>
          <w:highlight w:val="none"/>
        </w:rPr>
        <w:fldChar w:fldCharType="begin"/>
      </w:r>
      <w:r>
        <w:rPr>
          <w:color w:val="auto"/>
          <w:highlight w:val="none"/>
        </w:rPr>
        <w:instrText xml:space="preserve"> PAGEREF _Toc76389255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4C96BF7C">
      <w:pPr>
        <w:pStyle w:val="29"/>
        <w:tabs>
          <w:tab w:val="right" w:leader="dot" w:pos="8834"/>
        </w:tabs>
        <w:rPr>
          <w:rFonts w:ascii="等线" w:hAnsi="等线" w:eastAsia="等线"/>
          <w:b w:val="0"/>
          <w:smallCap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"_Toc76389256"</w:instrText>
      </w:r>
      <w:r>
        <w:rPr>
          <w:rStyle w:val="46"/>
          <w:color w:val="auto"/>
          <w:highlight w:val="none"/>
        </w:rPr>
        <w:instrText xml:space="preserve"> </w:instrText>
      </w:r>
      <w:r>
        <w:rPr>
          <w:color w:val="auto"/>
          <w:highlight w:val="none"/>
        </w:rPr>
        <w:fldChar w:fldCharType="separate"/>
      </w:r>
      <w:r>
        <w:rPr>
          <w:rStyle w:val="46"/>
          <w:color w:val="auto"/>
          <w:highlight w:val="none"/>
        </w:rPr>
        <w:t>五、开标与评标</w:t>
      </w:r>
      <w:r>
        <w:rPr>
          <w:color w:val="auto"/>
          <w:highlight w:val="none"/>
        </w:rPr>
        <w:tab/>
      </w:r>
      <w:r>
        <w:rPr>
          <w:color w:val="auto"/>
          <w:highlight w:val="none"/>
        </w:rPr>
        <w:fldChar w:fldCharType="begin"/>
      </w:r>
      <w:r>
        <w:rPr>
          <w:color w:val="auto"/>
          <w:highlight w:val="none"/>
        </w:rPr>
        <w:instrText xml:space="preserve"> PAGEREF _Toc76389256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5CBFFC78">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"_Toc76389257"</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21.</w:t>
      </w:r>
      <w:r>
        <w:rPr>
          <w:rFonts w:ascii="等线" w:hAnsi="等线" w:eastAsia="等线"/>
          <w:iCs w:val="0"/>
          <w:color w:val="auto"/>
          <w:szCs w:val="22"/>
          <w:highlight w:val="none"/>
        </w:rPr>
        <w:tab/>
      </w:r>
      <w:r>
        <w:rPr>
          <w:rStyle w:val="46"/>
          <w:color w:val="auto"/>
          <w:highlight w:val="none"/>
        </w:rPr>
        <w:t>开标</w:t>
      </w:r>
      <w:r>
        <w:rPr>
          <w:color w:val="auto"/>
          <w:highlight w:val="none"/>
        </w:rPr>
        <w:tab/>
      </w:r>
      <w:r>
        <w:rPr>
          <w:color w:val="auto"/>
          <w:highlight w:val="none"/>
        </w:rPr>
        <w:fldChar w:fldCharType="begin"/>
      </w:r>
      <w:r>
        <w:rPr>
          <w:color w:val="auto"/>
          <w:highlight w:val="none"/>
        </w:rPr>
        <w:instrText xml:space="preserve"> PAGEREF _Toc76389257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23D89BCD">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"_Toc76389258"</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22.</w:t>
      </w:r>
      <w:r>
        <w:rPr>
          <w:rFonts w:ascii="等线" w:hAnsi="等线" w:eastAsia="等线"/>
          <w:iCs w:val="0"/>
          <w:color w:val="auto"/>
          <w:szCs w:val="22"/>
          <w:highlight w:val="none"/>
        </w:rPr>
        <w:tab/>
      </w:r>
      <w:r>
        <w:rPr>
          <w:rStyle w:val="46"/>
          <w:color w:val="auto"/>
          <w:highlight w:val="none"/>
        </w:rPr>
        <w:t>投标文件的有效性</w:t>
      </w:r>
      <w:r>
        <w:rPr>
          <w:color w:val="auto"/>
          <w:highlight w:val="none"/>
        </w:rPr>
        <w:tab/>
      </w:r>
      <w:r>
        <w:rPr>
          <w:color w:val="auto"/>
          <w:highlight w:val="none"/>
        </w:rPr>
        <w:fldChar w:fldCharType="begin"/>
      </w:r>
      <w:r>
        <w:rPr>
          <w:color w:val="auto"/>
          <w:highlight w:val="none"/>
        </w:rPr>
        <w:instrText xml:space="preserve"> PAGEREF _Toc76389258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5072CE58">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"_Toc76389259"</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23.</w:t>
      </w:r>
      <w:r>
        <w:rPr>
          <w:rFonts w:ascii="等线" w:hAnsi="等线" w:eastAsia="等线"/>
          <w:iCs w:val="0"/>
          <w:color w:val="auto"/>
          <w:szCs w:val="22"/>
          <w:highlight w:val="none"/>
        </w:rPr>
        <w:tab/>
      </w:r>
      <w:r>
        <w:rPr>
          <w:rStyle w:val="46"/>
          <w:color w:val="auto"/>
          <w:highlight w:val="none"/>
        </w:rPr>
        <w:t>评标委员会与评标方法</w:t>
      </w:r>
      <w:r>
        <w:rPr>
          <w:color w:val="auto"/>
          <w:highlight w:val="none"/>
        </w:rPr>
        <w:tab/>
      </w:r>
      <w:r>
        <w:rPr>
          <w:color w:val="auto"/>
          <w:highlight w:val="none"/>
        </w:rPr>
        <w:fldChar w:fldCharType="begin"/>
      </w:r>
      <w:r>
        <w:rPr>
          <w:color w:val="auto"/>
          <w:highlight w:val="none"/>
        </w:rPr>
        <w:instrText xml:space="preserve"> PAGEREF _Toc76389259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1DCE3BE4">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"_Toc76389260"</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24.</w:t>
      </w:r>
      <w:r>
        <w:rPr>
          <w:rFonts w:ascii="等线" w:hAnsi="等线" w:eastAsia="等线"/>
          <w:iCs w:val="0"/>
          <w:color w:val="auto"/>
          <w:szCs w:val="22"/>
          <w:highlight w:val="none"/>
        </w:rPr>
        <w:tab/>
      </w:r>
      <w:r>
        <w:rPr>
          <w:rStyle w:val="46"/>
          <w:color w:val="auto"/>
          <w:highlight w:val="none"/>
        </w:rPr>
        <w:t>投标文件的评审</w:t>
      </w:r>
      <w:r>
        <w:rPr>
          <w:color w:val="auto"/>
          <w:highlight w:val="none"/>
        </w:rPr>
        <w:tab/>
      </w:r>
      <w:r>
        <w:rPr>
          <w:color w:val="auto"/>
          <w:highlight w:val="none"/>
        </w:rPr>
        <w:fldChar w:fldCharType="begin"/>
      </w:r>
      <w:r>
        <w:rPr>
          <w:color w:val="auto"/>
          <w:highlight w:val="none"/>
        </w:rPr>
        <w:instrText xml:space="preserve"> PAGEREF _Toc76389260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54F8FC21">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"_Toc76389261"</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25.</w:t>
      </w:r>
      <w:r>
        <w:rPr>
          <w:rFonts w:ascii="等线" w:hAnsi="等线" w:eastAsia="等线"/>
          <w:iCs w:val="0"/>
          <w:color w:val="auto"/>
          <w:szCs w:val="22"/>
          <w:highlight w:val="none"/>
        </w:rPr>
        <w:tab/>
      </w:r>
      <w:r>
        <w:rPr>
          <w:rStyle w:val="46"/>
          <w:color w:val="auto"/>
          <w:highlight w:val="none"/>
        </w:rPr>
        <w:t>纪律和保密事项</w:t>
      </w:r>
      <w:r>
        <w:rPr>
          <w:color w:val="auto"/>
          <w:highlight w:val="none"/>
        </w:rPr>
        <w:tab/>
      </w:r>
      <w:r>
        <w:rPr>
          <w:color w:val="auto"/>
          <w:highlight w:val="none"/>
        </w:rPr>
        <w:fldChar w:fldCharType="begin"/>
      </w:r>
      <w:r>
        <w:rPr>
          <w:color w:val="auto"/>
          <w:highlight w:val="none"/>
        </w:rPr>
        <w:instrText xml:space="preserve"> PAGEREF _Toc76389261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2A03EBDD">
      <w:pPr>
        <w:pStyle w:val="29"/>
        <w:tabs>
          <w:tab w:val="right" w:leader="dot" w:pos="8834"/>
        </w:tabs>
        <w:rPr>
          <w:rFonts w:ascii="等线" w:hAnsi="等线" w:eastAsia="等线"/>
          <w:b w:val="0"/>
          <w:smallCap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"_Toc76389262"</w:instrText>
      </w:r>
      <w:r>
        <w:rPr>
          <w:rStyle w:val="46"/>
          <w:color w:val="auto"/>
          <w:highlight w:val="none"/>
        </w:rPr>
        <w:instrText xml:space="preserve"> </w:instrText>
      </w:r>
      <w:r>
        <w:rPr>
          <w:color w:val="auto"/>
          <w:highlight w:val="none"/>
        </w:rPr>
        <w:fldChar w:fldCharType="separate"/>
      </w:r>
      <w:r>
        <w:rPr>
          <w:rStyle w:val="46"/>
          <w:color w:val="auto"/>
          <w:highlight w:val="none"/>
        </w:rPr>
        <w:t>六、授予合同</w:t>
      </w:r>
      <w:r>
        <w:rPr>
          <w:color w:val="auto"/>
          <w:highlight w:val="none"/>
        </w:rPr>
        <w:tab/>
      </w:r>
      <w:r>
        <w:rPr>
          <w:color w:val="auto"/>
          <w:highlight w:val="none"/>
        </w:rPr>
        <w:fldChar w:fldCharType="begin"/>
      </w:r>
      <w:r>
        <w:rPr>
          <w:color w:val="auto"/>
          <w:highlight w:val="none"/>
        </w:rPr>
        <w:instrText xml:space="preserve"> PAGEREF _Toc76389262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4BDBFAF3">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"_Toc76389263"</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26.</w:t>
      </w:r>
      <w:r>
        <w:rPr>
          <w:rFonts w:ascii="等线" w:hAnsi="等线" w:eastAsia="等线"/>
          <w:iCs w:val="0"/>
          <w:color w:val="auto"/>
          <w:szCs w:val="22"/>
          <w:highlight w:val="none"/>
        </w:rPr>
        <w:tab/>
      </w:r>
      <w:r>
        <w:rPr>
          <w:rStyle w:val="46"/>
          <w:color w:val="auto"/>
          <w:highlight w:val="none"/>
        </w:rPr>
        <w:t>中标公告及中标通知书</w:t>
      </w:r>
      <w:r>
        <w:rPr>
          <w:color w:val="auto"/>
          <w:highlight w:val="none"/>
        </w:rPr>
        <w:tab/>
      </w:r>
      <w:r>
        <w:rPr>
          <w:color w:val="auto"/>
          <w:highlight w:val="none"/>
        </w:rPr>
        <w:fldChar w:fldCharType="begin"/>
      </w:r>
      <w:r>
        <w:rPr>
          <w:color w:val="auto"/>
          <w:highlight w:val="none"/>
        </w:rPr>
        <w:instrText xml:space="preserve"> PAGEREF _Toc76389263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11265F96">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"_Toc76389264"</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27.</w:t>
      </w:r>
      <w:r>
        <w:rPr>
          <w:rFonts w:ascii="等线" w:hAnsi="等线" w:eastAsia="等线"/>
          <w:iCs w:val="0"/>
          <w:color w:val="auto"/>
          <w:szCs w:val="22"/>
          <w:highlight w:val="none"/>
        </w:rPr>
        <w:tab/>
      </w:r>
      <w:r>
        <w:rPr>
          <w:rStyle w:val="46"/>
          <w:color w:val="auto"/>
          <w:highlight w:val="none"/>
        </w:rPr>
        <w:t>合同签订</w:t>
      </w:r>
      <w:r>
        <w:rPr>
          <w:color w:val="auto"/>
          <w:highlight w:val="none"/>
        </w:rPr>
        <w:tab/>
      </w:r>
      <w:r>
        <w:rPr>
          <w:color w:val="auto"/>
          <w:highlight w:val="none"/>
        </w:rPr>
        <w:fldChar w:fldCharType="begin"/>
      </w:r>
      <w:r>
        <w:rPr>
          <w:color w:val="auto"/>
          <w:highlight w:val="none"/>
        </w:rPr>
        <w:instrText xml:space="preserve"> PAGEREF _Toc76389264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52ED0DDF">
      <w:pPr>
        <w:pStyle w:val="29"/>
        <w:tabs>
          <w:tab w:val="right" w:leader="dot" w:pos="8834"/>
        </w:tabs>
        <w:rPr>
          <w:rFonts w:ascii="等线" w:hAnsi="等线" w:eastAsia="等线"/>
          <w:b w:val="0"/>
          <w:smallCap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"_Toc76389265"</w:instrText>
      </w:r>
      <w:r>
        <w:rPr>
          <w:rStyle w:val="46"/>
          <w:color w:val="auto"/>
          <w:highlight w:val="none"/>
        </w:rPr>
        <w:instrText xml:space="preserve"> </w:instrText>
      </w:r>
      <w:r>
        <w:rPr>
          <w:color w:val="auto"/>
          <w:highlight w:val="none"/>
        </w:rPr>
        <w:fldChar w:fldCharType="separate"/>
      </w:r>
      <w:r>
        <w:rPr>
          <w:rStyle w:val="46"/>
          <w:color w:val="auto"/>
          <w:highlight w:val="none"/>
        </w:rPr>
        <w:t>七、询问或质疑</w:t>
      </w:r>
      <w:r>
        <w:rPr>
          <w:color w:val="auto"/>
          <w:highlight w:val="none"/>
        </w:rPr>
        <w:tab/>
      </w:r>
      <w:r>
        <w:rPr>
          <w:color w:val="auto"/>
          <w:highlight w:val="none"/>
        </w:rPr>
        <w:fldChar w:fldCharType="begin"/>
      </w:r>
      <w:r>
        <w:rPr>
          <w:color w:val="auto"/>
          <w:highlight w:val="none"/>
        </w:rPr>
        <w:instrText xml:space="preserve"> PAGEREF _Toc76389265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2F8D0BDE">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"_Toc76389266"</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28.</w:t>
      </w:r>
      <w:r>
        <w:rPr>
          <w:rFonts w:ascii="等线" w:hAnsi="等线" w:eastAsia="等线"/>
          <w:iCs w:val="0"/>
          <w:color w:val="auto"/>
          <w:szCs w:val="22"/>
          <w:highlight w:val="none"/>
        </w:rPr>
        <w:tab/>
      </w:r>
      <w:r>
        <w:rPr>
          <w:rStyle w:val="46"/>
          <w:color w:val="auto"/>
          <w:highlight w:val="none"/>
        </w:rPr>
        <w:t>询问</w:t>
      </w:r>
      <w:r>
        <w:rPr>
          <w:color w:val="auto"/>
          <w:highlight w:val="none"/>
        </w:rPr>
        <w:tab/>
      </w:r>
      <w:r>
        <w:rPr>
          <w:color w:val="auto"/>
          <w:highlight w:val="none"/>
        </w:rPr>
        <w:fldChar w:fldCharType="begin"/>
      </w:r>
      <w:r>
        <w:rPr>
          <w:color w:val="auto"/>
          <w:highlight w:val="none"/>
        </w:rPr>
        <w:instrText xml:space="preserve"> PAGEREF _Toc76389266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6B224952">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"_Toc76389267"</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29.</w:t>
      </w:r>
      <w:r>
        <w:rPr>
          <w:rFonts w:ascii="等线" w:hAnsi="等线" w:eastAsia="等线"/>
          <w:iCs w:val="0"/>
          <w:color w:val="auto"/>
          <w:szCs w:val="22"/>
          <w:highlight w:val="none"/>
        </w:rPr>
        <w:tab/>
      </w:r>
      <w:r>
        <w:rPr>
          <w:rStyle w:val="46"/>
          <w:color w:val="auto"/>
          <w:highlight w:val="none"/>
        </w:rPr>
        <w:t>质疑</w:t>
      </w:r>
      <w:r>
        <w:rPr>
          <w:color w:val="auto"/>
          <w:highlight w:val="none"/>
        </w:rPr>
        <w:tab/>
      </w:r>
      <w:r>
        <w:rPr>
          <w:color w:val="auto"/>
          <w:highlight w:val="none"/>
        </w:rPr>
        <w:fldChar w:fldCharType="begin"/>
      </w:r>
      <w:r>
        <w:rPr>
          <w:color w:val="auto"/>
          <w:highlight w:val="none"/>
        </w:rPr>
        <w:instrText xml:space="preserve"> PAGEREF _Toc76389267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0C13595A">
      <w:pPr>
        <w:pStyle w:val="29"/>
        <w:tabs>
          <w:tab w:val="right" w:leader="dot" w:pos="8834"/>
        </w:tabs>
        <w:rPr>
          <w:rFonts w:ascii="等线" w:hAnsi="等线" w:eastAsia="等线"/>
          <w:b w:val="0"/>
          <w:smallCap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"_Toc76389268"</w:instrText>
      </w:r>
      <w:r>
        <w:rPr>
          <w:rStyle w:val="46"/>
          <w:color w:val="auto"/>
          <w:highlight w:val="none"/>
        </w:rPr>
        <w:instrText xml:space="preserve"> </w:instrText>
      </w:r>
      <w:r>
        <w:rPr>
          <w:color w:val="auto"/>
          <w:highlight w:val="none"/>
        </w:rPr>
        <w:fldChar w:fldCharType="separate"/>
      </w:r>
      <w:r>
        <w:rPr>
          <w:rStyle w:val="46"/>
          <w:color w:val="auto"/>
          <w:highlight w:val="none"/>
        </w:rPr>
        <w:t>八、其他</w:t>
      </w:r>
      <w:r>
        <w:rPr>
          <w:color w:val="auto"/>
          <w:highlight w:val="none"/>
        </w:rPr>
        <w:tab/>
      </w:r>
      <w:r>
        <w:rPr>
          <w:color w:val="auto"/>
          <w:highlight w:val="none"/>
        </w:rPr>
        <w:fldChar w:fldCharType="begin"/>
      </w:r>
      <w:r>
        <w:rPr>
          <w:color w:val="auto"/>
          <w:highlight w:val="none"/>
        </w:rPr>
        <w:instrText xml:space="preserve"> PAGEREF _Toc76389268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1285A203">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"_Toc76389269"</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30.</w:t>
      </w:r>
      <w:r>
        <w:rPr>
          <w:rFonts w:ascii="等线" w:hAnsi="等线" w:eastAsia="等线"/>
          <w:iCs w:val="0"/>
          <w:color w:val="auto"/>
          <w:szCs w:val="22"/>
          <w:highlight w:val="none"/>
        </w:rPr>
        <w:tab/>
      </w:r>
      <w:r>
        <w:rPr>
          <w:rStyle w:val="46"/>
          <w:color w:val="auto"/>
          <w:highlight w:val="none"/>
        </w:rPr>
        <w:t>中标服务费</w:t>
      </w:r>
      <w:r>
        <w:rPr>
          <w:color w:val="auto"/>
          <w:highlight w:val="none"/>
        </w:rPr>
        <w:tab/>
      </w:r>
      <w:r>
        <w:rPr>
          <w:color w:val="auto"/>
          <w:highlight w:val="none"/>
        </w:rPr>
        <w:fldChar w:fldCharType="begin"/>
      </w:r>
      <w:r>
        <w:rPr>
          <w:color w:val="auto"/>
          <w:highlight w:val="none"/>
        </w:rPr>
        <w:instrText xml:space="preserve"> PAGEREF _Toc76389269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65369758">
      <w:pPr>
        <w:pStyle w:val="25"/>
        <w:tabs>
          <w:tab w:val="right" w:leader="dot" w:pos="8834"/>
        </w:tabs>
        <w:rPr>
          <w:rFonts w:ascii="等线" w:hAnsi="等线" w:eastAsia="等线"/>
          <w:b w:val="0"/>
          <w:bCs w:val="0"/>
          <w:caps w:val="0"/>
          <w:color w:val="auto"/>
          <w:sz w:val="21"/>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"_Toc76389270"</w:instrText>
      </w:r>
      <w:r>
        <w:rPr>
          <w:rStyle w:val="46"/>
          <w:color w:val="auto"/>
          <w:highlight w:val="none"/>
        </w:rPr>
        <w:instrText xml:space="preserve"> </w:instrText>
      </w:r>
      <w:r>
        <w:rPr>
          <w:color w:val="auto"/>
          <w:highlight w:val="none"/>
        </w:rPr>
        <w:fldChar w:fldCharType="separate"/>
      </w:r>
      <w:r>
        <w:rPr>
          <w:rStyle w:val="46"/>
          <w:color w:val="auto"/>
          <w:highlight w:val="none"/>
        </w:rPr>
        <w:t>第三部分  用户需求书</w:t>
      </w:r>
      <w:r>
        <w:rPr>
          <w:color w:val="auto"/>
          <w:highlight w:val="none"/>
        </w:rPr>
        <w:tab/>
      </w:r>
      <w:r>
        <w:rPr>
          <w:color w:val="auto"/>
          <w:highlight w:val="none"/>
        </w:rPr>
        <w:fldChar w:fldCharType="begin"/>
      </w:r>
      <w:r>
        <w:rPr>
          <w:color w:val="auto"/>
          <w:highlight w:val="none"/>
        </w:rPr>
        <w:instrText xml:space="preserve"> PAGEREF _Toc76389270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74EEB8C1">
      <w:pPr>
        <w:pStyle w:val="29"/>
        <w:tabs>
          <w:tab w:val="right" w:leader="dot" w:pos="8834"/>
        </w:tabs>
        <w:rPr>
          <w:rFonts w:ascii="等线" w:hAnsi="等线" w:eastAsia="等线"/>
          <w:b w:val="0"/>
          <w:smallCap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"_Toc76389271"</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第一章 商务需求书</w:t>
      </w:r>
      <w:r>
        <w:rPr>
          <w:color w:val="auto"/>
          <w:highlight w:val="none"/>
        </w:rPr>
        <w:tab/>
      </w:r>
      <w:r>
        <w:rPr>
          <w:color w:val="auto"/>
          <w:highlight w:val="none"/>
        </w:rPr>
        <w:fldChar w:fldCharType="begin"/>
      </w:r>
      <w:r>
        <w:rPr>
          <w:color w:val="auto"/>
          <w:highlight w:val="none"/>
        </w:rPr>
        <w:instrText xml:space="preserve"> PAGEREF _Toc76389271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557E3250">
      <w:pPr>
        <w:pStyle w:val="29"/>
        <w:tabs>
          <w:tab w:val="right" w:leader="dot" w:pos="8834"/>
        </w:tabs>
        <w:rPr>
          <w:rFonts w:ascii="等线" w:hAnsi="等线" w:eastAsia="等线"/>
          <w:b w:val="0"/>
          <w:smallCap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"_Toc76389272"</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第二章 技术需求书</w:t>
      </w:r>
      <w:r>
        <w:rPr>
          <w:color w:val="auto"/>
          <w:highlight w:val="none"/>
        </w:rPr>
        <w:tab/>
      </w:r>
      <w:r>
        <w:rPr>
          <w:color w:val="auto"/>
          <w:highlight w:val="none"/>
        </w:rPr>
        <w:fldChar w:fldCharType="begin"/>
      </w:r>
      <w:r>
        <w:rPr>
          <w:color w:val="auto"/>
          <w:highlight w:val="none"/>
        </w:rPr>
        <w:instrText xml:space="preserve"> PAGEREF _Toc76389272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323F62A7">
      <w:pPr>
        <w:pStyle w:val="25"/>
        <w:tabs>
          <w:tab w:val="right" w:leader="dot" w:pos="8834"/>
        </w:tabs>
        <w:rPr>
          <w:rFonts w:ascii="等线" w:hAnsi="等线" w:eastAsia="等线"/>
          <w:b w:val="0"/>
          <w:bCs w:val="0"/>
          <w:caps w:val="0"/>
          <w:color w:val="auto"/>
          <w:sz w:val="21"/>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"_Toc76389273"</w:instrText>
      </w:r>
      <w:r>
        <w:rPr>
          <w:rStyle w:val="46"/>
          <w:color w:val="auto"/>
          <w:highlight w:val="none"/>
        </w:rPr>
        <w:instrText xml:space="preserve"> </w:instrText>
      </w:r>
      <w:r>
        <w:rPr>
          <w:color w:val="auto"/>
          <w:highlight w:val="none"/>
        </w:rPr>
        <w:fldChar w:fldCharType="separate"/>
      </w:r>
      <w:r>
        <w:rPr>
          <w:rStyle w:val="46"/>
          <w:color w:val="auto"/>
          <w:highlight w:val="none"/>
        </w:rPr>
        <w:t>第四部分  合同文本</w:t>
      </w:r>
      <w:r>
        <w:rPr>
          <w:color w:val="auto"/>
          <w:highlight w:val="none"/>
        </w:rPr>
        <w:tab/>
      </w:r>
      <w:r>
        <w:rPr>
          <w:color w:val="auto"/>
          <w:highlight w:val="none"/>
        </w:rPr>
        <w:fldChar w:fldCharType="begin"/>
      </w:r>
      <w:r>
        <w:rPr>
          <w:color w:val="auto"/>
          <w:highlight w:val="none"/>
        </w:rPr>
        <w:instrText xml:space="preserve"> PAGEREF _Toc76389273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75E3714E">
      <w:pPr>
        <w:pStyle w:val="25"/>
        <w:tabs>
          <w:tab w:val="right" w:leader="dot" w:pos="8834"/>
        </w:tabs>
        <w:rPr>
          <w:rFonts w:ascii="等线" w:hAnsi="等线" w:eastAsia="等线"/>
          <w:b w:val="0"/>
          <w:bCs w:val="0"/>
          <w:caps w:val="0"/>
          <w:color w:val="auto"/>
          <w:sz w:val="21"/>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"_Toc76389274"</w:instrText>
      </w:r>
      <w:r>
        <w:rPr>
          <w:rStyle w:val="46"/>
          <w:color w:val="auto"/>
          <w:highlight w:val="none"/>
        </w:rPr>
        <w:instrText xml:space="preserve"> </w:instrText>
      </w:r>
      <w:r>
        <w:rPr>
          <w:color w:val="auto"/>
          <w:highlight w:val="none"/>
        </w:rPr>
        <w:fldChar w:fldCharType="separate"/>
      </w:r>
      <w:r>
        <w:rPr>
          <w:rStyle w:val="46"/>
          <w:color w:val="auto"/>
          <w:highlight w:val="none"/>
        </w:rPr>
        <w:t>第五部分  投标文件格式</w:t>
      </w:r>
      <w:r>
        <w:rPr>
          <w:color w:val="auto"/>
          <w:highlight w:val="none"/>
        </w:rPr>
        <w:tab/>
      </w:r>
      <w:r>
        <w:rPr>
          <w:color w:val="auto"/>
          <w:highlight w:val="none"/>
        </w:rPr>
        <w:fldChar w:fldCharType="begin"/>
      </w:r>
      <w:r>
        <w:rPr>
          <w:color w:val="auto"/>
          <w:highlight w:val="none"/>
        </w:rPr>
        <w:instrText xml:space="preserve"> PAGEREF _Toc76389274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3FACE695">
      <w:pPr>
        <w:pStyle w:val="17"/>
        <w:tabs>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"_Toc76389276"</w:instrText>
      </w:r>
      <w:r>
        <w:rPr>
          <w:rStyle w:val="46"/>
          <w:color w:val="auto"/>
          <w:highlight w:val="none"/>
        </w:rPr>
        <w:instrText xml:space="preserve"> </w:instrText>
      </w:r>
      <w:r>
        <w:rPr>
          <w:color w:val="auto"/>
          <w:highlight w:val="none"/>
        </w:rPr>
        <w:fldChar w:fldCharType="separate"/>
      </w:r>
      <w:r>
        <w:rPr>
          <w:rStyle w:val="46"/>
          <w:color w:val="auto"/>
          <w:highlight w:val="none"/>
        </w:rPr>
        <w:t>附件1. 开标一览表格式</w:t>
      </w:r>
      <w:r>
        <w:rPr>
          <w:color w:val="auto"/>
          <w:highlight w:val="none"/>
        </w:rPr>
        <w:tab/>
      </w:r>
      <w:r>
        <w:rPr>
          <w:color w:val="auto"/>
          <w:highlight w:val="none"/>
        </w:rPr>
        <w:fldChar w:fldCharType="begin"/>
      </w:r>
      <w:r>
        <w:rPr>
          <w:color w:val="auto"/>
          <w:highlight w:val="none"/>
        </w:rPr>
        <w:instrText xml:space="preserve"> PAGEREF _Toc76389276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0910F704">
      <w:pPr>
        <w:pStyle w:val="17"/>
        <w:tabs>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"_Toc76389277"</w:instrText>
      </w:r>
      <w:r>
        <w:rPr>
          <w:rStyle w:val="46"/>
          <w:color w:val="auto"/>
          <w:highlight w:val="none"/>
        </w:rPr>
        <w:instrText xml:space="preserve"> </w:instrText>
      </w:r>
      <w:r>
        <w:rPr>
          <w:color w:val="auto"/>
          <w:highlight w:val="none"/>
        </w:rPr>
        <w:fldChar w:fldCharType="separate"/>
      </w:r>
      <w:r>
        <w:rPr>
          <w:rStyle w:val="46"/>
          <w:color w:val="auto"/>
          <w:highlight w:val="none"/>
        </w:rPr>
        <w:t>附件2. 报价明细表格式</w:t>
      </w:r>
      <w:r>
        <w:rPr>
          <w:color w:val="auto"/>
          <w:highlight w:val="none"/>
        </w:rPr>
        <w:tab/>
      </w:r>
      <w:r>
        <w:rPr>
          <w:color w:val="auto"/>
          <w:highlight w:val="none"/>
        </w:rPr>
        <w:fldChar w:fldCharType="begin"/>
      </w:r>
      <w:r>
        <w:rPr>
          <w:color w:val="auto"/>
          <w:highlight w:val="none"/>
        </w:rPr>
        <w:instrText xml:space="preserve"> PAGEREF _Toc76389277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461BDD8F">
      <w:pPr>
        <w:pStyle w:val="17"/>
        <w:tabs>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"_Toc76389278"</w:instrText>
      </w:r>
      <w:r>
        <w:rPr>
          <w:rStyle w:val="46"/>
          <w:color w:val="auto"/>
          <w:highlight w:val="none"/>
        </w:rPr>
        <w:instrText xml:space="preserve"> </w:instrText>
      </w:r>
      <w:r>
        <w:rPr>
          <w:color w:val="auto"/>
          <w:highlight w:val="none"/>
        </w:rPr>
        <w:fldChar w:fldCharType="separate"/>
      </w:r>
      <w:r>
        <w:rPr>
          <w:rStyle w:val="46"/>
          <w:color w:val="auto"/>
          <w:highlight w:val="none"/>
        </w:rPr>
        <w:t>附件3. 投标函格式</w:t>
      </w:r>
      <w:r>
        <w:rPr>
          <w:color w:val="auto"/>
          <w:highlight w:val="none"/>
        </w:rPr>
        <w:tab/>
      </w:r>
      <w:r>
        <w:rPr>
          <w:color w:val="auto"/>
          <w:highlight w:val="none"/>
        </w:rPr>
        <w:fldChar w:fldCharType="begin"/>
      </w:r>
      <w:r>
        <w:rPr>
          <w:color w:val="auto"/>
          <w:highlight w:val="none"/>
        </w:rPr>
        <w:instrText xml:space="preserve"> PAGEREF _Toc76389278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2AB2DC42">
      <w:pPr>
        <w:pStyle w:val="17"/>
        <w:tabs>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"_Toc76389279"</w:instrText>
      </w:r>
      <w:r>
        <w:rPr>
          <w:rStyle w:val="46"/>
          <w:color w:val="auto"/>
          <w:highlight w:val="none"/>
        </w:rPr>
        <w:instrText xml:space="preserve"> </w:instrText>
      </w:r>
      <w:r>
        <w:rPr>
          <w:color w:val="auto"/>
          <w:highlight w:val="none"/>
        </w:rPr>
        <w:fldChar w:fldCharType="separate"/>
      </w:r>
      <w:r>
        <w:rPr>
          <w:rStyle w:val="46"/>
          <w:color w:val="auto"/>
          <w:highlight w:val="none"/>
        </w:rPr>
        <w:t>附件4. 法定代表人身份证明书格式</w:t>
      </w:r>
      <w:r>
        <w:rPr>
          <w:color w:val="auto"/>
          <w:highlight w:val="none"/>
        </w:rPr>
        <w:tab/>
      </w:r>
      <w:r>
        <w:rPr>
          <w:color w:val="auto"/>
          <w:highlight w:val="none"/>
        </w:rPr>
        <w:fldChar w:fldCharType="begin"/>
      </w:r>
      <w:r>
        <w:rPr>
          <w:color w:val="auto"/>
          <w:highlight w:val="none"/>
        </w:rPr>
        <w:instrText xml:space="preserve"> PAGEREF _Toc76389279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22F0C5DE">
      <w:pPr>
        <w:pStyle w:val="17"/>
        <w:tabs>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"_Toc76389280"</w:instrText>
      </w:r>
      <w:r>
        <w:rPr>
          <w:rStyle w:val="46"/>
          <w:color w:val="auto"/>
          <w:highlight w:val="none"/>
        </w:rPr>
        <w:instrText xml:space="preserve"> </w:instrText>
      </w:r>
      <w:r>
        <w:rPr>
          <w:color w:val="auto"/>
          <w:highlight w:val="none"/>
        </w:rPr>
        <w:fldChar w:fldCharType="separate"/>
      </w:r>
      <w:r>
        <w:rPr>
          <w:rStyle w:val="46"/>
          <w:color w:val="auto"/>
          <w:highlight w:val="none"/>
        </w:rPr>
        <w:t>附件5. 投标授权委托书格式</w:t>
      </w:r>
      <w:r>
        <w:rPr>
          <w:color w:val="auto"/>
          <w:highlight w:val="none"/>
        </w:rPr>
        <w:tab/>
      </w:r>
      <w:r>
        <w:rPr>
          <w:color w:val="auto"/>
          <w:highlight w:val="none"/>
        </w:rPr>
        <w:fldChar w:fldCharType="begin"/>
      </w:r>
      <w:r>
        <w:rPr>
          <w:color w:val="auto"/>
          <w:highlight w:val="none"/>
        </w:rPr>
        <w:instrText xml:space="preserve"> PAGEREF _Toc76389280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4BDF2448">
      <w:pPr>
        <w:pStyle w:val="17"/>
        <w:tabs>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"_Toc76389281"</w:instrText>
      </w:r>
      <w:r>
        <w:rPr>
          <w:rStyle w:val="46"/>
          <w:color w:val="auto"/>
          <w:highlight w:val="none"/>
        </w:rPr>
        <w:instrText xml:space="preserve"> </w:instrText>
      </w:r>
      <w:r>
        <w:rPr>
          <w:color w:val="auto"/>
          <w:highlight w:val="none"/>
        </w:rPr>
        <w:fldChar w:fldCharType="separate"/>
      </w:r>
      <w:r>
        <w:rPr>
          <w:rStyle w:val="46"/>
          <w:color w:val="auto"/>
          <w:highlight w:val="none"/>
        </w:rPr>
        <w:t>附件6. 投标人基本情况说明格式</w:t>
      </w:r>
      <w:r>
        <w:rPr>
          <w:color w:val="auto"/>
          <w:highlight w:val="none"/>
        </w:rPr>
        <w:tab/>
      </w:r>
      <w:r>
        <w:rPr>
          <w:color w:val="auto"/>
          <w:highlight w:val="none"/>
        </w:rPr>
        <w:fldChar w:fldCharType="begin"/>
      </w:r>
      <w:r>
        <w:rPr>
          <w:color w:val="auto"/>
          <w:highlight w:val="none"/>
        </w:rPr>
        <w:instrText xml:space="preserve"> PAGEREF _Toc76389281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17E4E953">
      <w:pPr>
        <w:pStyle w:val="17"/>
        <w:tabs>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"_Toc76389282"</w:instrText>
      </w:r>
      <w:r>
        <w:rPr>
          <w:rStyle w:val="46"/>
          <w:color w:val="auto"/>
          <w:highlight w:val="none"/>
        </w:rPr>
        <w:instrText xml:space="preserve"> </w:instrText>
      </w:r>
      <w:r>
        <w:rPr>
          <w:color w:val="auto"/>
          <w:highlight w:val="none"/>
        </w:rPr>
        <w:fldChar w:fldCharType="separate"/>
      </w:r>
      <w:r>
        <w:rPr>
          <w:rStyle w:val="46"/>
          <w:rFonts w:ascii="宋体" w:hAnsi="宋体"/>
          <w:bCs/>
          <w:color w:val="auto"/>
          <w:highlight w:val="none"/>
        </w:rPr>
        <w:t>附件7. 商务差异表格式</w:t>
      </w:r>
      <w:r>
        <w:rPr>
          <w:color w:val="auto"/>
          <w:highlight w:val="none"/>
        </w:rPr>
        <w:tab/>
      </w:r>
      <w:r>
        <w:rPr>
          <w:color w:val="auto"/>
          <w:highlight w:val="none"/>
        </w:rPr>
        <w:fldChar w:fldCharType="begin"/>
      </w:r>
      <w:r>
        <w:rPr>
          <w:color w:val="auto"/>
          <w:highlight w:val="none"/>
        </w:rPr>
        <w:instrText xml:space="preserve"> PAGEREF _Toc76389282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5D069284">
      <w:pPr>
        <w:pStyle w:val="17"/>
        <w:tabs>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"_Toc76389283"</w:instrText>
      </w:r>
      <w:r>
        <w:rPr>
          <w:rStyle w:val="46"/>
          <w:color w:val="auto"/>
          <w:highlight w:val="none"/>
        </w:rPr>
        <w:instrText xml:space="preserve"> </w:instrText>
      </w:r>
      <w:r>
        <w:rPr>
          <w:color w:val="auto"/>
          <w:highlight w:val="none"/>
        </w:rPr>
        <w:fldChar w:fldCharType="separate"/>
      </w:r>
      <w:r>
        <w:rPr>
          <w:rStyle w:val="46"/>
          <w:rFonts w:ascii="宋体" w:hAnsi="宋体"/>
          <w:bCs/>
          <w:color w:val="auto"/>
          <w:highlight w:val="none"/>
        </w:rPr>
        <w:t>附件8. 承诺书格式</w:t>
      </w:r>
      <w:r>
        <w:rPr>
          <w:color w:val="auto"/>
          <w:highlight w:val="none"/>
        </w:rPr>
        <w:tab/>
      </w:r>
      <w:r>
        <w:rPr>
          <w:color w:val="auto"/>
          <w:highlight w:val="none"/>
        </w:rPr>
        <w:fldChar w:fldCharType="begin"/>
      </w:r>
      <w:r>
        <w:rPr>
          <w:color w:val="auto"/>
          <w:highlight w:val="none"/>
        </w:rPr>
        <w:instrText xml:space="preserve"> PAGEREF _Toc76389283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33381A1E">
      <w:pPr>
        <w:pStyle w:val="17"/>
        <w:tabs>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"_Toc76389284"</w:instrText>
      </w:r>
      <w:r>
        <w:rPr>
          <w:rStyle w:val="46"/>
          <w:color w:val="auto"/>
          <w:highlight w:val="none"/>
        </w:rPr>
        <w:instrText xml:space="preserve"> </w:instrText>
      </w:r>
      <w:r>
        <w:rPr>
          <w:color w:val="auto"/>
          <w:highlight w:val="none"/>
        </w:rPr>
        <w:fldChar w:fldCharType="separate"/>
      </w:r>
      <w:r>
        <w:rPr>
          <w:rStyle w:val="46"/>
          <w:rFonts w:ascii="宋体" w:hAnsi="宋体"/>
          <w:bCs/>
          <w:color w:val="auto"/>
          <w:highlight w:val="none"/>
        </w:rPr>
        <w:t>附件9. 资格声明函</w:t>
      </w:r>
      <w:r>
        <w:rPr>
          <w:color w:val="auto"/>
          <w:highlight w:val="none"/>
        </w:rPr>
        <w:tab/>
      </w:r>
      <w:r>
        <w:rPr>
          <w:color w:val="auto"/>
          <w:highlight w:val="none"/>
        </w:rPr>
        <w:fldChar w:fldCharType="begin"/>
      </w:r>
      <w:r>
        <w:rPr>
          <w:color w:val="auto"/>
          <w:highlight w:val="none"/>
        </w:rPr>
        <w:instrText xml:space="preserve"> PAGEREF _Toc76389284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54AB6CB8">
      <w:pPr>
        <w:pStyle w:val="17"/>
        <w:tabs>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"_Toc76389285"</w:instrText>
      </w:r>
      <w:r>
        <w:rPr>
          <w:rStyle w:val="46"/>
          <w:color w:val="auto"/>
          <w:highlight w:val="none"/>
        </w:rPr>
        <w:instrText xml:space="preserve"> </w:instrText>
      </w:r>
      <w:r>
        <w:rPr>
          <w:color w:val="auto"/>
          <w:highlight w:val="none"/>
        </w:rPr>
        <w:fldChar w:fldCharType="separate"/>
      </w:r>
      <w:r>
        <w:rPr>
          <w:rStyle w:val="46"/>
          <w:rFonts w:ascii="宋体" w:hAnsi="宋体"/>
          <w:bCs/>
          <w:color w:val="auto"/>
          <w:highlight w:val="none"/>
        </w:rPr>
        <w:t>附件10.其他证明文件</w:t>
      </w:r>
      <w:r>
        <w:rPr>
          <w:color w:val="auto"/>
          <w:highlight w:val="none"/>
        </w:rPr>
        <w:tab/>
      </w:r>
      <w:r>
        <w:rPr>
          <w:color w:val="auto"/>
          <w:highlight w:val="none"/>
        </w:rPr>
        <w:fldChar w:fldCharType="begin"/>
      </w:r>
      <w:r>
        <w:rPr>
          <w:color w:val="auto"/>
          <w:highlight w:val="none"/>
        </w:rPr>
        <w:instrText xml:space="preserve"> PAGEREF _Toc76389285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6D9ACE9F">
      <w:pPr>
        <w:rPr>
          <w:rFonts w:hint="eastAsia"/>
          <w:color w:val="auto"/>
          <w:highlight w:val="none"/>
        </w:rPr>
      </w:pPr>
      <w:r>
        <w:rPr>
          <w:bCs/>
          <w:caps/>
          <w:color w:val="auto"/>
          <w:szCs w:val="20"/>
          <w:highlight w:val="none"/>
        </w:rPr>
        <w:fldChar w:fldCharType="end"/>
      </w:r>
    </w:p>
    <w:p w14:paraId="30AFB629">
      <w:pPr>
        <w:rPr>
          <w:rFonts w:hint="eastAsia"/>
          <w:color w:val="auto"/>
          <w:highlight w:val="none"/>
        </w:rPr>
      </w:pPr>
    </w:p>
    <w:p w14:paraId="50F7B42F">
      <w:pPr>
        <w:rPr>
          <w:rFonts w:hint="eastAsia"/>
          <w:color w:val="auto"/>
          <w:highlight w:val="none"/>
        </w:rPr>
      </w:pPr>
    </w:p>
    <w:p w14:paraId="3041EB96">
      <w:pPr>
        <w:rPr>
          <w:rFonts w:hint="eastAsia"/>
          <w:color w:val="auto"/>
          <w:highlight w:val="none"/>
        </w:rPr>
      </w:pPr>
    </w:p>
    <w:p w14:paraId="25AA4F3E">
      <w:pPr>
        <w:rPr>
          <w:rFonts w:hint="eastAsia"/>
          <w:color w:val="auto"/>
          <w:highlight w:val="none"/>
        </w:rPr>
      </w:pPr>
    </w:p>
    <w:p w14:paraId="489BA0DA">
      <w:pPr>
        <w:rPr>
          <w:rFonts w:hint="eastAsia"/>
          <w:color w:val="auto"/>
          <w:highlight w:val="none"/>
        </w:rPr>
      </w:pPr>
    </w:p>
    <w:p w14:paraId="07ACA0F8">
      <w:pPr>
        <w:rPr>
          <w:rFonts w:hint="eastAsia"/>
          <w:color w:val="auto"/>
          <w:highlight w:val="none"/>
        </w:rPr>
      </w:pPr>
    </w:p>
    <w:p w14:paraId="66D37CF9">
      <w:pPr>
        <w:rPr>
          <w:rFonts w:hint="eastAsia"/>
          <w:color w:val="auto"/>
          <w:highlight w:val="none"/>
        </w:rPr>
      </w:pPr>
    </w:p>
    <w:p w14:paraId="1C8CE27B">
      <w:pPr>
        <w:rPr>
          <w:rFonts w:hint="eastAsia"/>
          <w:color w:val="auto"/>
          <w:highlight w:val="none"/>
        </w:rPr>
      </w:pPr>
    </w:p>
    <w:p w14:paraId="3342ED0A">
      <w:pPr>
        <w:rPr>
          <w:rFonts w:hint="eastAsia"/>
          <w:color w:val="auto"/>
          <w:highlight w:val="none"/>
        </w:rPr>
      </w:pPr>
    </w:p>
    <w:p w14:paraId="67F04181">
      <w:pPr>
        <w:rPr>
          <w:rFonts w:hint="eastAsia"/>
          <w:color w:val="auto"/>
          <w:highlight w:val="none"/>
        </w:rPr>
      </w:pPr>
    </w:p>
    <w:p w14:paraId="262CF81E">
      <w:pPr>
        <w:pStyle w:val="2"/>
        <w:jc w:val="center"/>
        <w:rPr>
          <w:rFonts w:hint="eastAsia"/>
          <w:color w:val="auto"/>
          <w:highlight w:val="none"/>
        </w:rPr>
      </w:pPr>
      <w:bookmarkStart w:id="2" w:name="_Toc76389230"/>
      <w:bookmarkStart w:id="3" w:name="_Toc382049087"/>
      <w:r>
        <w:rPr>
          <w:rFonts w:hint="eastAsia"/>
          <w:color w:val="auto"/>
          <w:highlight w:val="none"/>
        </w:rPr>
        <w:br w:type="page"/>
      </w:r>
      <w:r>
        <w:rPr>
          <w:rFonts w:hint="eastAsia"/>
          <w:color w:val="auto"/>
          <w:highlight w:val="none"/>
        </w:rPr>
        <w:t>第一部分  投标邀请</w:t>
      </w:r>
      <w:bookmarkEnd w:id="2"/>
      <w:bookmarkEnd w:id="3"/>
    </w:p>
    <w:p w14:paraId="7ABC2B5B">
      <w:pPr>
        <w:rPr>
          <w:rFonts w:hint="eastAsia"/>
          <w:color w:val="auto"/>
          <w:highlight w:val="none"/>
        </w:rPr>
      </w:pPr>
    </w:p>
    <w:p w14:paraId="68AC7636">
      <w:pPr>
        <w:rPr>
          <w:rFonts w:hint="eastAsia"/>
          <w:color w:val="auto"/>
          <w:highlight w:val="none"/>
        </w:rPr>
      </w:pPr>
    </w:p>
    <w:p w14:paraId="77CDF809">
      <w:pPr>
        <w:rPr>
          <w:rFonts w:hint="eastAsia"/>
          <w:color w:val="auto"/>
          <w:highlight w:val="none"/>
        </w:rPr>
      </w:pPr>
    </w:p>
    <w:p w14:paraId="782DF566">
      <w:pPr>
        <w:rPr>
          <w:rFonts w:hint="eastAsia"/>
          <w:color w:val="auto"/>
          <w:highlight w:val="none"/>
        </w:rPr>
      </w:pPr>
    </w:p>
    <w:p w14:paraId="7B16635E">
      <w:pPr>
        <w:rPr>
          <w:rFonts w:hint="eastAsia"/>
          <w:color w:val="auto"/>
          <w:highlight w:val="none"/>
        </w:rPr>
      </w:pPr>
    </w:p>
    <w:p w14:paraId="611B1780">
      <w:pPr>
        <w:pStyle w:val="3"/>
        <w:pageBreakBefore/>
        <w:rPr>
          <w:rFonts w:hint="eastAsia"/>
          <w:color w:val="auto"/>
          <w:highlight w:val="none"/>
        </w:rPr>
      </w:pPr>
      <w:bookmarkStart w:id="4" w:name="_Toc208661934"/>
      <w:bookmarkStart w:id="5" w:name="_Toc298847170"/>
      <w:bookmarkStart w:id="6" w:name="_Toc303084242"/>
      <w:bookmarkStart w:id="7" w:name="_Toc382049088"/>
      <w:bookmarkStart w:id="8" w:name="_Toc76389231"/>
      <w:r>
        <w:rPr>
          <w:rFonts w:hint="eastAsia"/>
          <w:color w:val="auto"/>
          <w:highlight w:val="none"/>
        </w:rPr>
        <w:t>一、</w:t>
      </w:r>
      <w:bookmarkEnd w:id="4"/>
      <w:bookmarkEnd w:id="5"/>
      <w:bookmarkEnd w:id="6"/>
      <w:r>
        <w:rPr>
          <w:rFonts w:hint="eastAsia"/>
          <w:color w:val="auto"/>
          <w:highlight w:val="none"/>
        </w:rPr>
        <w:t>投标邀请函</w:t>
      </w:r>
      <w:bookmarkEnd w:id="7"/>
      <w:bookmarkEnd w:id="8"/>
    </w:p>
    <w:p w14:paraId="552053DA">
      <w:pPr>
        <w:pStyle w:val="69"/>
        <w:spacing w:line="360" w:lineRule="auto"/>
        <w:ind w:firstLine="453"/>
        <w:rPr>
          <w:rFonts w:hint="eastAsia" w:ascii="宋体" w:eastAsia="宋体"/>
          <w:color w:val="auto"/>
          <w:sz w:val="22"/>
          <w:szCs w:val="22"/>
          <w:highlight w:val="none"/>
        </w:rPr>
      </w:pPr>
      <w:r>
        <w:rPr>
          <w:rFonts w:hint="eastAsia" w:ascii="宋体" w:eastAsia="宋体"/>
          <w:color w:val="auto"/>
          <w:sz w:val="22"/>
          <w:szCs w:val="22"/>
          <w:highlight w:val="none"/>
          <w:lang w:eastAsia="zh-CN"/>
        </w:rPr>
        <w:t>建瀚工程管理有限公司</w:t>
      </w:r>
      <w:r>
        <w:rPr>
          <w:rFonts w:hint="eastAsia" w:ascii="宋体" w:eastAsia="宋体"/>
          <w:color w:val="auto"/>
          <w:sz w:val="22"/>
          <w:szCs w:val="22"/>
          <w:highlight w:val="none"/>
        </w:rPr>
        <w:t>（以下简称“采购代理机构”）受东莞迎宾馆酒店有限公司（以下简称“采购人”）的委托，现就</w:t>
      </w:r>
      <w:r>
        <w:rPr>
          <w:rFonts w:hint="eastAsia" w:ascii="宋体" w:eastAsia="宋体"/>
          <w:color w:val="auto"/>
          <w:sz w:val="22"/>
          <w:szCs w:val="22"/>
          <w:highlight w:val="none"/>
          <w:lang w:eastAsia="zh-CN"/>
        </w:rPr>
        <w:t>2026年东莞迎宾馆月饼及月饼盒采购项目</w:t>
      </w:r>
      <w:r>
        <w:rPr>
          <w:rFonts w:hint="eastAsia" w:ascii="宋体" w:eastAsia="宋体"/>
          <w:color w:val="auto"/>
          <w:sz w:val="22"/>
          <w:szCs w:val="22"/>
          <w:highlight w:val="none"/>
        </w:rPr>
        <w:t>进行采购，欢迎合格的供应商参加投标。</w:t>
      </w:r>
    </w:p>
    <w:p w14:paraId="6D670BA8">
      <w:pPr>
        <w:pStyle w:val="69"/>
        <w:numPr>
          <w:ilvl w:val="0"/>
          <w:numId w:val="5"/>
        </w:numPr>
        <w:spacing w:line="360" w:lineRule="auto"/>
        <w:ind w:left="448" w:hanging="448" w:firstLineChars="0"/>
        <w:rPr>
          <w:rFonts w:hint="eastAsia" w:ascii="宋体" w:eastAsia="宋体"/>
          <w:b/>
          <w:color w:val="auto"/>
          <w:sz w:val="22"/>
          <w:szCs w:val="22"/>
          <w:highlight w:val="none"/>
        </w:rPr>
      </w:pPr>
      <w:r>
        <w:rPr>
          <w:rFonts w:hint="eastAsia" w:ascii="宋体" w:eastAsia="宋体"/>
          <w:b/>
          <w:color w:val="auto"/>
          <w:sz w:val="22"/>
          <w:szCs w:val="22"/>
          <w:highlight w:val="none"/>
        </w:rPr>
        <w:t>项目基本情况</w:t>
      </w:r>
    </w:p>
    <w:p w14:paraId="6304568C">
      <w:pPr>
        <w:pStyle w:val="69"/>
        <w:numPr>
          <w:ilvl w:val="0"/>
          <w:numId w:val="6"/>
        </w:numPr>
        <w:spacing w:line="360" w:lineRule="auto"/>
        <w:ind w:left="357" w:hanging="357" w:firstLineChars="0"/>
        <w:rPr>
          <w:rFonts w:hint="eastAsia" w:ascii="宋体" w:eastAsia="宋体"/>
          <w:color w:val="auto"/>
          <w:sz w:val="22"/>
          <w:szCs w:val="22"/>
          <w:highlight w:val="none"/>
        </w:rPr>
      </w:pPr>
      <w:r>
        <w:rPr>
          <w:rFonts w:hint="eastAsia" w:ascii="宋体" w:eastAsia="宋体"/>
          <w:b/>
          <w:color w:val="auto"/>
          <w:sz w:val="22"/>
          <w:szCs w:val="22"/>
          <w:highlight w:val="none"/>
        </w:rPr>
        <w:t>项目名称：</w:t>
      </w:r>
      <w:r>
        <w:rPr>
          <w:rFonts w:hint="eastAsia" w:ascii="宋体" w:eastAsia="宋体"/>
          <w:color w:val="auto"/>
          <w:sz w:val="22"/>
          <w:szCs w:val="22"/>
          <w:highlight w:val="none"/>
          <w:lang w:eastAsia="zh-CN"/>
        </w:rPr>
        <w:t>2026年东莞迎宾馆月饼及月饼盒采购项目</w:t>
      </w:r>
    </w:p>
    <w:p w14:paraId="002835E3">
      <w:pPr>
        <w:pStyle w:val="69"/>
        <w:numPr>
          <w:ilvl w:val="0"/>
          <w:numId w:val="6"/>
        </w:numPr>
        <w:spacing w:line="360" w:lineRule="auto"/>
        <w:ind w:left="357" w:hanging="357" w:firstLineChars="0"/>
        <w:rPr>
          <w:rFonts w:hint="eastAsia" w:ascii="宋体" w:eastAsia="宋体"/>
          <w:color w:val="auto"/>
          <w:sz w:val="22"/>
          <w:szCs w:val="22"/>
          <w:highlight w:val="none"/>
        </w:rPr>
      </w:pPr>
      <w:r>
        <w:rPr>
          <w:rFonts w:hint="eastAsia" w:ascii="宋体" w:eastAsia="宋体"/>
          <w:b/>
          <w:color w:val="auto"/>
          <w:sz w:val="22"/>
          <w:szCs w:val="22"/>
          <w:highlight w:val="none"/>
        </w:rPr>
        <w:t>项目编号</w:t>
      </w:r>
      <w:r>
        <w:rPr>
          <w:rFonts w:hint="eastAsia" w:ascii="宋体" w:eastAsia="宋体"/>
          <w:color w:val="auto"/>
          <w:sz w:val="22"/>
          <w:szCs w:val="22"/>
          <w:highlight w:val="none"/>
        </w:rPr>
        <w:t>：</w:t>
      </w:r>
      <w:r>
        <w:rPr>
          <w:rFonts w:hint="eastAsia" w:ascii="宋体" w:eastAsia="宋体" w:cs="Times New Roman"/>
          <w:b w:val="0"/>
          <w:bCs/>
          <w:color w:val="auto"/>
          <w:kern w:val="2"/>
          <w:sz w:val="22"/>
          <w:szCs w:val="22"/>
          <w:highlight w:val="none"/>
          <w:lang w:eastAsia="zh-CN"/>
        </w:rPr>
        <w:t>GYBG-YB-02-15-014(2026)</w:t>
      </w:r>
    </w:p>
    <w:p w14:paraId="5E509C9F">
      <w:pPr>
        <w:pStyle w:val="69"/>
        <w:numPr>
          <w:ilvl w:val="0"/>
          <w:numId w:val="6"/>
        </w:numPr>
        <w:spacing w:line="360" w:lineRule="auto"/>
        <w:ind w:left="357" w:hanging="357" w:firstLineChars="0"/>
        <w:rPr>
          <w:rFonts w:hint="eastAsia" w:ascii="宋体" w:eastAsia="宋体"/>
          <w:color w:val="auto"/>
          <w:sz w:val="22"/>
          <w:szCs w:val="22"/>
          <w:highlight w:val="none"/>
        </w:rPr>
      </w:pPr>
      <w:r>
        <w:rPr>
          <w:rFonts w:hint="eastAsia" w:ascii="宋体" w:eastAsia="宋体"/>
          <w:b/>
          <w:bCs/>
          <w:color w:val="auto"/>
          <w:sz w:val="22"/>
          <w:szCs w:val="22"/>
          <w:highlight w:val="none"/>
          <w:lang w:val="en-US" w:eastAsia="zh-CN"/>
        </w:rPr>
        <w:t>预算金额：</w:t>
      </w:r>
      <w:r>
        <w:rPr>
          <w:rFonts w:hint="eastAsia" w:ascii="宋体" w:eastAsia="宋体"/>
          <w:color w:val="auto"/>
          <w:sz w:val="22"/>
          <w:szCs w:val="22"/>
          <w:highlight w:val="none"/>
          <w:lang w:val="en-US" w:eastAsia="zh-CN"/>
        </w:rPr>
        <w:t>包组1：￥680,000.00元；包组2：￥500,000.00元</w:t>
      </w:r>
    </w:p>
    <w:p w14:paraId="3E30675D">
      <w:pPr>
        <w:pStyle w:val="69"/>
        <w:numPr>
          <w:ilvl w:val="0"/>
          <w:numId w:val="6"/>
        </w:numPr>
        <w:spacing w:line="360" w:lineRule="auto"/>
        <w:ind w:left="357" w:hanging="357" w:firstLineChars="0"/>
        <w:rPr>
          <w:rFonts w:ascii="宋体" w:eastAsia="宋体"/>
          <w:b/>
          <w:bCs/>
          <w:color w:val="auto"/>
          <w:sz w:val="22"/>
          <w:szCs w:val="22"/>
          <w:highlight w:val="none"/>
        </w:rPr>
      </w:pPr>
      <w:r>
        <w:rPr>
          <w:rFonts w:hint="eastAsia" w:ascii="宋体" w:eastAsia="宋体"/>
          <w:b/>
          <w:bCs/>
          <w:color w:val="auto"/>
          <w:sz w:val="22"/>
          <w:szCs w:val="22"/>
          <w:highlight w:val="none"/>
          <w:lang w:val="en-US" w:eastAsia="zh-CN"/>
        </w:rPr>
        <w:t>单价</w:t>
      </w:r>
      <w:r>
        <w:rPr>
          <w:rFonts w:hint="eastAsia" w:ascii="宋体" w:eastAsia="宋体"/>
          <w:b/>
          <w:bCs/>
          <w:color w:val="auto"/>
          <w:sz w:val="22"/>
          <w:szCs w:val="22"/>
          <w:highlight w:val="none"/>
        </w:rPr>
        <w:t>限价：</w:t>
      </w:r>
      <w:r>
        <w:rPr>
          <w:rFonts w:hint="eastAsia" w:ascii="宋体" w:eastAsia="宋体"/>
          <w:b w:val="0"/>
          <w:bCs w:val="0"/>
          <w:color w:val="auto"/>
          <w:sz w:val="22"/>
          <w:szCs w:val="22"/>
          <w:highlight w:val="none"/>
          <w:lang w:val="en-US" w:eastAsia="zh-CN"/>
        </w:rPr>
        <w:t>详见采购文件《第三部分 用户需求书》。</w:t>
      </w:r>
    </w:p>
    <w:p w14:paraId="1108939E">
      <w:pPr>
        <w:pStyle w:val="69"/>
        <w:numPr>
          <w:ilvl w:val="0"/>
          <w:numId w:val="6"/>
        </w:numPr>
        <w:spacing w:line="360" w:lineRule="auto"/>
        <w:ind w:left="357" w:hanging="357" w:firstLineChars="0"/>
        <w:rPr>
          <w:rFonts w:ascii="宋体" w:eastAsia="宋体"/>
          <w:b/>
          <w:color w:val="auto"/>
          <w:sz w:val="22"/>
          <w:szCs w:val="22"/>
          <w:highlight w:val="none"/>
        </w:rPr>
      </w:pPr>
      <w:r>
        <w:rPr>
          <w:rFonts w:hint="eastAsia" w:ascii="宋体" w:eastAsia="宋体"/>
          <w:b/>
          <w:color w:val="auto"/>
          <w:sz w:val="22"/>
          <w:szCs w:val="22"/>
          <w:highlight w:val="none"/>
        </w:rPr>
        <w:t>项目内容：</w:t>
      </w:r>
    </w:p>
    <w:tbl>
      <w:tblPr>
        <w:tblStyle w:val="37"/>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2089"/>
        <w:gridCol w:w="2907"/>
        <w:gridCol w:w="3409"/>
      </w:tblGrid>
      <w:tr w14:paraId="1E8D6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72" w:type="dxa"/>
            <w:noWrap w:val="0"/>
            <w:vAlign w:val="center"/>
          </w:tcPr>
          <w:p w14:paraId="3EED2F75">
            <w:pPr>
              <w:pStyle w:val="69"/>
              <w:spacing w:line="240" w:lineRule="auto"/>
              <w:ind w:firstLine="0" w:firstLineChars="0"/>
              <w:jc w:val="center"/>
              <w:rPr>
                <w:rFonts w:hint="eastAsia"/>
                <w:color w:val="auto"/>
                <w:sz w:val="22"/>
                <w:szCs w:val="22"/>
                <w:highlight w:val="none"/>
              </w:rPr>
            </w:pPr>
            <w:r>
              <w:rPr>
                <w:rFonts w:hint="eastAsia" w:ascii="宋体" w:eastAsia="宋体"/>
                <w:b/>
                <w:color w:val="auto"/>
                <w:sz w:val="22"/>
                <w:szCs w:val="22"/>
                <w:highlight w:val="none"/>
                <w:lang w:val="en-US" w:eastAsia="zh-CN"/>
              </w:rPr>
              <w:t>包组</w:t>
            </w:r>
            <w:r>
              <w:rPr>
                <w:rFonts w:hint="eastAsia" w:ascii="宋体" w:eastAsia="宋体"/>
                <w:b/>
                <w:color w:val="auto"/>
                <w:sz w:val="22"/>
                <w:szCs w:val="22"/>
                <w:highlight w:val="none"/>
              </w:rPr>
              <w:t>号</w:t>
            </w:r>
          </w:p>
        </w:tc>
        <w:tc>
          <w:tcPr>
            <w:tcW w:w="2089" w:type="dxa"/>
            <w:noWrap w:val="0"/>
            <w:vAlign w:val="center"/>
          </w:tcPr>
          <w:p w14:paraId="63A990C6">
            <w:pPr>
              <w:pStyle w:val="69"/>
              <w:spacing w:line="240" w:lineRule="auto"/>
              <w:ind w:firstLine="0" w:firstLineChars="0"/>
              <w:jc w:val="center"/>
              <w:rPr>
                <w:rFonts w:hint="eastAsia" w:ascii="宋体" w:eastAsia="宋体"/>
                <w:b/>
                <w:color w:val="auto"/>
                <w:sz w:val="22"/>
                <w:szCs w:val="22"/>
                <w:highlight w:val="none"/>
              </w:rPr>
            </w:pPr>
            <w:r>
              <w:rPr>
                <w:rFonts w:hint="eastAsia" w:ascii="宋体" w:eastAsia="宋体" w:cs="宋体"/>
                <w:b/>
                <w:bCs/>
                <w:color w:val="auto"/>
                <w:kern w:val="0"/>
                <w:sz w:val="22"/>
                <w:szCs w:val="22"/>
                <w:highlight w:val="none"/>
              </w:rPr>
              <w:t>采购项目名称</w:t>
            </w:r>
          </w:p>
        </w:tc>
        <w:tc>
          <w:tcPr>
            <w:tcW w:w="2907" w:type="dxa"/>
            <w:noWrap w:val="0"/>
            <w:vAlign w:val="center"/>
          </w:tcPr>
          <w:p w14:paraId="209E254B">
            <w:pPr>
              <w:pStyle w:val="69"/>
              <w:spacing w:line="240" w:lineRule="auto"/>
              <w:ind w:firstLine="0" w:firstLineChars="0"/>
              <w:jc w:val="center"/>
              <w:rPr>
                <w:rFonts w:hint="eastAsia" w:ascii="宋体" w:eastAsia="宋体"/>
                <w:b/>
                <w:color w:val="auto"/>
                <w:sz w:val="22"/>
                <w:szCs w:val="22"/>
                <w:highlight w:val="none"/>
              </w:rPr>
            </w:pPr>
            <w:r>
              <w:rPr>
                <w:rFonts w:hint="eastAsia" w:ascii="宋体" w:eastAsia="宋体"/>
                <w:b/>
                <w:color w:val="auto"/>
                <w:sz w:val="22"/>
                <w:szCs w:val="22"/>
                <w:highlight w:val="none"/>
              </w:rPr>
              <w:t>交货期</w:t>
            </w:r>
          </w:p>
        </w:tc>
        <w:tc>
          <w:tcPr>
            <w:tcW w:w="3409" w:type="dxa"/>
            <w:noWrap w:val="0"/>
            <w:vAlign w:val="center"/>
          </w:tcPr>
          <w:p w14:paraId="0C77AE28">
            <w:pPr>
              <w:pStyle w:val="69"/>
              <w:spacing w:line="240" w:lineRule="auto"/>
              <w:ind w:firstLine="0" w:firstLineChars="0"/>
              <w:jc w:val="center"/>
              <w:rPr>
                <w:rFonts w:hint="eastAsia" w:ascii="宋体" w:eastAsia="宋体"/>
                <w:b/>
                <w:color w:val="auto"/>
                <w:sz w:val="22"/>
                <w:szCs w:val="22"/>
                <w:highlight w:val="none"/>
              </w:rPr>
            </w:pPr>
            <w:r>
              <w:rPr>
                <w:rFonts w:hint="eastAsia" w:ascii="宋体" w:eastAsia="宋体"/>
                <w:b/>
                <w:color w:val="auto"/>
                <w:sz w:val="22"/>
                <w:szCs w:val="22"/>
                <w:highlight w:val="none"/>
              </w:rPr>
              <w:t>采购内容</w:t>
            </w:r>
          </w:p>
        </w:tc>
      </w:tr>
      <w:tr w14:paraId="03AC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972" w:type="dxa"/>
            <w:noWrap w:val="0"/>
            <w:vAlign w:val="center"/>
          </w:tcPr>
          <w:p w14:paraId="20B11E8F">
            <w:pPr>
              <w:widowControl/>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包组</w:t>
            </w:r>
            <w:r>
              <w:rPr>
                <w:rFonts w:ascii="宋体" w:hAnsi="宋体" w:cs="宋体"/>
                <w:color w:val="auto"/>
                <w:sz w:val="22"/>
                <w:szCs w:val="22"/>
                <w:highlight w:val="none"/>
              </w:rPr>
              <w:t>1</w:t>
            </w:r>
          </w:p>
        </w:tc>
        <w:tc>
          <w:tcPr>
            <w:tcW w:w="2089" w:type="dxa"/>
            <w:noWrap w:val="0"/>
            <w:vAlign w:val="center"/>
          </w:tcPr>
          <w:p w14:paraId="54DFBBD5">
            <w:pPr>
              <w:widowControl/>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2026年东莞迎宾馆月饼采购项目</w:t>
            </w:r>
          </w:p>
        </w:tc>
        <w:tc>
          <w:tcPr>
            <w:tcW w:w="2907" w:type="dxa"/>
            <w:noWrap w:val="0"/>
            <w:vAlign w:val="center"/>
          </w:tcPr>
          <w:p w14:paraId="15269820">
            <w:pPr>
              <w:widowControl/>
              <w:ind w:right="-25" w:rightChars="-12"/>
              <w:jc w:val="center"/>
              <w:textAlignment w:val="bottom"/>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收到采购人实际订单</w:t>
            </w:r>
            <w:r>
              <w:rPr>
                <w:rFonts w:hint="eastAsia" w:ascii="宋体" w:hAnsi="宋体" w:eastAsia="宋体" w:cs="宋体"/>
                <w:color w:val="auto"/>
                <w:sz w:val="22"/>
                <w:szCs w:val="22"/>
                <w:highlight w:val="none"/>
                <w:lang w:eastAsia="zh-CN"/>
              </w:rPr>
              <w:t>之日起</w:t>
            </w:r>
            <w:r>
              <w:rPr>
                <w:rFonts w:hint="eastAsia" w:ascii="宋体" w:hAnsi="宋体" w:eastAsia="宋体" w:cs="宋体"/>
                <w:color w:val="auto"/>
                <w:sz w:val="22"/>
                <w:szCs w:val="22"/>
                <w:highlight w:val="none"/>
                <w:lang w:val="en-US" w:eastAsia="zh-CN"/>
              </w:rPr>
              <w:t>15</w:t>
            </w:r>
            <w:r>
              <w:rPr>
                <w:rFonts w:hint="eastAsia" w:ascii="宋体" w:hAnsi="宋体" w:eastAsia="宋体" w:cs="宋体"/>
                <w:color w:val="auto"/>
                <w:sz w:val="22"/>
                <w:szCs w:val="22"/>
                <w:highlight w:val="none"/>
                <w:lang w:eastAsia="zh-CN"/>
              </w:rPr>
              <w:t>日内完成</w:t>
            </w:r>
            <w:r>
              <w:rPr>
                <w:rFonts w:hint="eastAsia" w:ascii="宋体" w:hAnsi="宋体" w:eastAsia="宋体" w:cs="宋体"/>
                <w:color w:val="auto"/>
                <w:sz w:val="22"/>
                <w:szCs w:val="22"/>
                <w:highlight w:val="none"/>
                <w:lang w:val="en-US" w:eastAsia="zh-CN"/>
              </w:rPr>
              <w:t>生产，并按要求完成装盒及交货</w:t>
            </w:r>
          </w:p>
        </w:tc>
        <w:tc>
          <w:tcPr>
            <w:tcW w:w="3409" w:type="dxa"/>
            <w:noWrap w:val="0"/>
            <w:vAlign w:val="center"/>
          </w:tcPr>
          <w:p w14:paraId="31F70A66">
            <w:pPr>
              <w:rPr>
                <w:rFonts w:ascii="宋体" w:hAnsi="宋体"/>
                <w:color w:val="auto"/>
                <w:sz w:val="22"/>
                <w:szCs w:val="22"/>
                <w:highlight w:val="none"/>
              </w:rPr>
            </w:pPr>
            <w:r>
              <w:rPr>
                <w:rFonts w:hint="eastAsia" w:ascii="宋体"/>
                <w:color w:val="auto"/>
                <w:sz w:val="22"/>
                <w:szCs w:val="22"/>
                <w:highlight w:val="none"/>
              </w:rPr>
              <w:t>详细采购内容及要求请查看</w:t>
            </w:r>
            <w:r>
              <w:rPr>
                <w:rFonts w:hint="eastAsia" w:ascii="宋体"/>
                <w:color w:val="auto"/>
                <w:sz w:val="22"/>
                <w:szCs w:val="22"/>
                <w:highlight w:val="none"/>
                <w:lang w:eastAsia="zh-CN"/>
              </w:rPr>
              <w:t>采购文件</w:t>
            </w:r>
            <w:r>
              <w:rPr>
                <w:rFonts w:hint="eastAsia" w:ascii="宋体"/>
                <w:color w:val="auto"/>
                <w:sz w:val="22"/>
                <w:szCs w:val="22"/>
                <w:highlight w:val="none"/>
              </w:rPr>
              <w:t>《第三部分：用户需求书》</w:t>
            </w:r>
          </w:p>
        </w:tc>
      </w:tr>
      <w:tr w14:paraId="1888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72" w:type="dxa"/>
            <w:noWrap w:val="0"/>
            <w:vAlign w:val="center"/>
          </w:tcPr>
          <w:p w14:paraId="5ABD35F3">
            <w:pPr>
              <w:widowControl/>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包组2</w:t>
            </w:r>
          </w:p>
        </w:tc>
        <w:tc>
          <w:tcPr>
            <w:tcW w:w="2089" w:type="dxa"/>
            <w:noWrap w:val="0"/>
            <w:vAlign w:val="center"/>
          </w:tcPr>
          <w:p w14:paraId="7E0903CA">
            <w:pPr>
              <w:widowControl/>
              <w:jc w:val="center"/>
              <w:rPr>
                <w:rFonts w:hint="eastAsia" w:ascii="宋体"/>
                <w:color w:val="auto"/>
                <w:sz w:val="22"/>
                <w:szCs w:val="22"/>
                <w:highlight w:val="none"/>
                <w:lang w:eastAsia="zh-CN"/>
              </w:rPr>
            </w:pPr>
            <w:r>
              <w:rPr>
                <w:rFonts w:hint="eastAsia" w:ascii="宋体"/>
                <w:color w:val="auto"/>
                <w:sz w:val="22"/>
                <w:szCs w:val="22"/>
                <w:highlight w:val="none"/>
                <w:lang w:eastAsia="zh-CN"/>
              </w:rPr>
              <w:t>2026年东莞迎宾馆月饼盒采购项目</w:t>
            </w:r>
          </w:p>
        </w:tc>
        <w:tc>
          <w:tcPr>
            <w:tcW w:w="2907" w:type="dxa"/>
            <w:noWrap w:val="0"/>
            <w:vAlign w:val="center"/>
          </w:tcPr>
          <w:p w14:paraId="18931581">
            <w:pPr>
              <w:widowControl/>
              <w:ind w:right="-25" w:rightChars="-12"/>
              <w:jc w:val="center"/>
              <w:textAlignment w:val="bottom"/>
              <w:rPr>
                <w:rFonts w:hint="eastAsia" w:ascii="宋体" w:hAnsi="宋体" w:eastAsia="宋体" w:cs="宋体"/>
                <w:color w:val="auto"/>
                <w:sz w:val="22"/>
                <w:szCs w:val="21"/>
                <w:highlight w:val="none"/>
                <w:lang w:val="en-US" w:eastAsia="zh-CN"/>
              </w:rPr>
            </w:pPr>
            <w:r>
              <w:rPr>
                <w:rFonts w:hint="eastAsia" w:ascii="宋体" w:hAnsi="宋体" w:eastAsia="宋体" w:cs="宋体"/>
                <w:color w:val="auto"/>
                <w:sz w:val="22"/>
                <w:szCs w:val="21"/>
                <w:highlight w:val="none"/>
                <w:lang w:eastAsia="zh-CN"/>
              </w:rPr>
              <w:t>收到采购人实际订单之日起</w:t>
            </w:r>
            <w:r>
              <w:rPr>
                <w:rFonts w:hint="eastAsia" w:ascii="宋体" w:hAnsi="宋体" w:cs="宋体"/>
                <w:color w:val="auto"/>
                <w:sz w:val="22"/>
                <w:szCs w:val="21"/>
                <w:highlight w:val="none"/>
                <w:lang w:val="en-US" w:eastAsia="zh-CN"/>
              </w:rPr>
              <w:t>21</w:t>
            </w:r>
            <w:r>
              <w:rPr>
                <w:rFonts w:hint="eastAsia" w:ascii="宋体" w:hAnsi="宋体" w:eastAsia="宋体" w:cs="宋体"/>
                <w:color w:val="auto"/>
                <w:sz w:val="22"/>
                <w:szCs w:val="21"/>
                <w:highlight w:val="none"/>
                <w:lang w:eastAsia="zh-CN"/>
              </w:rPr>
              <w:t>日内完成生产并交货至月饼厂家</w:t>
            </w:r>
          </w:p>
        </w:tc>
        <w:tc>
          <w:tcPr>
            <w:tcW w:w="3409" w:type="dxa"/>
            <w:noWrap w:val="0"/>
            <w:vAlign w:val="center"/>
          </w:tcPr>
          <w:p w14:paraId="3A7ACB32">
            <w:pPr>
              <w:rPr>
                <w:rFonts w:hint="eastAsia" w:ascii="宋体"/>
                <w:color w:val="auto"/>
                <w:sz w:val="22"/>
                <w:szCs w:val="22"/>
                <w:highlight w:val="none"/>
              </w:rPr>
            </w:pPr>
            <w:r>
              <w:rPr>
                <w:rFonts w:hint="eastAsia" w:ascii="宋体"/>
                <w:color w:val="auto"/>
                <w:sz w:val="22"/>
                <w:szCs w:val="22"/>
                <w:highlight w:val="none"/>
              </w:rPr>
              <w:t>详细采购内容及要求请查看</w:t>
            </w:r>
            <w:r>
              <w:rPr>
                <w:rFonts w:hint="eastAsia" w:ascii="宋体"/>
                <w:color w:val="auto"/>
                <w:sz w:val="22"/>
                <w:szCs w:val="22"/>
                <w:highlight w:val="none"/>
                <w:lang w:eastAsia="zh-CN"/>
              </w:rPr>
              <w:t>采购文件</w:t>
            </w:r>
            <w:r>
              <w:rPr>
                <w:rFonts w:hint="eastAsia" w:ascii="宋体"/>
                <w:color w:val="auto"/>
                <w:sz w:val="22"/>
                <w:szCs w:val="22"/>
                <w:highlight w:val="none"/>
              </w:rPr>
              <w:t>《第三部分：用户需求书》</w:t>
            </w:r>
          </w:p>
        </w:tc>
      </w:tr>
    </w:tbl>
    <w:p w14:paraId="44EBEB05">
      <w:pPr>
        <w:pStyle w:val="69"/>
        <w:numPr>
          <w:ilvl w:val="0"/>
          <w:numId w:val="5"/>
        </w:numPr>
        <w:spacing w:line="360" w:lineRule="auto"/>
        <w:ind w:left="448" w:hanging="448" w:firstLineChars="0"/>
        <w:rPr>
          <w:rFonts w:hint="eastAsia"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供应商资格要求</w:t>
      </w:r>
    </w:p>
    <w:p w14:paraId="39716060">
      <w:pPr>
        <w:pStyle w:val="118"/>
        <w:numPr>
          <w:ilvl w:val="0"/>
          <w:numId w:val="7"/>
        </w:numPr>
        <w:snapToGrid w:val="0"/>
        <w:spacing w:line="360" w:lineRule="auto"/>
        <w:ind w:left="426" w:hanging="426" w:firstLineChars="0"/>
        <w:rPr>
          <w:rFonts w:hint="eastAsia" w:ascii="宋体" w:hAnsi="宋体"/>
          <w:color w:val="auto"/>
          <w:sz w:val="22"/>
          <w:highlight w:val="none"/>
        </w:rPr>
      </w:pPr>
      <w:r>
        <w:rPr>
          <w:rFonts w:hint="eastAsia" w:ascii="宋体" w:hAnsi="宋体"/>
          <w:color w:val="auto"/>
          <w:sz w:val="22"/>
          <w:highlight w:val="none"/>
        </w:rPr>
        <w:t>投标人须具有独立承担民事责任能力的在中华人民共和国境内注册的法人或其他组织或自然人（提供在中华人民共和国境内注册的法人或其他组织的营业执照或事业单位法人证书或社会团体法人登记证书复印件加盖供应商公章，如供应商为自然人的提供自然人身份证明复印件并自然人签字）；</w:t>
      </w:r>
    </w:p>
    <w:p w14:paraId="45E1E28B">
      <w:pPr>
        <w:pStyle w:val="118"/>
        <w:numPr>
          <w:ilvl w:val="0"/>
          <w:numId w:val="7"/>
        </w:numPr>
        <w:snapToGrid w:val="0"/>
        <w:spacing w:line="360" w:lineRule="auto"/>
        <w:ind w:left="426" w:hanging="426" w:firstLineChars="0"/>
        <w:rPr>
          <w:rFonts w:ascii="宋体" w:hAnsi="宋体"/>
          <w:color w:val="auto"/>
          <w:sz w:val="22"/>
          <w:highlight w:val="none"/>
        </w:rPr>
      </w:pPr>
      <w:r>
        <w:rPr>
          <w:rFonts w:hint="eastAsia" w:ascii="宋体" w:hAnsi="宋体"/>
          <w:color w:val="auto"/>
          <w:sz w:val="22"/>
          <w:highlight w:val="none"/>
        </w:rPr>
        <w:t>投标人参加采购活动前三年内，在经营活动中没有重大违法记录。（以提供资格声明函为准）；</w:t>
      </w:r>
    </w:p>
    <w:p w14:paraId="7D1C6D29">
      <w:pPr>
        <w:pStyle w:val="118"/>
        <w:numPr>
          <w:ilvl w:val="0"/>
          <w:numId w:val="7"/>
        </w:numPr>
        <w:snapToGrid w:val="0"/>
        <w:spacing w:line="360" w:lineRule="auto"/>
        <w:ind w:left="426" w:hanging="426" w:firstLineChars="0"/>
        <w:rPr>
          <w:rFonts w:ascii="宋体" w:hAnsi="宋体"/>
          <w:color w:val="auto"/>
          <w:sz w:val="22"/>
          <w:highlight w:val="none"/>
        </w:rPr>
      </w:pPr>
      <w:r>
        <w:rPr>
          <w:rFonts w:hint="eastAsia" w:ascii="宋体" w:hAnsi="宋体"/>
          <w:color w:val="auto"/>
          <w:sz w:val="22"/>
          <w:highlight w:val="none"/>
        </w:rPr>
        <w:t>投标人的单位负责人为同一人或者存在直接控股、管理关系的不同投标人，不得参加同一合同项下的采购活动；除单一来源采购项目外，为采购项目提供整体设计、规范编制或者项目管理、监理、检测等服务的供应商，不得再参加该采购项目的其他采购活动。（以提供资格声明函为准）；</w:t>
      </w:r>
    </w:p>
    <w:p w14:paraId="25569834">
      <w:pPr>
        <w:pStyle w:val="118"/>
        <w:numPr>
          <w:ilvl w:val="0"/>
          <w:numId w:val="7"/>
        </w:numPr>
        <w:snapToGrid w:val="0"/>
        <w:spacing w:line="360" w:lineRule="auto"/>
        <w:ind w:left="426" w:hanging="426" w:firstLineChars="0"/>
        <w:rPr>
          <w:rFonts w:ascii="宋体" w:hAnsi="宋体"/>
          <w:color w:val="auto"/>
          <w:sz w:val="22"/>
          <w:highlight w:val="none"/>
        </w:rPr>
      </w:pPr>
      <w:r>
        <w:rPr>
          <w:rFonts w:hint="eastAsia" w:ascii="宋体" w:hAnsi="宋体"/>
          <w:color w:val="auto"/>
          <w:sz w:val="22"/>
          <w:highlight w:val="none"/>
        </w:rPr>
        <w:t>未被列入“信用中国”网站(www.creditchina.gov.cn )“记录失信被执行人或</w:t>
      </w:r>
      <w:r>
        <w:rPr>
          <w:rFonts w:hint="eastAsia" w:ascii="宋体" w:hAnsi="宋体"/>
          <w:color w:val="auto"/>
          <w:sz w:val="22"/>
          <w:szCs w:val="22"/>
          <w:highlight w:val="none"/>
        </w:rPr>
        <w:t>重大税收违法</w:t>
      </w:r>
      <w:r>
        <w:rPr>
          <w:rFonts w:hint="eastAsia" w:ascii="宋体" w:hAnsi="宋体"/>
          <w:color w:val="auto"/>
          <w:sz w:val="22"/>
          <w:szCs w:val="22"/>
          <w:highlight w:val="none"/>
          <w:lang w:val="en-US" w:eastAsia="zh-CN"/>
        </w:rPr>
        <w:t>失信主体</w:t>
      </w:r>
      <w:r>
        <w:rPr>
          <w:rFonts w:hint="eastAsia" w:ascii="宋体" w:hAnsi="宋体"/>
          <w:color w:val="auto"/>
          <w:sz w:val="22"/>
          <w:highlight w:val="none"/>
        </w:rPr>
        <w:t>或政府采购严重违法失信行为”记录名单；不处于中国政府采购网(www.ccgp.gov.cn )“政府采购严重违法失信行为信息记录”中的禁止参加政府采购活动期间；未列入东实集团的黑名单企业名录。以代理机构于投标截止日当天在“信用中国”网站及中国政府采购网查询结果为准，如相关失信记录已失效，投标人需提供相关证明资料；</w:t>
      </w:r>
    </w:p>
    <w:p w14:paraId="0DEE6686">
      <w:pPr>
        <w:pStyle w:val="118"/>
        <w:numPr>
          <w:ilvl w:val="0"/>
          <w:numId w:val="7"/>
        </w:numPr>
        <w:snapToGrid w:val="0"/>
        <w:spacing w:line="360" w:lineRule="auto"/>
        <w:ind w:left="426" w:hanging="426" w:firstLineChars="0"/>
        <w:rPr>
          <w:rFonts w:ascii="宋体" w:hAnsi="宋体"/>
          <w:color w:val="auto"/>
          <w:sz w:val="22"/>
          <w:highlight w:val="none"/>
        </w:rPr>
      </w:pPr>
      <w:r>
        <w:rPr>
          <w:rFonts w:hint="eastAsia" w:ascii="宋体" w:hAnsi="宋体"/>
          <w:color w:val="auto"/>
          <w:sz w:val="22"/>
          <w:highlight w:val="none"/>
        </w:rPr>
        <w:t>本项目的特定资格要求：</w:t>
      </w:r>
    </w:p>
    <w:p w14:paraId="60A9AE3F">
      <w:pPr>
        <w:pStyle w:val="118"/>
        <w:numPr>
          <w:ilvl w:val="0"/>
          <w:numId w:val="0"/>
        </w:numPr>
        <w:snapToGrid w:val="0"/>
        <w:spacing w:line="360" w:lineRule="auto"/>
        <w:ind w:left="420" w:leftChars="0" w:hanging="420" w:hangingChars="190"/>
        <w:rPr>
          <w:rFonts w:hint="eastAsia" w:ascii="宋体" w:hAnsi="宋体" w:eastAsia="宋体" w:cs="Times New Roman"/>
          <w:b/>
          <w:bCs/>
          <w:color w:val="auto"/>
          <w:sz w:val="22"/>
          <w:highlight w:val="none"/>
        </w:rPr>
      </w:pPr>
      <w:r>
        <w:rPr>
          <w:rFonts w:hint="eastAsia" w:ascii="宋体" w:hAnsi="宋体" w:eastAsia="宋体"/>
          <w:b/>
          <w:bCs/>
          <w:color w:val="auto"/>
          <w:sz w:val="22"/>
          <w:highlight w:val="none"/>
          <w:lang w:val="en-US" w:eastAsia="zh-CN"/>
        </w:rPr>
        <w:t>5.1 适用于包组1：</w:t>
      </w:r>
      <w:r>
        <w:rPr>
          <w:rFonts w:hint="eastAsia" w:ascii="宋体" w:hAnsi="宋体" w:eastAsia="宋体"/>
          <w:b/>
          <w:bCs/>
          <w:color w:val="auto"/>
          <w:sz w:val="22"/>
          <w:highlight w:val="none"/>
          <w:lang w:eastAsia="zh-CN"/>
        </w:rPr>
        <w:t>投标人须具有行政主管部门颁发的有效的《食品经营许可证》、《食品生产许可证》（食品类别应包含糕点）。（须提供证书复印件加盖供应商公章）</w:t>
      </w:r>
      <w:r>
        <w:rPr>
          <w:rFonts w:hint="eastAsia" w:ascii="宋体" w:hAnsi="宋体" w:eastAsia="宋体" w:cs="Times New Roman"/>
          <w:b/>
          <w:bCs/>
          <w:color w:val="auto"/>
          <w:sz w:val="22"/>
          <w:highlight w:val="none"/>
        </w:rPr>
        <w:t>；</w:t>
      </w:r>
    </w:p>
    <w:p w14:paraId="74318AC2">
      <w:pPr>
        <w:pStyle w:val="118"/>
        <w:numPr>
          <w:ilvl w:val="0"/>
          <w:numId w:val="0"/>
        </w:numPr>
        <w:snapToGrid w:val="0"/>
        <w:spacing w:line="360" w:lineRule="auto"/>
        <w:ind w:left="420" w:leftChars="0" w:hanging="420" w:hangingChars="190"/>
        <w:rPr>
          <w:rFonts w:hint="default" w:ascii="宋体" w:hAnsi="宋体" w:eastAsia="宋体" w:cs="Times New Roman"/>
          <w:b/>
          <w:bCs/>
          <w:color w:val="auto"/>
          <w:sz w:val="22"/>
          <w:highlight w:val="none"/>
          <w:lang w:val="en-US" w:eastAsia="zh-CN"/>
        </w:rPr>
      </w:pPr>
      <w:r>
        <w:rPr>
          <w:rFonts w:hint="eastAsia" w:ascii="宋体" w:hAnsi="宋体" w:eastAsia="宋体" w:cs="Times New Roman"/>
          <w:b/>
          <w:bCs/>
          <w:color w:val="auto"/>
          <w:sz w:val="22"/>
          <w:highlight w:val="none"/>
          <w:lang w:val="en-US" w:eastAsia="zh-CN"/>
        </w:rPr>
        <w:t>5.2 适用于包组2：投标人必须具有有效的由出版行政部门颁发的《印刷经营许可证》（须提供证书复印件加盖供应商公章）；</w:t>
      </w:r>
    </w:p>
    <w:p w14:paraId="6D38F92B">
      <w:pPr>
        <w:pStyle w:val="118"/>
        <w:numPr>
          <w:ilvl w:val="0"/>
          <w:numId w:val="7"/>
        </w:numPr>
        <w:snapToGrid w:val="0"/>
        <w:spacing w:line="360" w:lineRule="auto"/>
        <w:ind w:left="426" w:hanging="426" w:firstLineChars="0"/>
        <w:rPr>
          <w:rFonts w:ascii="宋体" w:hAnsi="宋体"/>
          <w:color w:val="auto"/>
          <w:sz w:val="22"/>
          <w:highlight w:val="none"/>
        </w:rPr>
      </w:pPr>
      <w:r>
        <w:rPr>
          <w:rFonts w:hint="eastAsia" w:ascii="宋体" w:hAnsi="宋体"/>
          <w:color w:val="auto"/>
          <w:sz w:val="22"/>
          <w:highlight w:val="none"/>
        </w:rPr>
        <w:t>本项目</w:t>
      </w:r>
      <w:r>
        <w:rPr>
          <w:rFonts w:hint="eastAsia" w:ascii="宋体" w:hAnsi="宋体"/>
          <w:color w:val="auto"/>
          <w:sz w:val="22"/>
          <w:highlight w:val="none"/>
          <w:lang w:val="en-US" w:eastAsia="zh-CN"/>
        </w:rPr>
        <w:t>各包组均</w:t>
      </w:r>
      <w:r>
        <w:rPr>
          <w:rFonts w:hint="eastAsia" w:ascii="宋体" w:hAnsi="宋体"/>
          <w:color w:val="auto"/>
          <w:sz w:val="22"/>
          <w:highlight w:val="none"/>
        </w:rPr>
        <w:t>不接受联合体投标。</w:t>
      </w:r>
    </w:p>
    <w:p w14:paraId="3CFA6C1E">
      <w:pPr>
        <w:pStyle w:val="69"/>
        <w:numPr>
          <w:ilvl w:val="0"/>
          <w:numId w:val="5"/>
        </w:numPr>
        <w:spacing w:line="360" w:lineRule="auto"/>
        <w:ind w:left="448" w:hanging="448" w:firstLineChars="0"/>
        <w:rPr>
          <w:rFonts w:hint="eastAsia"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lang w:eastAsia="zh-CN"/>
        </w:rPr>
        <w:t>采购文件</w:t>
      </w:r>
      <w:r>
        <w:rPr>
          <w:rFonts w:hint="eastAsia" w:ascii="宋体" w:hAnsi="宋体" w:eastAsia="宋体" w:cs="Times New Roman"/>
          <w:b/>
          <w:color w:val="auto"/>
          <w:sz w:val="22"/>
          <w:szCs w:val="22"/>
          <w:highlight w:val="none"/>
        </w:rPr>
        <w:t>公示时间及获取</w:t>
      </w:r>
      <w:r>
        <w:rPr>
          <w:rFonts w:hint="eastAsia" w:ascii="宋体" w:hAnsi="宋体" w:eastAsia="宋体" w:cs="Times New Roman"/>
          <w:b/>
          <w:color w:val="auto"/>
          <w:sz w:val="22"/>
          <w:szCs w:val="22"/>
          <w:highlight w:val="none"/>
          <w:lang w:eastAsia="zh-CN"/>
        </w:rPr>
        <w:t>采购文件</w:t>
      </w:r>
      <w:r>
        <w:rPr>
          <w:rFonts w:hint="eastAsia" w:ascii="宋体" w:hAnsi="宋体" w:eastAsia="宋体" w:cs="Times New Roman"/>
          <w:b/>
          <w:color w:val="auto"/>
          <w:sz w:val="22"/>
          <w:szCs w:val="22"/>
          <w:highlight w:val="none"/>
        </w:rPr>
        <w:t>事宜</w:t>
      </w:r>
    </w:p>
    <w:p w14:paraId="41FCDA51">
      <w:pPr>
        <w:pStyle w:val="69"/>
        <w:numPr>
          <w:ilvl w:val="0"/>
          <w:numId w:val="8"/>
        </w:numPr>
        <w:spacing w:line="360" w:lineRule="auto"/>
        <w:ind w:firstLineChars="0"/>
        <w:rPr>
          <w:rFonts w:hint="eastAsia" w:ascii="宋体" w:eastAsia="宋体"/>
          <w:bCs/>
          <w:color w:val="auto"/>
          <w:sz w:val="22"/>
          <w:szCs w:val="22"/>
          <w:highlight w:val="none"/>
        </w:rPr>
      </w:pPr>
      <w:r>
        <w:rPr>
          <w:rFonts w:hint="eastAsia" w:ascii="宋体" w:eastAsia="宋体"/>
          <w:b/>
          <w:color w:val="auto"/>
          <w:sz w:val="22"/>
          <w:szCs w:val="22"/>
          <w:highlight w:val="none"/>
          <w:lang w:eastAsia="zh-CN"/>
        </w:rPr>
        <w:t>采购文件</w:t>
      </w:r>
      <w:r>
        <w:rPr>
          <w:rFonts w:hint="eastAsia" w:ascii="宋体" w:eastAsia="宋体"/>
          <w:b/>
          <w:color w:val="auto"/>
          <w:sz w:val="22"/>
          <w:szCs w:val="22"/>
          <w:highlight w:val="none"/>
        </w:rPr>
        <w:t>公示时间：</w:t>
      </w:r>
      <w:r>
        <w:rPr>
          <w:rFonts w:hint="eastAsia" w:ascii="宋体" w:eastAsia="宋体"/>
          <w:bCs/>
          <w:color w:val="auto"/>
          <w:sz w:val="22"/>
          <w:szCs w:val="22"/>
          <w:highlight w:val="none"/>
          <w:lang w:eastAsia="zh-CN"/>
        </w:rPr>
        <w:t>202</w:t>
      </w:r>
      <w:r>
        <w:rPr>
          <w:rFonts w:hint="eastAsia" w:ascii="宋体" w:eastAsia="宋体"/>
          <w:bCs/>
          <w:color w:val="auto"/>
          <w:sz w:val="22"/>
          <w:szCs w:val="22"/>
          <w:highlight w:val="none"/>
          <w:lang w:val="en-US" w:eastAsia="zh-CN"/>
        </w:rPr>
        <w:t>6</w:t>
      </w:r>
      <w:r>
        <w:rPr>
          <w:rFonts w:hint="eastAsia" w:ascii="宋体" w:eastAsia="宋体"/>
          <w:bCs/>
          <w:color w:val="auto"/>
          <w:sz w:val="22"/>
          <w:szCs w:val="22"/>
          <w:highlight w:val="none"/>
          <w:lang w:eastAsia="zh-CN"/>
        </w:rPr>
        <w:t>年</w:t>
      </w:r>
      <w:r>
        <w:rPr>
          <w:rFonts w:hint="eastAsia" w:ascii="宋体" w:eastAsia="宋体"/>
          <w:bCs/>
          <w:color w:val="auto"/>
          <w:sz w:val="22"/>
          <w:szCs w:val="22"/>
          <w:highlight w:val="none"/>
          <w:lang w:val="en-US" w:eastAsia="zh-CN"/>
        </w:rPr>
        <w:t>05</w:t>
      </w:r>
      <w:r>
        <w:rPr>
          <w:rFonts w:hint="eastAsia" w:ascii="宋体" w:eastAsia="宋体"/>
          <w:bCs/>
          <w:color w:val="auto"/>
          <w:sz w:val="22"/>
          <w:szCs w:val="22"/>
          <w:highlight w:val="none"/>
        </w:rPr>
        <w:t>月</w:t>
      </w:r>
      <w:r>
        <w:rPr>
          <w:rFonts w:hint="eastAsia" w:ascii="宋体" w:eastAsia="宋体"/>
          <w:bCs/>
          <w:color w:val="auto"/>
          <w:sz w:val="22"/>
          <w:szCs w:val="22"/>
          <w:highlight w:val="none"/>
          <w:lang w:val="en-US" w:eastAsia="zh-CN"/>
        </w:rPr>
        <w:t>12</w:t>
      </w:r>
      <w:r>
        <w:rPr>
          <w:rFonts w:hint="eastAsia" w:ascii="宋体" w:eastAsia="宋体"/>
          <w:bCs/>
          <w:color w:val="auto"/>
          <w:sz w:val="22"/>
          <w:szCs w:val="22"/>
          <w:highlight w:val="none"/>
        </w:rPr>
        <w:t>日至</w:t>
      </w:r>
      <w:r>
        <w:rPr>
          <w:rFonts w:hint="eastAsia" w:ascii="宋体" w:eastAsia="宋体"/>
          <w:bCs/>
          <w:color w:val="auto"/>
          <w:sz w:val="22"/>
          <w:szCs w:val="22"/>
          <w:highlight w:val="none"/>
          <w:lang w:eastAsia="zh-CN"/>
        </w:rPr>
        <w:t>202</w:t>
      </w:r>
      <w:r>
        <w:rPr>
          <w:rFonts w:hint="eastAsia" w:ascii="宋体" w:eastAsia="宋体"/>
          <w:bCs/>
          <w:color w:val="auto"/>
          <w:sz w:val="22"/>
          <w:szCs w:val="22"/>
          <w:highlight w:val="none"/>
          <w:lang w:val="en-US" w:eastAsia="zh-CN"/>
        </w:rPr>
        <w:t>6</w:t>
      </w:r>
      <w:r>
        <w:rPr>
          <w:rFonts w:hint="eastAsia" w:ascii="宋体" w:eastAsia="宋体"/>
          <w:bCs/>
          <w:color w:val="auto"/>
          <w:sz w:val="22"/>
          <w:szCs w:val="22"/>
          <w:highlight w:val="none"/>
          <w:lang w:eastAsia="zh-CN"/>
        </w:rPr>
        <w:t>年</w:t>
      </w:r>
      <w:r>
        <w:rPr>
          <w:rFonts w:hint="eastAsia" w:ascii="宋体" w:eastAsia="宋体"/>
          <w:bCs/>
          <w:color w:val="auto"/>
          <w:sz w:val="22"/>
          <w:szCs w:val="22"/>
          <w:highlight w:val="none"/>
          <w:lang w:val="en-US" w:eastAsia="zh-CN"/>
        </w:rPr>
        <w:t>06</w:t>
      </w:r>
      <w:r>
        <w:rPr>
          <w:rFonts w:hint="eastAsia" w:ascii="宋体" w:eastAsia="宋体"/>
          <w:bCs/>
          <w:color w:val="auto"/>
          <w:sz w:val="22"/>
          <w:szCs w:val="22"/>
          <w:highlight w:val="none"/>
        </w:rPr>
        <w:t>月</w:t>
      </w:r>
      <w:r>
        <w:rPr>
          <w:rFonts w:hint="eastAsia" w:ascii="宋体" w:eastAsia="宋体"/>
          <w:bCs/>
          <w:color w:val="auto"/>
          <w:sz w:val="22"/>
          <w:szCs w:val="22"/>
          <w:highlight w:val="none"/>
          <w:lang w:val="en-US" w:eastAsia="zh-CN"/>
        </w:rPr>
        <w:t>02</w:t>
      </w:r>
      <w:r>
        <w:rPr>
          <w:rFonts w:hint="eastAsia" w:ascii="宋体" w:eastAsia="宋体"/>
          <w:bCs/>
          <w:color w:val="auto"/>
          <w:sz w:val="22"/>
          <w:szCs w:val="22"/>
          <w:highlight w:val="none"/>
        </w:rPr>
        <w:t>日（</w:t>
      </w:r>
      <w:r>
        <w:rPr>
          <w:rFonts w:hint="eastAsia" w:ascii="宋体" w:eastAsia="宋体"/>
          <w:bCs/>
          <w:color w:val="auto"/>
          <w:sz w:val="22"/>
          <w:szCs w:val="22"/>
          <w:highlight w:val="none"/>
          <w:lang w:val="en-US" w:eastAsia="zh-CN"/>
        </w:rPr>
        <w:t>不少于20</w:t>
      </w:r>
      <w:r>
        <w:rPr>
          <w:rFonts w:hint="eastAsia" w:ascii="宋体" w:eastAsia="宋体"/>
          <w:bCs/>
          <w:color w:val="auto"/>
          <w:sz w:val="22"/>
          <w:szCs w:val="22"/>
          <w:highlight w:val="none"/>
        </w:rPr>
        <w:t>个</w:t>
      </w:r>
      <w:r>
        <w:rPr>
          <w:rFonts w:hint="eastAsia" w:ascii="宋体" w:eastAsia="宋体"/>
          <w:bCs/>
          <w:color w:val="auto"/>
          <w:sz w:val="22"/>
          <w:szCs w:val="22"/>
          <w:highlight w:val="none"/>
          <w:lang w:eastAsia="zh-CN"/>
        </w:rPr>
        <w:t>自然</w:t>
      </w:r>
      <w:r>
        <w:rPr>
          <w:rFonts w:hint="eastAsia" w:ascii="宋体" w:eastAsia="宋体"/>
          <w:bCs/>
          <w:color w:val="auto"/>
          <w:sz w:val="22"/>
          <w:szCs w:val="22"/>
          <w:highlight w:val="none"/>
        </w:rPr>
        <w:t>日）。</w:t>
      </w:r>
    </w:p>
    <w:p w14:paraId="49D892C2">
      <w:pPr>
        <w:pStyle w:val="69"/>
        <w:numPr>
          <w:ilvl w:val="0"/>
          <w:numId w:val="8"/>
        </w:numPr>
        <w:spacing w:line="360" w:lineRule="auto"/>
        <w:ind w:firstLineChars="0"/>
        <w:rPr>
          <w:rFonts w:ascii="宋体" w:hAnsi="宋体" w:cs="宋体"/>
          <w:color w:val="auto"/>
          <w:sz w:val="21"/>
          <w:szCs w:val="21"/>
          <w:highlight w:val="none"/>
        </w:rPr>
      </w:pPr>
      <w:r>
        <w:rPr>
          <w:rFonts w:hint="eastAsia" w:ascii="宋体" w:eastAsia="宋体"/>
          <w:b/>
          <w:color w:val="auto"/>
          <w:sz w:val="22"/>
          <w:szCs w:val="22"/>
          <w:highlight w:val="none"/>
        </w:rPr>
        <w:t>获取</w:t>
      </w:r>
      <w:r>
        <w:rPr>
          <w:rFonts w:hint="eastAsia" w:ascii="宋体" w:eastAsia="宋体"/>
          <w:b/>
          <w:color w:val="auto"/>
          <w:sz w:val="22"/>
          <w:szCs w:val="22"/>
          <w:highlight w:val="none"/>
          <w:lang w:eastAsia="zh-CN"/>
        </w:rPr>
        <w:t>采购文件</w:t>
      </w:r>
      <w:r>
        <w:rPr>
          <w:rFonts w:hint="eastAsia" w:ascii="宋体" w:eastAsia="宋体"/>
          <w:b/>
          <w:color w:val="auto"/>
          <w:sz w:val="22"/>
          <w:szCs w:val="22"/>
          <w:highlight w:val="none"/>
        </w:rPr>
        <w:t>方式：</w:t>
      </w:r>
    </w:p>
    <w:p w14:paraId="22A2B1D9">
      <w:pPr>
        <w:pStyle w:val="6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6"/>
        <w:textAlignment w:val="auto"/>
        <w:rPr>
          <w:rFonts w:hint="eastAsia" w:asci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rPr>
        <w:t>本项目不进行实名登记报名，拟参加投标的投标人可于投标截止时间前自行网上下载采购文件。采购文件下载地址：</w:t>
      </w:r>
      <w:r>
        <w:rPr>
          <w:rFonts w:hint="eastAsia" w:ascii="宋体" w:hAnsi="宋体" w:eastAsia="宋体" w:cs="宋体"/>
          <w:color w:val="auto"/>
          <w:sz w:val="22"/>
          <w:szCs w:val="22"/>
          <w:highlight w:val="none"/>
          <w:u w:val="single"/>
        </w:rPr>
        <w:t>中国招标投标公共服务平台（http://www.cebpubservice.com/）、东莞实业投资控股集团有限公司-招标采购栏目（http://www.dgsy.com.cn/）、</w:t>
      </w:r>
      <w:r>
        <w:rPr>
          <w:rFonts w:hint="eastAsia" w:ascii="宋体" w:eastAsia="宋体" w:cs="宋体"/>
          <w:color w:val="auto"/>
          <w:sz w:val="22"/>
          <w:szCs w:val="22"/>
          <w:highlight w:val="none"/>
          <w:u w:val="single"/>
          <w:lang w:eastAsia="zh-CN"/>
        </w:rPr>
        <w:t>建瀚工程管理有限公司</w:t>
      </w:r>
      <w:r>
        <w:rPr>
          <w:rFonts w:hint="eastAsia" w:ascii="宋体" w:hAnsi="宋体" w:eastAsia="宋体" w:cs="宋体"/>
          <w:color w:val="auto"/>
          <w:sz w:val="22"/>
          <w:szCs w:val="22"/>
          <w:highlight w:val="none"/>
          <w:u w:val="single"/>
        </w:rPr>
        <w:t>网站(</w:t>
      </w:r>
      <w:r>
        <w:rPr>
          <w:rFonts w:hint="eastAsia" w:ascii="宋体" w:hAnsi="宋体" w:eastAsia="宋体" w:cs="宋体"/>
          <w:color w:val="auto"/>
          <w:sz w:val="22"/>
          <w:szCs w:val="22"/>
          <w:highlight w:val="none"/>
          <w:u w:val="single"/>
          <w:lang w:val="en-US" w:eastAsia="zh-CN"/>
        </w:rPr>
        <w:t>https://www.jianhanzx.com/</w:t>
      </w:r>
      <w:r>
        <w:rPr>
          <w:rFonts w:hint="eastAsia"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u w:val="single"/>
          <w:lang w:eastAsia="zh-CN"/>
        </w:rPr>
        <w:t>。</w:t>
      </w:r>
      <w:r>
        <w:rPr>
          <w:rFonts w:hint="eastAsia" w:ascii="宋体" w:eastAsia="宋体" w:cs="宋体"/>
          <w:color w:val="auto"/>
          <w:sz w:val="22"/>
          <w:szCs w:val="22"/>
          <w:highlight w:val="none"/>
          <w:u w:val="none"/>
          <w:lang w:val="en-US" w:eastAsia="zh-CN"/>
        </w:rPr>
        <w:t xml:space="preserve"> </w:t>
      </w:r>
    </w:p>
    <w:p w14:paraId="158EF07A">
      <w:pPr>
        <w:pStyle w:val="69"/>
        <w:numPr>
          <w:ilvl w:val="0"/>
          <w:numId w:val="8"/>
        </w:numPr>
        <w:spacing w:line="360" w:lineRule="auto"/>
        <w:ind w:firstLineChars="0"/>
        <w:rPr>
          <w:rFonts w:ascii="宋体" w:hAnsi="宋体" w:cs="宋体"/>
          <w:color w:val="auto"/>
          <w:sz w:val="21"/>
          <w:szCs w:val="21"/>
          <w:highlight w:val="none"/>
        </w:rPr>
      </w:pPr>
      <w:r>
        <w:rPr>
          <w:rFonts w:hint="eastAsia" w:ascii="宋体" w:eastAsia="宋体"/>
          <w:b/>
          <w:color w:val="auto"/>
          <w:sz w:val="22"/>
          <w:szCs w:val="22"/>
          <w:highlight w:val="none"/>
          <w:lang w:val="en-US" w:eastAsia="zh-CN"/>
        </w:rPr>
        <w:t>包装设计源文件的获取</w:t>
      </w:r>
      <w:r>
        <w:rPr>
          <w:rFonts w:hint="eastAsia" w:ascii="宋体" w:eastAsia="宋体"/>
          <w:b/>
          <w:color w:val="auto"/>
          <w:sz w:val="22"/>
          <w:szCs w:val="22"/>
          <w:highlight w:val="none"/>
          <w:lang w:eastAsia="zh-CN"/>
        </w:rPr>
        <w:t>（</w:t>
      </w:r>
      <w:r>
        <w:rPr>
          <w:rFonts w:hint="eastAsia" w:ascii="宋体" w:eastAsia="宋体"/>
          <w:b/>
          <w:color w:val="auto"/>
          <w:sz w:val="22"/>
          <w:szCs w:val="22"/>
          <w:highlight w:val="none"/>
          <w:lang w:val="en-US" w:eastAsia="zh-CN"/>
        </w:rPr>
        <w:t>适用于包组2</w:t>
      </w:r>
      <w:r>
        <w:rPr>
          <w:rFonts w:hint="eastAsia" w:ascii="宋体" w:eastAsia="宋体"/>
          <w:b/>
          <w:color w:val="auto"/>
          <w:sz w:val="22"/>
          <w:szCs w:val="22"/>
          <w:highlight w:val="none"/>
          <w:lang w:eastAsia="zh-CN"/>
        </w:rPr>
        <w:t>）</w:t>
      </w:r>
      <w:r>
        <w:rPr>
          <w:rFonts w:hint="eastAsia" w:ascii="宋体" w:eastAsia="宋体"/>
          <w:b/>
          <w:color w:val="auto"/>
          <w:sz w:val="22"/>
          <w:szCs w:val="22"/>
          <w:highlight w:val="none"/>
        </w:rPr>
        <w:t>：</w:t>
      </w:r>
    </w:p>
    <w:p w14:paraId="232108AB">
      <w:pPr>
        <w:pStyle w:val="6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6"/>
        <w:textAlignment w:val="auto"/>
        <w:rPr>
          <w:rFonts w:hint="default" w:ascii="宋体" w:eastAsia="宋体" w:cs="宋体"/>
          <w:b/>
          <w:bCs/>
          <w:color w:val="auto"/>
          <w:sz w:val="22"/>
          <w:szCs w:val="22"/>
          <w:highlight w:val="none"/>
          <w:u w:val="none"/>
          <w:lang w:val="en-US" w:eastAsia="zh-CN"/>
        </w:rPr>
      </w:pPr>
      <w:r>
        <w:rPr>
          <w:rFonts w:hint="eastAsia" w:ascii="宋体" w:eastAsia="宋体" w:cs="宋体"/>
          <w:color w:val="auto"/>
          <w:sz w:val="22"/>
          <w:szCs w:val="22"/>
          <w:highlight w:val="none"/>
        </w:rPr>
        <w:t>参与包组2的潜在投标人</w:t>
      </w:r>
      <w:r>
        <w:rPr>
          <w:rFonts w:hint="eastAsia" w:ascii="宋体" w:eastAsia="宋体" w:cs="宋体"/>
          <w:color w:val="auto"/>
          <w:sz w:val="22"/>
          <w:szCs w:val="22"/>
          <w:highlight w:val="none"/>
          <w:lang w:eastAsia="zh-CN"/>
        </w:rPr>
        <w:t>，</w:t>
      </w:r>
      <w:r>
        <w:rPr>
          <w:rFonts w:hint="eastAsia" w:ascii="宋体" w:eastAsia="宋体" w:cs="宋体"/>
          <w:color w:val="auto"/>
          <w:sz w:val="22"/>
          <w:szCs w:val="22"/>
          <w:highlight w:val="none"/>
        </w:rPr>
        <w:t>须先联系招标代理机构获取</w:t>
      </w:r>
      <w:r>
        <w:rPr>
          <w:rFonts w:hint="eastAsia" w:ascii="宋体" w:eastAsia="宋体" w:cs="宋体"/>
          <w:b/>
          <w:bCs/>
          <w:color w:val="auto"/>
          <w:sz w:val="22"/>
          <w:szCs w:val="22"/>
          <w:highlight w:val="none"/>
        </w:rPr>
        <w:t>《保密承诺函》</w:t>
      </w:r>
      <w:r>
        <w:rPr>
          <w:rFonts w:hint="eastAsia" w:ascii="宋体" w:eastAsia="宋体" w:cs="宋体"/>
          <w:color w:val="auto"/>
          <w:sz w:val="22"/>
          <w:szCs w:val="22"/>
          <w:highlight w:val="none"/>
        </w:rPr>
        <w:t>，填写并递交后，经代理机构核实无误，方可</w:t>
      </w:r>
      <w:r>
        <w:rPr>
          <w:rFonts w:hint="eastAsia" w:ascii="宋体" w:eastAsia="宋体" w:cs="宋体"/>
          <w:color w:val="auto"/>
          <w:sz w:val="22"/>
          <w:szCs w:val="22"/>
          <w:highlight w:val="none"/>
          <w:lang w:val="en-US" w:eastAsia="zh-CN"/>
        </w:rPr>
        <w:t>获取</w:t>
      </w:r>
      <w:r>
        <w:rPr>
          <w:rFonts w:hint="eastAsia" w:ascii="宋体" w:eastAsia="宋体" w:cs="宋体"/>
          <w:b/>
          <w:bCs/>
          <w:color w:val="auto"/>
          <w:sz w:val="22"/>
          <w:szCs w:val="22"/>
          <w:highlight w:val="none"/>
          <w:lang w:val="en-US" w:eastAsia="zh-CN"/>
        </w:rPr>
        <w:t>“包装设计源文件”</w:t>
      </w:r>
      <w:r>
        <w:rPr>
          <w:rFonts w:hint="eastAsia" w:ascii="宋体" w:eastAsia="宋体" w:cs="宋体"/>
          <w:color w:val="auto"/>
          <w:sz w:val="22"/>
          <w:szCs w:val="22"/>
          <w:highlight w:val="none"/>
          <w:lang w:val="en-US" w:eastAsia="zh-CN"/>
        </w:rPr>
        <w:t>。</w:t>
      </w:r>
    </w:p>
    <w:p w14:paraId="4644535D">
      <w:pPr>
        <w:pStyle w:val="69"/>
        <w:numPr>
          <w:ilvl w:val="0"/>
          <w:numId w:val="5"/>
        </w:numPr>
        <w:spacing w:line="360" w:lineRule="auto"/>
        <w:ind w:left="448" w:hanging="448" w:firstLineChars="0"/>
        <w:rPr>
          <w:rFonts w:hint="eastAsia"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投标截止时间、开标时间、地点及开标事宜</w:t>
      </w:r>
    </w:p>
    <w:p w14:paraId="71816879">
      <w:pPr>
        <w:pStyle w:val="69"/>
        <w:numPr>
          <w:ilvl w:val="0"/>
          <w:numId w:val="9"/>
        </w:numPr>
        <w:spacing w:line="360" w:lineRule="auto"/>
        <w:ind w:left="357" w:hanging="357" w:firstLineChars="0"/>
        <w:rPr>
          <w:rFonts w:hint="eastAsia" w:ascii="宋体" w:eastAsia="宋体"/>
          <w:color w:val="auto"/>
          <w:sz w:val="21"/>
          <w:szCs w:val="21"/>
          <w:highlight w:val="none"/>
        </w:rPr>
      </w:pPr>
      <w:r>
        <w:rPr>
          <w:rFonts w:hint="eastAsia" w:ascii="宋体" w:eastAsia="宋体"/>
          <w:b/>
          <w:color w:val="auto"/>
          <w:sz w:val="21"/>
          <w:szCs w:val="21"/>
          <w:highlight w:val="none"/>
        </w:rPr>
        <w:t>递交投标文件时间：</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202</w:t>
      </w:r>
      <w:r>
        <w:rPr>
          <w:rFonts w:hint="eastAsia" w:ascii="宋体" w:eastAsia="宋体" w:cs="宋体"/>
          <w:i w:val="0"/>
          <w:iCs w:val="0"/>
          <w:caps w:val="0"/>
          <w:color w:val="auto"/>
          <w:spacing w:val="0"/>
          <w:sz w:val="21"/>
          <w:szCs w:val="21"/>
          <w:highlight w:val="none"/>
          <w:shd w:val="clear" w:color="auto" w:fill="FFFFFF"/>
          <w:vertAlign w:val="baseline"/>
          <w:lang w:val="en-US" w:eastAsia="zh-CN"/>
        </w:rPr>
        <w:t>6</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年</w:t>
      </w:r>
      <w:r>
        <w:rPr>
          <w:rFonts w:hint="eastAsia" w:ascii="宋体" w:eastAsia="宋体" w:cs="宋体"/>
          <w:i w:val="0"/>
          <w:iCs w:val="0"/>
          <w:caps w:val="0"/>
          <w:color w:val="auto"/>
          <w:spacing w:val="0"/>
          <w:sz w:val="21"/>
          <w:szCs w:val="21"/>
          <w:highlight w:val="none"/>
          <w:shd w:val="clear" w:color="auto" w:fill="FFFFFF"/>
          <w:vertAlign w:val="baseline"/>
          <w:lang w:val="en-US" w:eastAsia="zh-CN"/>
        </w:rPr>
        <w:t>06</w:t>
      </w:r>
      <w:r>
        <w:rPr>
          <w:rFonts w:hint="eastAsia" w:ascii="宋体" w:hAnsi="宋体" w:eastAsia="宋体" w:cs="宋体"/>
          <w:i w:val="0"/>
          <w:iCs w:val="0"/>
          <w:caps w:val="0"/>
          <w:color w:val="auto"/>
          <w:spacing w:val="0"/>
          <w:sz w:val="21"/>
          <w:szCs w:val="21"/>
          <w:highlight w:val="none"/>
          <w:shd w:val="clear" w:color="auto" w:fill="FFFFFF"/>
          <w:vertAlign w:val="baseline"/>
        </w:rPr>
        <w:t>月</w:t>
      </w:r>
      <w:r>
        <w:rPr>
          <w:rFonts w:hint="eastAsia" w:ascii="宋体" w:eastAsia="宋体" w:cs="宋体"/>
          <w:i w:val="0"/>
          <w:iCs w:val="0"/>
          <w:caps w:val="0"/>
          <w:color w:val="auto"/>
          <w:spacing w:val="0"/>
          <w:sz w:val="21"/>
          <w:szCs w:val="21"/>
          <w:highlight w:val="none"/>
          <w:shd w:val="clear" w:color="auto" w:fill="FFFFFF"/>
          <w:vertAlign w:val="baseline"/>
          <w:lang w:val="en-US" w:eastAsia="zh-CN"/>
        </w:rPr>
        <w:t>02</w:t>
      </w:r>
      <w:r>
        <w:rPr>
          <w:rFonts w:hint="eastAsia" w:ascii="宋体" w:hAnsi="宋体" w:eastAsia="宋体" w:cs="宋体"/>
          <w:i w:val="0"/>
          <w:iCs w:val="0"/>
          <w:caps w:val="0"/>
          <w:color w:val="auto"/>
          <w:spacing w:val="0"/>
          <w:sz w:val="21"/>
          <w:szCs w:val="21"/>
          <w:highlight w:val="none"/>
          <w:shd w:val="clear" w:color="auto" w:fill="FFFFFF"/>
          <w:vertAlign w:val="baseline"/>
        </w:rPr>
        <w:t>日</w:t>
      </w:r>
      <w:r>
        <w:rPr>
          <w:rFonts w:hint="eastAsia" w:ascii="宋体" w:eastAsia="宋体" w:cs="宋体"/>
          <w:i w:val="0"/>
          <w:iCs w:val="0"/>
          <w:caps w:val="0"/>
          <w:color w:val="auto"/>
          <w:spacing w:val="0"/>
          <w:sz w:val="21"/>
          <w:szCs w:val="21"/>
          <w:highlight w:val="none"/>
          <w:shd w:val="clear" w:color="auto" w:fill="FFFFFF"/>
          <w:vertAlign w:val="baseline"/>
          <w:lang w:val="en-US" w:eastAsia="zh-CN"/>
        </w:rPr>
        <w:t>14</w:t>
      </w:r>
      <w:r>
        <w:rPr>
          <w:rFonts w:hint="eastAsia" w:ascii="宋体" w:hAnsi="宋体" w:eastAsia="宋体" w:cs="宋体"/>
          <w:i w:val="0"/>
          <w:iCs w:val="0"/>
          <w:caps w:val="0"/>
          <w:color w:val="auto"/>
          <w:spacing w:val="0"/>
          <w:sz w:val="21"/>
          <w:szCs w:val="21"/>
          <w:highlight w:val="none"/>
          <w:shd w:val="clear" w:color="auto" w:fill="FFFFFF"/>
          <w:vertAlign w:val="baseline"/>
        </w:rPr>
        <w:t>时</w:t>
      </w:r>
      <w:r>
        <w:rPr>
          <w:rFonts w:hint="eastAsia" w:ascii="宋体" w:eastAsia="宋体" w:cs="宋体"/>
          <w:i w:val="0"/>
          <w:iCs w:val="0"/>
          <w:caps w:val="0"/>
          <w:color w:val="auto"/>
          <w:spacing w:val="0"/>
          <w:sz w:val="21"/>
          <w:szCs w:val="21"/>
          <w:highlight w:val="none"/>
          <w:shd w:val="clear" w:color="auto" w:fill="FFFFFF"/>
          <w:vertAlign w:val="baseline"/>
          <w:lang w:val="en-US" w:eastAsia="zh-CN"/>
        </w:rPr>
        <w:t>00</w:t>
      </w:r>
      <w:r>
        <w:rPr>
          <w:rFonts w:hint="eastAsia" w:ascii="宋体" w:hAnsi="宋体" w:eastAsia="宋体" w:cs="宋体"/>
          <w:i w:val="0"/>
          <w:iCs w:val="0"/>
          <w:caps w:val="0"/>
          <w:color w:val="auto"/>
          <w:spacing w:val="0"/>
          <w:sz w:val="21"/>
          <w:szCs w:val="21"/>
          <w:highlight w:val="none"/>
          <w:shd w:val="clear" w:color="auto" w:fill="FFFFFF"/>
          <w:vertAlign w:val="baseline"/>
        </w:rPr>
        <w:t>分</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00</w:t>
      </w:r>
      <w:r>
        <w:rPr>
          <w:rFonts w:hint="eastAsia" w:ascii="宋体" w:hAnsi="宋体" w:eastAsia="宋体" w:cs="宋体"/>
          <w:i w:val="0"/>
          <w:iCs w:val="0"/>
          <w:caps w:val="0"/>
          <w:color w:val="auto"/>
          <w:spacing w:val="0"/>
          <w:sz w:val="21"/>
          <w:szCs w:val="21"/>
          <w:highlight w:val="none"/>
          <w:shd w:val="clear" w:color="auto" w:fill="FFFFFF"/>
          <w:vertAlign w:val="baseline"/>
        </w:rPr>
        <w:t>秒</w:t>
      </w:r>
      <w:r>
        <w:rPr>
          <w:rFonts w:hint="eastAsia" w:ascii="宋体" w:hAnsi="宋体" w:eastAsia="宋体" w:cs="宋体"/>
          <w:color w:val="auto"/>
          <w:sz w:val="21"/>
          <w:szCs w:val="21"/>
          <w:highlight w:val="none"/>
        </w:rPr>
        <w:t>（北京时间）</w:t>
      </w:r>
      <w:r>
        <w:rPr>
          <w:rFonts w:hint="eastAsia" w:ascii="宋体" w:eastAsia="宋体"/>
          <w:color w:val="auto"/>
          <w:sz w:val="21"/>
          <w:szCs w:val="21"/>
          <w:highlight w:val="none"/>
        </w:rPr>
        <w:t>。</w:t>
      </w:r>
    </w:p>
    <w:p w14:paraId="171FC479">
      <w:pPr>
        <w:pStyle w:val="69"/>
        <w:numPr>
          <w:ilvl w:val="0"/>
          <w:numId w:val="9"/>
        </w:numPr>
        <w:spacing w:line="360" w:lineRule="auto"/>
        <w:ind w:left="357" w:hanging="357" w:firstLineChars="0"/>
        <w:rPr>
          <w:rFonts w:hint="eastAsia" w:ascii="宋体" w:eastAsia="宋体"/>
          <w:color w:val="auto"/>
          <w:sz w:val="21"/>
          <w:szCs w:val="21"/>
          <w:highlight w:val="none"/>
        </w:rPr>
      </w:pPr>
      <w:r>
        <w:rPr>
          <w:rFonts w:hint="eastAsia" w:ascii="宋体" w:eastAsia="宋体"/>
          <w:b/>
          <w:color w:val="auto"/>
          <w:sz w:val="21"/>
          <w:szCs w:val="21"/>
          <w:highlight w:val="none"/>
        </w:rPr>
        <w:t>投标截止及开标时间</w:t>
      </w:r>
      <w:r>
        <w:rPr>
          <w:rFonts w:hint="eastAsia" w:ascii="宋体" w:eastAsia="宋体"/>
          <w:b/>
          <w:color w:val="auto"/>
          <w:sz w:val="21"/>
          <w:szCs w:val="21"/>
          <w:highlight w:val="none"/>
          <w:lang w:eastAsia="zh-CN"/>
        </w:rPr>
        <w:t>：</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202</w:t>
      </w:r>
      <w:r>
        <w:rPr>
          <w:rFonts w:hint="eastAsia" w:ascii="宋体" w:eastAsia="宋体" w:cs="宋体"/>
          <w:i w:val="0"/>
          <w:iCs w:val="0"/>
          <w:caps w:val="0"/>
          <w:color w:val="auto"/>
          <w:spacing w:val="0"/>
          <w:sz w:val="21"/>
          <w:szCs w:val="21"/>
          <w:highlight w:val="none"/>
          <w:shd w:val="clear" w:color="auto" w:fill="FFFFFF"/>
          <w:vertAlign w:val="baseline"/>
          <w:lang w:val="en-US" w:eastAsia="zh-CN"/>
        </w:rPr>
        <w:t>6</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年</w:t>
      </w:r>
      <w:r>
        <w:rPr>
          <w:rFonts w:hint="eastAsia" w:ascii="宋体" w:eastAsia="宋体" w:cs="宋体"/>
          <w:i w:val="0"/>
          <w:iCs w:val="0"/>
          <w:caps w:val="0"/>
          <w:color w:val="auto"/>
          <w:spacing w:val="0"/>
          <w:sz w:val="21"/>
          <w:szCs w:val="21"/>
          <w:highlight w:val="none"/>
          <w:shd w:val="clear" w:color="auto" w:fill="FFFFFF"/>
          <w:vertAlign w:val="baseline"/>
          <w:lang w:val="en-US" w:eastAsia="zh-CN"/>
        </w:rPr>
        <w:t>06</w:t>
      </w:r>
      <w:r>
        <w:rPr>
          <w:rFonts w:hint="eastAsia" w:ascii="宋体" w:hAnsi="宋体" w:eastAsia="宋体" w:cs="宋体"/>
          <w:i w:val="0"/>
          <w:iCs w:val="0"/>
          <w:caps w:val="0"/>
          <w:color w:val="auto"/>
          <w:spacing w:val="0"/>
          <w:sz w:val="21"/>
          <w:szCs w:val="21"/>
          <w:highlight w:val="none"/>
          <w:shd w:val="clear" w:color="auto" w:fill="FFFFFF"/>
          <w:vertAlign w:val="baseline"/>
        </w:rPr>
        <w:t>月</w:t>
      </w:r>
      <w:r>
        <w:rPr>
          <w:rFonts w:hint="eastAsia" w:ascii="宋体" w:eastAsia="宋体" w:cs="宋体"/>
          <w:i w:val="0"/>
          <w:iCs w:val="0"/>
          <w:caps w:val="0"/>
          <w:color w:val="auto"/>
          <w:spacing w:val="0"/>
          <w:sz w:val="21"/>
          <w:szCs w:val="21"/>
          <w:highlight w:val="none"/>
          <w:shd w:val="clear" w:color="auto" w:fill="FFFFFF"/>
          <w:vertAlign w:val="baseline"/>
          <w:lang w:val="en-US" w:eastAsia="zh-CN"/>
        </w:rPr>
        <w:t>02</w:t>
      </w:r>
      <w:r>
        <w:rPr>
          <w:rFonts w:hint="eastAsia" w:ascii="宋体" w:hAnsi="宋体" w:eastAsia="宋体" w:cs="宋体"/>
          <w:i w:val="0"/>
          <w:iCs w:val="0"/>
          <w:caps w:val="0"/>
          <w:color w:val="auto"/>
          <w:spacing w:val="0"/>
          <w:sz w:val="21"/>
          <w:szCs w:val="21"/>
          <w:highlight w:val="none"/>
          <w:shd w:val="clear" w:color="auto" w:fill="FFFFFF"/>
          <w:vertAlign w:val="baseline"/>
        </w:rPr>
        <w:t>日</w:t>
      </w:r>
      <w:r>
        <w:rPr>
          <w:rFonts w:hint="eastAsia" w:ascii="宋体" w:eastAsia="宋体" w:cs="宋体"/>
          <w:i w:val="0"/>
          <w:iCs w:val="0"/>
          <w:caps w:val="0"/>
          <w:color w:val="auto"/>
          <w:spacing w:val="0"/>
          <w:sz w:val="21"/>
          <w:szCs w:val="21"/>
          <w:highlight w:val="none"/>
          <w:shd w:val="clear" w:color="auto" w:fill="FFFFFF"/>
          <w:vertAlign w:val="baseline"/>
          <w:lang w:val="en-US" w:eastAsia="zh-CN"/>
        </w:rPr>
        <w:t>14</w:t>
      </w:r>
      <w:r>
        <w:rPr>
          <w:rFonts w:hint="eastAsia" w:ascii="宋体" w:hAnsi="宋体" w:eastAsia="宋体" w:cs="宋体"/>
          <w:i w:val="0"/>
          <w:iCs w:val="0"/>
          <w:caps w:val="0"/>
          <w:color w:val="auto"/>
          <w:spacing w:val="0"/>
          <w:sz w:val="21"/>
          <w:szCs w:val="21"/>
          <w:highlight w:val="none"/>
          <w:shd w:val="clear" w:color="auto" w:fill="FFFFFF"/>
          <w:vertAlign w:val="baseline"/>
        </w:rPr>
        <w:t>时</w:t>
      </w:r>
      <w:r>
        <w:rPr>
          <w:rFonts w:hint="eastAsia" w:ascii="宋体" w:eastAsia="宋体" w:cs="宋体"/>
          <w:i w:val="0"/>
          <w:iCs w:val="0"/>
          <w:caps w:val="0"/>
          <w:color w:val="auto"/>
          <w:spacing w:val="0"/>
          <w:sz w:val="21"/>
          <w:szCs w:val="21"/>
          <w:highlight w:val="none"/>
          <w:shd w:val="clear" w:color="auto" w:fill="FFFFFF"/>
          <w:vertAlign w:val="baseline"/>
          <w:lang w:val="en-US" w:eastAsia="zh-CN"/>
        </w:rPr>
        <w:t>30</w:t>
      </w:r>
      <w:r>
        <w:rPr>
          <w:rFonts w:hint="eastAsia" w:ascii="宋体" w:hAnsi="宋体" w:eastAsia="宋体" w:cs="宋体"/>
          <w:i w:val="0"/>
          <w:iCs w:val="0"/>
          <w:caps w:val="0"/>
          <w:color w:val="auto"/>
          <w:spacing w:val="0"/>
          <w:sz w:val="21"/>
          <w:szCs w:val="21"/>
          <w:highlight w:val="none"/>
          <w:shd w:val="clear" w:color="auto" w:fill="FFFFFF"/>
          <w:vertAlign w:val="baseline"/>
        </w:rPr>
        <w:t>分</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00</w:t>
      </w:r>
      <w:r>
        <w:rPr>
          <w:rFonts w:hint="eastAsia" w:ascii="宋体" w:hAnsi="宋体" w:eastAsia="宋体" w:cs="宋体"/>
          <w:i w:val="0"/>
          <w:iCs w:val="0"/>
          <w:caps w:val="0"/>
          <w:color w:val="auto"/>
          <w:spacing w:val="0"/>
          <w:sz w:val="21"/>
          <w:szCs w:val="21"/>
          <w:highlight w:val="none"/>
          <w:shd w:val="clear" w:color="auto" w:fill="FFFFFF"/>
          <w:vertAlign w:val="baseline"/>
        </w:rPr>
        <w:t>秒</w:t>
      </w:r>
      <w:r>
        <w:rPr>
          <w:rFonts w:hint="eastAsia" w:ascii="宋体" w:hAnsi="宋体" w:eastAsia="宋体" w:cs="宋体"/>
          <w:color w:val="auto"/>
          <w:sz w:val="21"/>
          <w:szCs w:val="21"/>
          <w:highlight w:val="none"/>
        </w:rPr>
        <w:t>（北京时间）</w:t>
      </w:r>
      <w:r>
        <w:rPr>
          <w:rFonts w:hint="eastAsia" w:ascii="宋体" w:eastAsia="宋体"/>
          <w:color w:val="auto"/>
          <w:sz w:val="21"/>
          <w:szCs w:val="21"/>
          <w:highlight w:val="none"/>
        </w:rPr>
        <w:t>。</w:t>
      </w:r>
    </w:p>
    <w:p w14:paraId="58A0FDC3">
      <w:pPr>
        <w:pStyle w:val="69"/>
        <w:numPr>
          <w:ilvl w:val="0"/>
          <w:numId w:val="9"/>
        </w:numPr>
        <w:spacing w:line="360" w:lineRule="auto"/>
        <w:ind w:left="357" w:hanging="357" w:firstLineChars="0"/>
        <w:rPr>
          <w:rFonts w:hint="eastAsia" w:ascii="宋体" w:eastAsia="宋体"/>
          <w:color w:val="auto"/>
          <w:sz w:val="22"/>
          <w:szCs w:val="22"/>
          <w:highlight w:val="none"/>
        </w:rPr>
      </w:pPr>
      <w:r>
        <w:rPr>
          <w:rFonts w:hint="eastAsia" w:ascii="宋体" w:eastAsia="宋体"/>
          <w:b/>
          <w:color w:val="auto"/>
          <w:sz w:val="22"/>
          <w:szCs w:val="22"/>
          <w:highlight w:val="none"/>
        </w:rPr>
        <w:t>递交投标文件及开标地点</w:t>
      </w:r>
      <w:r>
        <w:rPr>
          <w:rFonts w:hint="eastAsia" w:ascii="宋体" w:eastAsia="宋体"/>
          <w:color w:val="auto"/>
          <w:sz w:val="22"/>
          <w:szCs w:val="22"/>
          <w:highlight w:val="none"/>
        </w:rPr>
        <w:t>：</w:t>
      </w:r>
      <w:r>
        <w:rPr>
          <w:rFonts w:hint="eastAsia" w:ascii="宋体" w:eastAsia="宋体"/>
          <w:color w:val="auto"/>
          <w:sz w:val="22"/>
          <w:szCs w:val="22"/>
          <w:highlight w:val="none"/>
          <w:lang w:eastAsia="zh-CN"/>
        </w:rPr>
        <w:t>东莞南城区桃园路1号（植物园</w:t>
      </w:r>
      <w:bookmarkStart w:id="172" w:name="_GoBack"/>
      <w:bookmarkEnd w:id="172"/>
      <w:r>
        <w:rPr>
          <w:rFonts w:hint="eastAsia" w:ascii="宋体" w:eastAsia="宋体"/>
          <w:color w:val="auto"/>
          <w:sz w:val="22"/>
          <w:szCs w:val="22"/>
          <w:highlight w:val="none"/>
          <w:lang w:eastAsia="zh-CN"/>
        </w:rPr>
        <w:t>南）东莞迎宾馆行政楼二楼会议室</w:t>
      </w:r>
      <w:r>
        <w:rPr>
          <w:rFonts w:hint="eastAsia" w:ascii="宋体" w:hAnsi="宋体" w:eastAsia="宋体" w:cs="Times New Roman"/>
          <w:color w:val="auto"/>
          <w:sz w:val="22"/>
          <w:szCs w:val="22"/>
          <w:highlight w:val="none"/>
        </w:rPr>
        <w:t>。</w:t>
      </w:r>
    </w:p>
    <w:p w14:paraId="45522969">
      <w:pPr>
        <w:pStyle w:val="69"/>
        <w:numPr>
          <w:ilvl w:val="0"/>
          <w:numId w:val="9"/>
        </w:numPr>
        <w:spacing w:line="360" w:lineRule="auto"/>
        <w:ind w:left="357" w:hanging="357" w:firstLineChars="0"/>
        <w:rPr>
          <w:rFonts w:hint="eastAsia" w:ascii="宋体" w:eastAsia="宋体"/>
          <w:color w:val="auto"/>
          <w:sz w:val="22"/>
          <w:szCs w:val="22"/>
          <w:highlight w:val="none"/>
        </w:rPr>
      </w:pPr>
      <w:r>
        <w:rPr>
          <w:rFonts w:hint="eastAsia" w:ascii="宋体" w:eastAsia="宋体"/>
          <w:b/>
          <w:color w:val="auto"/>
          <w:sz w:val="22"/>
          <w:szCs w:val="22"/>
          <w:highlight w:val="none"/>
        </w:rPr>
        <w:t>开标事宜</w:t>
      </w:r>
      <w:r>
        <w:rPr>
          <w:rFonts w:hint="eastAsia" w:ascii="宋体" w:eastAsia="宋体"/>
          <w:color w:val="auto"/>
          <w:sz w:val="22"/>
          <w:szCs w:val="22"/>
          <w:highlight w:val="none"/>
        </w:rPr>
        <w:t>：届时请各投标人的法定代表人或其正式授权代表务必携带有效身份证明签名报到，以证明其出席。</w:t>
      </w:r>
    </w:p>
    <w:p w14:paraId="61A43E09">
      <w:pPr>
        <w:pStyle w:val="69"/>
        <w:numPr>
          <w:ilvl w:val="0"/>
          <w:numId w:val="5"/>
        </w:numPr>
        <w:spacing w:line="360" w:lineRule="auto"/>
        <w:ind w:left="448" w:hanging="448" w:firstLineChars="0"/>
        <w:rPr>
          <w:rFonts w:hint="eastAsia"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采购人及采购代理机构的名称、地址和联系方式，有关本次</w:t>
      </w:r>
      <w:r>
        <w:rPr>
          <w:rFonts w:hint="eastAsia" w:ascii="宋体" w:hAnsi="宋体" w:eastAsia="宋体" w:cs="Times New Roman"/>
          <w:b/>
          <w:color w:val="auto"/>
          <w:sz w:val="22"/>
          <w:szCs w:val="22"/>
          <w:highlight w:val="none"/>
          <w:lang w:eastAsia="zh-CN"/>
        </w:rPr>
        <w:t>采购</w:t>
      </w:r>
      <w:r>
        <w:rPr>
          <w:rFonts w:hint="eastAsia" w:ascii="宋体" w:hAnsi="宋体" w:eastAsia="宋体" w:cs="Times New Roman"/>
          <w:b/>
          <w:color w:val="auto"/>
          <w:sz w:val="22"/>
          <w:szCs w:val="22"/>
          <w:highlight w:val="none"/>
        </w:rPr>
        <w:t>之事宜，可按下列形式查询：</w:t>
      </w:r>
    </w:p>
    <w:p w14:paraId="48974393">
      <w:pPr>
        <w:pStyle w:val="69"/>
        <w:spacing w:line="360" w:lineRule="auto"/>
        <w:ind w:firstLine="497" w:firstLineChars="226"/>
        <w:rPr>
          <w:rFonts w:hint="eastAsia" w:ascii="宋体" w:eastAsia="宋体"/>
          <w:color w:val="auto"/>
          <w:sz w:val="22"/>
          <w:szCs w:val="22"/>
          <w:highlight w:val="none"/>
        </w:rPr>
      </w:pPr>
      <w:r>
        <w:rPr>
          <w:rFonts w:hint="eastAsia" w:ascii="宋体" w:eastAsia="宋体"/>
          <w:color w:val="auto"/>
          <w:sz w:val="22"/>
          <w:szCs w:val="22"/>
          <w:highlight w:val="none"/>
        </w:rPr>
        <w:t>采购人联系人：</w:t>
      </w:r>
      <w:r>
        <w:rPr>
          <w:rFonts w:hint="eastAsia" w:ascii="宋体" w:eastAsia="宋体"/>
          <w:color w:val="auto"/>
          <w:sz w:val="22"/>
          <w:szCs w:val="22"/>
          <w:highlight w:val="none"/>
          <w:lang w:val="en-US" w:eastAsia="zh-CN"/>
        </w:rPr>
        <w:t>梁工</w:t>
      </w:r>
      <w:r>
        <w:rPr>
          <w:rFonts w:hint="eastAsia" w:ascii="宋体" w:eastAsia="宋体"/>
          <w:color w:val="auto"/>
          <w:sz w:val="22"/>
          <w:szCs w:val="22"/>
          <w:highlight w:val="none"/>
        </w:rPr>
        <w:t xml:space="preserve">                 </w:t>
      </w:r>
      <w:r>
        <w:rPr>
          <w:rFonts w:hint="eastAsia" w:ascii="宋体" w:hAnsi="宋体" w:eastAsia="宋体" w:cs="Times New Roman"/>
          <w:color w:val="auto"/>
          <w:sz w:val="22"/>
          <w:szCs w:val="22"/>
          <w:highlight w:val="none"/>
          <w:lang w:eastAsia="zh-CN"/>
        </w:rPr>
        <w:t xml:space="preserve">   联系电话：0769-38883999</w:t>
      </w:r>
    </w:p>
    <w:p w14:paraId="7ABFC0DC">
      <w:pPr>
        <w:pStyle w:val="69"/>
        <w:spacing w:line="360" w:lineRule="auto"/>
        <w:ind w:firstLine="497" w:firstLineChars="226"/>
        <w:rPr>
          <w:rStyle w:val="48"/>
          <w:rFonts w:ascii="Times New Roman" w:hAnsi="Times New Roman" w:eastAsia="宋体"/>
          <w:color w:val="auto"/>
          <w:highlight w:val="none"/>
        </w:rPr>
      </w:pPr>
      <w:r>
        <w:rPr>
          <w:rFonts w:hint="eastAsia" w:ascii="宋体" w:eastAsia="宋体"/>
          <w:color w:val="auto"/>
          <w:sz w:val="22"/>
          <w:szCs w:val="22"/>
          <w:highlight w:val="none"/>
        </w:rPr>
        <w:t>采购人地址：</w:t>
      </w:r>
      <w:r>
        <w:rPr>
          <w:rFonts w:hint="eastAsia" w:ascii="宋体" w:hAnsi="宋体" w:eastAsia="宋体" w:cs="Times New Roman"/>
          <w:color w:val="auto"/>
          <w:sz w:val="22"/>
          <w:szCs w:val="22"/>
          <w:highlight w:val="none"/>
          <w:lang w:eastAsia="zh-CN"/>
        </w:rPr>
        <w:t>东莞南城区桃源路1号（植物园南）东莞迎宾馆</w:t>
      </w:r>
    </w:p>
    <w:p w14:paraId="2C24F99C">
      <w:pPr>
        <w:pStyle w:val="69"/>
        <w:spacing w:line="360" w:lineRule="auto"/>
        <w:ind w:firstLine="474" w:firstLineChars="226"/>
        <w:rPr>
          <w:rStyle w:val="48"/>
          <w:rFonts w:hint="eastAsia" w:ascii="Times New Roman" w:hAnsi="Times New Roman" w:eastAsia="宋体"/>
          <w:color w:val="auto"/>
          <w:highlight w:val="none"/>
        </w:rPr>
      </w:pPr>
    </w:p>
    <w:p w14:paraId="70620CF8">
      <w:pPr>
        <w:pStyle w:val="69"/>
        <w:spacing w:line="360" w:lineRule="auto"/>
        <w:ind w:firstLine="497" w:firstLineChars="226"/>
        <w:rPr>
          <w:rFonts w:hint="eastAsia" w:ascii="宋体" w:hAnsi="宋体" w:eastAsia="宋体" w:cs="Times New Roman"/>
          <w:color w:val="auto"/>
          <w:sz w:val="22"/>
          <w:szCs w:val="22"/>
          <w:highlight w:val="none"/>
          <w:lang w:eastAsia="zh-CN"/>
        </w:rPr>
      </w:pPr>
      <w:r>
        <w:rPr>
          <w:rFonts w:hint="eastAsia" w:ascii="宋体" w:hAnsi="宋体" w:eastAsia="宋体" w:cs="Times New Roman"/>
          <w:color w:val="auto"/>
          <w:sz w:val="22"/>
          <w:szCs w:val="22"/>
          <w:highlight w:val="none"/>
        </w:rPr>
        <w:t>采购代理机构名称：</w:t>
      </w:r>
      <w:r>
        <w:rPr>
          <w:rFonts w:hint="eastAsia" w:ascii="宋体" w:eastAsia="宋体" w:cs="Times New Roman"/>
          <w:color w:val="auto"/>
          <w:sz w:val="22"/>
          <w:szCs w:val="22"/>
          <w:highlight w:val="none"/>
          <w:lang w:eastAsia="zh-CN"/>
        </w:rPr>
        <w:t>建瀚工程管理有限公司</w:t>
      </w:r>
    </w:p>
    <w:p w14:paraId="7622146A">
      <w:pPr>
        <w:pStyle w:val="69"/>
        <w:spacing w:line="360" w:lineRule="auto"/>
        <w:ind w:firstLine="497" w:firstLineChars="226"/>
        <w:rPr>
          <w:rFonts w:hint="eastAsia" w:ascii="宋体" w:hAnsi="宋体" w:eastAsia="宋体" w:cs="Times New Roman"/>
          <w:color w:val="auto"/>
          <w:sz w:val="22"/>
          <w:szCs w:val="22"/>
          <w:highlight w:val="none"/>
          <w:lang w:eastAsia="zh-CN"/>
        </w:rPr>
      </w:pPr>
      <w:r>
        <w:rPr>
          <w:rFonts w:hint="eastAsia" w:ascii="宋体" w:hAnsi="宋体" w:eastAsia="宋体" w:cs="Times New Roman"/>
          <w:color w:val="auto"/>
          <w:sz w:val="22"/>
          <w:szCs w:val="22"/>
          <w:highlight w:val="none"/>
          <w:lang w:eastAsia="zh-CN"/>
        </w:rPr>
        <w:t>采购代理机构地址：广东省东莞市莞城区美峰路8号1栋1001</w:t>
      </w:r>
    </w:p>
    <w:p w14:paraId="636FAFC4">
      <w:pPr>
        <w:pStyle w:val="69"/>
        <w:spacing w:line="360" w:lineRule="auto"/>
        <w:ind w:firstLine="497" w:firstLineChars="226"/>
        <w:rPr>
          <w:rFonts w:hint="eastAsia" w:ascii="宋体" w:hAnsi="宋体" w:eastAsia="宋体" w:cs="Times New Roman"/>
          <w:color w:val="auto"/>
          <w:sz w:val="22"/>
          <w:szCs w:val="22"/>
          <w:highlight w:val="none"/>
          <w:lang w:eastAsia="zh-CN"/>
        </w:rPr>
      </w:pPr>
      <w:r>
        <w:rPr>
          <w:rFonts w:hint="eastAsia" w:ascii="宋体" w:hAnsi="宋体" w:eastAsia="宋体" w:cs="Times New Roman"/>
          <w:color w:val="auto"/>
          <w:sz w:val="22"/>
          <w:szCs w:val="22"/>
          <w:highlight w:val="none"/>
          <w:lang w:eastAsia="zh-CN"/>
        </w:rPr>
        <w:t>采购代理机构联系人：</w:t>
      </w:r>
      <w:r>
        <w:rPr>
          <w:rFonts w:hint="eastAsia" w:ascii="宋体" w:hAnsi="宋体" w:eastAsia="宋体" w:cs="Times New Roman"/>
          <w:color w:val="auto"/>
          <w:sz w:val="22"/>
          <w:szCs w:val="22"/>
          <w:highlight w:val="none"/>
          <w:lang w:val="en-US" w:eastAsia="zh-CN"/>
        </w:rPr>
        <w:t>黎工</w:t>
      </w:r>
    </w:p>
    <w:p w14:paraId="71DC9A2C">
      <w:pPr>
        <w:pStyle w:val="69"/>
        <w:spacing w:line="360" w:lineRule="auto"/>
        <w:ind w:firstLine="497" w:firstLineChars="226"/>
        <w:rPr>
          <w:rFonts w:hint="default"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rPr>
        <w:t>采购代理机构联系电话：</w:t>
      </w:r>
      <w:r>
        <w:rPr>
          <w:rFonts w:hint="eastAsia" w:ascii="宋体" w:hAnsi="宋体" w:eastAsia="宋体" w:cs="Times New Roman"/>
          <w:color w:val="auto"/>
          <w:sz w:val="22"/>
          <w:szCs w:val="22"/>
          <w:highlight w:val="none"/>
          <w:lang w:eastAsia="zh-CN"/>
        </w:rPr>
        <w:t>0769-31000869</w:t>
      </w:r>
    </w:p>
    <w:p w14:paraId="24475AAF">
      <w:pPr>
        <w:pStyle w:val="69"/>
        <w:spacing w:line="360" w:lineRule="auto"/>
        <w:ind w:firstLine="497" w:firstLineChars="226"/>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采购代理机构邮箱：</w:t>
      </w:r>
      <w:r>
        <w:rPr>
          <w:rFonts w:hint="eastAsia" w:ascii="宋体" w:hAnsi="宋体" w:eastAsia="宋体" w:cs="Times New Roman"/>
          <w:color w:val="auto"/>
          <w:sz w:val="22"/>
          <w:szCs w:val="22"/>
          <w:highlight w:val="none"/>
          <w:lang w:val="en-US" w:eastAsia="zh-CN"/>
        </w:rPr>
        <w:t>995080042@qq.com</w:t>
      </w:r>
    </w:p>
    <w:p w14:paraId="3CA10AA9">
      <w:pPr>
        <w:pStyle w:val="69"/>
        <w:spacing w:line="360" w:lineRule="auto"/>
        <w:ind w:firstLine="474" w:firstLineChars="226"/>
        <w:rPr>
          <w:rFonts w:hint="eastAsia" w:ascii="宋体" w:eastAsia="宋体"/>
          <w:color w:val="auto"/>
          <w:sz w:val="21"/>
          <w:szCs w:val="21"/>
          <w:highlight w:val="none"/>
          <w:lang w:eastAsia="zh-CN"/>
        </w:rPr>
      </w:pPr>
    </w:p>
    <w:p w14:paraId="357B6539">
      <w:pPr>
        <w:pStyle w:val="69"/>
        <w:spacing w:line="480" w:lineRule="auto"/>
        <w:ind w:firstLine="496"/>
        <w:jc w:val="center"/>
        <w:rPr>
          <w:rFonts w:hint="eastAsia"/>
          <w:color w:val="auto"/>
          <w:highlight w:val="none"/>
        </w:rPr>
      </w:pPr>
      <w:r>
        <w:rPr>
          <w:rFonts w:hint="eastAsia" w:ascii="黑体" w:hAnsi="黑体" w:eastAsia="黑体"/>
          <w:b/>
          <w:color w:val="auto"/>
          <w:sz w:val="24"/>
          <w:szCs w:val="24"/>
          <w:highlight w:val="none"/>
          <w:lang w:val="en-US" w:eastAsia="zh-CN"/>
        </w:rPr>
        <w:t xml:space="preserve">                                       </w:t>
      </w:r>
      <w:r>
        <w:rPr>
          <w:rFonts w:hint="eastAsia" w:ascii="宋体" w:eastAsia="宋体" w:cs="宋体"/>
          <w:b/>
          <w:color w:val="auto"/>
          <w:sz w:val="24"/>
          <w:szCs w:val="24"/>
          <w:highlight w:val="none"/>
          <w:lang w:eastAsia="zh-CN"/>
        </w:rPr>
        <w:t>建瀚工程管理有限公司</w:t>
      </w:r>
      <w:r>
        <w:rPr>
          <w:color w:val="auto"/>
          <w:highlight w:val="none"/>
        </w:rPr>
        <w:br w:type="page"/>
      </w:r>
    </w:p>
    <w:p w14:paraId="5ABF4FCC">
      <w:pPr>
        <w:pStyle w:val="2"/>
        <w:rPr>
          <w:color w:val="auto"/>
          <w:highlight w:val="none"/>
        </w:rPr>
      </w:pPr>
      <w:bookmarkStart w:id="9" w:name="_Toc76389232"/>
      <w:r>
        <w:rPr>
          <w:rFonts w:hint="eastAsia"/>
          <w:color w:val="auto"/>
          <w:highlight w:val="none"/>
        </w:rPr>
        <w:t>第二部分  投标人须知</w:t>
      </w:r>
      <w:bookmarkEnd w:id="0"/>
      <w:bookmarkEnd w:id="1"/>
      <w:bookmarkEnd w:id="9"/>
      <w:bookmarkStart w:id="10" w:name="_Toc298847172"/>
      <w:bookmarkStart w:id="11" w:name="_Toc382049090"/>
      <w:bookmarkStart w:id="12" w:name="_Toc303084244"/>
    </w:p>
    <w:p w14:paraId="02C7A404">
      <w:pPr>
        <w:jc w:val="center"/>
        <w:rPr>
          <w:rFonts w:hint="eastAsia" w:ascii="Arial" w:hAnsi="Arial" w:eastAsia="宋体" w:cs="Times New Roman"/>
          <w:b/>
          <w:bCs/>
          <w:color w:val="auto"/>
          <w:kern w:val="2"/>
          <w:sz w:val="32"/>
          <w:szCs w:val="32"/>
          <w:highlight w:val="none"/>
          <w:lang w:val="en-US" w:eastAsia="zh-CN" w:bidi="ar-SA"/>
        </w:rPr>
      </w:pPr>
      <w:r>
        <w:rPr>
          <w:color w:val="auto"/>
          <w:highlight w:val="none"/>
        </w:rPr>
        <w:br w:type="page"/>
      </w:r>
      <w:r>
        <w:rPr>
          <w:rFonts w:hint="eastAsia" w:ascii="Arial" w:hAnsi="Arial" w:eastAsia="宋体" w:cs="Times New Roman"/>
          <w:b/>
          <w:bCs/>
          <w:color w:val="auto"/>
          <w:kern w:val="2"/>
          <w:sz w:val="32"/>
          <w:szCs w:val="32"/>
          <w:highlight w:val="none"/>
          <w:lang w:val="en-US" w:eastAsia="zh-CN" w:bidi="ar-SA"/>
        </w:rPr>
        <w:t>一、说  明</w:t>
      </w:r>
      <w:bookmarkEnd w:id="10"/>
      <w:bookmarkEnd w:id="11"/>
      <w:bookmarkEnd w:id="12"/>
    </w:p>
    <w:p w14:paraId="15B12319">
      <w:pPr>
        <w:pStyle w:val="4"/>
        <w:rPr>
          <w:rFonts w:hint="eastAsia"/>
          <w:color w:val="auto"/>
          <w:highlight w:val="none"/>
        </w:rPr>
      </w:pPr>
      <w:bookmarkStart w:id="13" w:name="_Toc298847173"/>
      <w:bookmarkStart w:id="14" w:name="_Toc76389233"/>
      <w:bookmarkStart w:id="15" w:name="_Toc303084245"/>
      <w:bookmarkStart w:id="16" w:name="_Toc382049091"/>
      <w:r>
        <w:rPr>
          <w:rFonts w:hint="eastAsia"/>
          <w:color w:val="auto"/>
          <w:highlight w:val="none"/>
        </w:rPr>
        <w:t>适用范围及资金来源</w:t>
      </w:r>
      <w:bookmarkEnd w:id="13"/>
      <w:bookmarkEnd w:id="14"/>
      <w:bookmarkEnd w:id="15"/>
      <w:bookmarkEnd w:id="16"/>
    </w:p>
    <w:p w14:paraId="427243D9">
      <w:pPr>
        <w:numPr>
          <w:ilvl w:val="1"/>
          <w:numId w:val="1"/>
        </w:numPr>
        <w:spacing w:line="360" w:lineRule="exact"/>
        <w:rPr>
          <w:rFonts w:hint="eastAsia"/>
          <w:color w:val="auto"/>
          <w:sz w:val="22"/>
          <w:szCs w:val="22"/>
          <w:highlight w:val="none"/>
        </w:rPr>
      </w:pPr>
      <w:r>
        <w:rPr>
          <w:rFonts w:hint="eastAsia"/>
          <w:color w:val="auto"/>
          <w:sz w:val="22"/>
          <w:szCs w:val="22"/>
          <w:highlight w:val="none"/>
        </w:rPr>
        <w:t>本次</w:t>
      </w:r>
      <w:r>
        <w:rPr>
          <w:rFonts w:hint="eastAsia"/>
          <w:color w:val="auto"/>
          <w:sz w:val="22"/>
          <w:szCs w:val="22"/>
          <w:highlight w:val="none"/>
          <w:lang w:eastAsia="zh-CN"/>
        </w:rPr>
        <w:t>采购</w:t>
      </w:r>
      <w:r>
        <w:rPr>
          <w:rFonts w:hint="eastAsia"/>
          <w:color w:val="auto"/>
          <w:sz w:val="22"/>
          <w:szCs w:val="22"/>
          <w:highlight w:val="none"/>
        </w:rPr>
        <w:t>标的为</w:t>
      </w:r>
      <w:r>
        <w:rPr>
          <w:rFonts w:hint="eastAsia" w:ascii="宋体"/>
          <w:color w:val="auto"/>
          <w:sz w:val="22"/>
          <w:szCs w:val="22"/>
          <w:highlight w:val="none"/>
          <w:lang w:eastAsia="zh-CN"/>
        </w:rPr>
        <w:t>2026年东莞迎宾馆月饼及月饼盒采购项目</w:t>
      </w:r>
      <w:r>
        <w:rPr>
          <w:rFonts w:hint="eastAsia"/>
          <w:color w:val="auto"/>
          <w:sz w:val="22"/>
          <w:szCs w:val="22"/>
          <w:highlight w:val="none"/>
        </w:rPr>
        <w:t>，详细要求见第三部分《用户需求书》。</w:t>
      </w:r>
    </w:p>
    <w:p w14:paraId="1EC2221C">
      <w:pPr>
        <w:numPr>
          <w:ilvl w:val="1"/>
          <w:numId w:val="1"/>
        </w:numPr>
        <w:spacing w:line="360" w:lineRule="exact"/>
        <w:rPr>
          <w:rFonts w:hint="eastAsia"/>
          <w:color w:val="auto"/>
          <w:sz w:val="22"/>
          <w:szCs w:val="22"/>
          <w:highlight w:val="none"/>
        </w:rPr>
      </w:pPr>
      <w:r>
        <w:rPr>
          <w:rFonts w:hint="eastAsia"/>
          <w:color w:val="auto"/>
          <w:sz w:val="22"/>
          <w:szCs w:val="22"/>
          <w:highlight w:val="none"/>
        </w:rPr>
        <w:t>资金来源：自筹资金。</w:t>
      </w:r>
    </w:p>
    <w:p w14:paraId="21A41FDA">
      <w:pPr>
        <w:pStyle w:val="4"/>
        <w:rPr>
          <w:rFonts w:hint="eastAsia"/>
          <w:color w:val="auto"/>
          <w:highlight w:val="none"/>
        </w:rPr>
      </w:pPr>
      <w:bookmarkStart w:id="17" w:name="_Toc303084246"/>
      <w:bookmarkStart w:id="18" w:name="_Toc298847174"/>
      <w:bookmarkStart w:id="19" w:name="_Toc76389234"/>
      <w:bookmarkStart w:id="20" w:name="_Toc382049092"/>
      <w:r>
        <w:rPr>
          <w:rFonts w:hint="eastAsia"/>
          <w:color w:val="auto"/>
          <w:highlight w:val="none"/>
        </w:rPr>
        <w:t>定义</w:t>
      </w:r>
      <w:bookmarkEnd w:id="17"/>
      <w:bookmarkEnd w:id="18"/>
      <w:bookmarkEnd w:id="19"/>
      <w:bookmarkEnd w:id="20"/>
    </w:p>
    <w:p w14:paraId="614B5694">
      <w:pPr>
        <w:numPr>
          <w:ilvl w:val="1"/>
          <w:numId w:val="1"/>
        </w:numPr>
        <w:spacing w:line="360" w:lineRule="exact"/>
        <w:rPr>
          <w:color w:val="auto"/>
          <w:sz w:val="22"/>
          <w:szCs w:val="22"/>
          <w:highlight w:val="none"/>
        </w:rPr>
      </w:pPr>
      <w:r>
        <w:rPr>
          <w:rFonts w:hint="eastAsia"/>
          <w:color w:val="auto"/>
          <w:sz w:val="22"/>
          <w:szCs w:val="22"/>
          <w:highlight w:val="none"/>
        </w:rPr>
        <w:t>采购人：</w:t>
      </w:r>
      <w:r>
        <w:rPr>
          <w:color w:val="auto"/>
          <w:sz w:val="22"/>
          <w:szCs w:val="22"/>
          <w:highlight w:val="none"/>
        </w:rPr>
        <w:t>是指依法进行采购的国家机关、事业单位、团体组织</w:t>
      </w:r>
      <w:r>
        <w:rPr>
          <w:rFonts w:hint="eastAsia"/>
          <w:color w:val="auto"/>
          <w:sz w:val="22"/>
          <w:szCs w:val="22"/>
          <w:highlight w:val="none"/>
        </w:rPr>
        <w:t>。</w:t>
      </w:r>
    </w:p>
    <w:p w14:paraId="6AA7735B">
      <w:pPr>
        <w:numPr>
          <w:ilvl w:val="1"/>
          <w:numId w:val="1"/>
        </w:numPr>
        <w:spacing w:line="360" w:lineRule="exact"/>
        <w:rPr>
          <w:rFonts w:hint="eastAsia"/>
          <w:color w:val="auto"/>
          <w:sz w:val="22"/>
          <w:szCs w:val="22"/>
          <w:highlight w:val="none"/>
        </w:rPr>
      </w:pPr>
      <w:r>
        <w:rPr>
          <w:rFonts w:hint="eastAsia"/>
          <w:color w:val="auto"/>
          <w:sz w:val="22"/>
          <w:szCs w:val="22"/>
          <w:highlight w:val="none"/>
        </w:rPr>
        <w:t>本项目采购人：</w:t>
      </w:r>
      <w:r>
        <w:rPr>
          <w:rFonts w:hint="eastAsia" w:ascii="宋体"/>
          <w:color w:val="auto"/>
          <w:sz w:val="22"/>
          <w:szCs w:val="22"/>
          <w:highlight w:val="none"/>
        </w:rPr>
        <w:t>东莞迎宾馆酒店有限公司</w:t>
      </w:r>
      <w:r>
        <w:rPr>
          <w:rFonts w:hint="eastAsia"/>
          <w:color w:val="auto"/>
          <w:sz w:val="22"/>
          <w:szCs w:val="22"/>
          <w:highlight w:val="none"/>
        </w:rPr>
        <w:t>。</w:t>
      </w:r>
    </w:p>
    <w:p w14:paraId="02E3A219">
      <w:pPr>
        <w:numPr>
          <w:ilvl w:val="1"/>
          <w:numId w:val="1"/>
        </w:numPr>
        <w:spacing w:line="360" w:lineRule="exact"/>
        <w:rPr>
          <w:rFonts w:hint="eastAsia"/>
          <w:color w:val="auto"/>
          <w:sz w:val="22"/>
          <w:szCs w:val="22"/>
          <w:highlight w:val="none"/>
        </w:rPr>
      </w:pPr>
      <w:bookmarkStart w:id="21" w:name="_Toc298847175"/>
      <w:bookmarkStart w:id="22" w:name="_Toc303084247"/>
      <w:r>
        <w:rPr>
          <w:rFonts w:hint="eastAsia"/>
          <w:color w:val="auto"/>
          <w:sz w:val="22"/>
          <w:szCs w:val="22"/>
          <w:highlight w:val="none"/>
        </w:rPr>
        <w:t>投标人：</w:t>
      </w:r>
      <w:r>
        <w:rPr>
          <w:rFonts w:hint="eastAsia" w:ascii="宋体" w:hAnsi="宋体" w:cs="宋体"/>
          <w:color w:val="auto"/>
          <w:kern w:val="0"/>
          <w:sz w:val="22"/>
          <w:szCs w:val="22"/>
          <w:highlight w:val="none"/>
        </w:rPr>
        <w:t>是指响应招标、参加投标竞争的法人、其他组织或者自然人</w:t>
      </w:r>
      <w:r>
        <w:rPr>
          <w:rFonts w:hint="eastAsia"/>
          <w:color w:val="auto"/>
          <w:sz w:val="22"/>
          <w:szCs w:val="22"/>
          <w:highlight w:val="none"/>
        </w:rPr>
        <w:t>。</w:t>
      </w:r>
    </w:p>
    <w:p w14:paraId="32D83BAD">
      <w:pPr>
        <w:numPr>
          <w:ilvl w:val="1"/>
          <w:numId w:val="1"/>
        </w:numPr>
        <w:spacing w:line="360" w:lineRule="exact"/>
        <w:rPr>
          <w:rFonts w:hint="eastAsia"/>
          <w:color w:val="auto"/>
          <w:sz w:val="22"/>
          <w:szCs w:val="22"/>
          <w:highlight w:val="none"/>
        </w:rPr>
      </w:pPr>
      <w:r>
        <w:rPr>
          <w:rFonts w:hint="eastAsia"/>
          <w:color w:val="auto"/>
          <w:sz w:val="22"/>
          <w:szCs w:val="22"/>
          <w:highlight w:val="none"/>
        </w:rPr>
        <w:t>采购代理机构：</w:t>
      </w:r>
      <w:r>
        <w:rPr>
          <w:rFonts w:hint="eastAsia"/>
          <w:color w:val="auto"/>
          <w:sz w:val="22"/>
          <w:szCs w:val="22"/>
          <w:highlight w:val="none"/>
          <w:lang w:eastAsia="zh-CN"/>
        </w:rPr>
        <w:t>建瀚工程管理有限公司</w:t>
      </w:r>
      <w:r>
        <w:rPr>
          <w:rFonts w:hint="eastAsia"/>
          <w:color w:val="auto"/>
          <w:sz w:val="22"/>
          <w:szCs w:val="22"/>
          <w:highlight w:val="none"/>
        </w:rPr>
        <w:t>。</w:t>
      </w:r>
    </w:p>
    <w:p w14:paraId="3D56490D">
      <w:pPr>
        <w:numPr>
          <w:ilvl w:val="1"/>
          <w:numId w:val="1"/>
        </w:numPr>
        <w:spacing w:line="360" w:lineRule="exact"/>
        <w:rPr>
          <w:rFonts w:hint="eastAsia"/>
          <w:color w:val="auto"/>
          <w:sz w:val="22"/>
          <w:szCs w:val="22"/>
          <w:highlight w:val="none"/>
        </w:rPr>
      </w:pPr>
      <w:r>
        <w:rPr>
          <w:rFonts w:hint="eastAsia"/>
          <w:color w:val="auto"/>
          <w:sz w:val="22"/>
          <w:szCs w:val="22"/>
          <w:highlight w:val="none"/>
        </w:rPr>
        <w:t>日期：指公历日。</w:t>
      </w:r>
    </w:p>
    <w:p w14:paraId="4EAC0D30">
      <w:pPr>
        <w:numPr>
          <w:ilvl w:val="1"/>
          <w:numId w:val="1"/>
        </w:numPr>
        <w:spacing w:line="360" w:lineRule="exact"/>
        <w:rPr>
          <w:rFonts w:hint="eastAsia"/>
          <w:color w:val="auto"/>
          <w:sz w:val="22"/>
          <w:szCs w:val="22"/>
          <w:highlight w:val="none"/>
        </w:rPr>
      </w:pPr>
      <w:r>
        <w:rPr>
          <w:rFonts w:hint="eastAsia"/>
          <w:color w:val="auto"/>
          <w:sz w:val="22"/>
          <w:szCs w:val="22"/>
          <w:highlight w:val="none"/>
        </w:rPr>
        <w:t>时间：指北京时间。</w:t>
      </w:r>
    </w:p>
    <w:p w14:paraId="56C9169C">
      <w:pPr>
        <w:numPr>
          <w:ilvl w:val="1"/>
          <w:numId w:val="1"/>
        </w:numPr>
        <w:spacing w:line="360" w:lineRule="exact"/>
        <w:rPr>
          <w:rFonts w:hint="eastAsia"/>
          <w:color w:val="auto"/>
          <w:sz w:val="22"/>
          <w:szCs w:val="22"/>
          <w:highlight w:val="none"/>
        </w:rPr>
      </w:pPr>
      <w:r>
        <w:rPr>
          <w:rFonts w:hint="eastAsia"/>
          <w:color w:val="auto"/>
          <w:sz w:val="22"/>
          <w:szCs w:val="22"/>
          <w:highlight w:val="none"/>
        </w:rPr>
        <w:t>合同：指由本次</w:t>
      </w:r>
      <w:r>
        <w:rPr>
          <w:rFonts w:hint="eastAsia"/>
          <w:color w:val="auto"/>
          <w:sz w:val="22"/>
          <w:szCs w:val="22"/>
          <w:highlight w:val="none"/>
          <w:lang w:eastAsia="zh-CN"/>
        </w:rPr>
        <w:t>采购</w:t>
      </w:r>
      <w:r>
        <w:rPr>
          <w:rFonts w:hint="eastAsia"/>
          <w:color w:val="auto"/>
          <w:sz w:val="22"/>
          <w:szCs w:val="22"/>
          <w:highlight w:val="none"/>
        </w:rPr>
        <w:t>所产生的合同或合约文件。</w:t>
      </w:r>
    </w:p>
    <w:p w14:paraId="08D86C5B">
      <w:pPr>
        <w:numPr>
          <w:ilvl w:val="1"/>
          <w:numId w:val="1"/>
        </w:numPr>
        <w:spacing w:line="360" w:lineRule="exact"/>
        <w:rPr>
          <w:rFonts w:hint="eastAsia"/>
          <w:color w:val="auto"/>
          <w:sz w:val="22"/>
          <w:szCs w:val="22"/>
          <w:highlight w:val="none"/>
        </w:rPr>
      </w:pPr>
      <w:r>
        <w:rPr>
          <w:rFonts w:hint="eastAsia"/>
          <w:color w:val="auto"/>
          <w:sz w:val="22"/>
          <w:szCs w:val="22"/>
          <w:highlight w:val="none"/>
          <w:lang w:eastAsia="zh-CN"/>
        </w:rPr>
        <w:t>采购文件</w:t>
      </w:r>
      <w:r>
        <w:rPr>
          <w:rFonts w:hint="eastAsia"/>
          <w:color w:val="auto"/>
          <w:sz w:val="22"/>
          <w:szCs w:val="22"/>
          <w:highlight w:val="none"/>
        </w:rPr>
        <w:t>中所规定“书面形式”，是指任何手写的、打印的或印刷的方式；通讯方式包括专人递交或传真发送。</w:t>
      </w:r>
    </w:p>
    <w:p w14:paraId="3DBB6D3F">
      <w:pPr>
        <w:pStyle w:val="4"/>
        <w:rPr>
          <w:rFonts w:hint="eastAsia"/>
          <w:color w:val="auto"/>
          <w:highlight w:val="none"/>
        </w:rPr>
      </w:pPr>
      <w:bookmarkStart w:id="23" w:name="_Toc382049093"/>
      <w:bookmarkStart w:id="24" w:name="_Toc76389235"/>
      <w:r>
        <w:rPr>
          <w:rFonts w:hint="eastAsia"/>
          <w:color w:val="auto"/>
          <w:highlight w:val="none"/>
        </w:rPr>
        <w:t>投标人</w:t>
      </w:r>
      <w:bookmarkEnd w:id="21"/>
      <w:bookmarkEnd w:id="22"/>
      <w:bookmarkEnd w:id="23"/>
      <w:r>
        <w:rPr>
          <w:rFonts w:hint="eastAsia"/>
          <w:color w:val="auto"/>
          <w:highlight w:val="none"/>
        </w:rPr>
        <w:t>资格要求</w:t>
      </w:r>
      <w:bookmarkEnd w:id="24"/>
      <w:r>
        <w:rPr>
          <w:rFonts w:hint="eastAsia"/>
          <w:color w:val="auto"/>
          <w:highlight w:val="none"/>
        </w:rPr>
        <w:t xml:space="preserve"> </w:t>
      </w:r>
    </w:p>
    <w:p w14:paraId="300DB8E9">
      <w:pPr>
        <w:numPr>
          <w:ilvl w:val="1"/>
          <w:numId w:val="1"/>
        </w:numPr>
        <w:spacing w:line="360" w:lineRule="exact"/>
        <w:rPr>
          <w:rFonts w:hint="eastAsia"/>
          <w:color w:val="auto"/>
          <w:sz w:val="22"/>
          <w:szCs w:val="22"/>
          <w:highlight w:val="none"/>
        </w:rPr>
      </w:pPr>
      <w:bookmarkStart w:id="25" w:name="_Toc298847176"/>
      <w:bookmarkStart w:id="26" w:name="_Toc298847177"/>
      <w:bookmarkStart w:id="27" w:name="_Toc303084248"/>
      <w:r>
        <w:rPr>
          <w:rFonts w:hint="eastAsia" w:ascii="宋体" w:hAnsi="宋体"/>
          <w:color w:val="auto"/>
          <w:sz w:val="22"/>
          <w:szCs w:val="22"/>
          <w:highlight w:val="none"/>
        </w:rPr>
        <w:t>投标人须具有独立承担民事责任能力的在中华人民共和国境内注册的法人或其他组织或自然人（提供在中华人民共和国境内注册的法人或其他组织的营业执照或事业单位法人证书或社会团体法人登记证书复印件加盖供应商公章，如供应商为自然人的提供自然人身份证明复印件并自然人签字）；</w:t>
      </w:r>
    </w:p>
    <w:bookmarkEnd w:id="25"/>
    <w:p w14:paraId="47A6F8F4">
      <w:pPr>
        <w:numPr>
          <w:ilvl w:val="1"/>
          <w:numId w:val="1"/>
        </w:numPr>
        <w:spacing w:line="360" w:lineRule="exact"/>
        <w:rPr>
          <w:rFonts w:ascii="宋体" w:hAnsi="宋体"/>
          <w:color w:val="auto"/>
          <w:sz w:val="22"/>
          <w:szCs w:val="22"/>
          <w:highlight w:val="none"/>
        </w:rPr>
      </w:pPr>
      <w:bookmarkStart w:id="28" w:name="_Toc382049094"/>
      <w:r>
        <w:rPr>
          <w:rFonts w:hint="eastAsia" w:ascii="宋体" w:hAnsi="宋体"/>
          <w:color w:val="auto"/>
          <w:sz w:val="22"/>
          <w:szCs w:val="22"/>
          <w:highlight w:val="none"/>
        </w:rPr>
        <w:t>投标人参加采购活动前三年内，在经营活动中没有重大违法记录。（以提供资格声明函为准）；</w:t>
      </w:r>
    </w:p>
    <w:p w14:paraId="39F077A4">
      <w:pPr>
        <w:numPr>
          <w:ilvl w:val="1"/>
          <w:numId w:val="1"/>
        </w:numPr>
        <w:spacing w:line="360" w:lineRule="exact"/>
        <w:rPr>
          <w:rFonts w:ascii="宋体" w:hAnsi="宋体"/>
          <w:color w:val="auto"/>
          <w:sz w:val="22"/>
          <w:szCs w:val="22"/>
          <w:highlight w:val="none"/>
        </w:rPr>
      </w:pPr>
      <w:r>
        <w:rPr>
          <w:rFonts w:hint="eastAsia" w:ascii="宋体" w:hAnsi="宋体"/>
          <w:color w:val="auto"/>
          <w:sz w:val="22"/>
          <w:szCs w:val="22"/>
          <w:highlight w:val="none"/>
        </w:rPr>
        <w:t>投标人的单位负责人为同一人或者存在直接控股、管理关系的不同投标人，不得参加同一合同项下的采购活动；除单一来源采购项目外，为采购项目提供整体设计、规范编制或者项目管理、监理、检测等服务的供应商，不得再参加该采购项目的其他采购活动。（以提供资格声明函为准）；</w:t>
      </w:r>
    </w:p>
    <w:p w14:paraId="6244D9F3">
      <w:pPr>
        <w:numPr>
          <w:ilvl w:val="1"/>
          <w:numId w:val="1"/>
        </w:numPr>
        <w:spacing w:line="360" w:lineRule="exact"/>
        <w:rPr>
          <w:rFonts w:ascii="宋体" w:hAnsi="宋体"/>
          <w:color w:val="auto"/>
          <w:sz w:val="22"/>
          <w:szCs w:val="22"/>
          <w:highlight w:val="none"/>
        </w:rPr>
      </w:pPr>
      <w:r>
        <w:rPr>
          <w:rFonts w:hint="eastAsia" w:ascii="宋体" w:hAnsi="宋体"/>
          <w:color w:val="auto"/>
          <w:sz w:val="22"/>
          <w:szCs w:val="22"/>
          <w:highlight w:val="none"/>
        </w:rPr>
        <w:t>未被列入“信用中国”网站(www.creditchina.gov.cn )“记录失信被执行人或重大税收违法</w:t>
      </w:r>
      <w:r>
        <w:rPr>
          <w:rFonts w:hint="eastAsia" w:ascii="宋体" w:hAnsi="宋体"/>
          <w:color w:val="auto"/>
          <w:sz w:val="22"/>
          <w:szCs w:val="22"/>
          <w:highlight w:val="none"/>
          <w:lang w:val="en-US" w:eastAsia="zh-CN"/>
        </w:rPr>
        <w:t>失信主体</w:t>
      </w:r>
      <w:r>
        <w:rPr>
          <w:rFonts w:hint="eastAsia" w:ascii="宋体" w:hAnsi="宋体"/>
          <w:color w:val="auto"/>
          <w:sz w:val="22"/>
          <w:szCs w:val="22"/>
          <w:highlight w:val="none"/>
        </w:rPr>
        <w:t>或政府采购严重违法失信行为”记录名单；不处于中国政府采购网(www.ccgp.gov.cn )“政府采购严重违法失信行为信息记录”中的禁止参加政府采购活动期间；未列入东实集团的黑名单企业名录。以代理机构于投标截止日当天在“信用中国”网站及中国政府采购网查询结果为准，如相关失信记录已失效，投标人需提供相关证明资料；</w:t>
      </w:r>
    </w:p>
    <w:p w14:paraId="27AA409A">
      <w:pPr>
        <w:numPr>
          <w:ilvl w:val="1"/>
          <w:numId w:val="1"/>
        </w:numPr>
        <w:spacing w:line="360" w:lineRule="exact"/>
        <w:rPr>
          <w:rFonts w:ascii="宋体" w:hAnsi="宋体"/>
          <w:color w:val="auto"/>
          <w:sz w:val="22"/>
          <w:szCs w:val="22"/>
          <w:highlight w:val="none"/>
        </w:rPr>
      </w:pPr>
      <w:r>
        <w:rPr>
          <w:rFonts w:hint="eastAsia" w:ascii="宋体" w:hAnsi="宋体"/>
          <w:color w:val="auto"/>
          <w:sz w:val="22"/>
          <w:szCs w:val="22"/>
          <w:highlight w:val="none"/>
        </w:rPr>
        <w:t>本项目的特定资格要求：</w:t>
      </w:r>
    </w:p>
    <w:p w14:paraId="50EF5652">
      <w:pPr>
        <w:numPr>
          <w:ilvl w:val="0"/>
          <w:numId w:val="0"/>
        </w:numPr>
        <w:spacing w:line="360" w:lineRule="exact"/>
        <w:ind w:leftChars="0"/>
        <w:rPr>
          <w:rFonts w:hint="eastAsia" w:ascii="宋体" w:hAnsi="宋体" w:eastAsia="宋体" w:cs="Times New Roman"/>
          <w:color w:val="auto"/>
          <w:sz w:val="22"/>
          <w:highlight w:val="none"/>
        </w:rPr>
      </w:pPr>
      <w:r>
        <w:rPr>
          <w:rFonts w:hint="eastAsia" w:ascii="宋体" w:hAnsi="宋体" w:eastAsia="宋体"/>
          <w:color w:val="auto"/>
          <w:sz w:val="22"/>
          <w:highlight w:val="none"/>
          <w:lang w:val="en-US" w:eastAsia="zh-CN"/>
        </w:rPr>
        <w:t>3.5.1适用于包组1：</w:t>
      </w:r>
      <w:r>
        <w:rPr>
          <w:rFonts w:hint="eastAsia" w:ascii="宋体" w:hAnsi="宋体" w:eastAsia="宋体"/>
          <w:color w:val="auto"/>
          <w:sz w:val="22"/>
          <w:highlight w:val="none"/>
          <w:lang w:eastAsia="zh-CN"/>
        </w:rPr>
        <w:t>投标人须具有行政主管部门颁发的有效的《食品经营许可证》、《食品生产许可证》（食品类别应包含糕点）。（须提供证书复印件加盖供应商公章）</w:t>
      </w:r>
      <w:r>
        <w:rPr>
          <w:rFonts w:hint="eastAsia" w:ascii="宋体" w:hAnsi="宋体" w:eastAsia="宋体" w:cs="Times New Roman"/>
          <w:color w:val="auto"/>
          <w:sz w:val="22"/>
          <w:highlight w:val="none"/>
        </w:rPr>
        <w:t>；</w:t>
      </w:r>
    </w:p>
    <w:p w14:paraId="3A81F124">
      <w:pPr>
        <w:numPr>
          <w:ilvl w:val="0"/>
          <w:numId w:val="0"/>
        </w:numPr>
        <w:spacing w:line="360" w:lineRule="exact"/>
        <w:rPr>
          <w:rFonts w:hint="eastAsia" w:ascii="宋体" w:hAnsi="宋体" w:eastAsia="宋体" w:cs="Times New Roman"/>
          <w:color w:val="auto"/>
          <w:sz w:val="22"/>
          <w:highlight w:val="none"/>
          <w:lang w:val="en-US" w:eastAsia="zh-CN"/>
        </w:rPr>
      </w:pPr>
      <w:r>
        <w:rPr>
          <w:rFonts w:hint="eastAsia" w:ascii="宋体" w:hAnsi="宋体" w:eastAsia="宋体" w:cs="Times New Roman"/>
          <w:color w:val="auto"/>
          <w:sz w:val="22"/>
          <w:highlight w:val="none"/>
          <w:lang w:val="en-US" w:eastAsia="zh-CN"/>
        </w:rPr>
        <w:t>3.5.2适用于包组2：投标人必须具有有效的由出版行政部门颁发的《印刷经营许可证》（须提供证书复印件加盖供应商公章）；</w:t>
      </w:r>
    </w:p>
    <w:p w14:paraId="73DEE5EE">
      <w:pPr>
        <w:numPr>
          <w:ilvl w:val="1"/>
          <w:numId w:val="1"/>
        </w:numPr>
        <w:spacing w:line="360" w:lineRule="exact"/>
        <w:rPr>
          <w:rFonts w:ascii="宋体" w:hAnsi="宋体"/>
          <w:color w:val="auto"/>
          <w:sz w:val="22"/>
          <w:szCs w:val="22"/>
          <w:highlight w:val="none"/>
        </w:rPr>
      </w:pPr>
      <w:r>
        <w:rPr>
          <w:rFonts w:hint="eastAsia" w:ascii="宋体" w:hAnsi="宋体"/>
          <w:color w:val="auto"/>
          <w:sz w:val="22"/>
          <w:szCs w:val="22"/>
          <w:highlight w:val="none"/>
        </w:rPr>
        <w:t>本项目各包组均不接受联合体投标。</w:t>
      </w:r>
    </w:p>
    <w:p w14:paraId="45C02CA2">
      <w:pPr>
        <w:pStyle w:val="4"/>
        <w:rPr>
          <w:rFonts w:hint="eastAsia"/>
          <w:color w:val="auto"/>
          <w:highlight w:val="none"/>
        </w:rPr>
      </w:pPr>
      <w:bookmarkStart w:id="29" w:name="_Toc76389236"/>
      <w:r>
        <w:rPr>
          <w:rFonts w:hint="eastAsia"/>
          <w:color w:val="auto"/>
          <w:highlight w:val="none"/>
        </w:rPr>
        <w:t>踏勘现场及答疑会</w:t>
      </w:r>
      <w:bookmarkEnd w:id="28"/>
      <w:bookmarkEnd w:id="29"/>
      <w:r>
        <w:rPr>
          <w:rFonts w:hint="eastAsia"/>
          <w:color w:val="auto"/>
          <w:highlight w:val="none"/>
        </w:rPr>
        <w:t xml:space="preserve"> </w:t>
      </w:r>
    </w:p>
    <w:p w14:paraId="5FE2A89C">
      <w:pPr>
        <w:numPr>
          <w:ilvl w:val="1"/>
          <w:numId w:val="1"/>
        </w:numPr>
        <w:spacing w:line="360" w:lineRule="exact"/>
        <w:rPr>
          <w:rFonts w:hint="eastAsia"/>
          <w:color w:val="auto"/>
          <w:sz w:val="22"/>
          <w:szCs w:val="22"/>
          <w:highlight w:val="none"/>
        </w:rPr>
      </w:pPr>
      <w:bookmarkStart w:id="30" w:name="_Toc311548220"/>
      <w:r>
        <w:rPr>
          <w:rFonts w:hint="eastAsia"/>
          <w:color w:val="auto"/>
          <w:sz w:val="22"/>
          <w:szCs w:val="22"/>
          <w:highlight w:val="none"/>
        </w:rPr>
        <w:t>该项目不组织集中踏勘现场和答疑会。</w:t>
      </w:r>
    </w:p>
    <w:p w14:paraId="103C43C2">
      <w:pPr>
        <w:pStyle w:val="4"/>
        <w:rPr>
          <w:rFonts w:hint="eastAsia"/>
          <w:color w:val="auto"/>
          <w:highlight w:val="none"/>
        </w:rPr>
      </w:pPr>
      <w:bookmarkStart w:id="31" w:name="_Toc382049095"/>
      <w:bookmarkStart w:id="32" w:name="_Toc76389237"/>
      <w:r>
        <w:rPr>
          <w:rFonts w:hint="eastAsia"/>
          <w:color w:val="auto"/>
          <w:highlight w:val="none"/>
        </w:rPr>
        <w:t>合格的</w:t>
      </w:r>
      <w:bookmarkEnd w:id="30"/>
      <w:bookmarkEnd w:id="31"/>
      <w:r>
        <w:rPr>
          <w:rFonts w:hint="eastAsia"/>
          <w:color w:val="auto"/>
          <w:highlight w:val="none"/>
        </w:rPr>
        <w:t>货物</w:t>
      </w:r>
      <w:bookmarkEnd w:id="32"/>
      <w:r>
        <w:rPr>
          <w:rFonts w:hint="eastAsia"/>
          <w:color w:val="auto"/>
          <w:highlight w:val="none"/>
        </w:rPr>
        <w:t xml:space="preserve"> </w:t>
      </w:r>
    </w:p>
    <w:p w14:paraId="659FB885">
      <w:pPr>
        <w:numPr>
          <w:ilvl w:val="1"/>
          <w:numId w:val="1"/>
        </w:numPr>
        <w:spacing w:line="360" w:lineRule="exact"/>
        <w:rPr>
          <w:color w:val="auto"/>
          <w:sz w:val="22"/>
          <w:szCs w:val="22"/>
          <w:highlight w:val="none"/>
        </w:rPr>
      </w:pPr>
      <w:r>
        <w:rPr>
          <w:rFonts w:hint="eastAsia"/>
          <w:color w:val="auto"/>
          <w:sz w:val="22"/>
          <w:szCs w:val="22"/>
          <w:highlight w:val="none"/>
        </w:rPr>
        <w:t>货物是指投标人制造或组织符合</w:t>
      </w:r>
      <w:r>
        <w:rPr>
          <w:rFonts w:hint="eastAsia"/>
          <w:color w:val="auto"/>
          <w:sz w:val="22"/>
          <w:szCs w:val="22"/>
          <w:highlight w:val="none"/>
          <w:lang w:eastAsia="zh-CN"/>
        </w:rPr>
        <w:t>采购文件</w:t>
      </w:r>
      <w:r>
        <w:rPr>
          <w:rFonts w:hint="eastAsia"/>
          <w:color w:val="auto"/>
          <w:sz w:val="22"/>
          <w:szCs w:val="22"/>
          <w:highlight w:val="none"/>
        </w:rPr>
        <w:t>要求的货物等。投标的货物必须是其合法生产、合法来源的符合国家有关标准要求的货物，并满足</w:t>
      </w:r>
      <w:r>
        <w:rPr>
          <w:rFonts w:hint="eastAsia"/>
          <w:color w:val="auto"/>
          <w:sz w:val="22"/>
          <w:szCs w:val="22"/>
          <w:highlight w:val="none"/>
          <w:lang w:eastAsia="zh-CN"/>
        </w:rPr>
        <w:t>采购文件</w:t>
      </w:r>
      <w:r>
        <w:rPr>
          <w:rFonts w:hint="eastAsia"/>
          <w:color w:val="auto"/>
          <w:sz w:val="22"/>
          <w:szCs w:val="22"/>
          <w:highlight w:val="none"/>
        </w:rPr>
        <w:t>规定的规格、参数、质量、价格、有效期、售后服务等要求。</w:t>
      </w:r>
    </w:p>
    <w:p w14:paraId="5B5D69AD">
      <w:pPr>
        <w:numPr>
          <w:ilvl w:val="1"/>
          <w:numId w:val="1"/>
        </w:numPr>
        <w:spacing w:line="360" w:lineRule="exact"/>
        <w:rPr>
          <w:color w:val="auto"/>
          <w:sz w:val="22"/>
          <w:szCs w:val="22"/>
          <w:highlight w:val="none"/>
        </w:rPr>
      </w:pPr>
      <w:r>
        <w:rPr>
          <w:rFonts w:hint="eastAsia"/>
          <w:color w:val="auto"/>
          <w:sz w:val="22"/>
          <w:szCs w:val="22"/>
          <w:highlight w:val="none"/>
        </w:rPr>
        <w:t>投标人提供的所有服务，其质量、技术等特征必须符合国家、行业现行法律、法规的相关标准的有关规定及用户需求。</w:t>
      </w:r>
    </w:p>
    <w:p w14:paraId="345B3357">
      <w:pPr>
        <w:numPr>
          <w:ilvl w:val="1"/>
          <w:numId w:val="1"/>
        </w:numPr>
        <w:spacing w:line="360" w:lineRule="exact"/>
        <w:rPr>
          <w:color w:val="auto"/>
          <w:sz w:val="22"/>
          <w:szCs w:val="22"/>
          <w:highlight w:val="none"/>
        </w:rPr>
      </w:pPr>
      <w:r>
        <w:rPr>
          <w:rFonts w:hint="eastAsia"/>
          <w:color w:val="auto"/>
          <w:sz w:val="22"/>
          <w:szCs w:val="22"/>
          <w:highlight w:val="none"/>
        </w:rPr>
        <w:t>采购人有权拒绝接受任何不合格的服务，由此产生的费用及相关后果均由投标人自行承担；</w:t>
      </w:r>
    </w:p>
    <w:p w14:paraId="0E59CFA0">
      <w:pPr>
        <w:numPr>
          <w:ilvl w:val="1"/>
          <w:numId w:val="1"/>
        </w:numPr>
        <w:spacing w:line="360" w:lineRule="exact"/>
        <w:rPr>
          <w:rFonts w:hint="eastAsia"/>
          <w:color w:val="auto"/>
          <w:sz w:val="22"/>
          <w:szCs w:val="22"/>
          <w:highlight w:val="none"/>
        </w:rPr>
      </w:pPr>
      <w:r>
        <w:rPr>
          <w:rFonts w:hint="eastAsia"/>
          <w:color w:val="auto"/>
          <w:sz w:val="22"/>
          <w:szCs w:val="22"/>
          <w:highlight w:val="none"/>
        </w:rPr>
        <w:t>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14:paraId="6BA02424">
      <w:pPr>
        <w:pStyle w:val="4"/>
        <w:rPr>
          <w:rFonts w:hint="eastAsia"/>
          <w:color w:val="auto"/>
          <w:highlight w:val="none"/>
        </w:rPr>
      </w:pPr>
      <w:bookmarkStart w:id="33" w:name="_Toc76389238"/>
      <w:r>
        <w:rPr>
          <w:rFonts w:hint="eastAsia"/>
          <w:color w:val="auto"/>
          <w:highlight w:val="none"/>
        </w:rPr>
        <w:t>知识产权</w:t>
      </w:r>
      <w:bookmarkEnd w:id="33"/>
    </w:p>
    <w:p w14:paraId="481ECF37">
      <w:pPr>
        <w:numPr>
          <w:ilvl w:val="1"/>
          <w:numId w:val="1"/>
        </w:numPr>
        <w:spacing w:line="360" w:lineRule="exact"/>
        <w:rPr>
          <w:rFonts w:hint="eastAsia" w:ascii="宋体" w:hAnsi="宋体"/>
          <w:color w:val="auto"/>
          <w:sz w:val="22"/>
          <w:szCs w:val="22"/>
          <w:highlight w:val="none"/>
        </w:rPr>
      </w:pPr>
      <w:r>
        <w:rPr>
          <w:rFonts w:hint="eastAsia"/>
          <w:color w:val="auto"/>
          <w:sz w:val="22"/>
          <w:szCs w:val="22"/>
          <w:highlight w:val="none"/>
        </w:rPr>
        <w:t>投标人应保证在本项目使用的任何服务（包括部分使用）时，采购人免受第三方提出侵犯其专利权、商标权或其它知识产权的起诉</w:t>
      </w:r>
      <w:r>
        <w:rPr>
          <w:rFonts w:hint="eastAsia" w:ascii="宋体" w:hAnsi="宋体"/>
          <w:color w:val="auto"/>
          <w:sz w:val="22"/>
          <w:szCs w:val="22"/>
          <w:highlight w:val="none"/>
        </w:rPr>
        <w:t>。</w:t>
      </w:r>
    </w:p>
    <w:bookmarkEnd w:id="26"/>
    <w:bookmarkEnd w:id="27"/>
    <w:p w14:paraId="08FBFC53">
      <w:pPr>
        <w:pStyle w:val="4"/>
        <w:rPr>
          <w:rFonts w:hint="eastAsia"/>
          <w:color w:val="auto"/>
          <w:highlight w:val="none"/>
        </w:rPr>
      </w:pPr>
      <w:bookmarkStart w:id="34" w:name="_Toc298847178"/>
      <w:bookmarkStart w:id="35" w:name="_Toc303084249"/>
      <w:bookmarkStart w:id="36" w:name="_Toc382049096"/>
      <w:bookmarkStart w:id="37" w:name="_Toc76389239"/>
      <w:r>
        <w:rPr>
          <w:rFonts w:hint="eastAsia"/>
          <w:color w:val="auto"/>
          <w:highlight w:val="none"/>
        </w:rPr>
        <w:t>投标费用</w:t>
      </w:r>
      <w:bookmarkEnd w:id="34"/>
      <w:bookmarkEnd w:id="35"/>
      <w:bookmarkEnd w:id="36"/>
      <w:bookmarkEnd w:id="37"/>
    </w:p>
    <w:p w14:paraId="75B441F3">
      <w:pPr>
        <w:numPr>
          <w:ilvl w:val="1"/>
          <w:numId w:val="1"/>
        </w:numPr>
        <w:spacing w:line="360" w:lineRule="exact"/>
        <w:rPr>
          <w:rFonts w:hint="eastAsia"/>
          <w:color w:val="auto"/>
          <w:sz w:val="22"/>
          <w:szCs w:val="22"/>
          <w:highlight w:val="none"/>
        </w:rPr>
      </w:pPr>
      <w:r>
        <w:rPr>
          <w:rFonts w:hint="eastAsia"/>
          <w:color w:val="auto"/>
          <w:sz w:val="22"/>
          <w:szCs w:val="22"/>
          <w:highlight w:val="none"/>
        </w:rPr>
        <w:t>投标人应承担所有与编写投标文件和参加投标有关的自身的所有费用，不论投标的结果如何，采购代理机构和采购人在任何情况下均无义务和责任承担这些费用。</w:t>
      </w:r>
    </w:p>
    <w:p w14:paraId="4C2F7937">
      <w:pPr>
        <w:pStyle w:val="3"/>
        <w:rPr>
          <w:rFonts w:hint="eastAsia" w:eastAsia="宋体"/>
          <w:color w:val="auto"/>
          <w:highlight w:val="none"/>
          <w:lang w:eastAsia="zh-CN"/>
        </w:rPr>
      </w:pPr>
      <w:bookmarkStart w:id="38" w:name="_Toc382049097"/>
      <w:bookmarkStart w:id="39" w:name="_Toc76389240"/>
      <w:bookmarkStart w:id="40" w:name="_Toc303084250"/>
      <w:r>
        <w:rPr>
          <w:rFonts w:hint="eastAsia"/>
          <w:color w:val="auto"/>
          <w:highlight w:val="none"/>
        </w:rPr>
        <w:t>二、</w:t>
      </w:r>
      <w:bookmarkEnd w:id="38"/>
      <w:bookmarkEnd w:id="39"/>
      <w:bookmarkEnd w:id="40"/>
      <w:r>
        <w:rPr>
          <w:rFonts w:hint="eastAsia"/>
          <w:color w:val="auto"/>
          <w:highlight w:val="none"/>
          <w:lang w:eastAsia="zh-CN"/>
        </w:rPr>
        <w:t>采购文件</w:t>
      </w:r>
    </w:p>
    <w:p w14:paraId="7625A0F3">
      <w:pPr>
        <w:pStyle w:val="4"/>
        <w:rPr>
          <w:color w:val="auto"/>
          <w:highlight w:val="none"/>
        </w:rPr>
      </w:pPr>
      <w:bookmarkStart w:id="41" w:name="_Toc382049098"/>
      <w:bookmarkStart w:id="42" w:name="_Toc76389241"/>
      <w:bookmarkStart w:id="43" w:name="_Toc303084251"/>
      <w:r>
        <w:rPr>
          <w:rFonts w:hint="eastAsia"/>
          <w:color w:val="auto"/>
          <w:highlight w:val="none"/>
          <w:lang w:eastAsia="zh-CN"/>
        </w:rPr>
        <w:t>采购文件</w:t>
      </w:r>
      <w:r>
        <w:rPr>
          <w:rFonts w:hint="eastAsia"/>
          <w:color w:val="auto"/>
          <w:highlight w:val="none"/>
        </w:rPr>
        <w:t>的组成</w:t>
      </w:r>
      <w:bookmarkEnd w:id="41"/>
      <w:bookmarkEnd w:id="42"/>
      <w:bookmarkEnd w:id="43"/>
    </w:p>
    <w:p w14:paraId="72EA511E">
      <w:pPr>
        <w:numPr>
          <w:ilvl w:val="1"/>
          <w:numId w:val="1"/>
        </w:numPr>
        <w:spacing w:line="360" w:lineRule="exact"/>
        <w:rPr>
          <w:color w:val="auto"/>
          <w:sz w:val="22"/>
          <w:szCs w:val="22"/>
          <w:highlight w:val="none"/>
        </w:rPr>
      </w:pPr>
      <w:r>
        <w:rPr>
          <w:rFonts w:hint="eastAsia"/>
          <w:color w:val="auto"/>
          <w:sz w:val="22"/>
          <w:szCs w:val="22"/>
          <w:highlight w:val="none"/>
          <w:lang w:eastAsia="zh-CN"/>
        </w:rPr>
        <w:t>采购文件</w:t>
      </w:r>
      <w:r>
        <w:rPr>
          <w:rFonts w:hint="eastAsia"/>
          <w:color w:val="auto"/>
          <w:sz w:val="22"/>
          <w:szCs w:val="22"/>
          <w:highlight w:val="none"/>
        </w:rPr>
        <w:t>包括：</w:t>
      </w:r>
    </w:p>
    <w:p w14:paraId="452EDE78">
      <w:pPr>
        <w:numPr>
          <w:ilvl w:val="2"/>
          <w:numId w:val="1"/>
        </w:numPr>
        <w:spacing w:line="360" w:lineRule="exact"/>
        <w:rPr>
          <w:rFonts w:hint="eastAsia"/>
          <w:color w:val="auto"/>
          <w:sz w:val="22"/>
          <w:szCs w:val="22"/>
          <w:highlight w:val="none"/>
        </w:rPr>
      </w:pPr>
      <w:r>
        <w:rPr>
          <w:rFonts w:hint="eastAsia"/>
          <w:color w:val="auto"/>
          <w:sz w:val="22"/>
          <w:szCs w:val="22"/>
          <w:highlight w:val="none"/>
        </w:rPr>
        <w:t>投标邀请函；</w:t>
      </w:r>
    </w:p>
    <w:p w14:paraId="05D2E22C">
      <w:pPr>
        <w:numPr>
          <w:ilvl w:val="2"/>
          <w:numId w:val="1"/>
        </w:numPr>
        <w:spacing w:line="360" w:lineRule="exact"/>
        <w:rPr>
          <w:rFonts w:hint="eastAsia"/>
          <w:color w:val="auto"/>
          <w:sz w:val="22"/>
          <w:szCs w:val="22"/>
          <w:highlight w:val="none"/>
        </w:rPr>
      </w:pPr>
      <w:r>
        <w:rPr>
          <w:rFonts w:hint="eastAsia"/>
          <w:color w:val="auto"/>
          <w:sz w:val="22"/>
          <w:szCs w:val="22"/>
          <w:highlight w:val="none"/>
        </w:rPr>
        <w:t>投标人须知；</w:t>
      </w:r>
    </w:p>
    <w:p w14:paraId="0B5F250D">
      <w:pPr>
        <w:numPr>
          <w:ilvl w:val="2"/>
          <w:numId w:val="1"/>
        </w:numPr>
        <w:spacing w:line="360" w:lineRule="exact"/>
        <w:rPr>
          <w:rFonts w:hint="eastAsia"/>
          <w:color w:val="auto"/>
          <w:sz w:val="22"/>
          <w:szCs w:val="22"/>
          <w:highlight w:val="none"/>
        </w:rPr>
      </w:pPr>
      <w:r>
        <w:rPr>
          <w:rFonts w:hint="eastAsia"/>
          <w:color w:val="auto"/>
          <w:sz w:val="22"/>
          <w:szCs w:val="22"/>
          <w:highlight w:val="none"/>
        </w:rPr>
        <w:t>用户需求书；</w:t>
      </w:r>
    </w:p>
    <w:p w14:paraId="316C5385">
      <w:pPr>
        <w:numPr>
          <w:ilvl w:val="2"/>
          <w:numId w:val="1"/>
        </w:numPr>
        <w:spacing w:line="360" w:lineRule="exact"/>
        <w:rPr>
          <w:rFonts w:hint="eastAsia"/>
          <w:color w:val="auto"/>
          <w:sz w:val="22"/>
          <w:szCs w:val="22"/>
          <w:highlight w:val="none"/>
        </w:rPr>
      </w:pPr>
      <w:r>
        <w:rPr>
          <w:rFonts w:hint="eastAsia"/>
          <w:color w:val="auto"/>
          <w:sz w:val="22"/>
          <w:szCs w:val="22"/>
          <w:highlight w:val="none"/>
        </w:rPr>
        <w:t>合同文本；</w:t>
      </w:r>
    </w:p>
    <w:p w14:paraId="0DFAB378">
      <w:pPr>
        <w:numPr>
          <w:ilvl w:val="2"/>
          <w:numId w:val="1"/>
        </w:numPr>
        <w:spacing w:line="360" w:lineRule="exact"/>
        <w:rPr>
          <w:rFonts w:hint="eastAsia"/>
          <w:color w:val="auto"/>
          <w:sz w:val="22"/>
          <w:szCs w:val="22"/>
          <w:highlight w:val="none"/>
        </w:rPr>
      </w:pPr>
      <w:r>
        <w:rPr>
          <w:rFonts w:hint="eastAsia"/>
          <w:color w:val="auto"/>
          <w:sz w:val="22"/>
          <w:szCs w:val="22"/>
          <w:highlight w:val="none"/>
        </w:rPr>
        <w:t>投标文件格式；</w:t>
      </w:r>
    </w:p>
    <w:p w14:paraId="7418513A">
      <w:pPr>
        <w:numPr>
          <w:ilvl w:val="2"/>
          <w:numId w:val="1"/>
        </w:numPr>
        <w:spacing w:line="360" w:lineRule="exact"/>
        <w:rPr>
          <w:color w:val="auto"/>
          <w:sz w:val="22"/>
          <w:szCs w:val="22"/>
          <w:highlight w:val="none"/>
        </w:rPr>
      </w:pPr>
      <w:r>
        <w:rPr>
          <w:rFonts w:hint="eastAsia"/>
          <w:color w:val="auto"/>
          <w:sz w:val="22"/>
          <w:szCs w:val="22"/>
          <w:highlight w:val="none"/>
        </w:rPr>
        <w:t>在</w:t>
      </w:r>
      <w:r>
        <w:rPr>
          <w:rFonts w:hint="eastAsia"/>
          <w:color w:val="auto"/>
          <w:sz w:val="22"/>
          <w:szCs w:val="22"/>
          <w:highlight w:val="none"/>
          <w:lang w:eastAsia="zh-CN"/>
        </w:rPr>
        <w:t>采购</w:t>
      </w:r>
      <w:r>
        <w:rPr>
          <w:rFonts w:hint="eastAsia"/>
          <w:color w:val="auto"/>
          <w:sz w:val="22"/>
          <w:szCs w:val="22"/>
          <w:highlight w:val="none"/>
        </w:rPr>
        <w:t>过程中由采购单位发出的修正和补充文件等。</w:t>
      </w:r>
    </w:p>
    <w:p w14:paraId="51058DDB">
      <w:pPr>
        <w:numPr>
          <w:ilvl w:val="1"/>
          <w:numId w:val="1"/>
        </w:numPr>
        <w:spacing w:line="360" w:lineRule="exact"/>
        <w:rPr>
          <w:color w:val="auto"/>
          <w:sz w:val="22"/>
          <w:szCs w:val="22"/>
          <w:highlight w:val="none"/>
        </w:rPr>
      </w:pPr>
      <w:r>
        <w:rPr>
          <w:rFonts w:hint="eastAsia"/>
          <w:color w:val="auto"/>
          <w:sz w:val="22"/>
          <w:szCs w:val="22"/>
          <w:highlight w:val="none"/>
        </w:rPr>
        <w:t>投标人应认真阅读、并充分理解</w:t>
      </w:r>
      <w:r>
        <w:rPr>
          <w:rFonts w:hint="eastAsia"/>
          <w:color w:val="auto"/>
          <w:sz w:val="22"/>
          <w:szCs w:val="22"/>
          <w:highlight w:val="none"/>
          <w:lang w:eastAsia="zh-CN"/>
        </w:rPr>
        <w:t>采购文件</w:t>
      </w:r>
      <w:r>
        <w:rPr>
          <w:rFonts w:hint="eastAsia"/>
          <w:color w:val="auto"/>
          <w:sz w:val="22"/>
          <w:szCs w:val="22"/>
          <w:highlight w:val="none"/>
        </w:rPr>
        <w:t>的全部内容（包括所有的补充、修改内容、重要事项、格式、条款和技术规范、参数及要求等）。投标人没有按照</w:t>
      </w:r>
      <w:r>
        <w:rPr>
          <w:rFonts w:hint="eastAsia"/>
          <w:color w:val="auto"/>
          <w:sz w:val="22"/>
          <w:szCs w:val="22"/>
          <w:highlight w:val="none"/>
          <w:lang w:eastAsia="zh-CN"/>
        </w:rPr>
        <w:t>采购文件</w:t>
      </w:r>
      <w:r>
        <w:rPr>
          <w:rFonts w:hint="eastAsia"/>
          <w:color w:val="auto"/>
          <w:sz w:val="22"/>
          <w:szCs w:val="22"/>
          <w:highlight w:val="none"/>
        </w:rPr>
        <w:t>要求提交全部资料，或者投标没有对</w:t>
      </w:r>
      <w:r>
        <w:rPr>
          <w:rFonts w:hint="eastAsia"/>
          <w:color w:val="auto"/>
          <w:sz w:val="22"/>
          <w:szCs w:val="22"/>
          <w:highlight w:val="none"/>
          <w:lang w:eastAsia="zh-CN"/>
        </w:rPr>
        <w:t>采购文件</w:t>
      </w:r>
      <w:r>
        <w:rPr>
          <w:rFonts w:hint="eastAsia"/>
          <w:color w:val="auto"/>
          <w:sz w:val="22"/>
          <w:szCs w:val="22"/>
          <w:highlight w:val="none"/>
        </w:rPr>
        <w:t>在各方面都做出实质性响应是投标人的风险，有可能导致其投标被拒绝，或被认定为</w:t>
      </w:r>
      <w:r>
        <w:rPr>
          <w:rFonts w:hint="eastAsia"/>
          <w:b/>
          <w:color w:val="auto"/>
          <w:sz w:val="22"/>
          <w:szCs w:val="22"/>
          <w:highlight w:val="none"/>
        </w:rPr>
        <w:t>无效投标</w:t>
      </w:r>
      <w:r>
        <w:rPr>
          <w:rFonts w:hint="eastAsia"/>
          <w:color w:val="auto"/>
          <w:sz w:val="22"/>
          <w:szCs w:val="22"/>
          <w:highlight w:val="none"/>
        </w:rPr>
        <w:t>或被确定为</w:t>
      </w:r>
      <w:r>
        <w:rPr>
          <w:rFonts w:hint="eastAsia"/>
          <w:b/>
          <w:color w:val="auto"/>
          <w:sz w:val="22"/>
          <w:szCs w:val="22"/>
          <w:highlight w:val="none"/>
        </w:rPr>
        <w:t>投标无效</w:t>
      </w:r>
      <w:r>
        <w:rPr>
          <w:rFonts w:hint="eastAsia"/>
          <w:color w:val="auto"/>
          <w:sz w:val="22"/>
          <w:szCs w:val="22"/>
          <w:highlight w:val="none"/>
        </w:rPr>
        <w:t>。</w:t>
      </w:r>
    </w:p>
    <w:p w14:paraId="79C50942">
      <w:pPr>
        <w:pStyle w:val="4"/>
        <w:rPr>
          <w:rFonts w:hint="eastAsia"/>
          <w:color w:val="auto"/>
          <w:highlight w:val="none"/>
        </w:rPr>
      </w:pPr>
      <w:bookmarkStart w:id="44" w:name="_Toc36971219"/>
      <w:bookmarkStart w:id="45" w:name="_Toc39071044"/>
      <w:bookmarkStart w:id="46" w:name="_Toc76389242"/>
      <w:bookmarkStart w:id="47" w:name="_Toc382049100"/>
      <w:bookmarkStart w:id="48" w:name="_Toc303084253"/>
      <w:r>
        <w:rPr>
          <w:rFonts w:hint="eastAsia"/>
          <w:color w:val="auto"/>
          <w:highlight w:val="none"/>
          <w:lang w:eastAsia="zh-CN"/>
        </w:rPr>
        <w:t>采购文件</w:t>
      </w:r>
      <w:r>
        <w:rPr>
          <w:rFonts w:hint="eastAsia"/>
          <w:color w:val="auto"/>
          <w:highlight w:val="none"/>
        </w:rPr>
        <w:t>的澄清或修改</w:t>
      </w:r>
      <w:bookmarkEnd w:id="44"/>
      <w:bookmarkEnd w:id="45"/>
      <w:bookmarkEnd w:id="46"/>
      <w:bookmarkEnd w:id="47"/>
      <w:bookmarkEnd w:id="48"/>
    </w:p>
    <w:p w14:paraId="2375FE3E">
      <w:pPr>
        <w:numPr>
          <w:ilvl w:val="1"/>
          <w:numId w:val="1"/>
        </w:numPr>
        <w:spacing w:line="360" w:lineRule="exact"/>
        <w:rPr>
          <w:rFonts w:hint="eastAsia"/>
          <w:color w:val="auto"/>
          <w:sz w:val="22"/>
          <w:szCs w:val="22"/>
          <w:highlight w:val="none"/>
        </w:rPr>
      </w:pPr>
      <w:r>
        <w:rPr>
          <w:rFonts w:ascii="宋体" w:hAnsi="宋体" w:cs="宋体"/>
          <w:color w:val="auto"/>
          <w:kern w:val="0"/>
          <w:sz w:val="22"/>
          <w:szCs w:val="22"/>
          <w:highlight w:val="none"/>
        </w:rPr>
        <w:t>采购人或者采购代理机构可以对已发出的</w:t>
      </w:r>
      <w:r>
        <w:rPr>
          <w:rFonts w:hint="eastAsia" w:ascii="宋体" w:hAnsi="宋体" w:cs="宋体"/>
          <w:color w:val="auto"/>
          <w:kern w:val="0"/>
          <w:sz w:val="22"/>
          <w:szCs w:val="22"/>
          <w:highlight w:val="none"/>
          <w:lang w:eastAsia="zh-CN"/>
        </w:rPr>
        <w:t>采购文件</w:t>
      </w:r>
      <w:r>
        <w:rPr>
          <w:rFonts w:ascii="宋体" w:hAnsi="宋体" w:cs="宋体"/>
          <w:color w:val="auto"/>
          <w:kern w:val="0"/>
          <w:sz w:val="22"/>
          <w:szCs w:val="22"/>
          <w:highlight w:val="none"/>
        </w:rPr>
        <w:t>进行必要的澄清或者修改。澄清或者修改的内容可能影响投标文件编制的，采购人或者采购代理机构应当在投标截止时间至少3日前，以书面形式通知所有获取</w:t>
      </w:r>
      <w:r>
        <w:rPr>
          <w:rFonts w:hint="eastAsia" w:ascii="宋体" w:hAnsi="宋体" w:cs="宋体"/>
          <w:color w:val="auto"/>
          <w:kern w:val="0"/>
          <w:sz w:val="22"/>
          <w:szCs w:val="22"/>
          <w:highlight w:val="none"/>
          <w:lang w:eastAsia="zh-CN"/>
        </w:rPr>
        <w:t>采购文件</w:t>
      </w:r>
      <w:r>
        <w:rPr>
          <w:rFonts w:ascii="宋体" w:hAnsi="宋体" w:cs="宋体"/>
          <w:color w:val="auto"/>
          <w:kern w:val="0"/>
          <w:sz w:val="22"/>
          <w:szCs w:val="22"/>
          <w:highlight w:val="none"/>
        </w:rPr>
        <w:t>的潜在投标人；不足3日的，采购人或者采购代理机构应当顺延提交投标文件的截止时间</w:t>
      </w:r>
      <w:r>
        <w:rPr>
          <w:rFonts w:hint="eastAsia" w:ascii="宋体" w:hAnsi="宋体" w:cs="宋体"/>
          <w:color w:val="auto"/>
          <w:kern w:val="0"/>
          <w:sz w:val="22"/>
          <w:szCs w:val="22"/>
          <w:highlight w:val="none"/>
        </w:rPr>
        <w:t>。</w:t>
      </w:r>
    </w:p>
    <w:p w14:paraId="67FD700C">
      <w:pPr>
        <w:numPr>
          <w:ilvl w:val="1"/>
          <w:numId w:val="1"/>
        </w:numPr>
        <w:spacing w:line="360" w:lineRule="exact"/>
        <w:rPr>
          <w:rFonts w:hint="eastAsia"/>
          <w:color w:val="auto"/>
          <w:sz w:val="22"/>
          <w:szCs w:val="22"/>
          <w:highlight w:val="none"/>
        </w:rPr>
      </w:pPr>
      <w:r>
        <w:rPr>
          <w:rFonts w:hint="eastAsia"/>
          <w:color w:val="auto"/>
          <w:sz w:val="22"/>
          <w:szCs w:val="22"/>
          <w:highlight w:val="none"/>
          <w:lang w:eastAsia="zh-CN"/>
        </w:rPr>
        <w:t>公示</w:t>
      </w:r>
      <w:r>
        <w:rPr>
          <w:rFonts w:hint="eastAsia"/>
          <w:color w:val="auto"/>
          <w:sz w:val="22"/>
          <w:szCs w:val="22"/>
          <w:highlight w:val="none"/>
        </w:rPr>
        <w:t>期间，投标人有义务上网查看，公告一经上网发布，即视为送达。</w:t>
      </w:r>
    </w:p>
    <w:p w14:paraId="23AC803D">
      <w:pPr>
        <w:numPr>
          <w:ilvl w:val="1"/>
          <w:numId w:val="1"/>
        </w:numPr>
        <w:spacing w:line="360" w:lineRule="exact"/>
        <w:rPr>
          <w:rFonts w:hint="eastAsia"/>
          <w:color w:val="auto"/>
          <w:sz w:val="22"/>
          <w:szCs w:val="22"/>
          <w:highlight w:val="none"/>
        </w:rPr>
      </w:pPr>
      <w:r>
        <w:rPr>
          <w:rFonts w:hint="eastAsia"/>
          <w:color w:val="auto"/>
          <w:sz w:val="22"/>
          <w:szCs w:val="22"/>
          <w:highlight w:val="none"/>
          <w:lang w:eastAsia="zh-CN"/>
        </w:rPr>
        <w:t>采购文件</w:t>
      </w:r>
      <w:r>
        <w:rPr>
          <w:color w:val="auto"/>
          <w:sz w:val="22"/>
          <w:szCs w:val="22"/>
          <w:highlight w:val="none"/>
        </w:rPr>
        <w:t>的</w:t>
      </w:r>
      <w:r>
        <w:rPr>
          <w:rFonts w:hint="eastAsia"/>
          <w:color w:val="auto"/>
          <w:sz w:val="22"/>
          <w:szCs w:val="22"/>
          <w:highlight w:val="none"/>
        </w:rPr>
        <w:t>澄清或</w:t>
      </w:r>
      <w:r>
        <w:rPr>
          <w:color w:val="auto"/>
          <w:sz w:val="22"/>
          <w:szCs w:val="22"/>
          <w:highlight w:val="none"/>
        </w:rPr>
        <w:t>修改内容作为</w:t>
      </w:r>
      <w:r>
        <w:rPr>
          <w:rFonts w:hint="eastAsia"/>
          <w:color w:val="auto"/>
          <w:sz w:val="22"/>
          <w:szCs w:val="22"/>
          <w:highlight w:val="none"/>
          <w:lang w:eastAsia="zh-CN"/>
        </w:rPr>
        <w:t>采购文件</w:t>
      </w:r>
      <w:r>
        <w:rPr>
          <w:color w:val="auto"/>
          <w:sz w:val="22"/>
          <w:szCs w:val="22"/>
          <w:highlight w:val="none"/>
        </w:rPr>
        <w:t>的组成部分，具有约束作用</w:t>
      </w:r>
      <w:r>
        <w:rPr>
          <w:rFonts w:hint="eastAsia"/>
          <w:color w:val="auto"/>
          <w:sz w:val="22"/>
          <w:szCs w:val="22"/>
          <w:highlight w:val="none"/>
        </w:rPr>
        <w:t>。</w:t>
      </w:r>
      <w:r>
        <w:rPr>
          <w:color w:val="auto"/>
          <w:sz w:val="22"/>
          <w:szCs w:val="22"/>
          <w:highlight w:val="none"/>
        </w:rPr>
        <w:t>当</w:t>
      </w:r>
      <w:r>
        <w:rPr>
          <w:rFonts w:hint="eastAsia"/>
          <w:color w:val="auto"/>
          <w:sz w:val="22"/>
          <w:szCs w:val="22"/>
          <w:highlight w:val="none"/>
          <w:lang w:eastAsia="zh-CN"/>
        </w:rPr>
        <w:t>采购文件</w:t>
      </w:r>
      <w:r>
        <w:rPr>
          <w:color w:val="auto"/>
          <w:sz w:val="22"/>
          <w:szCs w:val="22"/>
          <w:highlight w:val="none"/>
        </w:rPr>
        <w:t>、</w:t>
      </w:r>
      <w:r>
        <w:rPr>
          <w:rFonts w:hint="eastAsia"/>
          <w:color w:val="auto"/>
          <w:sz w:val="22"/>
          <w:szCs w:val="22"/>
          <w:highlight w:val="none"/>
          <w:lang w:eastAsia="zh-CN"/>
        </w:rPr>
        <w:t>采购文件</w:t>
      </w:r>
      <w:r>
        <w:rPr>
          <w:color w:val="auto"/>
          <w:sz w:val="22"/>
          <w:szCs w:val="22"/>
          <w:highlight w:val="none"/>
        </w:rPr>
        <w:t>的澄清</w:t>
      </w:r>
      <w:r>
        <w:rPr>
          <w:rFonts w:hint="eastAsia"/>
          <w:color w:val="auto"/>
          <w:sz w:val="22"/>
          <w:szCs w:val="22"/>
          <w:highlight w:val="none"/>
        </w:rPr>
        <w:t>或</w:t>
      </w:r>
      <w:r>
        <w:rPr>
          <w:color w:val="auto"/>
          <w:sz w:val="22"/>
          <w:szCs w:val="22"/>
          <w:highlight w:val="none"/>
        </w:rPr>
        <w:t>修改等在同一内容的表述上不一致时，以最后发出的书面文件为准。</w:t>
      </w:r>
    </w:p>
    <w:p w14:paraId="63F72F62">
      <w:pPr>
        <w:pStyle w:val="3"/>
        <w:rPr>
          <w:rFonts w:hint="eastAsia"/>
          <w:color w:val="auto"/>
          <w:highlight w:val="none"/>
        </w:rPr>
      </w:pPr>
      <w:bookmarkStart w:id="49" w:name="_Toc39071045"/>
      <w:bookmarkStart w:id="50" w:name="_Toc39368836"/>
      <w:bookmarkStart w:id="51" w:name="_Toc36971221"/>
      <w:bookmarkStart w:id="52" w:name="_Toc76389243"/>
      <w:bookmarkStart w:id="53" w:name="_Toc303084254"/>
      <w:bookmarkStart w:id="54" w:name="_Toc382049101"/>
      <w:r>
        <w:rPr>
          <w:rFonts w:hint="eastAsia"/>
          <w:color w:val="auto"/>
          <w:highlight w:val="none"/>
        </w:rPr>
        <w:t>三、投标文件的编制</w:t>
      </w:r>
      <w:bookmarkEnd w:id="49"/>
      <w:bookmarkEnd w:id="50"/>
      <w:bookmarkEnd w:id="51"/>
      <w:bookmarkEnd w:id="52"/>
      <w:bookmarkEnd w:id="53"/>
      <w:bookmarkEnd w:id="54"/>
    </w:p>
    <w:p w14:paraId="3DBCAC4E">
      <w:pPr>
        <w:pStyle w:val="4"/>
        <w:rPr>
          <w:rFonts w:hint="eastAsia"/>
          <w:color w:val="auto"/>
          <w:highlight w:val="none"/>
        </w:rPr>
      </w:pPr>
      <w:bookmarkStart w:id="55" w:name="_Toc382049102"/>
      <w:bookmarkStart w:id="56" w:name="_Toc303084255"/>
      <w:bookmarkStart w:id="57" w:name="_Toc76389244"/>
      <w:r>
        <w:rPr>
          <w:rFonts w:hint="eastAsia"/>
          <w:color w:val="auto"/>
          <w:highlight w:val="none"/>
        </w:rPr>
        <w:t>投标文件的语言及度量衡单位</w:t>
      </w:r>
      <w:bookmarkEnd w:id="55"/>
      <w:bookmarkEnd w:id="56"/>
      <w:bookmarkEnd w:id="57"/>
    </w:p>
    <w:p w14:paraId="0AFA36F7">
      <w:pPr>
        <w:numPr>
          <w:ilvl w:val="1"/>
          <w:numId w:val="1"/>
        </w:numPr>
        <w:spacing w:line="360" w:lineRule="exact"/>
        <w:rPr>
          <w:rFonts w:hint="eastAsia"/>
          <w:color w:val="auto"/>
          <w:sz w:val="22"/>
          <w:szCs w:val="22"/>
          <w:highlight w:val="none"/>
        </w:rPr>
      </w:pPr>
      <w:r>
        <w:rPr>
          <w:rFonts w:hint="eastAsia"/>
          <w:color w:val="auto"/>
          <w:sz w:val="22"/>
          <w:szCs w:val="22"/>
          <w:highlight w:val="none"/>
        </w:rPr>
        <w:t>投标人提交的投标文件以及投标人与采购代理机构就有关投标的所有来往函件均应使用简体中文书写。对于任何非中文的资料，都应提供简体中文翻译本，有矛盾时以简体中文翻译本为准。</w:t>
      </w:r>
    </w:p>
    <w:p w14:paraId="2B1D27A3">
      <w:pPr>
        <w:numPr>
          <w:ilvl w:val="1"/>
          <w:numId w:val="1"/>
        </w:numPr>
        <w:spacing w:line="360" w:lineRule="exact"/>
        <w:rPr>
          <w:color w:val="auto"/>
          <w:sz w:val="22"/>
          <w:szCs w:val="22"/>
          <w:highlight w:val="none"/>
        </w:rPr>
      </w:pPr>
      <w:r>
        <w:rPr>
          <w:rFonts w:hint="eastAsia"/>
          <w:color w:val="auto"/>
          <w:sz w:val="22"/>
          <w:szCs w:val="22"/>
          <w:highlight w:val="none"/>
        </w:rPr>
        <w:t>在投标文件中以及所有投标人与采购代理机构和采购人往来文件中的所有</w:t>
      </w:r>
      <w:r>
        <w:rPr>
          <w:color w:val="auto"/>
          <w:sz w:val="22"/>
          <w:szCs w:val="22"/>
          <w:highlight w:val="none"/>
        </w:rPr>
        <w:t>计量单位</w:t>
      </w:r>
      <w:r>
        <w:rPr>
          <w:rFonts w:hint="eastAsia"/>
          <w:color w:val="auto"/>
          <w:sz w:val="22"/>
          <w:szCs w:val="22"/>
          <w:highlight w:val="none"/>
        </w:rPr>
        <w:t>均采用中华人民共和国法定计量单位</w:t>
      </w:r>
      <w:r>
        <w:rPr>
          <w:color w:val="auto"/>
          <w:sz w:val="22"/>
          <w:szCs w:val="22"/>
          <w:highlight w:val="none"/>
        </w:rPr>
        <w:t>。</w:t>
      </w:r>
    </w:p>
    <w:p w14:paraId="4528A598">
      <w:pPr>
        <w:pStyle w:val="4"/>
        <w:rPr>
          <w:rFonts w:hint="eastAsia"/>
          <w:color w:val="auto"/>
          <w:highlight w:val="none"/>
        </w:rPr>
      </w:pPr>
      <w:bookmarkStart w:id="58" w:name="_Toc382049103"/>
      <w:bookmarkStart w:id="59" w:name="_Toc76389245"/>
      <w:bookmarkStart w:id="60" w:name="_Toc303084256"/>
      <w:bookmarkStart w:id="61" w:name="_Toc307934854"/>
      <w:bookmarkStart w:id="62" w:name="_Toc303084257"/>
      <w:r>
        <w:rPr>
          <w:color w:val="auto"/>
          <w:highlight w:val="none"/>
        </w:rPr>
        <w:t>投标文件的组成</w:t>
      </w:r>
      <w:bookmarkEnd w:id="58"/>
      <w:bookmarkEnd w:id="59"/>
      <w:bookmarkEnd w:id="60"/>
      <w:bookmarkEnd w:id="61"/>
    </w:p>
    <w:p w14:paraId="7F6D5174">
      <w:pPr>
        <w:numPr>
          <w:ilvl w:val="1"/>
          <w:numId w:val="1"/>
        </w:numPr>
        <w:spacing w:line="360" w:lineRule="exact"/>
        <w:rPr>
          <w:rFonts w:hint="eastAsia"/>
          <w:color w:val="auto"/>
          <w:sz w:val="22"/>
          <w:szCs w:val="22"/>
          <w:highlight w:val="none"/>
        </w:rPr>
      </w:pPr>
      <w:r>
        <w:rPr>
          <w:rFonts w:hint="eastAsia"/>
          <w:color w:val="auto"/>
          <w:sz w:val="22"/>
          <w:szCs w:val="22"/>
          <w:highlight w:val="none"/>
        </w:rPr>
        <w:t>投标人编写的</w:t>
      </w:r>
      <w:r>
        <w:rPr>
          <w:color w:val="auto"/>
          <w:sz w:val="22"/>
          <w:szCs w:val="22"/>
          <w:highlight w:val="none"/>
        </w:rPr>
        <w:t>投标文件</w:t>
      </w:r>
      <w:r>
        <w:rPr>
          <w:rFonts w:hint="eastAsia"/>
          <w:color w:val="auto"/>
          <w:sz w:val="22"/>
          <w:szCs w:val="22"/>
          <w:highlight w:val="none"/>
        </w:rPr>
        <w:t>应</w:t>
      </w:r>
      <w:r>
        <w:rPr>
          <w:color w:val="auto"/>
          <w:sz w:val="22"/>
          <w:szCs w:val="22"/>
          <w:highlight w:val="none"/>
        </w:rPr>
        <w:t>包括下列</w:t>
      </w:r>
      <w:r>
        <w:rPr>
          <w:rFonts w:hint="eastAsia"/>
          <w:color w:val="auto"/>
          <w:sz w:val="22"/>
          <w:szCs w:val="22"/>
          <w:highlight w:val="none"/>
        </w:rPr>
        <w:t>部分</w:t>
      </w:r>
      <w:r>
        <w:rPr>
          <w:color w:val="auto"/>
          <w:sz w:val="22"/>
          <w:szCs w:val="22"/>
          <w:highlight w:val="none"/>
        </w:rPr>
        <w:t>：</w:t>
      </w:r>
    </w:p>
    <w:p w14:paraId="198EA479">
      <w:pPr>
        <w:numPr>
          <w:ilvl w:val="2"/>
          <w:numId w:val="1"/>
        </w:numPr>
        <w:spacing w:line="360" w:lineRule="exact"/>
        <w:rPr>
          <w:color w:val="auto"/>
          <w:sz w:val="22"/>
          <w:szCs w:val="22"/>
          <w:highlight w:val="none"/>
        </w:rPr>
      </w:pPr>
      <w:r>
        <w:rPr>
          <w:rFonts w:hint="eastAsia"/>
          <w:color w:val="auto"/>
          <w:sz w:val="22"/>
          <w:szCs w:val="22"/>
          <w:highlight w:val="none"/>
        </w:rPr>
        <w:t>价格文件</w:t>
      </w:r>
    </w:p>
    <w:p w14:paraId="1A980ADD">
      <w:pPr>
        <w:numPr>
          <w:ilvl w:val="2"/>
          <w:numId w:val="1"/>
        </w:numPr>
        <w:spacing w:line="360" w:lineRule="exact"/>
        <w:rPr>
          <w:rFonts w:hint="eastAsia"/>
          <w:color w:val="auto"/>
          <w:sz w:val="22"/>
          <w:szCs w:val="22"/>
          <w:highlight w:val="none"/>
        </w:rPr>
      </w:pPr>
      <w:r>
        <w:rPr>
          <w:rFonts w:hint="eastAsia"/>
          <w:color w:val="auto"/>
          <w:sz w:val="22"/>
          <w:szCs w:val="22"/>
          <w:highlight w:val="none"/>
        </w:rPr>
        <w:t>商务文件</w:t>
      </w:r>
    </w:p>
    <w:p w14:paraId="38C941C9">
      <w:pPr>
        <w:numPr>
          <w:ilvl w:val="1"/>
          <w:numId w:val="1"/>
        </w:numPr>
        <w:spacing w:line="360" w:lineRule="exact"/>
        <w:rPr>
          <w:rFonts w:hint="eastAsia"/>
          <w:b/>
          <w:bCs/>
          <w:color w:val="auto"/>
          <w:sz w:val="22"/>
          <w:szCs w:val="22"/>
          <w:highlight w:val="none"/>
        </w:rPr>
      </w:pPr>
      <w:r>
        <w:rPr>
          <w:rFonts w:hint="eastAsia"/>
          <w:b/>
          <w:bCs/>
          <w:color w:val="auto"/>
          <w:sz w:val="22"/>
          <w:szCs w:val="22"/>
          <w:highlight w:val="none"/>
        </w:rPr>
        <w:t>投标人应如实详细提供第</w:t>
      </w:r>
      <w:r>
        <w:rPr>
          <w:rFonts w:hint="eastAsia" w:ascii="宋体" w:hAnsi="宋体"/>
          <w:b/>
          <w:bCs/>
          <w:color w:val="auto"/>
          <w:sz w:val="22"/>
          <w:szCs w:val="22"/>
          <w:highlight w:val="none"/>
        </w:rPr>
        <w:t>11.1</w:t>
      </w:r>
      <w:r>
        <w:rPr>
          <w:rFonts w:hint="eastAsia"/>
          <w:b/>
          <w:bCs/>
          <w:color w:val="auto"/>
          <w:sz w:val="22"/>
          <w:szCs w:val="22"/>
          <w:highlight w:val="none"/>
        </w:rPr>
        <w:t>款所要求的全部资料。</w:t>
      </w:r>
    </w:p>
    <w:p w14:paraId="1FA11922">
      <w:pPr>
        <w:pStyle w:val="4"/>
        <w:rPr>
          <w:rFonts w:hint="eastAsia"/>
          <w:color w:val="auto"/>
          <w:highlight w:val="none"/>
        </w:rPr>
      </w:pPr>
      <w:bookmarkStart w:id="63" w:name="_Toc382049104"/>
      <w:bookmarkStart w:id="64" w:name="_Toc76389246"/>
      <w:r>
        <w:rPr>
          <w:rFonts w:hint="eastAsia"/>
          <w:color w:val="auto"/>
          <w:highlight w:val="none"/>
        </w:rPr>
        <w:t>投标文件</w:t>
      </w:r>
      <w:bookmarkEnd w:id="62"/>
      <w:bookmarkEnd w:id="63"/>
      <w:r>
        <w:rPr>
          <w:rFonts w:hint="eastAsia"/>
          <w:color w:val="auto"/>
          <w:highlight w:val="none"/>
        </w:rPr>
        <w:t>编制</w:t>
      </w:r>
      <w:bookmarkEnd w:id="64"/>
    </w:p>
    <w:p w14:paraId="181D8B49">
      <w:pPr>
        <w:numPr>
          <w:ilvl w:val="1"/>
          <w:numId w:val="1"/>
        </w:numPr>
        <w:spacing w:line="360" w:lineRule="exact"/>
        <w:rPr>
          <w:rFonts w:hint="eastAsia"/>
          <w:color w:val="auto"/>
          <w:sz w:val="22"/>
          <w:szCs w:val="22"/>
          <w:highlight w:val="none"/>
        </w:rPr>
      </w:pPr>
      <w:bookmarkStart w:id="65" w:name="_Toc303084258"/>
      <w:r>
        <w:rPr>
          <w:rFonts w:hint="eastAsia"/>
          <w:color w:val="auto"/>
          <w:sz w:val="22"/>
          <w:szCs w:val="22"/>
          <w:highlight w:val="none"/>
        </w:rPr>
        <w:t>投标人应按</w:t>
      </w:r>
      <w:r>
        <w:rPr>
          <w:rFonts w:hint="eastAsia"/>
          <w:color w:val="auto"/>
          <w:sz w:val="22"/>
          <w:szCs w:val="22"/>
          <w:highlight w:val="none"/>
          <w:lang w:eastAsia="zh-CN"/>
        </w:rPr>
        <w:t>采购文件</w:t>
      </w:r>
      <w:r>
        <w:rPr>
          <w:rFonts w:hint="eastAsia"/>
          <w:color w:val="auto"/>
          <w:sz w:val="22"/>
          <w:szCs w:val="22"/>
          <w:highlight w:val="none"/>
        </w:rPr>
        <w:t>的规定以及附件要求的内容和格式完整地填写</w:t>
      </w:r>
      <w:r>
        <w:rPr>
          <w:color w:val="auto"/>
          <w:sz w:val="22"/>
          <w:szCs w:val="22"/>
          <w:highlight w:val="none"/>
        </w:rPr>
        <w:t>（表格可以按同样格式扩展）</w:t>
      </w:r>
      <w:r>
        <w:rPr>
          <w:rFonts w:hint="eastAsia"/>
          <w:color w:val="auto"/>
          <w:sz w:val="22"/>
          <w:szCs w:val="22"/>
          <w:highlight w:val="none"/>
        </w:rPr>
        <w:t>和提供资料，</w:t>
      </w:r>
      <w:r>
        <w:rPr>
          <w:rFonts w:ascii="宋体" w:hAnsi="宋体"/>
          <w:color w:val="auto"/>
          <w:sz w:val="22"/>
          <w:szCs w:val="22"/>
          <w:highlight w:val="none"/>
        </w:rPr>
        <w:t>投标人</w:t>
      </w:r>
      <w:r>
        <w:rPr>
          <w:rFonts w:hint="eastAsia" w:ascii="宋体" w:hAnsi="宋体"/>
          <w:color w:val="auto"/>
          <w:sz w:val="22"/>
          <w:szCs w:val="22"/>
          <w:highlight w:val="none"/>
        </w:rPr>
        <w:t>必须对投标文件所提供的全部资料的真实性承担法律责任</w:t>
      </w:r>
      <w:r>
        <w:rPr>
          <w:rFonts w:hint="eastAsia"/>
          <w:color w:val="auto"/>
          <w:sz w:val="22"/>
          <w:szCs w:val="22"/>
          <w:highlight w:val="none"/>
        </w:rPr>
        <w:t>。</w:t>
      </w:r>
    </w:p>
    <w:bookmarkEnd w:id="65"/>
    <w:p w14:paraId="6DFF30F2">
      <w:pPr>
        <w:pStyle w:val="4"/>
        <w:rPr>
          <w:rFonts w:hint="eastAsia"/>
          <w:color w:val="auto"/>
          <w:highlight w:val="none"/>
        </w:rPr>
      </w:pPr>
      <w:bookmarkStart w:id="66" w:name="_Toc303084259"/>
      <w:bookmarkStart w:id="67" w:name="_Toc382049105"/>
      <w:bookmarkStart w:id="68" w:name="_Toc76389247"/>
      <w:r>
        <w:rPr>
          <w:rFonts w:hint="eastAsia"/>
          <w:color w:val="auto"/>
          <w:highlight w:val="none"/>
        </w:rPr>
        <w:t>投标报价说明</w:t>
      </w:r>
      <w:bookmarkEnd w:id="66"/>
      <w:bookmarkEnd w:id="67"/>
      <w:bookmarkEnd w:id="68"/>
    </w:p>
    <w:p w14:paraId="34DC0EAA">
      <w:pPr>
        <w:numPr>
          <w:ilvl w:val="1"/>
          <w:numId w:val="1"/>
        </w:numPr>
        <w:spacing w:line="360" w:lineRule="exact"/>
        <w:rPr>
          <w:rFonts w:hint="eastAsia"/>
          <w:color w:val="auto"/>
          <w:sz w:val="22"/>
          <w:szCs w:val="22"/>
          <w:highlight w:val="none"/>
        </w:rPr>
      </w:pPr>
      <w:bookmarkStart w:id="69" w:name="_Toc303084260"/>
      <w:r>
        <w:rPr>
          <w:rFonts w:hint="eastAsia"/>
          <w:color w:val="auto"/>
          <w:sz w:val="22"/>
          <w:szCs w:val="22"/>
          <w:highlight w:val="none"/>
        </w:rPr>
        <w:t>本次</w:t>
      </w:r>
      <w:r>
        <w:rPr>
          <w:rFonts w:hint="eastAsia"/>
          <w:color w:val="auto"/>
          <w:sz w:val="22"/>
          <w:szCs w:val="22"/>
          <w:highlight w:val="none"/>
          <w:lang w:eastAsia="zh-CN"/>
        </w:rPr>
        <w:t>采购</w:t>
      </w:r>
      <w:r>
        <w:rPr>
          <w:rFonts w:hint="eastAsia"/>
          <w:color w:val="auto"/>
          <w:sz w:val="22"/>
          <w:szCs w:val="22"/>
          <w:highlight w:val="none"/>
        </w:rPr>
        <w:t>，投标人必须就</w:t>
      </w:r>
      <w:r>
        <w:rPr>
          <w:rFonts w:hint="eastAsia"/>
          <w:color w:val="auto"/>
          <w:sz w:val="22"/>
          <w:szCs w:val="22"/>
          <w:highlight w:val="none"/>
          <w:lang w:eastAsia="zh-CN"/>
        </w:rPr>
        <w:t>采购文件</w:t>
      </w:r>
      <w:r>
        <w:rPr>
          <w:rFonts w:hint="eastAsia"/>
          <w:color w:val="auto"/>
          <w:sz w:val="22"/>
          <w:szCs w:val="22"/>
          <w:highlight w:val="none"/>
        </w:rPr>
        <w:t>用户需求书中所有服务内容进行报价，少报将</w:t>
      </w:r>
      <w:r>
        <w:rPr>
          <w:color w:val="auto"/>
          <w:sz w:val="22"/>
          <w:szCs w:val="22"/>
          <w:highlight w:val="none"/>
        </w:rPr>
        <w:t>被认定为</w:t>
      </w:r>
      <w:r>
        <w:rPr>
          <w:b/>
          <w:color w:val="auto"/>
          <w:sz w:val="22"/>
          <w:szCs w:val="22"/>
          <w:highlight w:val="none"/>
        </w:rPr>
        <w:t>投标无效</w:t>
      </w:r>
      <w:r>
        <w:rPr>
          <w:rFonts w:hint="eastAsia"/>
          <w:color w:val="auto"/>
          <w:sz w:val="22"/>
          <w:szCs w:val="22"/>
          <w:highlight w:val="none"/>
        </w:rPr>
        <w:t>。</w:t>
      </w:r>
    </w:p>
    <w:p w14:paraId="6C510FD1">
      <w:pPr>
        <w:numPr>
          <w:ilvl w:val="1"/>
          <w:numId w:val="1"/>
        </w:numPr>
        <w:spacing w:line="360" w:lineRule="exact"/>
        <w:rPr>
          <w:rFonts w:hint="eastAsia"/>
          <w:color w:val="auto"/>
          <w:sz w:val="22"/>
          <w:szCs w:val="22"/>
          <w:highlight w:val="none"/>
        </w:rPr>
      </w:pPr>
      <w:r>
        <w:rPr>
          <w:rFonts w:hint="eastAsia"/>
          <w:color w:val="auto"/>
          <w:sz w:val="22"/>
          <w:szCs w:val="22"/>
          <w:highlight w:val="none"/>
        </w:rPr>
        <w:t>报价应包含完成本次</w:t>
      </w:r>
      <w:r>
        <w:rPr>
          <w:rFonts w:hint="eastAsia"/>
          <w:color w:val="auto"/>
          <w:sz w:val="22"/>
          <w:szCs w:val="22"/>
          <w:highlight w:val="none"/>
          <w:lang w:eastAsia="zh-CN"/>
        </w:rPr>
        <w:t>采购</w:t>
      </w:r>
      <w:r>
        <w:rPr>
          <w:rFonts w:hint="eastAsia"/>
          <w:color w:val="auto"/>
          <w:sz w:val="22"/>
          <w:szCs w:val="22"/>
          <w:highlight w:val="none"/>
        </w:rPr>
        <w:t>所有服务内容的费用，包含各种税务费及合同实施过程中的应预见和不可预见费用等完成合同规定责任和义务、达到合同目的的一切费用。</w:t>
      </w:r>
    </w:p>
    <w:p w14:paraId="45A62A08">
      <w:pPr>
        <w:numPr>
          <w:ilvl w:val="1"/>
          <w:numId w:val="1"/>
        </w:numPr>
        <w:spacing w:line="360" w:lineRule="exact"/>
        <w:rPr>
          <w:rFonts w:hint="eastAsia"/>
          <w:color w:val="auto"/>
          <w:sz w:val="22"/>
          <w:szCs w:val="22"/>
          <w:highlight w:val="none"/>
        </w:rPr>
      </w:pPr>
      <w:r>
        <w:rPr>
          <w:rFonts w:hint="eastAsia"/>
          <w:color w:val="auto"/>
          <w:sz w:val="22"/>
          <w:szCs w:val="22"/>
          <w:highlight w:val="none"/>
        </w:rPr>
        <w:t>若报价小写与大写存在差异，以大写为准。</w:t>
      </w:r>
    </w:p>
    <w:p w14:paraId="786B1F8D">
      <w:pPr>
        <w:numPr>
          <w:ilvl w:val="1"/>
          <w:numId w:val="1"/>
        </w:numPr>
        <w:spacing w:line="360" w:lineRule="exact"/>
        <w:rPr>
          <w:rFonts w:hint="eastAsia"/>
          <w:color w:val="auto"/>
          <w:sz w:val="22"/>
          <w:szCs w:val="22"/>
          <w:highlight w:val="none"/>
        </w:rPr>
      </w:pPr>
      <w:r>
        <w:rPr>
          <w:rFonts w:hint="eastAsia"/>
          <w:color w:val="auto"/>
          <w:sz w:val="22"/>
          <w:szCs w:val="22"/>
          <w:highlight w:val="none"/>
        </w:rPr>
        <w:t>投标人的投标报价在合同执行期间是固定不变的，不得以任何理由予以变更。投标报价不固定的</w:t>
      </w:r>
      <w:r>
        <w:rPr>
          <w:rFonts w:hint="eastAsia" w:ascii="宋体"/>
          <w:bCs/>
          <w:color w:val="auto"/>
          <w:sz w:val="22"/>
          <w:szCs w:val="22"/>
          <w:highlight w:val="none"/>
        </w:rPr>
        <w:t>其投标将被认定为</w:t>
      </w:r>
      <w:r>
        <w:rPr>
          <w:rFonts w:hint="eastAsia" w:ascii="宋体"/>
          <w:b/>
          <w:bCs/>
          <w:color w:val="auto"/>
          <w:sz w:val="22"/>
          <w:szCs w:val="22"/>
          <w:highlight w:val="none"/>
        </w:rPr>
        <w:t>投标无效</w:t>
      </w:r>
      <w:r>
        <w:rPr>
          <w:rFonts w:hint="eastAsia"/>
          <w:color w:val="auto"/>
          <w:sz w:val="22"/>
          <w:szCs w:val="22"/>
          <w:highlight w:val="none"/>
        </w:rPr>
        <w:t>。</w:t>
      </w:r>
    </w:p>
    <w:p w14:paraId="2DD68F46">
      <w:pPr>
        <w:numPr>
          <w:ilvl w:val="1"/>
          <w:numId w:val="1"/>
        </w:numPr>
        <w:spacing w:line="360" w:lineRule="exact"/>
        <w:rPr>
          <w:rFonts w:hint="eastAsia"/>
          <w:color w:val="auto"/>
          <w:sz w:val="22"/>
          <w:szCs w:val="22"/>
          <w:highlight w:val="none"/>
        </w:rPr>
      </w:pPr>
      <w:r>
        <w:rPr>
          <w:rFonts w:hint="eastAsia"/>
          <w:color w:val="auto"/>
          <w:sz w:val="22"/>
          <w:szCs w:val="22"/>
          <w:highlight w:val="none"/>
        </w:rPr>
        <w:t>投标人提供的货物和服务价格必须用人民币报价，以其它货币报价的投标</w:t>
      </w:r>
      <w:r>
        <w:rPr>
          <w:rFonts w:hint="eastAsia" w:ascii="宋体"/>
          <w:bCs/>
          <w:color w:val="auto"/>
          <w:sz w:val="22"/>
          <w:szCs w:val="22"/>
          <w:highlight w:val="none"/>
        </w:rPr>
        <w:t>将被认定为</w:t>
      </w:r>
      <w:r>
        <w:rPr>
          <w:rFonts w:hint="eastAsia" w:ascii="宋体"/>
          <w:b/>
          <w:bCs/>
          <w:color w:val="auto"/>
          <w:sz w:val="22"/>
          <w:szCs w:val="22"/>
          <w:highlight w:val="none"/>
        </w:rPr>
        <w:t>投标无效</w:t>
      </w:r>
      <w:r>
        <w:rPr>
          <w:rFonts w:hint="eastAsia"/>
          <w:color w:val="auto"/>
          <w:sz w:val="22"/>
          <w:szCs w:val="22"/>
          <w:highlight w:val="none"/>
        </w:rPr>
        <w:t>。</w:t>
      </w:r>
    </w:p>
    <w:p w14:paraId="389334DF">
      <w:pPr>
        <w:numPr>
          <w:ilvl w:val="1"/>
          <w:numId w:val="1"/>
        </w:numPr>
        <w:spacing w:line="360" w:lineRule="exact"/>
        <w:rPr>
          <w:rFonts w:hint="eastAsia"/>
          <w:color w:val="auto"/>
          <w:sz w:val="22"/>
          <w:szCs w:val="22"/>
          <w:highlight w:val="none"/>
        </w:rPr>
      </w:pPr>
      <w:r>
        <w:rPr>
          <w:rFonts w:hint="eastAsia"/>
          <w:color w:val="auto"/>
          <w:sz w:val="22"/>
          <w:szCs w:val="22"/>
          <w:highlight w:val="none"/>
        </w:rPr>
        <w:t>中标后开出的所有发票都须与中标人的名称一致。</w:t>
      </w:r>
    </w:p>
    <w:bookmarkEnd w:id="69"/>
    <w:p w14:paraId="690B868E">
      <w:pPr>
        <w:pStyle w:val="4"/>
        <w:rPr>
          <w:rFonts w:hint="eastAsia"/>
          <w:color w:val="auto"/>
          <w:highlight w:val="none"/>
        </w:rPr>
      </w:pPr>
      <w:bookmarkStart w:id="70" w:name="_Toc76389248"/>
      <w:bookmarkStart w:id="71" w:name="_Toc303084261"/>
      <w:bookmarkStart w:id="72" w:name="_Toc382049107"/>
      <w:r>
        <w:rPr>
          <w:color w:val="auto"/>
          <w:highlight w:val="none"/>
        </w:rPr>
        <w:t>投标有效期</w:t>
      </w:r>
      <w:bookmarkEnd w:id="70"/>
      <w:bookmarkEnd w:id="71"/>
      <w:bookmarkEnd w:id="72"/>
    </w:p>
    <w:p w14:paraId="2DA19BD5">
      <w:pPr>
        <w:numPr>
          <w:ilvl w:val="1"/>
          <w:numId w:val="1"/>
        </w:numPr>
        <w:spacing w:line="360" w:lineRule="exact"/>
        <w:rPr>
          <w:rFonts w:hint="eastAsia"/>
          <w:color w:val="auto"/>
          <w:sz w:val="22"/>
          <w:szCs w:val="22"/>
          <w:highlight w:val="none"/>
        </w:rPr>
      </w:pPr>
      <w:r>
        <w:rPr>
          <w:rFonts w:hint="eastAsia"/>
          <w:color w:val="auto"/>
          <w:sz w:val="22"/>
          <w:szCs w:val="22"/>
          <w:highlight w:val="none"/>
        </w:rPr>
        <w:t>投标文件应根据投标人须知的规定在递交投标文件截止</w:t>
      </w:r>
      <w:r>
        <w:rPr>
          <w:rFonts w:hint="eastAsia" w:ascii="宋体" w:hAnsi="宋体"/>
          <w:color w:val="auto"/>
          <w:sz w:val="22"/>
          <w:szCs w:val="22"/>
          <w:highlight w:val="none"/>
        </w:rPr>
        <w:t>日后的90天内</w:t>
      </w:r>
      <w:r>
        <w:rPr>
          <w:rFonts w:hint="eastAsia"/>
          <w:color w:val="auto"/>
          <w:sz w:val="22"/>
          <w:szCs w:val="22"/>
          <w:highlight w:val="none"/>
        </w:rPr>
        <w:t>保持有效。投标有效期不满足要求的投标，其投标将被认定为</w:t>
      </w:r>
      <w:r>
        <w:rPr>
          <w:rFonts w:hint="eastAsia"/>
          <w:b/>
          <w:color w:val="auto"/>
          <w:sz w:val="22"/>
          <w:szCs w:val="22"/>
          <w:highlight w:val="none"/>
        </w:rPr>
        <w:t>投标无效</w:t>
      </w:r>
      <w:r>
        <w:rPr>
          <w:rFonts w:hint="eastAsia"/>
          <w:color w:val="auto"/>
          <w:sz w:val="22"/>
          <w:szCs w:val="22"/>
          <w:highlight w:val="none"/>
        </w:rPr>
        <w:t>。</w:t>
      </w:r>
    </w:p>
    <w:p w14:paraId="46ECF86C">
      <w:pPr>
        <w:numPr>
          <w:ilvl w:val="1"/>
          <w:numId w:val="1"/>
        </w:numPr>
        <w:spacing w:line="360" w:lineRule="exact"/>
        <w:rPr>
          <w:rFonts w:hint="eastAsia"/>
          <w:color w:val="auto"/>
          <w:sz w:val="22"/>
          <w:szCs w:val="22"/>
          <w:highlight w:val="none"/>
        </w:rPr>
      </w:pPr>
      <w:r>
        <w:rPr>
          <w:rFonts w:hint="eastAsia"/>
          <w:color w:val="auto"/>
          <w:sz w:val="22"/>
          <w:szCs w:val="22"/>
          <w:highlight w:val="none"/>
        </w:rPr>
        <w:t>特殊情况下，在原有投标有效期截止之前，采购代理机构可要求投标人同意延长投标有效期，此要求与答复均应以书面形式提交。投标人可拒绝采购代理机构的上述要求，其投标保证金将可退还。接受投标有效期延长的投标人将不会被要求和允许修正其投标文件，而只会被要求相应地延长其投标保证金的有效期。在此情况下，根据投标人须知投标保证金的有关规定将在延长了的有效期内继续有效。</w:t>
      </w:r>
    </w:p>
    <w:p w14:paraId="60F3B33E">
      <w:pPr>
        <w:pStyle w:val="4"/>
        <w:rPr>
          <w:rFonts w:hint="eastAsia"/>
          <w:color w:val="auto"/>
          <w:highlight w:val="none"/>
        </w:rPr>
      </w:pPr>
      <w:bookmarkStart w:id="73" w:name="_Toc76389249"/>
      <w:bookmarkStart w:id="74" w:name="_Toc382049108"/>
      <w:bookmarkStart w:id="75" w:name="_Toc303084262"/>
      <w:r>
        <w:rPr>
          <w:rFonts w:hint="eastAsia"/>
          <w:color w:val="auto"/>
          <w:highlight w:val="none"/>
        </w:rPr>
        <w:t>投标保证金</w:t>
      </w:r>
      <w:bookmarkEnd w:id="73"/>
      <w:bookmarkEnd w:id="74"/>
      <w:bookmarkEnd w:id="75"/>
    </w:p>
    <w:p w14:paraId="604CFAF1">
      <w:pPr>
        <w:numPr>
          <w:ilvl w:val="1"/>
          <w:numId w:val="1"/>
        </w:numPr>
        <w:spacing w:line="360" w:lineRule="exact"/>
        <w:rPr>
          <w:rFonts w:hint="eastAsia" w:ascii="Times New Roman" w:hAnsi="Times New Roman" w:eastAsia="宋体" w:cs="Times New Roman"/>
          <w:color w:val="auto"/>
          <w:sz w:val="22"/>
          <w:szCs w:val="22"/>
          <w:highlight w:val="none"/>
        </w:rPr>
      </w:pPr>
      <w:bookmarkStart w:id="76" w:name="_Toc382049109"/>
      <w:bookmarkStart w:id="77" w:name="_Toc76389250"/>
      <w:r>
        <w:rPr>
          <w:rFonts w:hint="eastAsia" w:ascii="Times New Roman" w:hAnsi="Times New Roman" w:eastAsia="宋体" w:cs="Times New Roman"/>
          <w:color w:val="auto"/>
          <w:sz w:val="22"/>
          <w:szCs w:val="22"/>
          <w:highlight w:val="none"/>
          <w:lang w:val="en-US" w:eastAsia="zh-CN"/>
        </w:rPr>
        <w:t>投标</w:t>
      </w:r>
      <w:r>
        <w:rPr>
          <w:rFonts w:hint="eastAsia" w:ascii="Times New Roman" w:hAnsi="Times New Roman" w:eastAsia="宋体" w:cs="Times New Roman"/>
          <w:color w:val="auto"/>
          <w:sz w:val="22"/>
          <w:szCs w:val="22"/>
          <w:highlight w:val="none"/>
        </w:rPr>
        <w:t>人应</w:t>
      </w:r>
      <w:r>
        <w:rPr>
          <w:rFonts w:hint="eastAsia" w:ascii="Times New Roman" w:hAnsi="Times New Roman" w:eastAsia="宋体" w:cs="Times New Roman"/>
          <w:color w:val="auto"/>
          <w:sz w:val="22"/>
          <w:szCs w:val="22"/>
          <w:highlight w:val="none"/>
          <w:lang w:val="en-US" w:eastAsia="zh-CN"/>
        </w:rPr>
        <w:t>按</w:t>
      </w:r>
      <w:r>
        <w:rPr>
          <w:rFonts w:hint="eastAsia" w:ascii="Times New Roman" w:hAnsi="Times New Roman" w:eastAsia="宋体" w:cs="Times New Roman"/>
          <w:color w:val="auto"/>
          <w:sz w:val="22"/>
          <w:szCs w:val="22"/>
          <w:highlight w:val="none"/>
        </w:rPr>
        <w:t>各个包</w:t>
      </w:r>
      <w:r>
        <w:rPr>
          <w:rFonts w:hint="eastAsia" w:ascii="Times New Roman" w:hAnsi="Times New Roman" w:eastAsia="宋体" w:cs="Times New Roman"/>
          <w:color w:val="auto"/>
          <w:sz w:val="22"/>
          <w:szCs w:val="22"/>
          <w:highlight w:val="none"/>
          <w:lang w:val="en-US" w:eastAsia="zh-CN"/>
        </w:rPr>
        <w:t>组</w:t>
      </w:r>
      <w:r>
        <w:rPr>
          <w:rFonts w:hint="eastAsia" w:ascii="Times New Roman" w:hAnsi="Times New Roman" w:eastAsia="宋体" w:cs="Times New Roman"/>
          <w:color w:val="auto"/>
          <w:sz w:val="22"/>
          <w:szCs w:val="22"/>
          <w:highlight w:val="none"/>
        </w:rPr>
        <w:t>相应</w:t>
      </w:r>
      <w:r>
        <w:rPr>
          <w:rFonts w:hint="eastAsia" w:ascii="Times New Roman" w:hAnsi="Times New Roman" w:eastAsia="宋体" w:cs="Times New Roman"/>
          <w:color w:val="auto"/>
          <w:sz w:val="22"/>
          <w:szCs w:val="22"/>
          <w:highlight w:val="none"/>
          <w:lang w:val="en-US" w:eastAsia="zh-CN"/>
        </w:rPr>
        <w:t>的</w:t>
      </w:r>
      <w:r>
        <w:rPr>
          <w:rFonts w:hint="eastAsia" w:ascii="Times New Roman" w:hAnsi="Times New Roman" w:eastAsia="宋体" w:cs="Times New Roman"/>
          <w:color w:val="auto"/>
          <w:sz w:val="22"/>
          <w:szCs w:val="22"/>
          <w:highlight w:val="none"/>
        </w:rPr>
        <w:t>金额</w:t>
      </w:r>
      <w:r>
        <w:rPr>
          <w:rFonts w:hint="eastAsia" w:ascii="Times New Roman" w:hAnsi="Times New Roman" w:eastAsia="宋体" w:cs="Times New Roman"/>
          <w:color w:val="auto"/>
          <w:sz w:val="22"/>
          <w:szCs w:val="22"/>
          <w:highlight w:val="none"/>
          <w:lang w:val="en-US" w:eastAsia="zh-CN"/>
        </w:rPr>
        <w:t>提交</w:t>
      </w:r>
      <w:r>
        <w:rPr>
          <w:rFonts w:hint="eastAsia" w:ascii="Times New Roman" w:hAnsi="Times New Roman" w:eastAsia="宋体" w:cs="Times New Roman"/>
          <w:color w:val="auto"/>
          <w:sz w:val="22"/>
          <w:szCs w:val="22"/>
          <w:highlight w:val="none"/>
        </w:rPr>
        <w:t>保证金，并作为其</w:t>
      </w:r>
      <w:r>
        <w:rPr>
          <w:rFonts w:hint="eastAsia" w:ascii="Times New Roman" w:hAnsi="Times New Roman" w:eastAsia="宋体" w:cs="Times New Roman"/>
          <w:color w:val="auto"/>
          <w:sz w:val="22"/>
          <w:szCs w:val="22"/>
          <w:highlight w:val="none"/>
          <w:lang w:val="en-US" w:eastAsia="zh-CN"/>
        </w:rPr>
        <w:t>投标</w:t>
      </w:r>
      <w:r>
        <w:rPr>
          <w:rFonts w:hint="eastAsia" w:ascii="Times New Roman" w:hAnsi="Times New Roman" w:eastAsia="宋体" w:cs="Times New Roman"/>
          <w:color w:val="auto"/>
          <w:sz w:val="22"/>
          <w:szCs w:val="22"/>
          <w:highlight w:val="none"/>
        </w:rPr>
        <w:t>文件的一部分。</w:t>
      </w:r>
    </w:p>
    <w:p w14:paraId="1265C94E">
      <w:pPr>
        <w:numPr>
          <w:ilvl w:val="1"/>
          <w:numId w:val="1"/>
        </w:numPr>
        <w:spacing w:line="360" w:lineRule="exact"/>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投标</w:t>
      </w:r>
      <w:r>
        <w:rPr>
          <w:rFonts w:hint="eastAsia" w:ascii="Times New Roman" w:hAnsi="Times New Roman" w:eastAsia="宋体" w:cs="Times New Roman"/>
          <w:color w:val="auto"/>
          <w:sz w:val="22"/>
          <w:szCs w:val="22"/>
          <w:highlight w:val="none"/>
        </w:rPr>
        <w:t>人应按要求提交投标保证金，</w:t>
      </w:r>
      <w:r>
        <w:rPr>
          <w:rFonts w:hint="eastAsia" w:ascii="Times New Roman" w:hAnsi="Times New Roman" w:eastAsia="宋体" w:cs="Times New Roman"/>
          <w:b/>
          <w:bCs/>
          <w:color w:val="auto"/>
          <w:sz w:val="22"/>
          <w:szCs w:val="22"/>
          <w:highlight w:val="none"/>
          <w:lang w:eastAsia="zh-CN"/>
        </w:rPr>
        <w:t>投标保证金金额：</w:t>
      </w:r>
      <w:r>
        <w:rPr>
          <w:rFonts w:hint="eastAsia" w:ascii="Times New Roman" w:hAnsi="Times New Roman" w:eastAsia="宋体" w:cs="Times New Roman"/>
          <w:b/>
          <w:bCs/>
          <w:color w:val="auto"/>
          <w:sz w:val="22"/>
          <w:szCs w:val="22"/>
          <w:highlight w:val="none"/>
          <w:lang w:val="en-US" w:eastAsia="zh-CN"/>
        </w:rPr>
        <w:t>包组1：</w:t>
      </w:r>
      <w:r>
        <w:rPr>
          <w:rFonts w:hint="eastAsia" w:cs="Times New Roman"/>
          <w:b/>
          <w:bCs/>
          <w:color w:val="auto"/>
          <w:sz w:val="22"/>
          <w:szCs w:val="22"/>
          <w:highlight w:val="none"/>
          <w:lang w:val="en-US" w:eastAsia="zh-CN"/>
        </w:rPr>
        <w:t>10</w:t>
      </w:r>
      <w:r>
        <w:rPr>
          <w:rFonts w:hint="eastAsia" w:ascii="Times New Roman" w:hAnsi="Times New Roman" w:eastAsia="宋体" w:cs="Times New Roman"/>
          <w:b/>
          <w:bCs/>
          <w:color w:val="auto"/>
          <w:sz w:val="22"/>
          <w:szCs w:val="22"/>
          <w:highlight w:val="none"/>
          <w:lang w:val="en-US" w:eastAsia="zh-CN"/>
        </w:rPr>
        <w:t>000元、包组2：</w:t>
      </w:r>
      <w:r>
        <w:rPr>
          <w:rFonts w:hint="eastAsia" w:cs="Times New Roman"/>
          <w:b/>
          <w:bCs/>
          <w:color w:val="auto"/>
          <w:sz w:val="22"/>
          <w:szCs w:val="22"/>
          <w:highlight w:val="none"/>
          <w:lang w:val="en-US" w:eastAsia="zh-CN"/>
        </w:rPr>
        <w:t>75</w:t>
      </w:r>
      <w:r>
        <w:rPr>
          <w:rFonts w:hint="eastAsia" w:ascii="Times New Roman" w:hAnsi="Times New Roman" w:eastAsia="宋体" w:cs="Times New Roman"/>
          <w:b/>
          <w:bCs/>
          <w:color w:val="auto"/>
          <w:sz w:val="22"/>
          <w:szCs w:val="22"/>
          <w:highlight w:val="none"/>
          <w:lang w:val="en-US" w:eastAsia="zh-CN"/>
        </w:rPr>
        <w:t>00元</w:t>
      </w:r>
      <w:r>
        <w:rPr>
          <w:rFonts w:hint="eastAsia" w:ascii="Times New Roman" w:hAnsi="Times New Roman" w:eastAsia="宋体" w:cs="Times New Roman"/>
          <w:color w:val="auto"/>
          <w:sz w:val="22"/>
          <w:szCs w:val="22"/>
          <w:highlight w:val="none"/>
          <w:lang w:val="en-US" w:eastAsia="zh-CN"/>
        </w:rPr>
        <w:t>，投标</w:t>
      </w:r>
      <w:r>
        <w:rPr>
          <w:rFonts w:hint="eastAsia" w:ascii="Times New Roman" w:hAnsi="Times New Roman" w:eastAsia="宋体" w:cs="Times New Roman"/>
          <w:color w:val="auto"/>
          <w:sz w:val="22"/>
          <w:szCs w:val="22"/>
          <w:highlight w:val="none"/>
        </w:rPr>
        <w:t>人必须采用银行转账、电汇形式缴交，投标</w:t>
      </w:r>
      <w:r>
        <w:rPr>
          <w:rFonts w:hint="eastAsia" w:ascii="Times New Roman" w:hAnsi="Times New Roman" w:eastAsia="宋体" w:cs="Times New Roman"/>
          <w:color w:val="auto"/>
          <w:sz w:val="22"/>
          <w:szCs w:val="22"/>
          <w:highlight w:val="none"/>
          <w:lang w:val="en-US" w:eastAsia="zh-CN"/>
        </w:rPr>
        <w:t>人</w:t>
      </w:r>
      <w:r>
        <w:rPr>
          <w:rFonts w:hint="eastAsia" w:ascii="Times New Roman" w:hAnsi="Times New Roman" w:eastAsia="宋体" w:cs="Times New Roman"/>
          <w:color w:val="auto"/>
          <w:sz w:val="22"/>
          <w:szCs w:val="22"/>
          <w:highlight w:val="none"/>
        </w:rPr>
        <w:t>与交款人名称必须一致，非投标</w:t>
      </w:r>
      <w:r>
        <w:rPr>
          <w:rFonts w:hint="eastAsia" w:ascii="Times New Roman" w:hAnsi="Times New Roman" w:eastAsia="宋体" w:cs="Times New Roman"/>
          <w:color w:val="auto"/>
          <w:sz w:val="22"/>
          <w:szCs w:val="22"/>
          <w:highlight w:val="none"/>
          <w:lang w:val="en-US" w:eastAsia="zh-CN"/>
        </w:rPr>
        <w:t>人</w:t>
      </w:r>
      <w:r>
        <w:rPr>
          <w:rFonts w:hint="eastAsia" w:ascii="Times New Roman" w:hAnsi="Times New Roman" w:eastAsia="宋体" w:cs="Times New Roman"/>
          <w:color w:val="auto"/>
          <w:sz w:val="22"/>
          <w:szCs w:val="22"/>
          <w:highlight w:val="none"/>
        </w:rPr>
        <w:t>缴纳的投标保证金无效。划账时须在银行划款单用途栏上注明本次</w:t>
      </w:r>
      <w:r>
        <w:rPr>
          <w:rFonts w:hint="eastAsia" w:ascii="Times New Roman" w:hAnsi="Times New Roman" w:eastAsia="宋体" w:cs="Times New Roman"/>
          <w:color w:val="auto"/>
          <w:sz w:val="22"/>
          <w:szCs w:val="22"/>
          <w:highlight w:val="none"/>
          <w:lang w:eastAsia="zh-CN"/>
        </w:rPr>
        <w:t>采购</w:t>
      </w:r>
      <w:r>
        <w:rPr>
          <w:rFonts w:hint="eastAsia" w:ascii="Times New Roman" w:hAnsi="Times New Roman" w:eastAsia="宋体" w:cs="Times New Roman"/>
          <w:color w:val="auto"/>
          <w:sz w:val="22"/>
          <w:szCs w:val="22"/>
          <w:highlight w:val="none"/>
        </w:rPr>
        <w:t>编号</w:t>
      </w: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lang w:val="en-US" w:eastAsia="zh-CN"/>
        </w:rPr>
        <w:t>所投包组号</w:t>
      </w:r>
      <w:r>
        <w:rPr>
          <w:rFonts w:hint="eastAsia" w:ascii="Times New Roman" w:hAnsi="Times New Roman" w:eastAsia="宋体" w:cs="Times New Roman"/>
          <w:color w:val="auto"/>
          <w:sz w:val="22"/>
          <w:szCs w:val="22"/>
          <w:highlight w:val="none"/>
        </w:rPr>
        <w:t>和</w:t>
      </w:r>
      <w:r>
        <w:rPr>
          <w:rFonts w:hint="eastAsia" w:ascii="Times New Roman" w:hAnsi="Times New Roman" w:eastAsia="宋体" w:cs="Times New Roman"/>
          <w:color w:val="auto"/>
          <w:sz w:val="22"/>
          <w:szCs w:val="22"/>
          <w:highlight w:val="none"/>
          <w:lang w:val="en-US" w:eastAsia="zh-CN"/>
        </w:rPr>
        <w:t>投标</w:t>
      </w:r>
      <w:r>
        <w:rPr>
          <w:rFonts w:hint="eastAsia" w:ascii="Times New Roman" w:hAnsi="Times New Roman" w:eastAsia="宋体" w:cs="Times New Roman"/>
          <w:color w:val="auto"/>
          <w:sz w:val="22"/>
          <w:szCs w:val="22"/>
          <w:highlight w:val="none"/>
        </w:rPr>
        <w:t>人的简称。</w:t>
      </w:r>
      <w:r>
        <w:rPr>
          <w:rFonts w:hint="eastAsia" w:ascii="Times New Roman" w:hAnsi="Times New Roman" w:eastAsia="宋体" w:cs="Times New Roman"/>
          <w:b/>
          <w:bCs/>
          <w:color w:val="auto"/>
          <w:sz w:val="22"/>
          <w:szCs w:val="22"/>
          <w:highlight w:val="none"/>
        </w:rPr>
        <w:t>保证金不接受其他方式。</w:t>
      </w:r>
    </w:p>
    <w:p w14:paraId="746BF40B">
      <w:pPr>
        <w:numPr>
          <w:ilvl w:val="1"/>
          <w:numId w:val="1"/>
        </w:numPr>
        <w:spacing w:line="360" w:lineRule="exact"/>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★保证金必须在</w:t>
      </w:r>
      <w:bookmarkStart w:id="78" w:name="_Hlt110590980"/>
      <w:bookmarkEnd w:id="78"/>
      <w:r>
        <w:rPr>
          <w:rFonts w:hint="eastAsia" w:ascii="Times New Roman" w:hAnsi="Times New Roman" w:eastAsia="宋体" w:cs="Times New Roman"/>
          <w:color w:val="auto"/>
          <w:sz w:val="22"/>
          <w:szCs w:val="22"/>
          <w:highlight w:val="none"/>
        </w:rPr>
        <w:t>递交</w:t>
      </w:r>
      <w:r>
        <w:rPr>
          <w:rFonts w:hint="eastAsia" w:ascii="Times New Roman" w:hAnsi="Times New Roman" w:eastAsia="宋体" w:cs="Times New Roman"/>
          <w:color w:val="auto"/>
          <w:sz w:val="22"/>
          <w:szCs w:val="22"/>
          <w:highlight w:val="none"/>
          <w:lang w:val="en-US" w:eastAsia="zh-CN"/>
        </w:rPr>
        <w:t>投标</w:t>
      </w:r>
      <w:r>
        <w:rPr>
          <w:rFonts w:hint="eastAsia" w:ascii="Times New Roman" w:hAnsi="Times New Roman" w:eastAsia="宋体" w:cs="Times New Roman"/>
          <w:color w:val="auto"/>
          <w:sz w:val="22"/>
          <w:szCs w:val="22"/>
          <w:highlight w:val="none"/>
        </w:rPr>
        <w:t>文件截止日前，到达</w:t>
      </w:r>
      <w:r>
        <w:rPr>
          <w:rFonts w:hint="eastAsia" w:ascii="Times New Roman" w:hAnsi="Times New Roman" w:eastAsia="宋体" w:cs="Times New Roman"/>
          <w:color w:val="auto"/>
          <w:sz w:val="22"/>
          <w:szCs w:val="22"/>
          <w:highlight w:val="none"/>
          <w:lang w:val="en-US" w:eastAsia="zh-CN"/>
        </w:rPr>
        <w:t>采购人</w:t>
      </w:r>
      <w:r>
        <w:rPr>
          <w:rFonts w:hint="eastAsia" w:ascii="Times New Roman" w:hAnsi="Times New Roman" w:eastAsia="宋体" w:cs="Times New Roman"/>
          <w:color w:val="auto"/>
          <w:sz w:val="22"/>
          <w:szCs w:val="22"/>
          <w:highlight w:val="none"/>
        </w:rPr>
        <w:t>指定的账户，否则</w:t>
      </w:r>
      <w:r>
        <w:rPr>
          <w:rFonts w:hint="eastAsia" w:ascii="Times New Roman" w:hAnsi="Times New Roman" w:eastAsia="宋体" w:cs="Times New Roman"/>
          <w:color w:val="auto"/>
          <w:sz w:val="22"/>
          <w:szCs w:val="22"/>
          <w:highlight w:val="none"/>
          <w:lang w:val="en-US" w:eastAsia="zh-CN"/>
        </w:rPr>
        <w:t>投标</w:t>
      </w:r>
      <w:r>
        <w:rPr>
          <w:rFonts w:hint="eastAsia" w:ascii="Times New Roman" w:hAnsi="Times New Roman" w:eastAsia="宋体" w:cs="Times New Roman"/>
          <w:color w:val="auto"/>
          <w:sz w:val="22"/>
          <w:szCs w:val="22"/>
          <w:highlight w:val="none"/>
        </w:rPr>
        <w:t>无效。保证金按所投包</w:t>
      </w:r>
      <w:r>
        <w:rPr>
          <w:rFonts w:hint="eastAsia" w:ascii="Times New Roman" w:hAnsi="Times New Roman" w:eastAsia="宋体" w:cs="Times New Roman"/>
          <w:color w:val="auto"/>
          <w:sz w:val="22"/>
          <w:szCs w:val="22"/>
          <w:highlight w:val="none"/>
          <w:lang w:val="en-US" w:eastAsia="zh-CN"/>
        </w:rPr>
        <w:t>组</w:t>
      </w:r>
      <w:r>
        <w:rPr>
          <w:rFonts w:hint="eastAsia" w:ascii="Times New Roman" w:hAnsi="Times New Roman" w:eastAsia="宋体" w:cs="Times New Roman"/>
          <w:color w:val="auto"/>
          <w:sz w:val="22"/>
          <w:szCs w:val="22"/>
          <w:highlight w:val="none"/>
        </w:rPr>
        <w:t>号独立汇出。</w:t>
      </w:r>
    </w:p>
    <w:p w14:paraId="7B9A6EBF">
      <w:pPr>
        <w:numPr>
          <w:ilvl w:val="1"/>
          <w:numId w:val="1"/>
        </w:numPr>
        <w:spacing w:line="360" w:lineRule="exact"/>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开标时</w:t>
      </w: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rPr>
        <w:t>采购代理机构将网银反映的投标保证金汇入情况公布出来</w:t>
      </w: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rPr>
        <w:t>确定投标</w:t>
      </w:r>
      <w:r>
        <w:rPr>
          <w:rFonts w:hint="eastAsia" w:ascii="Times New Roman" w:hAnsi="Times New Roman" w:eastAsia="宋体" w:cs="Times New Roman"/>
          <w:color w:val="auto"/>
          <w:sz w:val="22"/>
          <w:szCs w:val="22"/>
          <w:highlight w:val="none"/>
          <w:lang w:val="en-US" w:eastAsia="zh-CN"/>
        </w:rPr>
        <w:t>人</w:t>
      </w:r>
      <w:r>
        <w:rPr>
          <w:rFonts w:hint="eastAsia" w:ascii="Times New Roman" w:hAnsi="Times New Roman" w:eastAsia="宋体" w:cs="Times New Roman"/>
          <w:color w:val="auto"/>
          <w:sz w:val="22"/>
          <w:szCs w:val="22"/>
          <w:highlight w:val="none"/>
        </w:rPr>
        <w:t>保证金是否到账。</w:t>
      </w:r>
      <w:bookmarkStart w:id="79" w:name="_Hlt172178151"/>
      <w:bookmarkEnd w:id="79"/>
    </w:p>
    <w:p w14:paraId="3DE2817A">
      <w:pPr>
        <w:numPr>
          <w:ilvl w:val="1"/>
          <w:numId w:val="1"/>
        </w:numPr>
        <w:spacing w:line="360" w:lineRule="exact"/>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★保证金必须以</w:t>
      </w:r>
      <w:r>
        <w:rPr>
          <w:rFonts w:hint="eastAsia" w:ascii="Times New Roman" w:hAnsi="Times New Roman" w:eastAsia="宋体" w:cs="Times New Roman"/>
          <w:color w:val="auto"/>
          <w:sz w:val="22"/>
          <w:szCs w:val="22"/>
          <w:highlight w:val="none"/>
          <w:lang w:val="en-US" w:eastAsia="zh-CN"/>
        </w:rPr>
        <w:t>投标</w:t>
      </w:r>
      <w:r>
        <w:rPr>
          <w:rFonts w:hint="eastAsia" w:ascii="Times New Roman" w:hAnsi="Times New Roman" w:eastAsia="宋体" w:cs="Times New Roman"/>
          <w:color w:val="auto"/>
          <w:sz w:val="22"/>
          <w:szCs w:val="22"/>
          <w:highlight w:val="none"/>
        </w:rPr>
        <w:t>人名义汇入指定账户，保证金以分支机构名义汇入或个人名义汇入或现金存入视为无效，</w:t>
      </w:r>
      <w:r>
        <w:rPr>
          <w:rFonts w:hint="eastAsia" w:ascii="Times New Roman" w:hAnsi="Times New Roman" w:eastAsia="宋体" w:cs="Times New Roman"/>
          <w:color w:val="auto"/>
          <w:sz w:val="22"/>
          <w:szCs w:val="22"/>
          <w:highlight w:val="none"/>
          <w:lang w:val="en-US" w:eastAsia="zh-CN"/>
        </w:rPr>
        <w:t>投标</w:t>
      </w:r>
      <w:r>
        <w:rPr>
          <w:rFonts w:hint="eastAsia" w:ascii="Times New Roman" w:hAnsi="Times New Roman" w:eastAsia="宋体" w:cs="Times New Roman"/>
          <w:color w:val="auto"/>
          <w:sz w:val="22"/>
          <w:szCs w:val="22"/>
          <w:highlight w:val="none"/>
        </w:rPr>
        <w:t>当天拒收以现金方式提交的保证金。</w:t>
      </w:r>
    </w:p>
    <w:p w14:paraId="46995ED5">
      <w:pPr>
        <w:numPr>
          <w:ilvl w:val="1"/>
          <w:numId w:val="1"/>
        </w:numPr>
        <w:spacing w:line="360" w:lineRule="exact"/>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投标</w:t>
      </w:r>
      <w:r>
        <w:rPr>
          <w:rFonts w:hint="eastAsia" w:ascii="Times New Roman" w:hAnsi="Times New Roman" w:eastAsia="宋体" w:cs="Times New Roman"/>
          <w:color w:val="auto"/>
          <w:sz w:val="22"/>
          <w:szCs w:val="22"/>
          <w:highlight w:val="none"/>
        </w:rPr>
        <w:t>人保证金汇错账号的作无效投标处理。</w:t>
      </w:r>
    </w:p>
    <w:p w14:paraId="455F2C30">
      <w:pPr>
        <w:numPr>
          <w:ilvl w:val="1"/>
          <w:numId w:val="1"/>
        </w:numPr>
        <w:spacing w:line="360" w:lineRule="exact"/>
        <w:rPr>
          <w:rFonts w:hint="eastAsia" w:ascii="Times New Roman" w:hAnsi="Times New Roman" w:eastAsia="宋体" w:cs="Times New Roman"/>
          <w:color w:val="auto"/>
          <w:sz w:val="22"/>
          <w:szCs w:val="22"/>
          <w:highlight w:val="none"/>
        </w:rPr>
      </w:pPr>
      <w:bookmarkStart w:id="80" w:name="_Hlt110588495"/>
      <w:r>
        <w:rPr>
          <w:rFonts w:hint="eastAsia" w:ascii="Times New Roman" w:hAnsi="Times New Roman" w:eastAsia="宋体" w:cs="Times New Roman"/>
          <w:color w:val="auto"/>
          <w:sz w:val="22"/>
          <w:szCs w:val="22"/>
          <w:highlight w:val="none"/>
        </w:rPr>
        <w:t>提交保证金时应符合下列规定：</w:t>
      </w:r>
      <w:bookmarkEnd w:id="80"/>
    </w:p>
    <w:p w14:paraId="0E6CCA63">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720" w:leftChars="0"/>
        <w:textAlignment w:val="auto"/>
        <w:rPr>
          <w:rFonts w:ascii="宋体" w:hAnsi="宋体"/>
          <w:color w:val="auto"/>
          <w:sz w:val="22"/>
          <w:szCs w:val="22"/>
          <w:highlight w:val="none"/>
        </w:rPr>
      </w:pPr>
      <w:r>
        <w:rPr>
          <w:rFonts w:hint="eastAsia" w:ascii="宋体" w:hAnsi="宋体"/>
          <w:color w:val="auto"/>
          <w:sz w:val="22"/>
          <w:szCs w:val="22"/>
          <w:highlight w:val="none"/>
        </w:rPr>
        <w:t>★采用银行转账、电汇方式提交的，在递交</w:t>
      </w:r>
      <w:r>
        <w:rPr>
          <w:rFonts w:hint="eastAsia" w:ascii="宋体" w:hAnsi="宋体"/>
          <w:color w:val="auto"/>
          <w:sz w:val="22"/>
          <w:szCs w:val="22"/>
          <w:highlight w:val="none"/>
          <w:lang w:val="en-US" w:eastAsia="zh-CN"/>
        </w:rPr>
        <w:t>投标</w:t>
      </w:r>
      <w:r>
        <w:rPr>
          <w:rFonts w:hint="eastAsia" w:ascii="宋体" w:hAnsi="宋体"/>
          <w:color w:val="auto"/>
          <w:sz w:val="22"/>
          <w:szCs w:val="22"/>
          <w:highlight w:val="none"/>
        </w:rPr>
        <w:t>文件截止时间前必须付至</w:t>
      </w:r>
      <w:r>
        <w:rPr>
          <w:rFonts w:hint="eastAsia" w:ascii="宋体" w:hAnsi="宋体"/>
          <w:color w:val="auto"/>
          <w:sz w:val="22"/>
          <w:szCs w:val="22"/>
          <w:highlight w:val="none"/>
          <w:lang w:val="en-US" w:eastAsia="zh-CN"/>
        </w:rPr>
        <w:t>采购人指定</w:t>
      </w:r>
      <w:r>
        <w:rPr>
          <w:rFonts w:hint="eastAsia" w:ascii="宋体" w:hAnsi="宋体"/>
          <w:color w:val="auto"/>
          <w:sz w:val="22"/>
          <w:szCs w:val="22"/>
          <w:highlight w:val="none"/>
        </w:rPr>
        <w:t>账户上 。</w:t>
      </w:r>
    </w:p>
    <w:p w14:paraId="7DAC20EA">
      <w:pPr>
        <w:keepNext w:val="0"/>
        <w:keepLines w:val="0"/>
        <w:pageBreakBefore w:val="0"/>
        <w:widowControl w:val="0"/>
        <w:numPr>
          <w:ilvl w:val="1"/>
          <w:numId w:val="10"/>
        </w:numPr>
        <w:tabs>
          <w:tab w:val="left" w:pos="1620"/>
        </w:tabs>
        <w:kinsoku/>
        <w:wordWrap/>
        <w:overflowPunct/>
        <w:topLinePunct w:val="0"/>
        <w:autoSpaceDE/>
        <w:autoSpaceDN/>
        <w:bidi w:val="0"/>
        <w:adjustRightInd/>
        <w:spacing w:line="288" w:lineRule="auto"/>
        <w:textAlignment w:val="auto"/>
        <w:rPr>
          <w:rFonts w:ascii="宋体" w:hAnsi="宋体"/>
          <w:b/>
          <w:bCs/>
          <w:color w:val="auto"/>
          <w:sz w:val="22"/>
          <w:szCs w:val="22"/>
          <w:highlight w:val="none"/>
        </w:rPr>
      </w:pPr>
      <w:r>
        <w:rPr>
          <w:rFonts w:hint="eastAsia" w:ascii="宋体" w:hAnsi="宋体"/>
          <w:b/>
          <w:bCs/>
          <w:color w:val="auto"/>
          <w:sz w:val="22"/>
          <w:szCs w:val="22"/>
          <w:highlight w:val="none"/>
        </w:rPr>
        <w:t>户名：</w:t>
      </w:r>
      <w:r>
        <w:rPr>
          <w:rFonts w:hint="eastAsia" w:ascii="宋体" w:hAnsi="宋体"/>
          <w:b/>
          <w:bCs/>
          <w:color w:val="auto"/>
          <w:sz w:val="22"/>
          <w:szCs w:val="22"/>
          <w:highlight w:val="none"/>
          <w:lang w:eastAsia="zh-CN"/>
        </w:rPr>
        <w:t>东</w:t>
      </w:r>
      <w:r>
        <w:rPr>
          <w:rFonts w:hint="eastAsia" w:ascii="宋体" w:hAnsi="宋体"/>
          <w:b/>
          <w:bCs/>
          <w:color w:val="auto"/>
          <w:sz w:val="22"/>
          <w:szCs w:val="22"/>
          <w:highlight w:val="none"/>
        </w:rPr>
        <w:t>莞迎宾馆酒店有限公司</w:t>
      </w:r>
    </w:p>
    <w:p w14:paraId="77AA0190">
      <w:pPr>
        <w:keepNext w:val="0"/>
        <w:keepLines w:val="0"/>
        <w:pageBreakBefore w:val="0"/>
        <w:widowControl w:val="0"/>
        <w:numPr>
          <w:ilvl w:val="1"/>
          <w:numId w:val="10"/>
        </w:numPr>
        <w:tabs>
          <w:tab w:val="left" w:pos="1620"/>
        </w:tabs>
        <w:kinsoku/>
        <w:wordWrap/>
        <w:overflowPunct/>
        <w:topLinePunct w:val="0"/>
        <w:autoSpaceDE/>
        <w:autoSpaceDN/>
        <w:bidi w:val="0"/>
        <w:adjustRightInd/>
        <w:spacing w:line="288" w:lineRule="auto"/>
        <w:textAlignment w:val="auto"/>
        <w:rPr>
          <w:rFonts w:ascii="宋体" w:hAnsi="宋体"/>
          <w:b/>
          <w:bCs/>
          <w:color w:val="auto"/>
          <w:sz w:val="22"/>
          <w:szCs w:val="22"/>
          <w:highlight w:val="none"/>
        </w:rPr>
      </w:pPr>
      <w:r>
        <w:rPr>
          <w:rFonts w:hint="eastAsia" w:ascii="宋体" w:hAnsi="宋体"/>
          <w:b/>
          <w:bCs/>
          <w:color w:val="auto"/>
          <w:sz w:val="22"/>
          <w:szCs w:val="22"/>
          <w:highlight w:val="none"/>
        </w:rPr>
        <w:t>账号：540008801001488</w:t>
      </w:r>
    </w:p>
    <w:p w14:paraId="209C47F5">
      <w:pPr>
        <w:keepNext w:val="0"/>
        <w:keepLines w:val="0"/>
        <w:pageBreakBefore w:val="0"/>
        <w:widowControl w:val="0"/>
        <w:numPr>
          <w:ilvl w:val="1"/>
          <w:numId w:val="10"/>
        </w:numPr>
        <w:tabs>
          <w:tab w:val="left" w:pos="1620"/>
        </w:tabs>
        <w:kinsoku/>
        <w:wordWrap/>
        <w:overflowPunct/>
        <w:topLinePunct w:val="0"/>
        <w:autoSpaceDE/>
        <w:autoSpaceDN/>
        <w:bidi w:val="0"/>
        <w:adjustRightInd/>
        <w:spacing w:line="288" w:lineRule="auto"/>
        <w:textAlignment w:val="auto"/>
        <w:rPr>
          <w:rFonts w:ascii="宋体" w:hAnsi="宋体"/>
          <w:b/>
          <w:bCs/>
          <w:color w:val="auto"/>
          <w:sz w:val="22"/>
          <w:szCs w:val="22"/>
          <w:highlight w:val="none"/>
        </w:rPr>
      </w:pPr>
      <w:r>
        <w:rPr>
          <w:rFonts w:hint="eastAsia" w:ascii="宋体" w:hAnsi="宋体"/>
          <w:b/>
          <w:bCs/>
          <w:color w:val="auto"/>
          <w:sz w:val="22"/>
          <w:szCs w:val="22"/>
          <w:highlight w:val="none"/>
        </w:rPr>
        <w:t>开户银行：东莞银行东莞分行营业部</w:t>
      </w:r>
    </w:p>
    <w:p w14:paraId="1D0ABF63">
      <w:pPr>
        <w:pStyle w:val="69"/>
        <w:keepNext w:val="0"/>
        <w:keepLines w:val="0"/>
        <w:pageBreakBefore w:val="0"/>
        <w:widowControl w:val="0"/>
        <w:kinsoku/>
        <w:wordWrap/>
        <w:overflowPunct/>
        <w:topLinePunct w:val="0"/>
        <w:autoSpaceDE/>
        <w:autoSpaceDN/>
        <w:bidi w:val="0"/>
        <w:adjustRightInd/>
        <w:spacing w:line="288" w:lineRule="auto"/>
        <w:ind w:firstLine="440" w:firstLineChars="200"/>
        <w:textAlignment w:val="auto"/>
        <w:rPr>
          <w:rFonts w:ascii="宋体" w:eastAsia="宋体"/>
          <w:color w:val="auto"/>
          <w:sz w:val="22"/>
          <w:szCs w:val="22"/>
          <w:highlight w:val="none"/>
        </w:rPr>
      </w:pPr>
      <w:r>
        <w:rPr>
          <w:rFonts w:hint="eastAsia" w:ascii="宋体" w:eastAsia="宋体"/>
          <w:color w:val="auto"/>
          <w:sz w:val="22"/>
          <w:szCs w:val="22"/>
          <w:highlight w:val="none"/>
        </w:rPr>
        <w:t>（各</w:t>
      </w:r>
      <w:r>
        <w:rPr>
          <w:rFonts w:hint="eastAsia" w:ascii="宋体" w:eastAsia="宋体"/>
          <w:color w:val="auto"/>
          <w:sz w:val="22"/>
          <w:szCs w:val="22"/>
          <w:highlight w:val="none"/>
          <w:lang w:val="en-US" w:eastAsia="zh-CN"/>
        </w:rPr>
        <w:t>投标</w:t>
      </w:r>
      <w:r>
        <w:rPr>
          <w:rFonts w:hint="eastAsia" w:ascii="宋体" w:eastAsia="宋体"/>
          <w:color w:val="auto"/>
          <w:sz w:val="22"/>
          <w:szCs w:val="22"/>
          <w:highlight w:val="none"/>
        </w:rPr>
        <w:t>人在转</w:t>
      </w:r>
      <w:r>
        <w:rPr>
          <w:rFonts w:hint="eastAsia" w:ascii="宋体" w:eastAsia="宋体"/>
          <w:color w:val="auto"/>
          <w:sz w:val="22"/>
          <w:szCs w:val="22"/>
          <w:highlight w:val="none"/>
          <w:lang w:val="en-US" w:eastAsia="zh-CN"/>
        </w:rPr>
        <w:t>账</w:t>
      </w:r>
      <w:r>
        <w:rPr>
          <w:rFonts w:hint="eastAsia" w:ascii="宋体" w:eastAsia="宋体"/>
          <w:color w:val="auto"/>
          <w:sz w:val="22"/>
          <w:szCs w:val="22"/>
          <w:highlight w:val="none"/>
        </w:rPr>
        <w:t>或电汇时须在用途栏上写明采购编号</w:t>
      </w: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lang w:val="en-US" w:eastAsia="zh-CN"/>
        </w:rPr>
        <w:t>所投包组号</w:t>
      </w:r>
      <w:r>
        <w:rPr>
          <w:rFonts w:hint="eastAsia" w:ascii="Times New Roman" w:hAnsi="Times New Roman" w:eastAsia="宋体" w:cs="Times New Roman"/>
          <w:color w:val="auto"/>
          <w:sz w:val="22"/>
          <w:szCs w:val="22"/>
          <w:highlight w:val="none"/>
        </w:rPr>
        <w:t>和</w:t>
      </w:r>
      <w:r>
        <w:rPr>
          <w:rFonts w:hint="eastAsia" w:ascii="Times New Roman" w:hAnsi="Times New Roman" w:eastAsia="宋体" w:cs="Times New Roman"/>
          <w:color w:val="auto"/>
          <w:sz w:val="22"/>
          <w:szCs w:val="22"/>
          <w:highlight w:val="none"/>
          <w:lang w:val="en-US" w:eastAsia="zh-CN"/>
        </w:rPr>
        <w:t>投标</w:t>
      </w:r>
      <w:r>
        <w:rPr>
          <w:rFonts w:hint="eastAsia" w:ascii="Times New Roman" w:hAnsi="Times New Roman" w:eastAsia="宋体" w:cs="Times New Roman"/>
          <w:color w:val="auto"/>
          <w:sz w:val="22"/>
          <w:szCs w:val="22"/>
          <w:highlight w:val="none"/>
        </w:rPr>
        <w:t>人的简称</w:t>
      </w:r>
      <w:r>
        <w:rPr>
          <w:rFonts w:hint="eastAsia" w:ascii="Times New Roman" w:hAnsi="Times New Roman" w:eastAsia="宋体" w:cs="Times New Roman"/>
          <w:color w:val="auto"/>
          <w:sz w:val="22"/>
          <w:szCs w:val="22"/>
          <w:highlight w:val="none"/>
          <w:lang w:eastAsia="zh-CN"/>
        </w:rPr>
        <w:t>。</w:t>
      </w:r>
      <w:r>
        <w:rPr>
          <w:rFonts w:hint="eastAsia" w:ascii="宋体" w:eastAsia="宋体"/>
          <w:color w:val="auto"/>
          <w:sz w:val="22"/>
          <w:szCs w:val="22"/>
          <w:highlight w:val="none"/>
        </w:rPr>
        <w:t>）</w:t>
      </w:r>
    </w:p>
    <w:p w14:paraId="613195D3">
      <w:pPr>
        <w:pStyle w:val="18"/>
        <w:keepNext w:val="0"/>
        <w:keepLines w:val="0"/>
        <w:pageBreakBefore w:val="0"/>
        <w:widowControl w:val="0"/>
        <w:kinsoku/>
        <w:wordWrap/>
        <w:overflowPunct/>
        <w:topLinePunct w:val="0"/>
        <w:autoSpaceDE/>
        <w:autoSpaceDN/>
        <w:bidi w:val="0"/>
        <w:adjustRightInd/>
        <w:spacing w:before="156" w:after="156" w:line="288" w:lineRule="auto"/>
        <w:ind w:firstLine="480"/>
        <w:textAlignment w:val="auto"/>
        <w:rPr>
          <w:rFonts w:hint="eastAsia" w:hAnsi="宋体"/>
          <w:b/>
          <w:color w:val="auto"/>
          <w:sz w:val="22"/>
          <w:szCs w:val="22"/>
          <w:highlight w:val="none"/>
        </w:rPr>
      </w:pPr>
      <w:r>
        <w:rPr>
          <w:rFonts w:hint="eastAsia" w:hAnsi="宋体"/>
          <w:b/>
          <w:color w:val="auto"/>
          <w:sz w:val="22"/>
          <w:szCs w:val="22"/>
          <w:highlight w:val="none"/>
        </w:rPr>
        <w:t>投标保证金未按规定时间到达指定账户或提交金额不足的，将被视为无效</w:t>
      </w:r>
      <w:r>
        <w:rPr>
          <w:rFonts w:hint="eastAsia" w:hAnsi="宋体"/>
          <w:b/>
          <w:color w:val="auto"/>
          <w:sz w:val="22"/>
          <w:szCs w:val="22"/>
          <w:highlight w:val="none"/>
          <w:lang w:val="en-US" w:eastAsia="zh-CN"/>
        </w:rPr>
        <w:t>投标</w:t>
      </w:r>
      <w:r>
        <w:rPr>
          <w:rFonts w:hint="eastAsia" w:hAnsi="宋体"/>
          <w:b/>
          <w:color w:val="auto"/>
          <w:sz w:val="22"/>
          <w:szCs w:val="22"/>
          <w:highlight w:val="none"/>
        </w:rPr>
        <w:t>文件。</w:t>
      </w:r>
    </w:p>
    <w:p w14:paraId="69C88718">
      <w:pPr>
        <w:numPr>
          <w:ilvl w:val="1"/>
          <w:numId w:val="1"/>
        </w:numPr>
        <w:spacing w:line="360" w:lineRule="exact"/>
        <w:jc w:val="left"/>
        <w:rPr>
          <w:rFonts w:hint="eastAsia" w:hAnsi="Times New Roman"/>
          <w:b w:val="0"/>
          <w:color w:val="auto"/>
          <w:sz w:val="22"/>
          <w:szCs w:val="22"/>
          <w:highlight w:val="none"/>
        </w:rPr>
      </w:pPr>
      <w:r>
        <w:rPr>
          <w:rFonts w:hint="eastAsia"/>
          <w:b w:val="0"/>
          <w:color w:val="auto"/>
          <w:sz w:val="22"/>
          <w:szCs w:val="22"/>
          <w:highlight w:val="none"/>
          <w:lang w:eastAsia="zh-CN"/>
        </w:rPr>
        <w:t>履约担保：</w:t>
      </w:r>
      <w:r>
        <w:rPr>
          <w:rFonts w:hint="eastAsia"/>
          <w:b w:val="0"/>
          <w:color w:val="auto"/>
          <w:sz w:val="22"/>
          <w:szCs w:val="22"/>
          <w:highlight w:val="none"/>
          <w:lang w:val="en-US" w:eastAsia="zh-CN"/>
        </w:rPr>
        <w:t xml:space="preserve">                                                            中标人的投标保证金在中标通知书发出后自动转为履约保证金，不再另行退还。履约保证金用于担保合同履行，全部货物验收合格后无息退还。未中标人的投标保证金将在中标通知书发出后5个工作日内原路退还</w:t>
      </w:r>
      <w:r>
        <w:rPr>
          <w:rFonts w:hint="eastAsia" w:hAnsi="Times New Roman"/>
          <w:b w:val="0"/>
          <w:color w:val="auto"/>
          <w:sz w:val="22"/>
          <w:szCs w:val="22"/>
          <w:highlight w:val="none"/>
        </w:rPr>
        <w:t>。</w:t>
      </w:r>
    </w:p>
    <w:p w14:paraId="629A1239">
      <w:pPr>
        <w:pStyle w:val="4"/>
        <w:rPr>
          <w:rFonts w:hint="eastAsia"/>
          <w:color w:val="auto"/>
          <w:highlight w:val="none"/>
        </w:rPr>
      </w:pPr>
      <w:r>
        <w:rPr>
          <w:color w:val="auto"/>
          <w:highlight w:val="none"/>
        </w:rPr>
        <w:t>投标文件的</w:t>
      </w:r>
      <w:r>
        <w:rPr>
          <w:rFonts w:hint="eastAsia"/>
          <w:color w:val="auto"/>
          <w:highlight w:val="none"/>
        </w:rPr>
        <w:t>装订、</w:t>
      </w:r>
      <w:r>
        <w:rPr>
          <w:color w:val="auto"/>
          <w:highlight w:val="none"/>
        </w:rPr>
        <w:t>份数和签署</w:t>
      </w:r>
      <w:bookmarkEnd w:id="76"/>
      <w:bookmarkEnd w:id="77"/>
    </w:p>
    <w:p w14:paraId="76E4FEBE">
      <w:pPr>
        <w:numPr>
          <w:ilvl w:val="1"/>
          <w:numId w:val="1"/>
        </w:numPr>
        <w:spacing w:line="360" w:lineRule="exact"/>
        <w:rPr>
          <w:rFonts w:hint="eastAsia"/>
          <w:color w:val="auto"/>
          <w:sz w:val="22"/>
          <w:szCs w:val="22"/>
          <w:highlight w:val="none"/>
        </w:rPr>
      </w:pPr>
      <w:r>
        <w:rPr>
          <w:rFonts w:hint="eastAsia"/>
          <w:color w:val="auto"/>
          <w:sz w:val="22"/>
          <w:szCs w:val="22"/>
          <w:highlight w:val="none"/>
        </w:rPr>
        <w:t>投标人应提交以下投标文件：</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660"/>
        <w:gridCol w:w="2098"/>
        <w:gridCol w:w="890"/>
        <w:gridCol w:w="1852"/>
        <w:gridCol w:w="1852"/>
      </w:tblGrid>
      <w:tr w14:paraId="3A09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08" w:type="dxa"/>
            <w:noWrap w:val="0"/>
            <w:vAlign w:val="center"/>
          </w:tcPr>
          <w:p w14:paraId="12ECD935">
            <w:pPr>
              <w:spacing w:line="360" w:lineRule="atLeast"/>
              <w:jc w:val="center"/>
              <w:rPr>
                <w:rFonts w:hint="eastAsia" w:ascii="宋体" w:hAnsi="宋体"/>
                <w:b/>
                <w:color w:val="auto"/>
                <w:sz w:val="22"/>
                <w:szCs w:val="22"/>
                <w:highlight w:val="none"/>
              </w:rPr>
            </w:pPr>
            <w:r>
              <w:rPr>
                <w:rFonts w:hint="eastAsia" w:ascii="宋体" w:hAnsi="宋体"/>
                <w:b/>
                <w:color w:val="auto"/>
                <w:sz w:val="22"/>
                <w:szCs w:val="22"/>
                <w:highlight w:val="none"/>
              </w:rPr>
              <w:t>序号</w:t>
            </w:r>
          </w:p>
        </w:tc>
        <w:tc>
          <w:tcPr>
            <w:tcW w:w="1660" w:type="dxa"/>
            <w:noWrap w:val="0"/>
            <w:vAlign w:val="center"/>
          </w:tcPr>
          <w:p w14:paraId="1D387337">
            <w:pPr>
              <w:spacing w:line="360" w:lineRule="atLeast"/>
              <w:jc w:val="center"/>
              <w:rPr>
                <w:rFonts w:hint="eastAsia" w:ascii="宋体" w:hAnsi="宋体"/>
                <w:b/>
                <w:color w:val="auto"/>
                <w:sz w:val="22"/>
                <w:szCs w:val="22"/>
                <w:highlight w:val="none"/>
              </w:rPr>
            </w:pPr>
            <w:r>
              <w:rPr>
                <w:rFonts w:hint="eastAsia" w:ascii="宋体" w:hAnsi="宋体"/>
                <w:b/>
                <w:color w:val="auto"/>
                <w:sz w:val="22"/>
                <w:szCs w:val="22"/>
                <w:highlight w:val="none"/>
              </w:rPr>
              <w:t>投标文件类型</w:t>
            </w:r>
          </w:p>
        </w:tc>
        <w:tc>
          <w:tcPr>
            <w:tcW w:w="2098" w:type="dxa"/>
            <w:noWrap w:val="0"/>
            <w:vAlign w:val="center"/>
          </w:tcPr>
          <w:p w14:paraId="7EC242F2">
            <w:pPr>
              <w:spacing w:line="360" w:lineRule="atLeast"/>
              <w:jc w:val="center"/>
              <w:rPr>
                <w:rFonts w:hint="eastAsia" w:ascii="宋体" w:hAnsi="宋体"/>
                <w:b/>
                <w:color w:val="auto"/>
                <w:sz w:val="22"/>
                <w:szCs w:val="22"/>
                <w:highlight w:val="none"/>
              </w:rPr>
            </w:pPr>
            <w:r>
              <w:rPr>
                <w:rFonts w:hint="eastAsia" w:ascii="宋体" w:hAnsi="宋体"/>
                <w:b/>
                <w:color w:val="auto"/>
                <w:sz w:val="22"/>
                <w:szCs w:val="22"/>
                <w:highlight w:val="none"/>
              </w:rPr>
              <w:t>投标文件名称</w:t>
            </w:r>
          </w:p>
        </w:tc>
        <w:tc>
          <w:tcPr>
            <w:tcW w:w="890" w:type="dxa"/>
            <w:noWrap w:val="0"/>
            <w:vAlign w:val="center"/>
          </w:tcPr>
          <w:p w14:paraId="3DC572F4">
            <w:pPr>
              <w:spacing w:line="360" w:lineRule="atLeast"/>
              <w:jc w:val="center"/>
              <w:rPr>
                <w:rFonts w:hint="eastAsia" w:ascii="宋体" w:hAnsi="宋体"/>
                <w:b/>
                <w:color w:val="auto"/>
                <w:sz w:val="22"/>
                <w:szCs w:val="22"/>
                <w:highlight w:val="none"/>
              </w:rPr>
            </w:pPr>
            <w:r>
              <w:rPr>
                <w:rFonts w:hint="eastAsia" w:ascii="宋体" w:hAnsi="宋体"/>
                <w:b/>
                <w:color w:val="auto"/>
                <w:sz w:val="22"/>
                <w:szCs w:val="22"/>
                <w:highlight w:val="none"/>
              </w:rPr>
              <w:t>份数</w:t>
            </w:r>
          </w:p>
        </w:tc>
        <w:tc>
          <w:tcPr>
            <w:tcW w:w="1852" w:type="dxa"/>
            <w:noWrap w:val="0"/>
            <w:vAlign w:val="top"/>
          </w:tcPr>
          <w:p w14:paraId="02C49082">
            <w:pPr>
              <w:spacing w:line="360" w:lineRule="atLeast"/>
              <w:jc w:val="center"/>
              <w:rPr>
                <w:rFonts w:hint="eastAsia" w:ascii="宋体" w:hAnsi="宋体"/>
                <w:b/>
                <w:color w:val="auto"/>
                <w:sz w:val="22"/>
                <w:szCs w:val="22"/>
                <w:highlight w:val="none"/>
              </w:rPr>
            </w:pPr>
            <w:r>
              <w:rPr>
                <w:rFonts w:hint="eastAsia" w:ascii="宋体" w:hAnsi="宋体"/>
                <w:b/>
                <w:color w:val="auto"/>
                <w:sz w:val="22"/>
                <w:szCs w:val="22"/>
                <w:highlight w:val="none"/>
              </w:rPr>
              <w:t>订装</w:t>
            </w:r>
          </w:p>
        </w:tc>
        <w:tc>
          <w:tcPr>
            <w:tcW w:w="1852" w:type="dxa"/>
            <w:noWrap w:val="0"/>
            <w:vAlign w:val="center"/>
          </w:tcPr>
          <w:p w14:paraId="540F4378">
            <w:pPr>
              <w:spacing w:line="360" w:lineRule="atLeast"/>
              <w:jc w:val="center"/>
              <w:rPr>
                <w:rFonts w:hint="eastAsia" w:ascii="宋体" w:hAnsi="宋体"/>
                <w:b/>
                <w:color w:val="auto"/>
                <w:sz w:val="22"/>
                <w:szCs w:val="22"/>
                <w:highlight w:val="none"/>
              </w:rPr>
            </w:pPr>
            <w:r>
              <w:rPr>
                <w:rFonts w:hint="eastAsia" w:ascii="宋体" w:hAnsi="宋体"/>
                <w:b/>
                <w:color w:val="auto"/>
                <w:sz w:val="22"/>
                <w:szCs w:val="22"/>
                <w:highlight w:val="none"/>
              </w:rPr>
              <w:t>包装</w:t>
            </w:r>
          </w:p>
        </w:tc>
      </w:tr>
      <w:tr w14:paraId="35C59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08" w:type="dxa"/>
            <w:noWrap w:val="0"/>
            <w:vAlign w:val="center"/>
          </w:tcPr>
          <w:p w14:paraId="19C3A906">
            <w:pPr>
              <w:spacing w:line="360" w:lineRule="atLeast"/>
              <w:jc w:val="center"/>
              <w:rPr>
                <w:rFonts w:hint="eastAsia" w:ascii="宋体" w:hAnsi="宋体"/>
                <w:color w:val="auto"/>
                <w:sz w:val="22"/>
                <w:szCs w:val="22"/>
                <w:highlight w:val="none"/>
              </w:rPr>
            </w:pPr>
            <w:r>
              <w:rPr>
                <w:rFonts w:hint="eastAsia" w:ascii="宋体" w:hAnsi="宋体"/>
                <w:color w:val="auto"/>
                <w:sz w:val="22"/>
                <w:szCs w:val="22"/>
                <w:highlight w:val="none"/>
              </w:rPr>
              <w:t>1</w:t>
            </w:r>
          </w:p>
        </w:tc>
        <w:tc>
          <w:tcPr>
            <w:tcW w:w="1660" w:type="dxa"/>
            <w:noWrap w:val="0"/>
            <w:vAlign w:val="center"/>
          </w:tcPr>
          <w:p w14:paraId="0CA98A3F">
            <w:pPr>
              <w:spacing w:line="360" w:lineRule="atLeast"/>
              <w:jc w:val="center"/>
              <w:rPr>
                <w:rFonts w:hint="eastAsia" w:ascii="宋体" w:hAnsi="宋体"/>
                <w:color w:val="auto"/>
                <w:sz w:val="22"/>
                <w:szCs w:val="22"/>
                <w:highlight w:val="none"/>
              </w:rPr>
            </w:pPr>
            <w:r>
              <w:rPr>
                <w:rFonts w:hint="eastAsia" w:ascii="宋体" w:hAnsi="宋体"/>
                <w:color w:val="auto"/>
                <w:sz w:val="22"/>
                <w:szCs w:val="22"/>
                <w:highlight w:val="none"/>
              </w:rPr>
              <w:t>正本</w:t>
            </w:r>
          </w:p>
        </w:tc>
        <w:tc>
          <w:tcPr>
            <w:tcW w:w="2098" w:type="dxa"/>
            <w:noWrap w:val="0"/>
            <w:vAlign w:val="center"/>
          </w:tcPr>
          <w:p w14:paraId="2524D819">
            <w:pPr>
              <w:spacing w:line="360" w:lineRule="atLeast"/>
              <w:rPr>
                <w:rFonts w:hint="eastAsia" w:ascii="宋体" w:hAnsi="宋体"/>
                <w:color w:val="auto"/>
                <w:sz w:val="22"/>
                <w:szCs w:val="22"/>
                <w:highlight w:val="none"/>
              </w:rPr>
            </w:pPr>
            <w:r>
              <w:rPr>
                <w:rFonts w:hint="eastAsia" w:ascii="宋体" w:hAnsi="宋体"/>
                <w:color w:val="auto"/>
                <w:sz w:val="22"/>
                <w:szCs w:val="22"/>
                <w:highlight w:val="none"/>
              </w:rPr>
              <w:t>价格及商务文件</w:t>
            </w:r>
          </w:p>
        </w:tc>
        <w:tc>
          <w:tcPr>
            <w:tcW w:w="890" w:type="dxa"/>
            <w:noWrap w:val="0"/>
            <w:vAlign w:val="center"/>
          </w:tcPr>
          <w:p w14:paraId="28EF1F6B">
            <w:pPr>
              <w:spacing w:line="360" w:lineRule="atLeast"/>
              <w:jc w:val="center"/>
              <w:rPr>
                <w:rFonts w:hint="eastAsia" w:ascii="宋体" w:hAnsi="宋体" w:eastAsia="宋体"/>
                <w:color w:val="auto"/>
                <w:sz w:val="22"/>
                <w:szCs w:val="22"/>
                <w:highlight w:val="none"/>
                <w:lang w:eastAsia="zh-CN"/>
              </w:rPr>
            </w:pPr>
            <w:r>
              <w:rPr>
                <w:rFonts w:hint="eastAsia" w:ascii="宋体" w:hAnsi="宋体"/>
                <w:color w:val="auto"/>
                <w:sz w:val="22"/>
                <w:szCs w:val="22"/>
                <w:highlight w:val="none"/>
                <w:lang w:val="en-US" w:eastAsia="zh-CN"/>
              </w:rPr>
              <w:t>1</w:t>
            </w:r>
          </w:p>
        </w:tc>
        <w:tc>
          <w:tcPr>
            <w:tcW w:w="1852" w:type="dxa"/>
            <w:noWrap w:val="0"/>
            <w:vAlign w:val="center"/>
          </w:tcPr>
          <w:p w14:paraId="57C2ED27">
            <w:pPr>
              <w:spacing w:line="360" w:lineRule="atLeast"/>
              <w:rPr>
                <w:rFonts w:ascii="宋体" w:hAnsi="宋体" w:cs="宋体"/>
                <w:color w:val="auto"/>
                <w:sz w:val="22"/>
                <w:szCs w:val="22"/>
                <w:highlight w:val="none"/>
              </w:rPr>
            </w:pPr>
            <w:r>
              <w:rPr>
                <w:rFonts w:hint="eastAsia"/>
                <w:color w:val="auto"/>
                <w:sz w:val="22"/>
                <w:szCs w:val="22"/>
                <w:highlight w:val="none"/>
              </w:rPr>
              <w:t>每份独立装订</w:t>
            </w:r>
          </w:p>
        </w:tc>
        <w:tc>
          <w:tcPr>
            <w:tcW w:w="1852" w:type="dxa"/>
            <w:noWrap w:val="0"/>
            <w:vAlign w:val="center"/>
          </w:tcPr>
          <w:p w14:paraId="54EF39DA">
            <w:pPr>
              <w:spacing w:line="360" w:lineRule="atLeast"/>
              <w:jc w:val="center"/>
              <w:rPr>
                <w:rFonts w:hint="eastAsia" w:ascii="宋体" w:hAnsi="宋体"/>
                <w:color w:val="auto"/>
                <w:sz w:val="22"/>
                <w:szCs w:val="22"/>
                <w:highlight w:val="none"/>
              </w:rPr>
            </w:pPr>
            <w:r>
              <w:rPr>
                <w:rFonts w:hint="eastAsia" w:ascii="宋体" w:hAnsi="宋体"/>
                <w:color w:val="auto"/>
                <w:sz w:val="22"/>
                <w:szCs w:val="22"/>
                <w:highlight w:val="none"/>
              </w:rPr>
              <w:t>一起密封包装</w:t>
            </w:r>
          </w:p>
        </w:tc>
      </w:tr>
      <w:tr w14:paraId="0AFB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708" w:type="dxa"/>
            <w:noWrap w:val="0"/>
            <w:vAlign w:val="center"/>
          </w:tcPr>
          <w:p w14:paraId="7BFBDC30">
            <w:pPr>
              <w:spacing w:line="360" w:lineRule="atLeast"/>
              <w:jc w:val="center"/>
              <w:rPr>
                <w:rFonts w:hint="eastAsia" w:ascii="宋体" w:hAnsi="宋体"/>
                <w:color w:val="auto"/>
                <w:sz w:val="22"/>
                <w:szCs w:val="22"/>
                <w:highlight w:val="none"/>
              </w:rPr>
            </w:pPr>
            <w:r>
              <w:rPr>
                <w:rFonts w:hint="eastAsia" w:ascii="宋体" w:hAnsi="宋体"/>
                <w:color w:val="auto"/>
                <w:sz w:val="22"/>
                <w:szCs w:val="22"/>
                <w:highlight w:val="none"/>
              </w:rPr>
              <w:t>2</w:t>
            </w:r>
          </w:p>
        </w:tc>
        <w:tc>
          <w:tcPr>
            <w:tcW w:w="1660" w:type="dxa"/>
            <w:noWrap w:val="0"/>
            <w:vAlign w:val="center"/>
          </w:tcPr>
          <w:p w14:paraId="18D862EC">
            <w:pPr>
              <w:spacing w:line="360" w:lineRule="atLeast"/>
              <w:jc w:val="center"/>
              <w:rPr>
                <w:rFonts w:hint="eastAsia" w:ascii="宋体" w:hAnsi="宋体"/>
                <w:color w:val="auto"/>
                <w:sz w:val="22"/>
                <w:szCs w:val="22"/>
                <w:highlight w:val="none"/>
              </w:rPr>
            </w:pPr>
            <w:r>
              <w:rPr>
                <w:rFonts w:hint="eastAsia" w:ascii="宋体" w:hAnsi="宋体"/>
                <w:color w:val="auto"/>
                <w:sz w:val="22"/>
                <w:szCs w:val="22"/>
                <w:highlight w:val="none"/>
              </w:rPr>
              <w:t>副本</w:t>
            </w:r>
          </w:p>
        </w:tc>
        <w:tc>
          <w:tcPr>
            <w:tcW w:w="2098" w:type="dxa"/>
            <w:noWrap w:val="0"/>
            <w:vAlign w:val="center"/>
          </w:tcPr>
          <w:p w14:paraId="5E096914">
            <w:pPr>
              <w:spacing w:line="360" w:lineRule="atLeast"/>
              <w:rPr>
                <w:rFonts w:hint="eastAsia" w:ascii="宋体" w:hAnsi="宋体"/>
                <w:color w:val="auto"/>
                <w:sz w:val="22"/>
                <w:szCs w:val="22"/>
                <w:highlight w:val="none"/>
              </w:rPr>
            </w:pPr>
            <w:r>
              <w:rPr>
                <w:rFonts w:hint="eastAsia" w:ascii="宋体" w:hAnsi="宋体"/>
                <w:color w:val="auto"/>
                <w:sz w:val="22"/>
                <w:szCs w:val="22"/>
                <w:highlight w:val="none"/>
              </w:rPr>
              <w:t>价格及商务文件</w:t>
            </w:r>
          </w:p>
        </w:tc>
        <w:tc>
          <w:tcPr>
            <w:tcW w:w="890" w:type="dxa"/>
            <w:noWrap w:val="0"/>
            <w:vAlign w:val="center"/>
          </w:tcPr>
          <w:p w14:paraId="65784AD8">
            <w:pPr>
              <w:spacing w:line="360" w:lineRule="atLeast"/>
              <w:jc w:val="center"/>
              <w:rPr>
                <w:rFonts w:hint="eastAsia" w:ascii="宋体" w:hAnsi="宋体" w:eastAsia="宋体"/>
                <w:color w:val="auto"/>
                <w:sz w:val="22"/>
                <w:szCs w:val="22"/>
                <w:highlight w:val="none"/>
                <w:lang w:eastAsia="zh-CN"/>
              </w:rPr>
            </w:pPr>
            <w:r>
              <w:rPr>
                <w:rFonts w:hint="eastAsia" w:ascii="宋体" w:hAnsi="宋体"/>
                <w:color w:val="auto"/>
                <w:sz w:val="22"/>
                <w:szCs w:val="22"/>
                <w:highlight w:val="none"/>
                <w:lang w:val="en-US" w:eastAsia="zh-CN"/>
              </w:rPr>
              <w:t>5</w:t>
            </w:r>
          </w:p>
        </w:tc>
        <w:tc>
          <w:tcPr>
            <w:tcW w:w="1852" w:type="dxa"/>
            <w:noWrap w:val="0"/>
            <w:vAlign w:val="center"/>
          </w:tcPr>
          <w:p w14:paraId="0D69DE4E">
            <w:pPr>
              <w:spacing w:line="360" w:lineRule="atLeast"/>
              <w:rPr>
                <w:rFonts w:ascii="宋体" w:hAnsi="宋体" w:cs="宋体"/>
                <w:color w:val="auto"/>
                <w:sz w:val="22"/>
                <w:szCs w:val="22"/>
                <w:highlight w:val="none"/>
              </w:rPr>
            </w:pPr>
            <w:r>
              <w:rPr>
                <w:rFonts w:hint="eastAsia"/>
                <w:color w:val="auto"/>
                <w:sz w:val="22"/>
                <w:szCs w:val="22"/>
                <w:highlight w:val="none"/>
              </w:rPr>
              <w:t>每份独立装订</w:t>
            </w:r>
          </w:p>
        </w:tc>
        <w:tc>
          <w:tcPr>
            <w:tcW w:w="1852" w:type="dxa"/>
            <w:noWrap w:val="0"/>
            <w:vAlign w:val="center"/>
          </w:tcPr>
          <w:p w14:paraId="2B9D9597">
            <w:pPr>
              <w:spacing w:line="360" w:lineRule="atLeast"/>
              <w:jc w:val="center"/>
              <w:rPr>
                <w:rFonts w:hint="eastAsia" w:ascii="宋体" w:hAnsi="宋体"/>
                <w:color w:val="auto"/>
                <w:sz w:val="22"/>
                <w:szCs w:val="22"/>
                <w:highlight w:val="none"/>
              </w:rPr>
            </w:pPr>
            <w:r>
              <w:rPr>
                <w:rFonts w:hint="eastAsia" w:ascii="宋体" w:hAnsi="宋体"/>
                <w:color w:val="auto"/>
                <w:sz w:val="22"/>
                <w:szCs w:val="22"/>
                <w:highlight w:val="none"/>
              </w:rPr>
              <w:t>一起密封包装</w:t>
            </w:r>
          </w:p>
        </w:tc>
      </w:tr>
      <w:tr w14:paraId="5E9FC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708" w:type="dxa"/>
            <w:noWrap w:val="0"/>
            <w:vAlign w:val="center"/>
          </w:tcPr>
          <w:p w14:paraId="07B24CCF">
            <w:pPr>
              <w:spacing w:line="360" w:lineRule="atLeast"/>
              <w:jc w:val="center"/>
              <w:rPr>
                <w:rFonts w:hint="eastAsia" w:ascii="宋体" w:hAnsi="宋体" w:eastAsia="宋体"/>
                <w:color w:val="auto"/>
                <w:sz w:val="22"/>
                <w:szCs w:val="22"/>
                <w:highlight w:val="none"/>
                <w:lang w:val="en-US" w:eastAsia="zh-CN"/>
              </w:rPr>
            </w:pPr>
            <w:r>
              <w:rPr>
                <w:rFonts w:hint="eastAsia" w:ascii="宋体" w:hAnsi="宋体"/>
                <w:color w:val="auto"/>
                <w:sz w:val="22"/>
                <w:szCs w:val="22"/>
                <w:highlight w:val="none"/>
                <w:lang w:val="en-US" w:eastAsia="zh-CN"/>
              </w:rPr>
              <w:t>3</w:t>
            </w:r>
          </w:p>
        </w:tc>
        <w:tc>
          <w:tcPr>
            <w:tcW w:w="1660" w:type="dxa"/>
            <w:noWrap w:val="0"/>
            <w:vAlign w:val="center"/>
          </w:tcPr>
          <w:p w14:paraId="08F96C77">
            <w:pPr>
              <w:spacing w:line="360" w:lineRule="atLeast"/>
              <w:jc w:val="center"/>
              <w:rPr>
                <w:rFonts w:hint="default" w:ascii="宋体" w:hAnsi="宋体" w:eastAsia="宋体"/>
                <w:color w:val="auto"/>
                <w:sz w:val="22"/>
                <w:szCs w:val="22"/>
                <w:highlight w:val="none"/>
                <w:lang w:val="en-US" w:eastAsia="zh-CN"/>
              </w:rPr>
            </w:pPr>
            <w:r>
              <w:rPr>
                <w:rFonts w:hint="eastAsia" w:ascii="宋体" w:hAnsi="宋体"/>
                <w:color w:val="auto"/>
                <w:sz w:val="22"/>
                <w:szCs w:val="22"/>
                <w:highlight w:val="none"/>
                <w:lang w:val="en-US" w:eastAsia="zh-CN"/>
              </w:rPr>
              <w:t>正本</w:t>
            </w:r>
          </w:p>
        </w:tc>
        <w:tc>
          <w:tcPr>
            <w:tcW w:w="2098" w:type="dxa"/>
            <w:noWrap w:val="0"/>
            <w:vAlign w:val="center"/>
          </w:tcPr>
          <w:p w14:paraId="03945781">
            <w:pPr>
              <w:spacing w:line="360" w:lineRule="atLeast"/>
              <w:rPr>
                <w:rFonts w:hint="default"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rPr>
              <w:t>价格及商务文件盖章签字后的扫描件</w:t>
            </w:r>
            <w:r>
              <w:rPr>
                <w:rFonts w:hint="eastAsia" w:ascii="宋体" w:hAnsi="宋体" w:eastAsia="宋体" w:cs="Times New Roman"/>
                <w:color w:val="auto"/>
                <w:sz w:val="22"/>
                <w:szCs w:val="22"/>
                <w:highlight w:val="none"/>
                <w:lang w:eastAsia="zh-CN"/>
              </w:rPr>
              <w:t>（</w:t>
            </w:r>
            <w:r>
              <w:rPr>
                <w:rFonts w:hint="eastAsia" w:ascii="宋体" w:hAnsi="宋体" w:eastAsia="宋体" w:cs="Times New Roman"/>
                <w:color w:val="auto"/>
                <w:sz w:val="22"/>
                <w:szCs w:val="22"/>
                <w:highlight w:val="none"/>
                <w:lang w:val="en-US" w:eastAsia="zh-CN"/>
              </w:rPr>
              <w:t>PDF格式）</w:t>
            </w:r>
          </w:p>
        </w:tc>
        <w:tc>
          <w:tcPr>
            <w:tcW w:w="890" w:type="dxa"/>
            <w:noWrap w:val="0"/>
            <w:vAlign w:val="center"/>
          </w:tcPr>
          <w:p w14:paraId="318721B4">
            <w:pPr>
              <w:spacing w:line="360" w:lineRule="atLeast"/>
              <w:jc w:val="center"/>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rPr>
              <w:t>1</w:t>
            </w:r>
          </w:p>
        </w:tc>
        <w:tc>
          <w:tcPr>
            <w:tcW w:w="1852" w:type="dxa"/>
            <w:noWrap w:val="0"/>
            <w:vAlign w:val="center"/>
          </w:tcPr>
          <w:p w14:paraId="6A904F59">
            <w:pPr>
              <w:spacing w:line="360" w:lineRule="atLeast"/>
              <w:rPr>
                <w:rFonts w:hint="eastAsia" w:ascii="宋体" w:hAnsi="宋体" w:eastAsia="宋体" w:cs="Times New Roman"/>
                <w:color w:val="auto"/>
                <w:sz w:val="22"/>
                <w:szCs w:val="22"/>
                <w:highlight w:val="none"/>
              </w:rPr>
            </w:pPr>
          </w:p>
        </w:tc>
        <w:tc>
          <w:tcPr>
            <w:tcW w:w="1852" w:type="dxa"/>
            <w:noWrap w:val="0"/>
            <w:vAlign w:val="center"/>
          </w:tcPr>
          <w:p w14:paraId="7C48D891">
            <w:pPr>
              <w:spacing w:line="360" w:lineRule="atLeast"/>
              <w:jc w:val="center"/>
              <w:rPr>
                <w:rFonts w:hint="default" w:ascii="宋体" w:hAnsi="宋体" w:eastAsia="宋体"/>
                <w:color w:val="auto"/>
                <w:sz w:val="22"/>
                <w:szCs w:val="22"/>
                <w:highlight w:val="none"/>
                <w:lang w:val="en-US" w:eastAsia="zh-CN"/>
              </w:rPr>
            </w:pPr>
            <w:r>
              <w:rPr>
                <w:rFonts w:hint="eastAsia" w:ascii="宋体" w:hAnsi="宋体"/>
                <w:color w:val="auto"/>
                <w:sz w:val="22"/>
                <w:szCs w:val="22"/>
                <w:highlight w:val="none"/>
                <w:lang w:val="en-US" w:eastAsia="zh-CN"/>
              </w:rPr>
              <w:t>U盘封于正本中</w:t>
            </w:r>
          </w:p>
        </w:tc>
      </w:tr>
      <w:tr w14:paraId="482D3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708" w:type="dxa"/>
            <w:noWrap w:val="0"/>
            <w:vAlign w:val="center"/>
          </w:tcPr>
          <w:p w14:paraId="321D7F7C">
            <w:pPr>
              <w:spacing w:line="360" w:lineRule="atLeast"/>
              <w:jc w:val="center"/>
              <w:rPr>
                <w:rFonts w:hint="default" w:ascii="宋体" w:hAnsi="宋体"/>
                <w:color w:val="auto"/>
                <w:sz w:val="22"/>
                <w:szCs w:val="22"/>
                <w:highlight w:val="none"/>
                <w:lang w:val="en-US" w:eastAsia="zh-CN"/>
              </w:rPr>
            </w:pPr>
            <w:r>
              <w:rPr>
                <w:rFonts w:hint="eastAsia" w:ascii="宋体" w:hAnsi="宋体"/>
                <w:color w:val="auto"/>
                <w:sz w:val="22"/>
                <w:szCs w:val="22"/>
                <w:highlight w:val="none"/>
                <w:lang w:val="en-US" w:eastAsia="zh-CN"/>
              </w:rPr>
              <w:t>4</w:t>
            </w:r>
          </w:p>
        </w:tc>
        <w:tc>
          <w:tcPr>
            <w:tcW w:w="1660" w:type="dxa"/>
            <w:noWrap w:val="0"/>
            <w:vAlign w:val="center"/>
          </w:tcPr>
          <w:p w14:paraId="53CD8D8A">
            <w:pPr>
              <w:spacing w:line="360" w:lineRule="atLeast"/>
              <w:jc w:val="center"/>
              <w:rPr>
                <w:rFonts w:hint="eastAsia" w:ascii="宋体" w:hAnsi="宋体"/>
                <w:color w:val="auto"/>
                <w:sz w:val="22"/>
                <w:szCs w:val="22"/>
                <w:highlight w:val="none"/>
                <w:lang w:val="en-US" w:eastAsia="zh-CN"/>
              </w:rPr>
            </w:pPr>
          </w:p>
        </w:tc>
        <w:tc>
          <w:tcPr>
            <w:tcW w:w="2098" w:type="dxa"/>
            <w:noWrap w:val="0"/>
            <w:vAlign w:val="center"/>
          </w:tcPr>
          <w:p w14:paraId="1F015E1F">
            <w:pPr>
              <w:spacing w:line="360" w:lineRule="atLeast"/>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价格及商务</w:t>
            </w:r>
            <w:r>
              <w:rPr>
                <w:rFonts w:hint="eastAsia" w:ascii="宋体" w:hAnsi="宋体" w:eastAsia="宋体" w:cs="Times New Roman"/>
                <w:color w:val="auto"/>
                <w:sz w:val="22"/>
                <w:szCs w:val="22"/>
                <w:highlight w:val="none"/>
                <w:lang w:val="en-US" w:eastAsia="zh-CN"/>
              </w:rPr>
              <w:t>文件电子文件</w:t>
            </w:r>
            <w:r>
              <w:rPr>
                <w:rFonts w:hint="eastAsia" w:ascii="宋体" w:hAnsi="宋体" w:eastAsia="宋体" w:cs="Times New Roman"/>
                <w:color w:val="auto"/>
                <w:sz w:val="22"/>
                <w:szCs w:val="22"/>
                <w:highlight w:val="none"/>
                <w:lang w:eastAsia="zh-CN"/>
              </w:rPr>
              <w:t>（</w:t>
            </w:r>
            <w:r>
              <w:rPr>
                <w:rFonts w:hint="eastAsia" w:ascii="宋体" w:hAnsi="宋体" w:eastAsia="宋体" w:cs="Times New Roman"/>
                <w:color w:val="auto"/>
                <w:sz w:val="22"/>
                <w:szCs w:val="22"/>
                <w:highlight w:val="none"/>
                <w:lang w:val="en-US" w:eastAsia="zh-CN"/>
              </w:rPr>
              <w:t>word格式）</w:t>
            </w:r>
          </w:p>
        </w:tc>
        <w:tc>
          <w:tcPr>
            <w:tcW w:w="890" w:type="dxa"/>
            <w:noWrap w:val="0"/>
            <w:vAlign w:val="center"/>
          </w:tcPr>
          <w:p w14:paraId="75581F4A">
            <w:pPr>
              <w:spacing w:line="360" w:lineRule="atLeast"/>
              <w:jc w:val="cente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w:t>
            </w:r>
          </w:p>
        </w:tc>
        <w:tc>
          <w:tcPr>
            <w:tcW w:w="1852" w:type="dxa"/>
            <w:noWrap w:val="0"/>
            <w:vAlign w:val="center"/>
          </w:tcPr>
          <w:p w14:paraId="554CE666">
            <w:pPr>
              <w:spacing w:line="360" w:lineRule="atLeast"/>
              <w:rPr>
                <w:rFonts w:hint="eastAsia" w:ascii="宋体" w:hAnsi="宋体" w:eastAsia="宋体" w:cs="Times New Roman"/>
                <w:color w:val="auto"/>
                <w:sz w:val="22"/>
                <w:szCs w:val="22"/>
                <w:highlight w:val="none"/>
              </w:rPr>
            </w:pPr>
          </w:p>
        </w:tc>
        <w:tc>
          <w:tcPr>
            <w:tcW w:w="1852" w:type="dxa"/>
            <w:noWrap w:val="0"/>
            <w:vAlign w:val="center"/>
          </w:tcPr>
          <w:p w14:paraId="56462C57">
            <w:pPr>
              <w:spacing w:line="360" w:lineRule="atLeast"/>
              <w:jc w:val="center"/>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U盘封于正本中</w:t>
            </w:r>
          </w:p>
        </w:tc>
      </w:tr>
    </w:tbl>
    <w:p w14:paraId="5EAAC1C5">
      <w:pPr>
        <w:spacing w:line="360" w:lineRule="atLeast"/>
        <w:ind w:left="718" w:hanging="718" w:hangingChars="325"/>
        <w:rPr>
          <w:rFonts w:hint="eastAsia" w:ascii="宋体" w:hAnsi="宋体"/>
          <w:color w:val="auto"/>
          <w:sz w:val="22"/>
          <w:szCs w:val="22"/>
          <w:highlight w:val="none"/>
        </w:rPr>
      </w:pPr>
      <w:r>
        <w:rPr>
          <w:rFonts w:hint="eastAsia" w:ascii="宋体" w:hAnsi="宋体"/>
          <w:b/>
          <w:color w:val="auto"/>
          <w:sz w:val="22"/>
          <w:szCs w:val="22"/>
          <w:highlight w:val="none"/>
        </w:rPr>
        <w:t>注：</w:t>
      </w:r>
      <w:r>
        <w:rPr>
          <w:rFonts w:hint="eastAsia" w:ascii="宋体" w:hAnsi="宋体"/>
          <w:color w:val="auto"/>
          <w:sz w:val="22"/>
          <w:szCs w:val="22"/>
          <w:highlight w:val="none"/>
        </w:rPr>
        <w:t>1、投标人应提交</w:t>
      </w:r>
      <w:r>
        <w:rPr>
          <w:rFonts w:hint="eastAsia" w:ascii="宋体" w:hAnsi="宋体"/>
          <w:color w:val="auto"/>
          <w:sz w:val="22"/>
          <w:szCs w:val="22"/>
          <w:highlight w:val="none"/>
          <w:lang w:val="en-US" w:eastAsia="zh-CN"/>
        </w:rPr>
        <w:t>1</w:t>
      </w:r>
      <w:r>
        <w:rPr>
          <w:rFonts w:hint="eastAsia" w:ascii="宋体" w:hAnsi="宋体"/>
          <w:color w:val="auto"/>
          <w:sz w:val="22"/>
          <w:szCs w:val="22"/>
          <w:highlight w:val="none"/>
        </w:rPr>
        <w:t>套正本（价格及商务文件一起密封包装）、</w:t>
      </w:r>
      <w:r>
        <w:rPr>
          <w:rFonts w:hint="eastAsia" w:ascii="宋体" w:hAnsi="宋体"/>
          <w:color w:val="auto"/>
          <w:sz w:val="22"/>
          <w:szCs w:val="22"/>
          <w:highlight w:val="none"/>
          <w:lang w:val="en-US" w:eastAsia="zh-CN"/>
        </w:rPr>
        <w:t>5</w:t>
      </w:r>
      <w:r>
        <w:rPr>
          <w:rFonts w:hint="eastAsia" w:ascii="宋体" w:hAnsi="宋体"/>
          <w:color w:val="auto"/>
          <w:sz w:val="22"/>
          <w:szCs w:val="22"/>
          <w:highlight w:val="none"/>
        </w:rPr>
        <w:t>套副本（价格及商务文件一起密封包装）、电子文件</w:t>
      </w: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PDF扫描件</w:t>
      </w:r>
      <w:r>
        <w:rPr>
          <w:rFonts w:hint="eastAsia" w:ascii="宋体" w:hAnsi="宋体"/>
          <w:color w:val="auto"/>
          <w:sz w:val="22"/>
          <w:szCs w:val="22"/>
          <w:highlight w:val="none"/>
        </w:rPr>
        <w:t>内容应包含价格及商务文件。</w:t>
      </w:r>
    </w:p>
    <w:p w14:paraId="28E23842">
      <w:pPr>
        <w:spacing w:line="360" w:lineRule="atLeast"/>
        <w:ind w:left="718" w:leftChars="223" w:hanging="250" w:hangingChars="114"/>
        <w:rPr>
          <w:rFonts w:hint="eastAsia" w:ascii="宋体" w:hAnsi="宋体"/>
          <w:color w:val="auto"/>
          <w:sz w:val="22"/>
          <w:szCs w:val="22"/>
          <w:highlight w:val="none"/>
        </w:rPr>
      </w:pPr>
      <w:r>
        <w:rPr>
          <w:rFonts w:hint="eastAsia" w:ascii="宋体" w:hAnsi="宋体"/>
          <w:color w:val="auto"/>
          <w:sz w:val="22"/>
          <w:szCs w:val="22"/>
          <w:highlight w:val="none"/>
        </w:rPr>
        <w:t>2、投标人应当对投标文件进行装订（所有文件均不允许采用活动夹方式装订）。</w:t>
      </w:r>
    </w:p>
    <w:p w14:paraId="42D92346">
      <w:pPr>
        <w:numPr>
          <w:ilvl w:val="1"/>
          <w:numId w:val="1"/>
        </w:numPr>
        <w:spacing w:line="360" w:lineRule="exact"/>
        <w:rPr>
          <w:rFonts w:hint="eastAsia" w:ascii="宋体" w:hAnsi="宋体"/>
          <w:color w:val="auto"/>
          <w:sz w:val="22"/>
          <w:szCs w:val="22"/>
          <w:highlight w:val="none"/>
        </w:rPr>
      </w:pPr>
      <w:r>
        <w:rPr>
          <w:rFonts w:ascii="宋体" w:hAnsi="宋体"/>
          <w:color w:val="auto"/>
          <w:sz w:val="22"/>
          <w:szCs w:val="22"/>
          <w:highlight w:val="none"/>
        </w:rPr>
        <w:t>投标文件</w:t>
      </w:r>
      <w:r>
        <w:rPr>
          <w:rFonts w:hint="eastAsia" w:ascii="宋体" w:hAnsi="宋体"/>
          <w:color w:val="auto"/>
          <w:sz w:val="22"/>
          <w:szCs w:val="22"/>
          <w:highlight w:val="none"/>
        </w:rPr>
        <w:t>正本均须用不褪色墨水书写或打印，正本主要内容（</w:t>
      </w:r>
      <w:r>
        <w:rPr>
          <w:rFonts w:hint="eastAsia" w:ascii="宋体" w:hAnsi="宋体"/>
          <w:color w:val="auto"/>
          <w:sz w:val="22"/>
          <w:szCs w:val="22"/>
          <w:highlight w:val="none"/>
          <w:lang w:eastAsia="zh-CN"/>
        </w:rPr>
        <w:t>采购文件</w:t>
      </w:r>
      <w:r>
        <w:rPr>
          <w:rFonts w:hint="eastAsia" w:ascii="宋体" w:hAnsi="宋体"/>
          <w:color w:val="auto"/>
          <w:sz w:val="22"/>
          <w:szCs w:val="22"/>
          <w:highlight w:val="none"/>
        </w:rPr>
        <w:t>格式中要求法人代表或授权委托人签字的内容和加盖投标人公章）须由投标人的法人代表或授权委托人签字（或盖章）和加盖投标人公章。投标文件的副本可采用投标文件的正本复印件，每套</w:t>
      </w:r>
      <w:r>
        <w:rPr>
          <w:rFonts w:ascii="宋体" w:hAnsi="宋体"/>
          <w:color w:val="auto"/>
          <w:sz w:val="22"/>
          <w:szCs w:val="22"/>
          <w:highlight w:val="none"/>
        </w:rPr>
        <w:t>投标文件</w:t>
      </w:r>
      <w:r>
        <w:rPr>
          <w:rFonts w:hint="eastAsia" w:ascii="宋体" w:hAnsi="宋体"/>
          <w:color w:val="auto"/>
          <w:sz w:val="22"/>
          <w:szCs w:val="22"/>
          <w:highlight w:val="none"/>
        </w:rPr>
        <w:t>应当标</w:t>
      </w:r>
      <w:r>
        <w:rPr>
          <w:rFonts w:ascii="宋体" w:hAnsi="宋体"/>
          <w:color w:val="auto"/>
          <w:sz w:val="22"/>
          <w:szCs w:val="22"/>
          <w:highlight w:val="none"/>
        </w:rPr>
        <w:t>明“正本”</w:t>
      </w:r>
      <w:r>
        <w:rPr>
          <w:rFonts w:hint="eastAsia" w:ascii="宋体" w:hAnsi="宋体"/>
          <w:color w:val="auto"/>
          <w:sz w:val="22"/>
          <w:szCs w:val="22"/>
          <w:highlight w:val="none"/>
        </w:rPr>
        <w:t>、</w:t>
      </w:r>
      <w:r>
        <w:rPr>
          <w:rFonts w:ascii="宋体" w:hAnsi="宋体"/>
          <w:color w:val="auto"/>
          <w:sz w:val="22"/>
          <w:szCs w:val="22"/>
          <w:highlight w:val="none"/>
        </w:rPr>
        <w:t>“副本”</w:t>
      </w:r>
      <w:r>
        <w:rPr>
          <w:rFonts w:hint="eastAsia" w:ascii="宋体" w:hAnsi="宋体"/>
          <w:color w:val="auto"/>
          <w:sz w:val="22"/>
          <w:szCs w:val="22"/>
          <w:highlight w:val="none"/>
        </w:rPr>
        <w:t>的字样</w:t>
      </w:r>
      <w:r>
        <w:rPr>
          <w:rFonts w:ascii="宋体" w:hAnsi="宋体"/>
          <w:color w:val="auto"/>
          <w:sz w:val="22"/>
          <w:szCs w:val="22"/>
          <w:highlight w:val="none"/>
        </w:rPr>
        <w:t>。</w:t>
      </w:r>
      <w:r>
        <w:rPr>
          <w:rFonts w:hint="eastAsia" w:ascii="宋体" w:hAnsi="宋体"/>
          <w:b/>
          <w:color w:val="auto"/>
          <w:sz w:val="22"/>
          <w:szCs w:val="22"/>
          <w:highlight w:val="none"/>
        </w:rPr>
        <w:t>投标文件的[正本]及所有[副本]的封面及骑缝均须加盖投标人公章</w:t>
      </w:r>
      <w:r>
        <w:rPr>
          <w:rFonts w:hint="eastAsia" w:ascii="宋体" w:hAnsi="宋体"/>
          <w:color w:val="auto"/>
          <w:sz w:val="22"/>
          <w:szCs w:val="22"/>
          <w:highlight w:val="none"/>
        </w:rPr>
        <w:t>。若</w:t>
      </w:r>
      <w:r>
        <w:rPr>
          <w:rFonts w:ascii="宋体" w:hAnsi="宋体"/>
          <w:color w:val="auto"/>
          <w:sz w:val="22"/>
          <w:szCs w:val="22"/>
          <w:highlight w:val="none"/>
        </w:rPr>
        <w:t>正本</w:t>
      </w:r>
      <w:r>
        <w:rPr>
          <w:rFonts w:hint="eastAsia" w:ascii="宋体" w:hAnsi="宋体"/>
          <w:color w:val="auto"/>
          <w:sz w:val="22"/>
          <w:szCs w:val="22"/>
          <w:highlight w:val="none"/>
        </w:rPr>
        <w:t>与</w:t>
      </w:r>
      <w:r>
        <w:rPr>
          <w:rFonts w:ascii="宋体" w:hAnsi="宋体"/>
          <w:color w:val="auto"/>
          <w:sz w:val="22"/>
          <w:szCs w:val="22"/>
          <w:highlight w:val="none"/>
        </w:rPr>
        <w:t>副本</w:t>
      </w:r>
      <w:r>
        <w:rPr>
          <w:rFonts w:hint="eastAsia" w:ascii="宋体" w:hAnsi="宋体"/>
          <w:color w:val="auto"/>
          <w:sz w:val="22"/>
          <w:szCs w:val="22"/>
          <w:highlight w:val="none"/>
        </w:rPr>
        <w:t>不符，以</w:t>
      </w:r>
      <w:r>
        <w:rPr>
          <w:rFonts w:ascii="宋体" w:hAnsi="宋体"/>
          <w:color w:val="auto"/>
          <w:sz w:val="22"/>
          <w:szCs w:val="22"/>
          <w:highlight w:val="none"/>
        </w:rPr>
        <w:t>正本为准。</w:t>
      </w:r>
      <w:r>
        <w:rPr>
          <w:rFonts w:hint="eastAsia" w:ascii="宋体" w:hAnsi="宋体"/>
          <w:color w:val="auto"/>
          <w:sz w:val="22"/>
          <w:szCs w:val="22"/>
          <w:highlight w:val="none"/>
        </w:rPr>
        <w:t xml:space="preserve">   </w:t>
      </w:r>
    </w:p>
    <w:p w14:paraId="3F0FD1DD">
      <w:pPr>
        <w:numPr>
          <w:ilvl w:val="1"/>
          <w:numId w:val="1"/>
        </w:numPr>
        <w:spacing w:line="360" w:lineRule="exact"/>
        <w:rPr>
          <w:rFonts w:hint="eastAsia" w:ascii="宋体" w:hAnsi="宋体"/>
          <w:color w:val="auto"/>
          <w:sz w:val="22"/>
          <w:szCs w:val="22"/>
          <w:highlight w:val="none"/>
        </w:rPr>
      </w:pPr>
      <w:r>
        <w:rPr>
          <w:rFonts w:ascii="宋体" w:hAnsi="宋体"/>
          <w:color w:val="auto"/>
          <w:sz w:val="22"/>
          <w:szCs w:val="22"/>
          <w:highlight w:val="none"/>
        </w:rPr>
        <w:t>电子文件内容包括：由投标人自行制作的与正本文件一致的所有文件。电子文件</w:t>
      </w:r>
      <w:r>
        <w:rPr>
          <w:rFonts w:hint="eastAsia" w:ascii="宋体" w:hAnsi="宋体"/>
          <w:color w:val="auto"/>
          <w:sz w:val="22"/>
          <w:szCs w:val="22"/>
          <w:highlight w:val="none"/>
        </w:rPr>
        <w:t>由</w:t>
      </w:r>
      <w:r>
        <w:rPr>
          <w:rFonts w:ascii="宋体" w:hAnsi="宋体"/>
          <w:color w:val="auto"/>
          <w:sz w:val="22"/>
          <w:szCs w:val="22"/>
          <w:highlight w:val="none"/>
        </w:rPr>
        <w:t>光盘</w:t>
      </w:r>
      <w:r>
        <w:rPr>
          <w:rFonts w:hint="eastAsia" w:ascii="宋体" w:hAnsi="宋体"/>
          <w:color w:val="auto"/>
          <w:sz w:val="22"/>
          <w:szCs w:val="22"/>
          <w:highlight w:val="none"/>
        </w:rPr>
        <w:t>或U盘</w:t>
      </w:r>
      <w:r>
        <w:rPr>
          <w:rFonts w:ascii="宋体" w:hAnsi="宋体"/>
          <w:color w:val="auto"/>
          <w:sz w:val="22"/>
          <w:szCs w:val="22"/>
          <w:highlight w:val="none"/>
        </w:rPr>
        <w:t>储存，</w:t>
      </w:r>
      <w:r>
        <w:rPr>
          <w:rFonts w:hint="eastAsia" w:ascii="宋体" w:hAnsi="宋体"/>
          <w:color w:val="auto"/>
          <w:sz w:val="22"/>
          <w:szCs w:val="22"/>
          <w:highlight w:val="none"/>
        </w:rPr>
        <w:t>并</w:t>
      </w:r>
      <w:r>
        <w:rPr>
          <w:rFonts w:ascii="宋体" w:hAnsi="宋体"/>
          <w:color w:val="auto"/>
          <w:sz w:val="22"/>
          <w:szCs w:val="22"/>
          <w:highlight w:val="none"/>
        </w:rPr>
        <w:t>注明投标人</w:t>
      </w:r>
      <w:r>
        <w:rPr>
          <w:rFonts w:hint="eastAsia" w:ascii="宋体" w:hAnsi="宋体"/>
          <w:color w:val="auto"/>
          <w:sz w:val="22"/>
          <w:szCs w:val="22"/>
          <w:highlight w:val="none"/>
        </w:rPr>
        <w:t>名称</w:t>
      </w:r>
      <w:r>
        <w:rPr>
          <w:rFonts w:ascii="宋体" w:hAnsi="宋体"/>
          <w:color w:val="auto"/>
          <w:sz w:val="22"/>
          <w:szCs w:val="22"/>
          <w:highlight w:val="none"/>
        </w:rPr>
        <w:t>及项目名称、</w:t>
      </w:r>
      <w:r>
        <w:rPr>
          <w:rFonts w:hint="eastAsia" w:ascii="宋体" w:hAnsi="宋体"/>
          <w:color w:val="auto"/>
          <w:sz w:val="22"/>
          <w:szCs w:val="22"/>
          <w:highlight w:val="none"/>
        </w:rPr>
        <w:t>项目编号。</w:t>
      </w:r>
    </w:p>
    <w:p w14:paraId="019207E6">
      <w:pPr>
        <w:numPr>
          <w:ilvl w:val="1"/>
          <w:numId w:val="1"/>
        </w:numPr>
        <w:spacing w:line="360" w:lineRule="exact"/>
        <w:rPr>
          <w:rFonts w:hint="eastAsia" w:ascii="宋体" w:hAnsi="宋体"/>
          <w:color w:val="auto"/>
          <w:sz w:val="22"/>
          <w:szCs w:val="22"/>
          <w:highlight w:val="none"/>
        </w:rPr>
      </w:pPr>
      <w:r>
        <w:rPr>
          <w:rFonts w:ascii="宋体" w:hAnsi="宋体"/>
          <w:color w:val="auto"/>
          <w:sz w:val="22"/>
          <w:szCs w:val="22"/>
          <w:highlight w:val="none"/>
        </w:rPr>
        <w:t>除投标人对错误处修改外，全套投标文件应无涂改或行间插字和增删。如有修改，修改处</w:t>
      </w:r>
      <w:r>
        <w:rPr>
          <w:rFonts w:hint="eastAsia" w:ascii="宋体" w:hAnsi="宋体"/>
          <w:color w:val="auto"/>
          <w:sz w:val="22"/>
          <w:szCs w:val="22"/>
          <w:highlight w:val="none"/>
        </w:rPr>
        <w:t>须由法定代表人或其正式授权代表在旁边签字或盖章</w:t>
      </w:r>
      <w:r>
        <w:rPr>
          <w:rFonts w:ascii="宋体" w:hAnsi="宋体"/>
          <w:color w:val="auto"/>
          <w:sz w:val="22"/>
          <w:szCs w:val="22"/>
          <w:highlight w:val="none"/>
        </w:rPr>
        <w:t>。</w:t>
      </w:r>
    </w:p>
    <w:p w14:paraId="6D4B3DB6">
      <w:pPr>
        <w:numPr>
          <w:ilvl w:val="1"/>
          <w:numId w:val="1"/>
        </w:num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传真或电传的投标文件，采购人和</w:t>
      </w:r>
      <w:r>
        <w:rPr>
          <w:rFonts w:ascii="宋体" w:hAnsi="宋体"/>
          <w:color w:val="auto"/>
          <w:sz w:val="22"/>
          <w:szCs w:val="22"/>
          <w:highlight w:val="none"/>
        </w:rPr>
        <w:t>采购代理机构</w:t>
      </w:r>
      <w:r>
        <w:rPr>
          <w:rFonts w:hint="eastAsia" w:ascii="宋体" w:hAnsi="宋体"/>
          <w:color w:val="auto"/>
          <w:sz w:val="22"/>
          <w:szCs w:val="22"/>
          <w:highlight w:val="none"/>
        </w:rPr>
        <w:t>将</w:t>
      </w:r>
      <w:r>
        <w:rPr>
          <w:rFonts w:ascii="宋体" w:hAnsi="宋体"/>
          <w:color w:val="auto"/>
          <w:sz w:val="22"/>
          <w:szCs w:val="22"/>
          <w:highlight w:val="none"/>
        </w:rPr>
        <w:t>拒绝接收</w:t>
      </w:r>
      <w:r>
        <w:rPr>
          <w:rFonts w:hint="eastAsia" w:ascii="宋体" w:hAnsi="宋体"/>
          <w:color w:val="auto"/>
          <w:sz w:val="22"/>
          <w:szCs w:val="22"/>
          <w:highlight w:val="none"/>
        </w:rPr>
        <w:t>。</w:t>
      </w:r>
    </w:p>
    <w:p w14:paraId="14827EB9">
      <w:pPr>
        <w:pStyle w:val="3"/>
        <w:rPr>
          <w:rFonts w:hint="eastAsia"/>
          <w:color w:val="auto"/>
          <w:highlight w:val="none"/>
        </w:rPr>
      </w:pPr>
      <w:bookmarkStart w:id="81" w:name="_Toc382049110"/>
      <w:bookmarkStart w:id="82" w:name="_Toc76389251"/>
      <w:bookmarkStart w:id="83" w:name="_Toc303084263"/>
      <w:r>
        <w:rPr>
          <w:rFonts w:hint="eastAsia"/>
          <w:color w:val="auto"/>
          <w:highlight w:val="none"/>
        </w:rPr>
        <w:t>四、投标文件的递交</w:t>
      </w:r>
      <w:bookmarkEnd w:id="81"/>
      <w:bookmarkEnd w:id="82"/>
      <w:bookmarkEnd w:id="83"/>
    </w:p>
    <w:p w14:paraId="4BF3C34A">
      <w:pPr>
        <w:pStyle w:val="4"/>
        <w:rPr>
          <w:rFonts w:hint="eastAsia"/>
          <w:color w:val="auto"/>
          <w:highlight w:val="none"/>
        </w:rPr>
      </w:pPr>
      <w:bookmarkStart w:id="84" w:name="_Toc76389252"/>
      <w:bookmarkStart w:id="85" w:name="_Toc303084264"/>
      <w:bookmarkStart w:id="86" w:name="_Toc382049111"/>
      <w:r>
        <w:rPr>
          <w:color w:val="auto"/>
          <w:highlight w:val="none"/>
        </w:rPr>
        <w:t>投标文件的密封和标记</w:t>
      </w:r>
      <w:bookmarkEnd w:id="84"/>
      <w:bookmarkEnd w:id="85"/>
      <w:bookmarkEnd w:id="86"/>
    </w:p>
    <w:p w14:paraId="112256D2">
      <w:pPr>
        <w:numPr>
          <w:ilvl w:val="1"/>
          <w:numId w:val="1"/>
        </w:numPr>
        <w:spacing w:line="360" w:lineRule="exact"/>
        <w:rPr>
          <w:rFonts w:hint="eastAsia" w:ascii="宋体" w:hAnsi="宋体"/>
          <w:color w:val="auto"/>
          <w:sz w:val="22"/>
          <w:szCs w:val="22"/>
          <w:highlight w:val="none"/>
        </w:rPr>
      </w:pPr>
      <w:bookmarkStart w:id="87" w:name="_Toc36971235"/>
      <w:bookmarkStart w:id="88" w:name="_Toc39071059"/>
      <w:r>
        <w:rPr>
          <w:rFonts w:hint="eastAsia" w:ascii="宋体" w:hAnsi="宋体"/>
          <w:color w:val="auto"/>
          <w:sz w:val="22"/>
          <w:szCs w:val="22"/>
          <w:highlight w:val="none"/>
        </w:rPr>
        <w:t>投标人应将投标文件的正本、副本分开单独密封包装，在密封袋上清楚地标明“正本”、“副本”字样，并在密封袋的封口处加盖投标人公章。</w:t>
      </w:r>
    </w:p>
    <w:p w14:paraId="79E6EB67">
      <w:pPr>
        <w:numPr>
          <w:ilvl w:val="1"/>
          <w:numId w:val="1"/>
        </w:num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在投标文件密封袋上均应标明以下内容：</w:t>
      </w:r>
    </w:p>
    <w:p w14:paraId="7996C826">
      <w:pPr>
        <w:spacing w:line="360" w:lineRule="atLeast"/>
        <w:ind w:firstLine="539" w:firstLineChars="245"/>
        <w:rPr>
          <w:rFonts w:hint="eastAsia" w:ascii="宋体" w:hAnsi="宋体"/>
          <w:color w:val="auto"/>
          <w:sz w:val="22"/>
          <w:szCs w:val="22"/>
          <w:highlight w:val="none"/>
        </w:rPr>
      </w:pPr>
      <w:r>
        <w:rPr>
          <w:rFonts w:hint="eastAsia" w:ascii="宋体" w:hAnsi="宋体"/>
          <w:color w:val="auto"/>
          <w:sz w:val="22"/>
          <w:szCs w:val="22"/>
          <w:highlight w:val="none"/>
        </w:rPr>
        <w:t>① 收 件 人：</w:t>
      </w:r>
      <w:r>
        <w:rPr>
          <w:rFonts w:hint="eastAsia" w:ascii="宋体" w:hAnsi="宋体"/>
          <w:color w:val="auto"/>
          <w:sz w:val="22"/>
          <w:szCs w:val="22"/>
          <w:highlight w:val="none"/>
          <w:lang w:eastAsia="zh-CN"/>
        </w:rPr>
        <w:t>建瀚工程管理有限公司</w:t>
      </w:r>
      <w:r>
        <w:rPr>
          <w:rFonts w:hint="eastAsia" w:ascii="宋体" w:hAnsi="宋体"/>
          <w:color w:val="auto"/>
          <w:sz w:val="22"/>
          <w:szCs w:val="22"/>
          <w:highlight w:val="none"/>
        </w:rPr>
        <w:t>；</w:t>
      </w:r>
    </w:p>
    <w:p w14:paraId="4B7AFF54">
      <w:pPr>
        <w:spacing w:line="360" w:lineRule="atLeast"/>
        <w:ind w:firstLine="539" w:firstLineChars="245"/>
        <w:rPr>
          <w:rFonts w:hint="eastAsia" w:ascii="宋体" w:hAnsi="宋体"/>
          <w:color w:val="auto"/>
          <w:sz w:val="22"/>
          <w:szCs w:val="22"/>
          <w:highlight w:val="none"/>
        </w:rPr>
      </w:pPr>
      <w:r>
        <w:rPr>
          <w:rFonts w:hint="eastAsia" w:ascii="宋体" w:hAnsi="宋体"/>
          <w:color w:val="auto"/>
          <w:sz w:val="22"/>
          <w:szCs w:val="22"/>
          <w:highlight w:val="none"/>
        </w:rPr>
        <w:t>② 项目名称：</w:t>
      </w:r>
      <w:r>
        <w:rPr>
          <w:rFonts w:hint="eastAsia" w:ascii="宋体" w:hAnsi="宋体"/>
          <w:color w:val="auto"/>
          <w:sz w:val="22"/>
          <w:szCs w:val="22"/>
          <w:highlight w:val="none"/>
          <w:lang w:eastAsia="zh-CN"/>
        </w:rPr>
        <w:t>2026年东莞迎宾馆月饼及月饼盒采购项目</w:t>
      </w:r>
      <w:r>
        <w:rPr>
          <w:rFonts w:hint="eastAsia" w:ascii="宋体" w:hAnsi="宋体"/>
          <w:color w:val="auto"/>
          <w:sz w:val="22"/>
          <w:szCs w:val="22"/>
          <w:highlight w:val="none"/>
        </w:rPr>
        <w:t>；</w:t>
      </w:r>
    </w:p>
    <w:p w14:paraId="17C74314">
      <w:pPr>
        <w:spacing w:line="360" w:lineRule="atLeast"/>
        <w:ind w:firstLine="539" w:firstLineChars="245"/>
        <w:rPr>
          <w:rFonts w:hint="eastAsia" w:ascii="宋体" w:hAnsi="宋体"/>
          <w:color w:val="auto"/>
          <w:sz w:val="22"/>
          <w:szCs w:val="22"/>
          <w:highlight w:val="none"/>
        </w:rPr>
      </w:pPr>
      <w:r>
        <w:rPr>
          <w:rFonts w:hint="eastAsia" w:ascii="宋体" w:hAnsi="宋体"/>
          <w:color w:val="auto"/>
          <w:sz w:val="22"/>
          <w:szCs w:val="22"/>
          <w:highlight w:val="none"/>
        </w:rPr>
        <w:t>③ 项目编号：</w:t>
      </w:r>
      <w:r>
        <w:rPr>
          <w:rFonts w:hint="eastAsia" w:ascii="宋体"/>
          <w:color w:val="auto"/>
          <w:sz w:val="22"/>
          <w:szCs w:val="22"/>
          <w:highlight w:val="none"/>
          <w:lang w:eastAsia="zh-CN"/>
        </w:rPr>
        <w:t>GYBG-YB-02-15-014(2026)</w:t>
      </w:r>
      <w:r>
        <w:rPr>
          <w:rFonts w:hint="eastAsia" w:ascii="宋体" w:hAnsi="宋体"/>
          <w:color w:val="auto"/>
          <w:sz w:val="22"/>
          <w:szCs w:val="22"/>
          <w:highlight w:val="none"/>
        </w:rPr>
        <w:t>；</w:t>
      </w:r>
    </w:p>
    <w:p w14:paraId="5F79B906">
      <w:pPr>
        <w:spacing w:line="360" w:lineRule="atLeast"/>
        <w:ind w:firstLine="539" w:firstLineChars="245"/>
        <w:rPr>
          <w:rFonts w:hint="default"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④ 包组号：                ；</w:t>
      </w:r>
    </w:p>
    <w:p w14:paraId="5BA36F32">
      <w:pPr>
        <w:spacing w:line="360" w:lineRule="atLeast"/>
        <w:ind w:firstLine="539" w:firstLineChars="245"/>
        <w:rPr>
          <w:rFonts w:hint="eastAsia" w:ascii="宋体" w:hAnsi="宋体"/>
          <w:color w:val="auto"/>
          <w:sz w:val="22"/>
          <w:szCs w:val="22"/>
          <w:highlight w:val="none"/>
        </w:rPr>
      </w:pPr>
      <w:r>
        <w:rPr>
          <w:rFonts w:hint="eastAsia" w:ascii="宋体" w:hAnsi="宋体"/>
          <w:color w:val="auto"/>
          <w:sz w:val="22"/>
          <w:szCs w:val="22"/>
          <w:highlight w:val="none"/>
        </w:rPr>
        <w:t>⑤</w:t>
      </w:r>
      <w:r>
        <w:rPr>
          <w:rFonts w:ascii="宋体" w:hAnsi="宋体"/>
          <w:color w:val="auto"/>
          <w:sz w:val="22"/>
          <w:szCs w:val="22"/>
          <w:highlight w:val="none"/>
        </w:rPr>
        <w:t xml:space="preserve">    </w:t>
      </w:r>
      <w:r>
        <w:rPr>
          <w:rFonts w:hint="eastAsia" w:ascii="宋体" w:hAnsi="宋体"/>
          <w:color w:val="auto"/>
          <w:sz w:val="22"/>
          <w:szCs w:val="22"/>
          <w:highlight w:val="none"/>
        </w:rPr>
        <w:t xml:space="preserve">   </w:t>
      </w:r>
      <w:r>
        <w:rPr>
          <w:rFonts w:ascii="宋体" w:hAnsi="宋体"/>
          <w:color w:val="auto"/>
          <w:sz w:val="22"/>
          <w:szCs w:val="22"/>
          <w:highlight w:val="none"/>
        </w:rPr>
        <w:t xml:space="preserve"> </w:t>
      </w:r>
      <w:r>
        <w:rPr>
          <w:rFonts w:hint="eastAsia" w:ascii="宋体" w:hAnsi="宋体"/>
          <w:color w:val="auto"/>
          <w:sz w:val="22"/>
          <w:szCs w:val="22"/>
          <w:highlight w:val="none"/>
        </w:rPr>
        <w:t>年</w:t>
      </w:r>
      <w:r>
        <w:rPr>
          <w:rFonts w:ascii="宋体" w:hAnsi="宋体"/>
          <w:color w:val="auto"/>
          <w:sz w:val="22"/>
          <w:szCs w:val="22"/>
          <w:highlight w:val="none"/>
        </w:rPr>
        <w:t xml:space="preserve"> </w:t>
      </w:r>
      <w:r>
        <w:rPr>
          <w:rFonts w:hint="eastAsia" w:ascii="宋体" w:hAnsi="宋体"/>
          <w:color w:val="auto"/>
          <w:sz w:val="22"/>
          <w:szCs w:val="22"/>
          <w:highlight w:val="none"/>
        </w:rPr>
        <w:t xml:space="preserve"> </w:t>
      </w:r>
      <w:r>
        <w:rPr>
          <w:rFonts w:ascii="宋体" w:hAnsi="宋体"/>
          <w:color w:val="auto"/>
          <w:sz w:val="22"/>
          <w:szCs w:val="22"/>
          <w:highlight w:val="none"/>
        </w:rPr>
        <w:t xml:space="preserve"> </w:t>
      </w:r>
      <w:r>
        <w:rPr>
          <w:rFonts w:hint="eastAsia" w:ascii="宋体" w:hAnsi="宋体"/>
          <w:color w:val="auto"/>
          <w:sz w:val="22"/>
          <w:szCs w:val="22"/>
          <w:highlight w:val="none"/>
        </w:rPr>
        <w:t>月</w:t>
      </w:r>
      <w:r>
        <w:rPr>
          <w:rFonts w:ascii="宋体" w:hAnsi="宋体"/>
          <w:color w:val="auto"/>
          <w:sz w:val="22"/>
          <w:szCs w:val="22"/>
          <w:highlight w:val="none"/>
        </w:rPr>
        <w:t xml:space="preserve"> </w:t>
      </w:r>
      <w:r>
        <w:rPr>
          <w:rFonts w:hint="eastAsia" w:ascii="宋体" w:hAnsi="宋体"/>
          <w:color w:val="auto"/>
          <w:sz w:val="22"/>
          <w:szCs w:val="22"/>
          <w:highlight w:val="none"/>
        </w:rPr>
        <w:t xml:space="preserve"> </w:t>
      </w:r>
      <w:r>
        <w:rPr>
          <w:rFonts w:ascii="宋体" w:hAnsi="宋体"/>
          <w:color w:val="auto"/>
          <w:sz w:val="22"/>
          <w:szCs w:val="22"/>
          <w:highlight w:val="none"/>
        </w:rPr>
        <w:t xml:space="preserve"> </w:t>
      </w:r>
      <w:r>
        <w:rPr>
          <w:rFonts w:hint="eastAsia" w:ascii="宋体" w:hAnsi="宋体"/>
          <w:color w:val="auto"/>
          <w:sz w:val="22"/>
          <w:szCs w:val="22"/>
          <w:highlight w:val="none"/>
        </w:rPr>
        <w:t>日</w:t>
      </w:r>
      <w:r>
        <w:rPr>
          <w:rFonts w:ascii="宋体" w:hAnsi="宋体"/>
          <w:color w:val="auto"/>
          <w:sz w:val="22"/>
          <w:szCs w:val="22"/>
          <w:highlight w:val="none"/>
        </w:rPr>
        <w:t xml:space="preserve"> </w:t>
      </w:r>
      <w:r>
        <w:rPr>
          <w:rFonts w:hint="eastAsia" w:ascii="宋体" w:hAnsi="宋体"/>
          <w:color w:val="auto"/>
          <w:sz w:val="22"/>
          <w:szCs w:val="22"/>
          <w:highlight w:val="none"/>
        </w:rPr>
        <w:t xml:space="preserve"> </w:t>
      </w:r>
      <w:r>
        <w:rPr>
          <w:rFonts w:ascii="宋体" w:hAnsi="宋体"/>
          <w:color w:val="auto"/>
          <w:sz w:val="22"/>
          <w:szCs w:val="22"/>
          <w:highlight w:val="none"/>
        </w:rPr>
        <w:t xml:space="preserve"> </w:t>
      </w:r>
      <w:r>
        <w:rPr>
          <w:rFonts w:hint="eastAsia" w:ascii="宋体" w:hAnsi="宋体"/>
          <w:color w:val="auto"/>
          <w:sz w:val="22"/>
          <w:szCs w:val="22"/>
          <w:highlight w:val="none"/>
        </w:rPr>
        <w:t>时</w:t>
      </w:r>
      <w:r>
        <w:rPr>
          <w:rFonts w:ascii="宋体" w:hAnsi="宋体"/>
          <w:color w:val="auto"/>
          <w:sz w:val="22"/>
          <w:szCs w:val="22"/>
          <w:highlight w:val="none"/>
        </w:rPr>
        <w:t xml:space="preserve"> </w:t>
      </w:r>
      <w:r>
        <w:rPr>
          <w:rFonts w:hint="eastAsia" w:ascii="宋体" w:hAnsi="宋体"/>
          <w:color w:val="auto"/>
          <w:sz w:val="22"/>
          <w:szCs w:val="22"/>
          <w:highlight w:val="none"/>
        </w:rPr>
        <w:t xml:space="preserve"> </w:t>
      </w:r>
      <w:r>
        <w:rPr>
          <w:rFonts w:ascii="宋体" w:hAnsi="宋体"/>
          <w:color w:val="auto"/>
          <w:sz w:val="22"/>
          <w:szCs w:val="22"/>
          <w:highlight w:val="none"/>
        </w:rPr>
        <w:t xml:space="preserve"> </w:t>
      </w:r>
      <w:r>
        <w:rPr>
          <w:rFonts w:hint="eastAsia" w:ascii="宋体" w:hAnsi="宋体"/>
          <w:color w:val="auto"/>
          <w:sz w:val="22"/>
          <w:szCs w:val="22"/>
          <w:highlight w:val="none"/>
        </w:rPr>
        <w:t>分开标，此时间以前不得开封；</w:t>
      </w:r>
    </w:p>
    <w:p w14:paraId="32118A3C">
      <w:pPr>
        <w:spacing w:line="360" w:lineRule="atLeast"/>
        <w:ind w:firstLine="539" w:firstLineChars="245"/>
        <w:rPr>
          <w:rFonts w:hint="eastAsia" w:ascii="宋体" w:hAnsi="宋体"/>
          <w:color w:val="auto"/>
          <w:sz w:val="22"/>
          <w:szCs w:val="22"/>
          <w:highlight w:val="none"/>
        </w:rPr>
      </w:pPr>
      <w:r>
        <w:rPr>
          <w:rFonts w:hint="default" w:ascii="宋体" w:hAnsi="宋体" w:eastAsia="宋体" w:cs="Times New Roman"/>
          <w:color w:val="auto"/>
          <w:sz w:val="22"/>
          <w:szCs w:val="22"/>
          <w:highlight w:val="none"/>
        </w:rPr>
        <w:t>⑥</w:t>
      </w:r>
      <w:r>
        <w:rPr>
          <w:rFonts w:hint="eastAsia" w:ascii="宋体" w:hAnsi="宋体"/>
          <w:color w:val="auto"/>
          <w:sz w:val="22"/>
          <w:szCs w:val="22"/>
          <w:highlight w:val="none"/>
        </w:rPr>
        <w:t>标</w:t>
      </w:r>
      <w:r>
        <w:rPr>
          <w:rFonts w:ascii="宋体" w:hAnsi="宋体"/>
          <w:color w:val="auto"/>
          <w:sz w:val="22"/>
          <w:szCs w:val="22"/>
          <w:highlight w:val="none"/>
        </w:rPr>
        <w:t>明</w:t>
      </w:r>
      <w:r>
        <w:rPr>
          <w:rFonts w:hint="eastAsia" w:ascii="宋体" w:hAnsi="宋体"/>
          <w:color w:val="auto"/>
          <w:sz w:val="22"/>
          <w:szCs w:val="22"/>
          <w:highlight w:val="none"/>
        </w:rPr>
        <w:t>投标人</w:t>
      </w:r>
      <w:r>
        <w:rPr>
          <w:rFonts w:ascii="宋体" w:hAnsi="宋体"/>
          <w:color w:val="auto"/>
          <w:sz w:val="22"/>
          <w:szCs w:val="22"/>
          <w:highlight w:val="none"/>
        </w:rPr>
        <w:t>名称</w:t>
      </w:r>
      <w:r>
        <w:rPr>
          <w:rFonts w:hint="eastAsia" w:ascii="宋体" w:hAnsi="宋体"/>
          <w:color w:val="auto"/>
          <w:sz w:val="22"/>
          <w:szCs w:val="22"/>
          <w:highlight w:val="none"/>
        </w:rPr>
        <w:t>、</w:t>
      </w:r>
      <w:r>
        <w:rPr>
          <w:rFonts w:ascii="宋体" w:hAnsi="宋体"/>
          <w:color w:val="auto"/>
          <w:sz w:val="22"/>
          <w:szCs w:val="22"/>
          <w:highlight w:val="none"/>
        </w:rPr>
        <w:t>地址</w:t>
      </w:r>
      <w:r>
        <w:rPr>
          <w:rFonts w:hint="eastAsia" w:ascii="宋体" w:hAnsi="宋体"/>
          <w:color w:val="auto"/>
          <w:sz w:val="22"/>
          <w:szCs w:val="22"/>
          <w:highlight w:val="none"/>
        </w:rPr>
        <w:t>、联系人和电话。</w:t>
      </w:r>
    </w:p>
    <w:p w14:paraId="1528DB8D">
      <w:pPr>
        <w:numPr>
          <w:ilvl w:val="1"/>
          <w:numId w:val="1"/>
        </w:num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投标样品：为方便评标，投标人在提供样品时，须在样品包装表面显著位置按17.2款要求标记。</w:t>
      </w:r>
    </w:p>
    <w:p w14:paraId="264EBC47">
      <w:pPr>
        <w:numPr>
          <w:ilvl w:val="1"/>
          <w:numId w:val="1"/>
        </w:numPr>
        <w:spacing w:line="360" w:lineRule="exact"/>
        <w:rPr>
          <w:rFonts w:hint="eastAsia" w:ascii="宋体" w:hAnsi="宋体"/>
          <w:color w:val="auto"/>
          <w:sz w:val="22"/>
          <w:szCs w:val="22"/>
          <w:highlight w:val="none"/>
        </w:rPr>
      </w:pPr>
      <w:r>
        <w:rPr>
          <w:rFonts w:ascii="宋体" w:hAnsi="宋体"/>
          <w:color w:val="auto"/>
          <w:sz w:val="22"/>
          <w:szCs w:val="22"/>
          <w:highlight w:val="none"/>
        </w:rPr>
        <w:t>如果投标文件没有按本</w:t>
      </w:r>
      <w:r>
        <w:rPr>
          <w:rFonts w:hint="eastAsia" w:ascii="宋体" w:hAnsi="宋体"/>
          <w:color w:val="auto"/>
          <w:sz w:val="22"/>
          <w:szCs w:val="22"/>
          <w:highlight w:val="none"/>
        </w:rPr>
        <w:t>投标人</w:t>
      </w:r>
      <w:r>
        <w:rPr>
          <w:rFonts w:ascii="宋体" w:hAnsi="宋体"/>
          <w:color w:val="auto"/>
          <w:sz w:val="22"/>
          <w:szCs w:val="22"/>
          <w:highlight w:val="none"/>
        </w:rPr>
        <w:t>须知</w:t>
      </w:r>
      <w:r>
        <w:rPr>
          <w:rFonts w:hint="eastAsia" w:ascii="宋体" w:hAnsi="宋体"/>
          <w:color w:val="auto"/>
          <w:sz w:val="22"/>
          <w:szCs w:val="22"/>
          <w:highlight w:val="none"/>
        </w:rPr>
        <w:t>第16款和</w:t>
      </w:r>
      <w:r>
        <w:rPr>
          <w:rFonts w:ascii="宋体" w:hAnsi="宋体"/>
          <w:color w:val="auto"/>
          <w:sz w:val="22"/>
          <w:szCs w:val="22"/>
          <w:highlight w:val="none"/>
        </w:rPr>
        <w:t>第1</w:t>
      </w:r>
      <w:r>
        <w:rPr>
          <w:rFonts w:hint="eastAsia" w:ascii="宋体" w:hAnsi="宋体"/>
          <w:color w:val="auto"/>
          <w:sz w:val="22"/>
          <w:szCs w:val="22"/>
          <w:highlight w:val="none"/>
        </w:rPr>
        <w:t>7</w:t>
      </w:r>
      <w:r>
        <w:rPr>
          <w:rFonts w:ascii="宋体" w:hAnsi="宋体"/>
          <w:color w:val="auto"/>
          <w:sz w:val="22"/>
          <w:szCs w:val="22"/>
          <w:highlight w:val="none"/>
        </w:rPr>
        <w:t>.1</w:t>
      </w:r>
      <w:r>
        <w:rPr>
          <w:rFonts w:hint="eastAsia" w:ascii="宋体" w:hAnsi="宋体"/>
          <w:color w:val="auto"/>
          <w:sz w:val="22"/>
          <w:szCs w:val="22"/>
          <w:highlight w:val="none"/>
        </w:rPr>
        <w:t>～17</w:t>
      </w:r>
      <w:r>
        <w:rPr>
          <w:rFonts w:ascii="宋体" w:hAnsi="宋体"/>
          <w:color w:val="auto"/>
          <w:sz w:val="22"/>
          <w:szCs w:val="22"/>
          <w:highlight w:val="none"/>
        </w:rPr>
        <w:t>.3款的规定装订</w:t>
      </w:r>
      <w:r>
        <w:rPr>
          <w:rFonts w:hint="eastAsia" w:ascii="宋体" w:hAnsi="宋体"/>
          <w:color w:val="auto"/>
          <w:sz w:val="22"/>
          <w:szCs w:val="22"/>
          <w:highlight w:val="none"/>
        </w:rPr>
        <w:t>、签署、</w:t>
      </w:r>
      <w:r>
        <w:rPr>
          <w:rFonts w:ascii="宋体" w:hAnsi="宋体"/>
          <w:color w:val="auto"/>
          <w:sz w:val="22"/>
          <w:szCs w:val="22"/>
          <w:highlight w:val="none"/>
        </w:rPr>
        <w:t>密封和加写标记，</w:t>
      </w:r>
      <w:r>
        <w:rPr>
          <w:rFonts w:hint="eastAsia" w:ascii="宋体" w:hAnsi="宋体"/>
          <w:color w:val="auto"/>
          <w:sz w:val="22"/>
          <w:szCs w:val="22"/>
          <w:highlight w:val="none"/>
        </w:rPr>
        <w:t>将被拒绝接收</w:t>
      </w:r>
      <w:r>
        <w:rPr>
          <w:rFonts w:ascii="宋体" w:hAnsi="宋体"/>
          <w:color w:val="auto"/>
          <w:sz w:val="22"/>
          <w:szCs w:val="22"/>
          <w:highlight w:val="none"/>
        </w:rPr>
        <w:t>。</w:t>
      </w:r>
    </w:p>
    <w:p w14:paraId="075563C6">
      <w:pPr>
        <w:pStyle w:val="4"/>
        <w:rPr>
          <w:color w:val="auto"/>
          <w:highlight w:val="none"/>
        </w:rPr>
      </w:pPr>
      <w:bookmarkStart w:id="89" w:name="_Toc76389253"/>
      <w:bookmarkStart w:id="90" w:name="_Toc382049112"/>
      <w:bookmarkStart w:id="91" w:name="_Toc303084265"/>
      <w:r>
        <w:rPr>
          <w:rFonts w:hint="eastAsia"/>
          <w:color w:val="auto"/>
          <w:highlight w:val="none"/>
        </w:rPr>
        <w:t>投标截止</w:t>
      </w:r>
      <w:bookmarkEnd w:id="87"/>
      <w:r>
        <w:rPr>
          <w:rFonts w:hint="eastAsia"/>
          <w:color w:val="auto"/>
          <w:highlight w:val="none"/>
        </w:rPr>
        <w:t>期</w:t>
      </w:r>
      <w:bookmarkEnd w:id="88"/>
      <w:bookmarkEnd w:id="89"/>
      <w:bookmarkEnd w:id="90"/>
      <w:bookmarkEnd w:id="91"/>
    </w:p>
    <w:p w14:paraId="368A875A">
      <w:pPr>
        <w:numPr>
          <w:ilvl w:val="1"/>
          <w:numId w:val="1"/>
        </w:numPr>
        <w:spacing w:line="360" w:lineRule="exact"/>
        <w:rPr>
          <w:rFonts w:ascii="宋体" w:hAnsi="宋体"/>
          <w:color w:val="auto"/>
          <w:sz w:val="22"/>
          <w:szCs w:val="22"/>
          <w:highlight w:val="none"/>
        </w:rPr>
      </w:pPr>
      <w:r>
        <w:rPr>
          <w:rFonts w:hint="eastAsia" w:ascii="宋体" w:hAnsi="宋体"/>
          <w:color w:val="auto"/>
          <w:sz w:val="22"/>
          <w:szCs w:val="22"/>
          <w:highlight w:val="none"/>
        </w:rPr>
        <w:t>投标人应在</w:t>
      </w:r>
      <w:r>
        <w:rPr>
          <w:rFonts w:hint="eastAsia" w:ascii="宋体" w:hAnsi="宋体"/>
          <w:color w:val="auto"/>
          <w:sz w:val="22"/>
          <w:szCs w:val="22"/>
          <w:highlight w:val="none"/>
          <w:lang w:eastAsia="zh-CN"/>
        </w:rPr>
        <w:t>采购文件</w:t>
      </w:r>
      <w:r>
        <w:rPr>
          <w:rFonts w:hint="eastAsia" w:ascii="宋体" w:hAnsi="宋体"/>
          <w:color w:val="auto"/>
          <w:sz w:val="22"/>
          <w:szCs w:val="22"/>
          <w:highlight w:val="none"/>
        </w:rPr>
        <w:t>规定的截止日期和时间前，将投标文件送达到指定地点。</w:t>
      </w:r>
    </w:p>
    <w:p w14:paraId="11D5B7B4">
      <w:pPr>
        <w:numPr>
          <w:ilvl w:val="1"/>
          <w:numId w:val="1"/>
        </w:numPr>
        <w:spacing w:line="360" w:lineRule="exact"/>
        <w:rPr>
          <w:rFonts w:ascii="宋体" w:hAnsi="宋体"/>
          <w:color w:val="auto"/>
          <w:sz w:val="22"/>
          <w:szCs w:val="22"/>
          <w:highlight w:val="none"/>
        </w:rPr>
      </w:pPr>
      <w:r>
        <w:rPr>
          <w:rFonts w:hint="eastAsia" w:ascii="宋体" w:hAnsi="宋体"/>
          <w:color w:val="auto"/>
          <w:sz w:val="22"/>
          <w:szCs w:val="22"/>
          <w:highlight w:val="none"/>
        </w:rPr>
        <w:t>采购代理机构</w:t>
      </w:r>
      <w:r>
        <w:rPr>
          <w:rFonts w:ascii="宋体" w:hAnsi="宋体"/>
          <w:color w:val="auto"/>
          <w:sz w:val="22"/>
          <w:szCs w:val="22"/>
          <w:highlight w:val="none"/>
        </w:rPr>
        <w:t>可按本须知第</w:t>
      </w:r>
      <w:r>
        <w:rPr>
          <w:rFonts w:hint="eastAsia" w:ascii="宋体" w:hAnsi="宋体"/>
          <w:color w:val="auto"/>
          <w:sz w:val="22"/>
          <w:szCs w:val="22"/>
          <w:highlight w:val="none"/>
        </w:rPr>
        <w:t>9款</w:t>
      </w:r>
      <w:r>
        <w:rPr>
          <w:rFonts w:ascii="宋体" w:hAnsi="宋体"/>
          <w:color w:val="auto"/>
          <w:sz w:val="22"/>
          <w:szCs w:val="22"/>
          <w:highlight w:val="none"/>
        </w:rPr>
        <w:t>规定以</w:t>
      </w:r>
      <w:r>
        <w:rPr>
          <w:rFonts w:hint="eastAsia" w:ascii="宋体" w:hAnsi="宋体"/>
          <w:color w:val="auto"/>
          <w:sz w:val="22"/>
          <w:szCs w:val="22"/>
          <w:highlight w:val="none"/>
        </w:rPr>
        <w:t>澄清或</w:t>
      </w:r>
      <w:r>
        <w:rPr>
          <w:rFonts w:ascii="宋体" w:hAnsi="宋体"/>
          <w:color w:val="auto"/>
          <w:sz w:val="22"/>
          <w:szCs w:val="22"/>
          <w:highlight w:val="none"/>
        </w:rPr>
        <w:t>修改通知的方式，酌情延长</w:t>
      </w:r>
      <w:r>
        <w:rPr>
          <w:rFonts w:hint="eastAsia" w:ascii="宋体" w:hAnsi="宋体"/>
          <w:color w:val="auto"/>
          <w:sz w:val="22"/>
          <w:szCs w:val="22"/>
          <w:highlight w:val="none"/>
        </w:rPr>
        <w:t>递</w:t>
      </w:r>
      <w:r>
        <w:rPr>
          <w:rFonts w:ascii="宋体" w:hAnsi="宋体"/>
          <w:color w:val="auto"/>
          <w:sz w:val="22"/>
          <w:szCs w:val="22"/>
          <w:highlight w:val="none"/>
        </w:rPr>
        <w:t>交投标文件的截止时间。在此情况下，投标人的所有权利和义务以及投标人受制约的截止时间，均以延长后新的投标截止时间为准。</w:t>
      </w:r>
    </w:p>
    <w:p w14:paraId="630A1B2A">
      <w:pPr>
        <w:pStyle w:val="4"/>
        <w:rPr>
          <w:rFonts w:hint="eastAsia"/>
          <w:color w:val="auto"/>
          <w:highlight w:val="none"/>
        </w:rPr>
      </w:pPr>
      <w:bookmarkStart w:id="92" w:name="_Toc303084266"/>
      <w:bookmarkStart w:id="93" w:name="_Toc382049113"/>
      <w:bookmarkStart w:id="94" w:name="_Toc76389254"/>
      <w:r>
        <w:rPr>
          <w:color w:val="auto"/>
          <w:highlight w:val="none"/>
        </w:rPr>
        <w:t>迟交的投标文件</w:t>
      </w:r>
      <w:bookmarkEnd w:id="92"/>
      <w:bookmarkEnd w:id="93"/>
      <w:bookmarkEnd w:id="94"/>
    </w:p>
    <w:p w14:paraId="7C5B2DC0">
      <w:pPr>
        <w:numPr>
          <w:ilvl w:val="1"/>
          <w:numId w:val="1"/>
        </w:num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投标人在投标截止时间之后提交的投标文件，采购代理机构将拒绝接收</w:t>
      </w:r>
      <w:r>
        <w:rPr>
          <w:rFonts w:ascii="宋体" w:hAnsi="宋体"/>
          <w:color w:val="auto"/>
          <w:sz w:val="22"/>
          <w:szCs w:val="22"/>
          <w:highlight w:val="none"/>
        </w:rPr>
        <w:t>。</w:t>
      </w:r>
    </w:p>
    <w:p w14:paraId="7FCF88B8">
      <w:pPr>
        <w:pStyle w:val="4"/>
        <w:rPr>
          <w:rFonts w:hint="eastAsia"/>
          <w:color w:val="auto"/>
          <w:highlight w:val="none"/>
        </w:rPr>
      </w:pPr>
      <w:bookmarkStart w:id="95" w:name="_Toc382049114"/>
      <w:bookmarkStart w:id="96" w:name="_Toc76389255"/>
      <w:bookmarkStart w:id="97" w:name="_Toc303084267"/>
      <w:r>
        <w:rPr>
          <w:color w:val="auto"/>
          <w:highlight w:val="none"/>
        </w:rPr>
        <w:t>投标文件的补充、修改与撤回</w:t>
      </w:r>
      <w:bookmarkEnd w:id="95"/>
      <w:bookmarkEnd w:id="96"/>
      <w:bookmarkEnd w:id="97"/>
    </w:p>
    <w:p w14:paraId="605C9AA0">
      <w:pPr>
        <w:numPr>
          <w:ilvl w:val="1"/>
          <w:numId w:val="1"/>
        </w:numPr>
        <w:spacing w:line="360" w:lineRule="exact"/>
        <w:rPr>
          <w:rFonts w:ascii="宋体" w:hAnsi="宋体"/>
          <w:color w:val="auto"/>
          <w:sz w:val="22"/>
          <w:szCs w:val="22"/>
          <w:highlight w:val="none"/>
        </w:rPr>
      </w:pPr>
      <w:r>
        <w:rPr>
          <w:rFonts w:ascii="宋体" w:hAnsi="宋体"/>
          <w:color w:val="auto"/>
          <w:sz w:val="22"/>
          <w:szCs w:val="22"/>
          <w:highlight w:val="none"/>
        </w:rPr>
        <w:t>投标人在提交投标文件以后，在规定的</w:t>
      </w:r>
      <w:r>
        <w:rPr>
          <w:rFonts w:hint="eastAsia" w:ascii="宋体" w:hAnsi="宋体"/>
          <w:color w:val="auto"/>
          <w:sz w:val="22"/>
          <w:szCs w:val="22"/>
          <w:highlight w:val="none"/>
        </w:rPr>
        <w:t>递交</w:t>
      </w:r>
      <w:r>
        <w:rPr>
          <w:rFonts w:ascii="宋体" w:hAnsi="宋体"/>
          <w:color w:val="auto"/>
          <w:sz w:val="22"/>
          <w:szCs w:val="22"/>
          <w:highlight w:val="none"/>
        </w:rPr>
        <w:t>投标</w:t>
      </w:r>
      <w:r>
        <w:rPr>
          <w:rFonts w:hint="eastAsia" w:ascii="宋体" w:hAnsi="宋体"/>
          <w:color w:val="auto"/>
          <w:sz w:val="22"/>
          <w:szCs w:val="22"/>
          <w:highlight w:val="none"/>
        </w:rPr>
        <w:t>文件</w:t>
      </w:r>
      <w:r>
        <w:rPr>
          <w:rFonts w:ascii="宋体" w:hAnsi="宋体"/>
          <w:color w:val="auto"/>
          <w:sz w:val="22"/>
          <w:szCs w:val="22"/>
          <w:highlight w:val="none"/>
        </w:rPr>
        <w:t>截止时间之前，可以书面形式补充修改或撤回已提交的投标文件，并以书面形式通知</w:t>
      </w:r>
      <w:r>
        <w:rPr>
          <w:rFonts w:hint="eastAsia" w:ascii="宋体" w:hAnsi="宋体"/>
          <w:color w:val="auto"/>
          <w:sz w:val="22"/>
          <w:szCs w:val="22"/>
          <w:highlight w:val="none"/>
        </w:rPr>
        <w:t>采购代理机构</w:t>
      </w:r>
      <w:r>
        <w:rPr>
          <w:rFonts w:ascii="宋体" w:hAnsi="宋体"/>
          <w:color w:val="auto"/>
          <w:sz w:val="22"/>
          <w:szCs w:val="22"/>
          <w:highlight w:val="none"/>
        </w:rPr>
        <w:t>。补充、修改的内容为投标文件的组成部分。</w:t>
      </w:r>
    </w:p>
    <w:p w14:paraId="4C8F8B8C">
      <w:pPr>
        <w:numPr>
          <w:ilvl w:val="1"/>
          <w:numId w:val="1"/>
        </w:numPr>
        <w:spacing w:line="360" w:lineRule="exact"/>
        <w:rPr>
          <w:rFonts w:ascii="宋体" w:hAnsi="宋体"/>
          <w:color w:val="auto"/>
          <w:sz w:val="22"/>
          <w:szCs w:val="22"/>
          <w:highlight w:val="none"/>
        </w:rPr>
      </w:pPr>
      <w:r>
        <w:rPr>
          <w:rFonts w:ascii="宋体" w:hAnsi="宋体"/>
          <w:color w:val="auto"/>
          <w:sz w:val="22"/>
          <w:szCs w:val="22"/>
          <w:highlight w:val="none"/>
        </w:rPr>
        <w:t>投标人对投标文件的补充、修改，应按本须知第1</w:t>
      </w:r>
      <w:r>
        <w:rPr>
          <w:rFonts w:hint="eastAsia" w:ascii="宋体" w:hAnsi="宋体"/>
          <w:color w:val="auto"/>
          <w:sz w:val="22"/>
          <w:szCs w:val="22"/>
          <w:highlight w:val="none"/>
        </w:rPr>
        <w:t>7款</w:t>
      </w:r>
      <w:r>
        <w:rPr>
          <w:rFonts w:ascii="宋体" w:hAnsi="宋体"/>
          <w:color w:val="auto"/>
          <w:sz w:val="22"/>
          <w:szCs w:val="22"/>
          <w:highlight w:val="none"/>
        </w:rPr>
        <w:t>密封、标记</w:t>
      </w:r>
      <w:r>
        <w:rPr>
          <w:rFonts w:hint="eastAsia" w:ascii="宋体" w:hAnsi="宋体"/>
          <w:color w:val="auto"/>
          <w:sz w:val="22"/>
          <w:szCs w:val="22"/>
          <w:highlight w:val="none"/>
        </w:rPr>
        <w:t>相</w:t>
      </w:r>
      <w:r>
        <w:rPr>
          <w:rFonts w:ascii="宋体" w:hAnsi="宋体"/>
          <w:color w:val="auto"/>
          <w:sz w:val="22"/>
          <w:szCs w:val="22"/>
          <w:highlight w:val="none"/>
        </w:rPr>
        <w:t>关规定提交，并在投标文件密封袋上清楚标明“补充、修改”或“撤回”字样。</w:t>
      </w:r>
    </w:p>
    <w:p w14:paraId="123CA5DC">
      <w:pPr>
        <w:numPr>
          <w:ilvl w:val="1"/>
          <w:numId w:val="1"/>
        </w:numPr>
        <w:spacing w:line="360" w:lineRule="exact"/>
        <w:rPr>
          <w:rFonts w:ascii="宋体" w:hAnsi="宋体"/>
          <w:color w:val="auto"/>
          <w:sz w:val="22"/>
          <w:szCs w:val="22"/>
          <w:highlight w:val="none"/>
        </w:rPr>
      </w:pPr>
      <w:r>
        <w:rPr>
          <w:rFonts w:ascii="宋体" w:hAnsi="宋体"/>
          <w:color w:val="auto"/>
          <w:sz w:val="22"/>
          <w:szCs w:val="22"/>
          <w:highlight w:val="none"/>
        </w:rPr>
        <w:t>在</w:t>
      </w:r>
      <w:r>
        <w:rPr>
          <w:rFonts w:hint="eastAsia" w:ascii="宋体" w:hAnsi="宋体"/>
          <w:color w:val="auto"/>
          <w:sz w:val="22"/>
          <w:szCs w:val="22"/>
          <w:highlight w:val="none"/>
        </w:rPr>
        <w:t>递交</w:t>
      </w:r>
      <w:r>
        <w:rPr>
          <w:rFonts w:ascii="宋体" w:hAnsi="宋体"/>
          <w:color w:val="auto"/>
          <w:sz w:val="22"/>
          <w:szCs w:val="22"/>
          <w:highlight w:val="none"/>
        </w:rPr>
        <w:t>投标</w:t>
      </w:r>
      <w:r>
        <w:rPr>
          <w:rFonts w:hint="eastAsia" w:ascii="宋体" w:hAnsi="宋体"/>
          <w:color w:val="auto"/>
          <w:sz w:val="22"/>
          <w:szCs w:val="22"/>
          <w:highlight w:val="none"/>
        </w:rPr>
        <w:t>文件</w:t>
      </w:r>
      <w:r>
        <w:rPr>
          <w:rFonts w:ascii="宋体" w:hAnsi="宋体"/>
          <w:color w:val="auto"/>
          <w:sz w:val="22"/>
          <w:szCs w:val="22"/>
          <w:highlight w:val="none"/>
        </w:rPr>
        <w:t>截止时间之后，投标人不得补充、修改投标文件。</w:t>
      </w:r>
    </w:p>
    <w:p w14:paraId="13525685">
      <w:pPr>
        <w:numPr>
          <w:ilvl w:val="1"/>
          <w:numId w:val="1"/>
        </w:numPr>
        <w:spacing w:line="360" w:lineRule="exact"/>
        <w:rPr>
          <w:rFonts w:hint="eastAsia" w:ascii="宋体" w:hAnsi="宋体"/>
          <w:color w:val="auto"/>
          <w:sz w:val="22"/>
          <w:szCs w:val="22"/>
          <w:highlight w:val="none"/>
        </w:rPr>
      </w:pPr>
      <w:r>
        <w:rPr>
          <w:rFonts w:ascii="宋体" w:hAnsi="宋体"/>
          <w:color w:val="auto"/>
          <w:sz w:val="22"/>
          <w:szCs w:val="22"/>
          <w:highlight w:val="none"/>
        </w:rPr>
        <w:t>在</w:t>
      </w:r>
      <w:r>
        <w:rPr>
          <w:rFonts w:hint="eastAsia" w:ascii="宋体" w:hAnsi="宋体"/>
          <w:color w:val="auto"/>
          <w:sz w:val="22"/>
          <w:szCs w:val="22"/>
          <w:highlight w:val="none"/>
        </w:rPr>
        <w:t>递交</w:t>
      </w:r>
      <w:r>
        <w:rPr>
          <w:rFonts w:ascii="宋体" w:hAnsi="宋体"/>
          <w:color w:val="auto"/>
          <w:sz w:val="22"/>
          <w:szCs w:val="22"/>
          <w:highlight w:val="none"/>
        </w:rPr>
        <w:t>投标</w:t>
      </w:r>
      <w:r>
        <w:rPr>
          <w:rFonts w:hint="eastAsia" w:ascii="宋体" w:hAnsi="宋体"/>
          <w:color w:val="auto"/>
          <w:sz w:val="22"/>
          <w:szCs w:val="22"/>
          <w:highlight w:val="none"/>
        </w:rPr>
        <w:t>文件</w:t>
      </w:r>
      <w:r>
        <w:rPr>
          <w:rFonts w:ascii="宋体" w:hAnsi="宋体"/>
          <w:color w:val="auto"/>
          <w:sz w:val="22"/>
          <w:szCs w:val="22"/>
          <w:highlight w:val="none"/>
        </w:rPr>
        <w:t>截止时间至投标有效期满之前，投标人不得撤回其投标文件，否则投标保证金</w:t>
      </w:r>
      <w:r>
        <w:rPr>
          <w:rFonts w:hint="eastAsia"/>
          <w:color w:val="auto"/>
          <w:sz w:val="22"/>
          <w:szCs w:val="22"/>
          <w:highlight w:val="none"/>
        </w:rPr>
        <w:t>将不予退还</w:t>
      </w:r>
      <w:r>
        <w:rPr>
          <w:rFonts w:ascii="宋体" w:hAnsi="宋体"/>
          <w:color w:val="auto"/>
          <w:sz w:val="22"/>
          <w:szCs w:val="22"/>
          <w:highlight w:val="none"/>
        </w:rPr>
        <w:t>。</w:t>
      </w:r>
    </w:p>
    <w:p w14:paraId="59C19D19">
      <w:pPr>
        <w:pStyle w:val="3"/>
        <w:rPr>
          <w:rFonts w:hint="eastAsia"/>
          <w:color w:val="auto"/>
          <w:highlight w:val="none"/>
        </w:rPr>
      </w:pPr>
      <w:bookmarkStart w:id="98" w:name="_Toc76389256"/>
      <w:bookmarkStart w:id="99" w:name="_Toc303084268"/>
      <w:bookmarkStart w:id="100" w:name="_Toc36971238"/>
      <w:bookmarkStart w:id="101" w:name="_Toc39368838"/>
      <w:bookmarkStart w:id="102" w:name="_Toc39071062"/>
      <w:bookmarkStart w:id="103" w:name="_Toc382049115"/>
      <w:r>
        <w:rPr>
          <w:rFonts w:hint="eastAsia"/>
          <w:color w:val="auto"/>
          <w:highlight w:val="none"/>
        </w:rPr>
        <w:t>五、开标与评标</w:t>
      </w:r>
      <w:bookmarkEnd w:id="98"/>
      <w:bookmarkEnd w:id="99"/>
      <w:bookmarkEnd w:id="100"/>
      <w:bookmarkEnd w:id="101"/>
      <w:bookmarkEnd w:id="102"/>
      <w:bookmarkEnd w:id="103"/>
    </w:p>
    <w:p w14:paraId="156E6D9D">
      <w:pPr>
        <w:pStyle w:val="4"/>
        <w:rPr>
          <w:rFonts w:hint="eastAsia"/>
          <w:color w:val="auto"/>
          <w:highlight w:val="none"/>
        </w:rPr>
      </w:pPr>
      <w:bookmarkStart w:id="104" w:name="_Toc382049116"/>
      <w:bookmarkStart w:id="105" w:name="_Toc76389257"/>
      <w:bookmarkStart w:id="106" w:name="_Toc303084269"/>
      <w:r>
        <w:rPr>
          <w:color w:val="auto"/>
          <w:highlight w:val="none"/>
        </w:rPr>
        <w:t>开标</w:t>
      </w:r>
      <w:bookmarkEnd w:id="104"/>
      <w:bookmarkEnd w:id="105"/>
      <w:bookmarkEnd w:id="106"/>
    </w:p>
    <w:p w14:paraId="3C6EEE6F">
      <w:pPr>
        <w:numPr>
          <w:ilvl w:val="1"/>
          <w:numId w:val="1"/>
        </w:numPr>
        <w:spacing w:line="360" w:lineRule="exact"/>
        <w:rPr>
          <w:color w:val="auto"/>
          <w:sz w:val="22"/>
          <w:szCs w:val="22"/>
          <w:highlight w:val="none"/>
        </w:rPr>
      </w:pPr>
      <w:r>
        <w:rPr>
          <w:rFonts w:hint="eastAsia"/>
          <w:color w:val="auto"/>
          <w:sz w:val="22"/>
          <w:szCs w:val="22"/>
          <w:highlight w:val="none"/>
        </w:rPr>
        <w:t>采购代理机构按</w:t>
      </w:r>
      <w:r>
        <w:rPr>
          <w:color w:val="auto"/>
          <w:sz w:val="22"/>
          <w:szCs w:val="22"/>
          <w:highlight w:val="none"/>
        </w:rPr>
        <w:t>本</w:t>
      </w:r>
      <w:r>
        <w:rPr>
          <w:rFonts w:hint="eastAsia"/>
          <w:color w:val="auto"/>
          <w:sz w:val="22"/>
          <w:szCs w:val="22"/>
          <w:highlight w:val="none"/>
          <w:lang w:eastAsia="zh-CN"/>
        </w:rPr>
        <w:t>采购文件</w:t>
      </w:r>
      <w:r>
        <w:rPr>
          <w:color w:val="auto"/>
          <w:sz w:val="22"/>
          <w:szCs w:val="22"/>
          <w:highlight w:val="none"/>
        </w:rPr>
        <w:t>所规定的时间和地点开标，并邀请所有投标人</w:t>
      </w:r>
      <w:r>
        <w:rPr>
          <w:rFonts w:hint="eastAsia"/>
          <w:color w:val="auto"/>
          <w:sz w:val="22"/>
          <w:szCs w:val="22"/>
          <w:highlight w:val="none"/>
        </w:rPr>
        <w:t>代表</w:t>
      </w:r>
      <w:r>
        <w:rPr>
          <w:color w:val="auto"/>
          <w:sz w:val="22"/>
          <w:szCs w:val="22"/>
          <w:highlight w:val="none"/>
        </w:rPr>
        <w:t>参加。</w:t>
      </w:r>
    </w:p>
    <w:p w14:paraId="384E32AB">
      <w:pPr>
        <w:numPr>
          <w:ilvl w:val="1"/>
          <w:numId w:val="1"/>
        </w:numPr>
        <w:spacing w:line="360" w:lineRule="exact"/>
        <w:rPr>
          <w:color w:val="auto"/>
          <w:sz w:val="22"/>
          <w:szCs w:val="22"/>
          <w:highlight w:val="none"/>
        </w:rPr>
      </w:pPr>
      <w:r>
        <w:rPr>
          <w:color w:val="auto"/>
          <w:sz w:val="22"/>
          <w:szCs w:val="22"/>
          <w:highlight w:val="none"/>
        </w:rPr>
        <w:t>按规定提交撤回通知的投标文件不予开封，并退回给投标人。</w:t>
      </w:r>
    </w:p>
    <w:p w14:paraId="362B251F">
      <w:pPr>
        <w:numPr>
          <w:ilvl w:val="1"/>
          <w:numId w:val="1"/>
        </w:numPr>
        <w:spacing w:line="360" w:lineRule="exact"/>
        <w:rPr>
          <w:color w:val="auto"/>
          <w:sz w:val="22"/>
          <w:szCs w:val="22"/>
          <w:highlight w:val="none"/>
        </w:rPr>
      </w:pPr>
      <w:r>
        <w:rPr>
          <w:color w:val="auto"/>
          <w:sz w:val="22"/>
          <w:szCs w:val="22"/>
          <w:highlight w:val="none"/>
        </w:rPr>
        <w:t>开标程序：</w:t>
      </w:r>
    </w:p>
    <w:p w14:paraId="63EFC910">
      <w:pPr>
        <w:numPr>
          <w:ilvl w:val="2"/>
          <w:numId w:val="1"/>
        </w:numPr>
        <w:spacing w:line="360" w:lineRule="exact"/>
        <w:rPr>
          <w:rFonts w:hint="eastAsia"/>
          <w:color w:val="auto"/>
          <w:sz w:val="22"/>
          <w:szCs w:val="22"/>
          <w:highlight w:val="none"/>
        </w:rPr>
      </w:pPr>
      <w:r>
        <w:rPr>
          <w:color w:val="auto"/>
          <w:sz w:val="22"/>
          <w:szCs w:val="22"/>
          <w:highlight w:val="none"/>
        </w:rPr>
        <w:t>开标</w:t>
      </w:r>
      <w:r>
        <w:rPr>
          <w:rFonts w:hint="eastAsia"/>
          <w:color w:val="auto"/>
          <w:sz w:val="22"/>
          <w:szCs w:val="22"/>
          <w:highlight w:val="none"/>
        </w:rPr>
        <w:t>会</w:t>
      </w:r>
      <w:r>
        <w:rPr>
          <w:color w:val="auto"/>
          <w:sz w:val="22"/>
          <w:szCs w:val="22"/>
          <w:highlight w:val="none"/>
        </w:rPr>
        <w:t>由</w:t>
      </w:r>
      <w:r>
        <w:rPr>
          <w:rFonts w:hint="eastAsia"/>
          <w:color w:val="auto"/>
          <w:sz w:val="22"/>
          <w:szCs w:val="22"/>
          <w:highlight w:val="none"/>
        </w:rPr>
        <w:t>采购代理机构</w:t>
      </w:r>
      <w:r>
        <w:rPr>
          <w:color w:val="auto"/>
          <w:sz w:val="22"/>
          <w:szCs w:val="22"/>
          <w:highlight w:val="none"/>
        </w:rPr>
        <w:t>主持</w:t>
      </w:r>
      <w:r>
        <w:rPr>
          <w:rFonts w:hint="eastAsia"/>
          <w:color w:val="auto"/>
          <w:sz w:val="22"/>
          <w:szCs w:val="22"/>
          <w:highlight w:val="none"/>
        </w:rPr>
        <w:t>，投标人的法定代表人或其授权代表携带有效身份证明准时参加开标会并签名报到，以证明其出席。</w:t>
      </w:r>
    </w:p>
    <w:p w14:paraId="4F3F222C">
      <w:pPr>
        <w:numPr>
          <w:ilvl w:val="2"/>
          <w:numId w:val="1"/>
        </w:numPr>
        <w:spacing w:line="360" w:lineRule="exact"/>
        <w:rPr>
          <w:rFonts w:hint="eastAsia"/>
          <w:color w:val="auto"/>
          <w:sz w:val="22"/>
          <w:szCs w:val="22"/>
          <w:highlight w:val="none"/>
        </w:rPr>
      </w:pPr>
      <w:r>
        <w:rPr>
          <w:rFonts w:hint="eastAsia"/>
          <w:color w:val="auto"/>
          <w:sz w:val="22"/>
          <w:szCs w:val="22"/>
          <w:highlight w:val="none"/>
        </w:rPr>
        <w:t>开标时，由投标人或者其推选的代表检查投标文件的密封情况；经确认无误后，由采购人或者采购代理机构工作人员当众拆封，宣布投标人名称、投标价格和</w:t>
      </w:r>
      <w:r>
        <w:rPr>
          <w:rFonts w:hint="eastAsia"/>
          <w:color w:val="auto"/>
          <w:sz w:val="22"/>
          <w:szCs w:val="22"/>
          <w:highlight w:val="none"/>
          <w:lang w:eastAsia="zh-CN"/>
        </w:rPr>
        <w:t>采购文件</w:t>
      </w:r>
      <w:r>
        <w:rPr>
          <w:rFonts w:hint="eastAsia"/>
          <w:color w:val="auto"/>
          <w:sz w:val="22"/>
          <w:szCs w:val="22"/>
          <w:highlight w:val="none"/>
        </w:rPr>
        <w:t>规定的需要宣布的其他内容；</w:t>
      </w:r>
    </w:p>
    <w:p w14:paraId="6D181F34">
      <w:pPr>
        <w:numPr>
          <w:ilvl w:val="2"/>
          <w:numId w:val="1"/>
        </w:numPr>
        <w:spacing w:line="360" w:lineRule="exact"/>
        <w:rPr>
          <w:rFonts w:hint="eastAsia"/>
          <w:color w:val="auto"/>
          <w:sz w:val="22"/>
          <w:szCs w:val="22"/>
          <w:highlight w:val="none"/>
        </w:rPr>
      </w:pPr>
      <w:r>
        <w:rPr>
          <w:rFonts w:hint="eastAsia" w:ascii="宋体" w:hAnsi="宋体" w:cs="宋体"/>
          <w:color w:val="auto"/>
          <w:kern w:val="0"/>
          <w:sz w:val="22"/>
          <w:szCs w:val="22"/>
          <w:highlight w:val="none"/>
        </w:rPr>
        <w:t>开标过程应当由采购人或者采购代理机构负责记录，由参加开标的各投标人代表和相关工作人员签字确认</w:t>
      </w:r>
      <w:r>
        <w:rPr>
          <w:rFonts w:hint="eastAsia"/>
          <w:color w:val="auto"/>
          <w:sz w:val="22"/>
          <w:szCs w:val="22"/>
          <w:highlight w:val="none"/>
        </w:rPr>
        <w:t>。</w:t>
      </w:r>
    </w:p>
    <w:p w14:paraId="3139E9F0">
      <w:pPr>
        <w:numPr>
          <w:ilvl w:val="2"/>
          <w:numId w:val="1"/>
        </w:numPr>
        <w:spacing w:line="360" w:lineRule="exact"/>
        <w:rPr>
          <w:rFonts w:hint="eastAsia"/>
          <w:color w:val="auto"/>
          <w:sz w:val="22"/>
          <w:szCs w:val="22"/>
          <w:highlight w:val="none"/>
        </w:rPr>
      </w:pPr>
      <w:r>
        <w:rPr>
          <w:rFonts w:hint="eastAsia" w:ascii="宋体" w:hAnsi="宋体" w:cs="宋体"/>
          <w:color w:val="auto"/>
          <w:kern w:val="0"/>
          <w:sz w:val="22"/>
          <w:szCs w:val="22"/>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r>
        <w:rPr>
          <w:rFonts w:hint="eastAsia" w:ascii="宋体" w:hAnsi="宋体" w:cs="宋体"/>
          <w:b/>
          <w:color w:val="auto"/>
          <w:kern w:val="0"/>
          <w:sz w:val="22"/>
          <w:szCs w:val="22"/>
          <w:highlight w:val="none"/>
        </w:rPr>
        <w:t>投标人未参加开标的，视同认可开标结果</w:t>
      </w:r>
      <w:r>
        <w:rPr>
          <w:rFonts w:hint="eastAsia" w:ascii="宋体" w:hAnsi="宋体" w:cs="宋体"/>
          <w:color w:val="auto"/>
          <w:kern w:val="0"/>
          <w:sz w:val="22"/>
          <w:szCs w:val="22"/>
          <w:highlight w:val="none"/>
        </w:rPr>
        <w:t>。</w:t>
      </w:r>
    </w:p>
    <w:p w14:paraId="357BD317">
      <w:pPr>
        <w:pStyle w:val="4"/>
        <w:rPr>
          <w:rFonts w:hint="eastAsia"/>
          <w:color w:val="auto"/>
          <w:highlight w:val="none"/>
        </w:rPr>
      </w:pPr>
      <w:bookmarkStart w:id="107" w:name="_Toc303084270"/>
      <w:bookmarkStart w:id="108" w:name="_Toc382049117"/>
      <w:bookmarkStart w:id="109" w:name="_Toc76389258"/>
      <w:r>
        <w:rPr>
          <w:color w:val="auto"/>
          <w:highlight w:val="none"/>
        </w:rPr>
        <w:t>投标文件的有效性</w:t>
      </w:r>
      <w:bookmarkEnd w:id="107"/>
      <w:bookmarkEnd w:id="108"/>
      <w:bookmarkEnd w:id="109"/>
    </w:p>
    <w:p w14:paraId="0732BB60">
      <w:pPr>
        <w:numPr>
          <w:ilvl w:val="1"/>
          <w:numId w:val="1"/>
        </w:num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开标时，出现下列情形之一的，应当作为</w:t>
      </w:r>
      <w:r>
        <w:rPr>
          <w:rFonts w:hint="eastAsia" w:ascii="宋体" w:hAnsi="宋体"/>
          <w:b/>
          <w:color w:val="auto"/>
          <w:sz w:val="22"/>
          <w:szCs w:val="22"/>
          <w:highlight w:val="none"/>
        </w:rPr>
        <w:t>无效投标</w:t>
      </w:r>
      <w:r>
        <w:rPr>
          <w:rFonts w:hint="eastAsia" w:ascii="宋体" w:hAnsi="宋体"/>
          <w:color w:val="auto"/>
          <w:sz w:val="22"/>
          <w:szCs w:val="22"/>
          <w:highlight w:val="none"/>
        </w:rPr>
        <w:t>文件，不得进入评标，并将其投标文件退回：</w:t>
      </w:r>
    </w:p>
    <w:p w14:paraId="1BE8C920">
      <w:pPr>
        <w:numPr>
          <w:ilvl w:val="2"/>
          <w:numId w:val="1"/>
        </w:num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投标文件未按照本须知第17款的要求密封和标记的；</w:t>
      </w:r>
    </w:p>
    <w:p w14:paraId="31BA3432">
      <w:pPr>
        <w:numPr>
          <w:ilvl w:val="2"/>
          <w:numId w:val="1"/>
        </w:numPr>
        <w:spacing w:line="360" w:lineRule="exact"/>
        <w:rPr>
          <w:rFonts w:ascii="宋体" w:hAnsi="宋体"/>
          <w:color w:val="auto"/>
          <w:sz w:val="22"/>
          <w:szCs w:val="22"/>
          <w:highlight w:val="none"/>
        </w:rPr>
      </w:pPr>
      <w:r>
        <w:rPr>
          <w:rFonts w:hint="eastAsia" w:ascii="宋体" w:hAnsi="宋体"/>
          <w:color w:val="auto"/>
          <w:sz w:val="22"/>
          <w:szCs w:val="22"/>
          <w:highlight w:val="none"/>
        </w:rPr>
        <w:t>未按照</w:t>
      </w:r>
      <w:r>
        <w:rPr>
          <w:rFonts w:hint="eastAsia" w:ascii="宋体" w:hAnsi="宋体"/>
          <w:color w:val="auto"/>
          <w:sz w:val="22"/>
          <w:szCs w:val="22"/>
          <w:highlight w:val="none"/>
          <w:lang w:eastAsia="zh-CN"/>
        </w:rPr>
        <w:t>采购文件</w:t>
      </w:r>
      <w:r>
        <w:rPr>
          <w:rFonts w:hint="eastAsia" w:ascii="宋体" w:hAnsi="宋体"/>
          <w:color w:val="auto"/>
          <w:sz w:val="22"/>
          <w:szCs w:val="22"/>
          <w:highlight w:val="none"/>
        </w:rPr>
        <w:t>规定</w:t>
      </w:r>
      <w:r>
        <w:rPr>
          <w:rFonts w:hint="eastAsia" w:ascii="宋体" w:hAnsi="宋体"/>
          <w:color w:val="auto"/>
          <w:sz w:val="22"/>
          <w:szCs w:val="22"/>
          <w:highlight w:val="none"/>
          <w:lang w:val="en-US" w:eastAsia="zh-CN"/>
        </w:rPr>
        <w:t>获取</w:t>
      </w:r>
      <w:r>
        <w:rPr>
          <w:rFonts w:hint="eastAsia" w:ascii="宋体" w:hAnsi="宋体"/>
          <w:color w:val="auto"/>
          <w:sz w:val="22"/>
          <w:szCs w:val="22"/>
          <w:highlight w:val="none"/>
          <w:lang w:eastAsia="zh-CN"/>
        </w:rPr>
        <w:t>采购文件</w:t>
      </w:r>
      <w:r>
        <w:rPr>
          <w:rFonts w:hint="eastAsia" w:ascii="宋体" w:hAnsi="宋体"/>
          <w:color w:val="auto"/>
          <w:sz w:val="22"/>
          <w:szCs w:val="22"/>
          <w:highlight w:val="none"/>
        </w:rPr>
        <w:t>截止时间内</w:t>
      </w:r>
      <w:r>
        <w:rPr>
          <w:rFonts w:hint="eastAsia" w:ascii="宋体" w:hAnsi="宋体"/>
          <w:color w:val="auto"/>
          <w:sz w:val="22"/>
          <w:szCs w:val="22"/>
          <w:highlight w:val="none"/>
          <w:lang w:val="en-US" w:eastAsia="zh-CN"/>
        </w:rPr>
        <w:t>获取</w:t>
      </w:r>
      <w:r>
        <w:rPr>
          <w:rFonts w:hint="eastAsia" w:ascii="宋体" w:hAnsi="宋体"/>
          <w:color w:val="auto"/>
          <w:sz w:val="22"/>
          <w:szCs w:val="22"/>
          <w:highlight w:val="none"/>
          <w:lang w:eastAsia="zh-CN"/>
        </w:rPr>
        <w:t>采购文件</w:t>
      </w:r>
      <w:r>
        <w:rPr>
          <w:rFonts w:hint="eastAsia" w:ascii="宋体" w:hAnsi="宋体"/>
          <w:color w:val="auto"/>
          <w:sz w:val="22"/>
          <w:szCs w:val="22"/>
          <w:highlight w:val="none"/>
        </w:rPr>
        <w:t>的。</w:t>
      </w:r>
    </w:p>
    <w:p w14:paraId="59B7D913">
      <w:pPr>
        <w:numPr>
          <w:ilvl w:val="2"/>
          <w:numId w:val="1"/>
        </w:num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未达到投标人资格要求的。</w:t>
      </w:r>
      <w:r>
        <w:rPr>
          <w:rFonts w:hint="eastAsia" w:ascii="宋体" w:hAnsi="宋体"/>
          <w:color w:val="auto"/>
          <w:sz w:val="22"/>
          <w:szCs w:val="22"/>
          <w:highlight w:val="none"/>
          <w:lang w:val="en-US" w:eastAsia="zh-CN"/>
        </w:rPr>
        <w:t>如未达到投标人资格要求的投标人不足3家时，经采购人代表、所有达到资格要求的投标人代表、评标委员会全体成员同意，可现场采取竞争性谈判（程序详见投标人须知附件）。</w:t>
      </w:r>
    </w:p>
    <w:p w14:paraId="7499C47E">
      <w:pPr>
        <w:pStyle w:val="4"/>
        <w:rPr>
          <w:rFonts w:hint="eastAsia"/>
          <w:color w:val="auto"/>
          <w:highlight w:val="none"/>
        </w:rPr>
      </w:pPr>
      <w:bookmarkStart w:id="110" w:name="_Toc76389259"/>
      <w:bookmarkStart w:id="111" w:name="_Toc382049118"/>
      <w:bookmarkStart w:id="112" w:name="_Toc303084271"/>
      <w:r>
        <w:rPr>
          <w:color w:val="auto"/>
          <w:highlight w:val="none"/>
        </w:rPr>
        <w:t>评标委员会与评标</w:t>
      </w:r>
      <w:r>
        <w:rPr>
          <w:rFonts w:hint="eastAsia"/>
          <w:color w:val="auto"/>
          <w:highlight w:val="none"/>
        </w:rPr>
        <w:t>方法</w:t>
      </w:r>
      <w:bookmarkEnd w:id="110"/>
      <w:bookmarkEnd w:id="111"/>
      <w:bookmarkEnd w:id="112"/>
    </w:p>
    <w:p w14:paraId="51AD4353">
      <w:pPr>
        <w:numPr>
          <w:ilvl w:val="1"/>
          <w:numId w:val="1"/>
        </w:numPr>
        <w:spacing w:line="360" w:lineRule="exact"/>
        <w:rPr>
          <w:rFonts w:hint="eastAsia"/>
          <w:color w:val="auto"/>
          <w:sz w:val="22"/>
          <w:szCs w:val="22"/>
          <w:highlight w:val="none"/>
        </w:rPr>
      </w:pPr>
      <w:r>
        <w:rPr>
          <w:color w:val="auto"/>
          <w:sz w:val="22"/>
          <w:szCs w:val="22"/>
          <w:highlight w:val="none"/>
        </w:rPr>
        <w:t>评标委员会</w:t>
      </w:r>
    </w:p>
    <w:p w14:paraId="2CCA113F">
      <w:pPr>
        <w:numPr>
          <w:ilvl w:val="2"/>
          <w:numId w:val="1"/>
        </w:numPr>
        <w:spacing w:line="360" w:lineRule="exact"/>
        <w:rPr>
          <w:rFonts w:hint="eastAsia"/>
          <w:color w:val="auto"/>
          <w:sz w:val="22"/>
          <w:szCs w:val="22"/>
          <w:highlight w:val="none"/>
        </w:rPr>
      </w:pPr>
      <w:r>
        <w:rPr>
          <w:rFonts w:hint="eastAsia"/>
          <w:color w:val="auto"/>
          <w:sz w:val="22"/>
          <w:szCs w:val="22"/>
          <w:highlight w:val="none"/>
        </w:rPr>
        <w:t>本</w:t>
      </w:r>
      <w:r>
        <w:rPr>
          <w:rFonts w:hint="eastAsia"/>
          <w:color w:val="auto"/>
          <w:sz w:val="22"/>
          <w:szCs w:val="22"/>
          <w:highlight w:val="none"/>
          <w:lang w:eastAsia="zh-CN"/>
        </w:rPr>
        <w:t>项目</w:t>
      </w:r>
      <w:r>
        <w:rPr>
          <w:rFonts w:hint="eastAsia"/>
          <w:color w:val="auto"/>
          <w:sz w:val="22"/>
          <w:szCs w:val="22"/>
          <w:highlight w:val="none"/>
        </w:rPr>
        <w:t>由采购人各部门派代表组建评标委员会，评标委员会人数为</w:t>
      </w:r>
      <w:r>
        <w:rPr>
          <w:rFonts w:hint="eastAsia"/>
          <w:color w:val="auto"/>
          <w:sz w:val="22"/>
          <w:szCs w:val="22"/>
          <w:highlight w:val="none"/>
          <w:lang w:val="en-US" w:eastAsia="zh-CN"/>
        </w:rPr>
        <w:t>10</w:t>
      </w:r>
      <w:r>
        <w:rPr>
          <w:rFonts w:hint="eastAsia"/>
          <w:color w:val="auto"/>
          <w:sz w:val="22"/>
          <w:szCs w:val="22"/>
          <w:highlight w:val="none"/>
        </w:rPr>
        <w:t>人。</w:t>
      </w:r>
    </w:p>
    <w:p w14:paraId="0766C43B">
      <w:pPr>
        <w:numPr>
          <w:ilvl w:val="2"/>
          <w:numId w:val="1"/>
        </w:numPr>
        <w:spacing w:line="360" w:lineRule="exact"/>
        <w:rPr>
          <w:rFonts w:hint="eastAsia"/>
          <w:color w:val="auto"/>
          <w:sz w:val="22"/>
          <w:szCs w:val="22"/>
          <w:highlight w:val="none"/>
        </w:rPr>
      </w:pPr>
      <w:r>
        <w:rPr>
          <w:rFonts w:hint="eastAsia"/>
          <w:color w:val="auto"/>
          <w:sz w:val="22"/>
          <w:szCs w:val="22"/>
          <w:highlight w:val="none"/>
        </w:rPr>
        <w:t>评标委员会将按照</w:t>
      </w:r>
      <w:r>
        <w:rPr>
          <w:rFonts w:hint="eastAsia"/>
          <w:color w:val="auto"/>
          <w:sz w:val="22"/>
          <w:szCs w:val="22"/>
          <w:highlight w:val="none"/>
          <w:lang w:eastAsia="zh-CN"/>
        </w:rPr>
        <w:t>采购文件</w:t>
      </w:r>
      <w:r>
        <w:rPr>
          <w:rFonts w:hint="eastAsia"/>
          <w:color w:val="auto"/>
          <w:sz w:val="22"/>
          <w:szCs w:val="22"/>
          <w:highlight w:val="none"/>
        </w:rPr>
        <w:t>确定的评标方法进行评审、提交评标报告并推荐中标候选人。对</w:t>
      </w:r>
      <w:r>
        <w:rPr>
          <w:rFonts w:hint="eastAsia"/>
          <w:color w:val="auto"/>
          <w:sz w:val="22"/>
          <w:szCs w:val="22"/>
          <w:highlight w:val="none"/>
          <w:lang w:eastAsia="zh-CN"/>
        </w:rPr>
        <w:t>采购文件</w:t>
      </w:r>
      <w:r>
        <w:rPr>
          <w:rFonts w:hint="eastAsia"/>
          <w:color w:val="auto"/>
          <w:sz w:val="22"/>
          <w:szCs w:val="22"/>
          <w:highlight w:val="none"/>
        </w:rPr>
        <w:t>中描述有</w:t>
      </w:r>
      <w:r>
        <w:rPr>
          <w:color w:val="auto"/>
          <w:sz w:val="22"/>
          <w:szCs w:val="22"/>
          <w:highlight w:val="none"/>
        </w:rPr>
        <w:t>歧义</w:t>
      </w:r>
      <w:r>
        <w:rPr>
          <w:rFonts w:hint="eastAsia"/>
          <w:color w:val="auto"/>
          <w:sz w:val="22"/>
          <w:szCs w:val="22"/>
          <w:highlight w:val="none"/>
        </w:rPr>
        <w:t>或前后不一致的地方，评标委员会有权按法律、法规的规定进行评判，但对同一条款的评判应适用于各投标人。</w:t>
      </w:r>
    </w:p>
    <w:p w14:paraId="20511644">
      <w:pPr>
        <w:numPr>
          <w:ilvl w:val="1"/>
          <w:numId w:val="1"/>
        </w:numPr>
        <w:spacing w:line="360" w:lineRule="exact"/>
        <w:rPr>
          <w:rFonts w:hint="eastAsia"/>
          <w:color w:val="auto"/>
          <w:sz w:val="22"/>
          <w:szCs w:val="22"/>
          <w:highlight w:val="none"/>
        </w:rPr>
      </w:pPr>
      <w:r>
        <w:rPr>
          <w:rFonts w:hint="eastAsia"/>
          <w:color w:val="auto"/>
          <w:sz w:val="22"/>
          <w:szCs w:val="22"/>
          <w:highlight w:val="none"/>
        </w:rPr>
        <w:t>评标原则和评标方法</w:t>
      </w:r>
    </w:p>
    <w:p w14:paraId="3003D155">
      <w:pPr>
        <w:numPr>
          <w:ilvl w:val="2"/>
          <w:numId w:val="1"/>
        </w:numPr>
        <w:spacing w:line="360" w:lineRule="exact"/>
        <w:rPr>
          <w:color w:val="auto"/>
          <w:sz w:val="22"/>
          <w:szCs w:val="22"/>
          <w:highlight w:val="none"/>
        </w:rPr>
      </w:pPr>
      <w:r>
        <w:rPr>
          <w:rFonts w:hint="eastAsia"/>
          <w:color w:val="auto"/>
          <w:sz w:val="22"/>
          <w:szCs w:val="22"/>
          <w:highlight w:val="none"/>
        </w:rPr>
        <w:t>评标基本原则：评标工作遵循“公平、公正、客观、审慎”的原则进行。</w:t>
      </w:r>
    </w:p>
    <w:p w14:paraId="01055571">
      <w:pPr>
        <w:numPr>
          <w:ilvl w:val="2"/>
          <w:numId w:val="1"/>
        </w:numPr>
        <w:spacing w:line="360" w:lineRule="exact"/>
        <w:rPr>
          <w:rFonts w:hint="eastAsia"/>
          <w:color w:val="auto"/>
          <w:sz w:val="22"/>
          <w:szCs w:val="22"/>
          <w:highlight w:val="none"/>
        </w:rPr>
      </w:pPr>
      <w:r>
        <w:rPr>
          <w:rFonts w:hint="eastAsia"/>
          <w:color w:val="auto"/>
          <w:sz w:val="22"/>
          <w:szCs w:val="22"/>
          <w:highlight w:val="none"/>
        </w:rPr>
        <w:t>评标方法：综合评分法。</w:t>
      </w:r>
    </w:p>
    <w:p w14:paraId="29CBB746">
      <w:pPr>
        <w:numPr>
          <w:ilvl w:val="2"/>
          <w:numId w:val="1"/>
        </w:numPr>
        <w:spacing w:line="360" w:lineRule="exact"/>
        <w:rPr>
          <w:color w:val="auto"/>
          <w:sz w:val="22"/>
          <w:szCs w:val="22"/>
          <w:highlight w:val="none"/>
        </w:rPr>
      </w:pPr>
      <w:r>
        <w:rPr>
          <w:rFonts w:hint="eastAsia"/>
          <w:color w:val="auto"/>
          <w:sz w:val="22"/>
          <w:szCs w:val="22"/>
          <w:highlight w:val="none"/>
        </w:rPr>
        <w:t>评标办法：</w:t>
      </w:r>
      <w:r>
        <w:rPr>
          <w:rFonts w:hint="eastAsia" w:ascii="宋体"/>
          <w:b/>
          <w:color w:val="auto"/>
          <w:sz w:val="22"/>
          <w:highlight w:val="none"/>
        </w:rPr>
        <w:t>价格及样品评分权值分配</w:t>
      </w:r>
    </w:p>
    <w:tbl>
      <w:tblPr>
        <w:tblStyle w:val="37"/>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59"/>
        <w:gridCol w:w="2501"/>
        <w:gridCol w:w="2499"/>
        <w:gridCol w:w="1801"/>
      </w:tblGrid>
      <w:tr w14:paraId="4C74E9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00" w:hRule="atLeast"/>
        </w:trPr>
        <w:tc>
          <w:tcPr>
            <w:tcW w:w="2259" w:type="dxa"/>
            <w:noWrap w:val="0"/>
            <w:vAlign w:val="center"/>
          </w:tcPr>
          <w:p w14:paraId="563AFA9F">
            <w:pPr>
              <w:spacing w:line="360" w:lineRule="auto"/>
              <w:jc w:val="center"/>
              <w:rPr>
                <w:rFonts w:ascii="宋体" w:hAnsi="宋体"/>
                <w:color w:val="auto"/>
                <w:sz w:val="22"/>
                <w:highlight w:val="none"/>
              </w:rPr>
            </w:pPr>
            <w:r>
              <w:rPr>
                <w:rFonts w:hint="eastAsia" w:ascii="宋体" w:hAnsi="宋体"/>
                <w:color w:val="auto"/>
                <w:sz w:val="22"/>
                <w:highlight w:val="none"/>
              </w:rPr>
              <w:t>评分项目</w:t>
            </w:r>
          </w:p>
        </w:tc>
        <w:tc>
          <w:tcPr>
            <w:tcW w:w="2501" w:type="dxa"/>
            <w:noWrap w:val="0"/>
            <w:vAlign w:val="center"/>
          </w:tcPr>
          <w:p w14:paraId="609ECF70">
            <w:pPr>
              <w:spacing w:line="360" w:lineRule="auto"/>
              <w:jc w:val="center"/>
              <w:rPr>
                <w:rFonts w:ascii="宋体" w:hAnsi="宋体"/>
                <w:color w:val="auto"/>
                <w:sz w:val="22"/>
                <w:highlight w:val="none"/>
              </w:rPr>
            </w:pPr>
            <w:r>
              <w:rPr>
                <w:rFonts w:hint="eastAsia" w:ascii="宋体" w:hAnsi="宋体"/>
                <w:color w:val="auto"/>
                <w:sz w:val="22"/>
                <w:highlight w:val="none"/>
              </w:rPr>
              <w:t>价格部分</w:t>
            </w:r>
          </w:p>
        </w:tc>
        <w:tc>
          <w:tcPr>
            <w:tcW w:w="2499" w:type="dxa"/>
            <w:noWrap w:val="0"/>
            <w:vAlign w:val="center"/>
          </w:tcPr>
          <w:p w14:paraId="7E59DC84">
            <w:pPr>
              <w:spacing w:line="360" w:lineRule="auto"/>
              <w:jc w:val="center"/>
              <w:rPr>
                <w:rFonts w:ascii="宋体" w:hAnsi="宋体"/>
                <w:color w:val="auto"/>
                <w:sz w:val="22"/>
                <w:highlight w:val="none"/>
              </w:rPr>
            </w:pPr>
            <w:r>
              <w:rPr>
                <w:rFonts w:hint="eastAsia" w:ascii="宋体" w:hAnsi="宋体"/>
                <w:color w:val="auto"/>
                <w:sz w:val="22"/>
                <w:highlight w:val="none"/>
              </w:rPr>
              <w:t>样品部分</w:t>
            </w:r>
          </w:p>
        </w:tc>
        <w:tc>
          <w:tcPr>
            <w:tcW w:w="1801" w:type="dxa"/>
            <w:noWrap w:val="0"/>
            <w:vAlign w:val="center"/>
          </w:tcPr>
          <w:p w14:paraId="404D8886">
            <w:pPr>
              <w:spacing w:line="360" w:lineRule="auto"/>
              <w:jc w:val="center"/>
              <w:rPr>
                <w:rFonts w:ascii="宋体" w:hAnsi="宋体"/>
                <w:color w:val="auto"/>
                <w:sz w:val="22"/>
                <w:highlight w:val="none"/>
              </w:rPr>
            </w:pPr>
            <w:r>
              <w:rPr>
                <w:rFonts w:hint="eastAsia" w:ascii="宋体" w:hAnsi="宋体"/>
                <w:color w:val="auto"/>
                <w:sz w:val="22"/>
                <w:highlight w:val="none"/>
              </w:rPr>
              <w:t>合计</w:t>
            </w:r>
          </w:p>
        </w:tc>
      </w:tr>
      <w:tr w14:paraId="7A4773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2259" w:type="dxa"/>
            <w:noWrap w:val="0"/>
            <w:vAlign w:val="center"/>
          </w:tcPr>
          <w:p w14:paraId="3F926521">
            <w:pPr>
              <w:spacing w:line="360" w:lineRule="auto"/>
              <w:jc w:val="center"/>
              <w:rPr>
                <w:rFonts w:ascii="宋体" w:hAnsi="宋体"/>
                <w:color w:val="auto"/>
                <w:sz w:val="22"/>
                <w:highlight w:val="none"/>
              </w:rPr>
            </w:pPr>
            <w:r>
              <w:rPr>
                <w:rFonts w:hint="eastAsia" w:ascii="宋体" w:hAnsi="宋体"/>
                <w:color w:val="auto"/>
                <w:sz w:val="22"/>
                <w:highlight w:val="none"/>
              </w:rPr>
              <w:t>权值（%）</w:t>
            </w:r>
          </w:p>
        </w:tc>
        <w:tc>
          <w:tcPr>
            <w:tcW w:w="2501" w:type="dxa"/>
            <w:noWrap w:val="0"/>
            <w:vAlign w:val="center"/>
          </w:tcPr>
          <w:p w14:paraId="181270FB">
            <w:pPr>
              <w:spacing w:line="360" w:lineRule="auto"/>
              <w:jc w:val="center"/>
              <w:rPr>
                <w:rFonts w:ascii="宋体" w:hAnsi="宋体"/>
                <w:color w:val="auto"/>
                <w:sz w:val="22"/>
                <w:highlight w:val="none"/>
              </w:rPr>
            </w:pPr>
            <w:r>
              <w:rPr>
                <w:rFonts w:hint="eastAsia" w:ascii="宋体" w:hAnsi="宋体"/>
                <w:color w:val="auto"/>
                <w:sz w:val="22"/>
                <w:highlight w:val="none"/>
                <w:lang w:val="en-US" w:eastAsia="zh-CN"/>
              </w:rPr>
              <w:t>6</w:t>
            </w:r>
            <w:r>
              <w:rPr>
                <w:rFonts w:ascii="宋体" w:hAnsi="宋体"/>
                <w:color w:val="auto"/>
                <w:sz w:val="22"/>
                <w:highlight w:val="none"/>
              </w:rPr>
              <w:t>0</w:t>
            </w:r>
            <w:r>
              <w:rPr>
                <w:rFonts w:hint="eastAsia" w:ascii="宋体" w:hAnsi="宋体"/>
                <w:color w:val="auto"/>
                <w:sz w:val="22"/>
                <w:highlight w:val="none"/>
              </w:rPr>
              <w:t>%</w:t>
            </w:r>
          </w:p>
        </w:tc>
        <w:tc>
          <w:tcPr>
            <w:tcW w:w="2499" w:type="dxa"/>
            <w:noWrap w:val="0"/>
            <w:vAlign w:val="center"/>
          </w:tcPr>
          <w:p w14:paraId="10BF9F8B">
            <w:pPr>
              <w:spacing w:line="360" w:lineRule="auto"/>
              <w:jc w:val="center"/>
              <w:rPr>
                <w:rFonts w:ascii="宋体" w:hAnsi="宋体"/>
                <w:color w:val="auto"/>
                <w:sz w:val="22"/>
                <w:highlight w:val="none"/>
              </w:rPr>
            </w:pPr>
            <w:r>
              <w:rPr>
                <w:rFonts w:hint="eastAsia" w:ascii="宋体" w:hAnsi="宋体"/>
                <w:color w:val="auto"/>
                <w:sz w:val="22"/>
                <w:highlight w:val="none"/>
                <w:lang w:val="en-US" w:eastAsia="zh-CN"/>
              </w:rPr>
              <w:t>4</w:t>
            </w:r>
            <w:r>
              <w:rPr>
                <w:rFonts w:ascii="宋体" w:hAnsi="宋体"/>
                <w:color w:val="auto"/>
                <w:sz w:val="22"/>
                <w:highlight w:val="none"/>
              </w:rPr>
              <w:t>0</w:t>
            </w:r>
            <w:r>
              <w:rPr>
                <w:rFonts w:hint="eastAsia" w:ascii="宋体" w:hAnsi="宋体"/>
                <w:color w:val="auto"/>
                <w:sz w:val="22"/>
                <w:highlight w:val="none"/>
              </w:rPr>
              <w:t>%</w:t>
            </w:r>
          </w:p>
        </w:tc>
        <w:tc>
          <w:tcPr>
            <w:tcW w:w="1801" w:type="dxa"/>
            <w:noWrap w:val="0"/>
            <w:vAlign w:val="top"/>
          </w:tcPr>
          <w:p w14:paraId="4C34EC7C">
            <w:pPr>
              <w:spacing w:line="360" w:lineRule="auto"/>
              <w:jc w:val="center"/>
              <w:rPr>
                <w:rFonts w:ascii="宋体" w:hAnsi="宋体"/>
                <w:color w:val="auto"/>
                <w:sz w:val="22"/>
                <w:highlight w:val="none"/>
              </w:rPr>
            </w:pPr>
            <w:r>
              <w:rPr>
                <w:rFonts w:ascii="宋体" w:hAnsi="宋体"/>
                <w:color w:val="auto"/>
                <w:sz w:val="22"/>
                <w:highlight w:val="none"/>
              </w:rPr>
              <w:t>100</w:t>
            </w:r>
            <w:r>
              <w:rPr>
                <w:rFonts w:hint="eastAsia" w:ascii="宋体" w:hAnsi="宋体"/>
                <w:color w:val="auto"/>
                <w:sz w:val="22"/>
                <w:highlight w:val="none"/>
              </w:rPr>
              <w:t>%</w:t>
            </w:r>
          </w:p>
        </w:tc>
      </w:tr>
    </w:tbl>
    <w:p w14:paraId="5ED36EEC">
      <w:pPr>
        <w:numPr>
          <w:ilvl w:val="2"/>
          <w:numId w:val="1"/>
        </w:numPr>
        <w:spacing w:line="360" w:lineRule="exact"/>
        <w:rPr>
          <w:rFonts w:hint="eastAsia"/>
          <w:color w:val="auto"/>
          <w:sz w:val="22"/>
          <w:szCs w:val="22"/>
          <w:highlight w:val="none"/>
        </w:rPr>
      </w:pPr>
      <w:r>
        <w:rPr>
          <w:rFonts w:hint="eastAsia"/>
          <w:color w:val="auto"/>
          <w:sz w:val="22"/>
          <w:szCs w:val="22"/>
          <w:highlight w:val="none"/>
        </w:rPr>
        <w:t>评标步骤：</w:t>
      </w:r>
    </w:p>
    <w:p w14:paraId="0B598227">
      <w:pPr>
        <w:pStyle w:val="69"/>
        <w:numPr>
          <w:ilvl w:val="0"/>
          <w:numId w:val="11"/>
        </w:numPr>
        <w:tabs>
          <w:tab w:val="left" w:pos="567"/>
        </w:tabs>
        <w:spacing w:before="157" w:beforeLines="50" w:line="360" w:lineRule="exact"/>
        <w:ind w:firstLineChars="0"/>
        <w:rPr>
          <w:rFonts w:ascii="宋体" w:eastAsia="宋体"/>
          <w:b/>
          <w:color w:val="auto"/>
          <w:sz w:val="22"/>
          <w:szCs w:val="22"/>
          <w:highlight w:val="none"/>
        </w:rPr>
      </w:pPr>
      <w:r>
        <w:rPr>
          <w:rFonts w:hint="eastAsia" w:ascii="宋体" w:eastAsia="宋体"/>
          <w:b/>
          <w:color w:val="auto"/>
          <w:sz w:val="22"/>
          <w:szCs w:val="22"/>
          <w:highlight w:val="none"/>
        </w:rPr>
        <w:t>样品评审</w:t>
      </w:r>
    </w:p>
    <w:p w14:paraId="5A38B5FF">
      <w:pPr>
        <w:pStyle w:val="91"/>
        <w:numPr>
          <w:ilvl w:val="0"/>
          <w:numId w:val="12"/>
        </w:numPr>
        <w:tabs>
          <w:tab w:val="left" w:pos="426"/>
        </w:tabs>
        <w:spacing w:line="360" w:lineRule="exact"/>
        <w:ind w:firstLineChars="0"/>
        <w:rPr>
          <w:rFonts w:ascii="宋体" w:hAnsi="宋体"/>
          <w:bCs/>
          <w:color w:val="auto"/>
          <w:sz w:val="22"/>
          <w:szCs w:val="21"/>
          <w:highlight w:val="none"/>
        </w:rPr>
      </w:pPr>
      <w:r>
        <w:rPr>
          <w:rFonts w:hint="eastAsia" w:ascii="宋体" w:hAnsi="宋体"/>
          <w:bCs/>
          <w:color w:val="auto"/>
          <w:sz w:val="22"/>
          <w:szCs w:val="21"/>
          <w:highlight w:val="none"/>
        </w:rPr>
        <w:t>评标委员会由采购人各部门派代表组成，成员人数为</w:t>
      </w:r>
      <w:r>
        <w:rPr>
          <w:rFonts w:hint="eastAsia" w:ascii="宋体" w:hAnsi="宋体"/>
          <w:bCs/>
          <w:color w:val="auto"/>
          <w:sz w:val="22"/>
          <w:szCs w:val="21"/>
          <w:highlight w:val="none"/>
          <w:lang w:val="en-US" w:eastAsia="zh-CN"/>
        </w:rPr>
        <w:t>10</w:t>
      </w:r>
      <w:r>
        <w:rPr>
          <w:rFonts w:hint="eastAsia" w:ascii="宋体" w:hAnsi="宋体"/>
          <w:bCs/>
          <w:color w:val="auto"/>
          <w:sz w:val="22"/>
          <w:szCs w:val="21"/>
          <w:highlight w:val="none"/>
        </w:rPr>
        <w:t>人</w:t>
      </w:r>
      <w:r>
        <w:rPr>
          <w:rFonts w:ascii="宋体" w:hAnsi="宋体"/>
          <w:bCs/>
          <w:color w:val="auto"/>
          <w:sz w:val="22"/>
          <w:szCs w:val="21"/>
          <w:highlight w:val="none"/>
        </w:rPr>
        <w:t>，</w:t>
      </w:r>
      <w:r>
        <w:rPr>
          <w:rFonts w:hint="eastAsia" w:ascii="宋体" w:hAnsi="宋体"/>
          <w:bCs/>
          <w:color w:val="auto"/>
          <w:sz w:val="22"/>
          <w:szCs w:val="21"/>
          <w:highlight w:val="none"/>
        </w:rPr>
        <w:t>评标委员会各成员分别对各个投标人提供的样品进行评议和比较。</w:t>
      </w:r>
    </w:p>
    <w:p w14:paraId="0F48FF76">
      <w:pPr>
        <w:pStyle w:val="91"/>
        <w:numPr>
          <w:ilvl w:val="0"/>
          <w:numId w:val="12"/>
        </w:numPr>
        <w:tabs>
          <w:tab w:val="left" w:pos="426"/>
        </w:tabs>
        <w:spacing w:line="360" w:lineRule="exact"/>
        <w:ind w:firstLineChars="0"/>
        <w:rPr>
          <w:rFonts w:ascii="宋体" w:hAnsi="宋体"/>
          <w:bCs/>
          <w:color w:val="auto"/>
          <w:sz w:val="22"/>
          <w:szCs w:val="21"/>
          <w:highlight w:val="none"/>
        </w:rPr>
      </w:pPr>
      <w:r>
        <w:rPr>
          <w:rFonts w:hint="eastAsia" w:ascii="宋体" w:hAnsi="宋体"/>
          <w:bCs/>
          <w:color w:val="auto"/>
          <w:sz w:val="22"/>
          <w:szCs w:val="21"/>
          <w:highlight w:val="none"/>
        </w:rPr>
        <w:t>评标委员会成员对样品进行评议和比较后，进行投票环节。</w:t>
      </w:r>
    </w:p>
    <w:p w14:paraId="1D18E79B">
      <w:pPr>
        <w:pStyle w:val="91"/>
        <w:numPr>
          <w:ilvl w:val="1"/>
          <w:numId w:val="13"/>
        </w:numPr>
        <w:spacing w:line="360" w:lineRule="exact"/>
        <w:ind w:left="426" w:hanging="426" w:firstLineChars="0"/>
        <w:rPr>
          <w:rFonts w:ascii="宋体" w:hAnsi="宋体"/>
          <w:bCs/>
          <w:color w:val="auto"/>
          <w:sz w:val="22"/>
          <w:szCs w:val="21"/>
          <w:highlight w:val="none"/>
        </w:rPr>
      </w:pPr>
      <w:r>
        <w:rPr>
          <w:rFonts w:hint="eastAsia" w:ascii="宋体" w:hAnsi="宋体"/>
          <w:bCs/>
          <w:color w:val="auto"/>
          <w:sz w:val="22"/>
          <w:szCs w:val="21"/>
          <w:highlight w:val="none"/>
        </w:rPr>
        <w:t>评标委员会各成员仅投一票，每票为</w:t>
      </w:r>
      <w:r>
        <w:rPr>
          <w:rFonts w:hint="eastAsia" w:ascii="宋体" w:hAnsi="宋体"/>
          <w:bCs/>
          <w:color w:val="auto"/>
          <w:sz w:val="22"/>
          <w:szCs w:val="21"/>
          <w:highlight w:val="none"/>
          <w:lang w:val="en-US" w:eastAsia="zh-CN"/>
        </w:rPr>
        <w:t>4</w:t>
      </w:r>
      <w:r>
        <w:rPr>
          <w:rFonts w:hint="eastAsia" w:ascii="宋体" w:hAnsi="宋体"/>
          <w:bCs/>
          <w:color w:val="auto"/>
          <w:sz w:val="22"/>
          <w:szCs w:val="21"/>
          <w:highlight w:val="none"/>
        </w:rPr>
        <w:t>分。</w:t>
      </w:r>
    </w:p>
    <w:p w14:paraId="0A858056">
      <w:pPr>
        <w:pStyle w:val="91"/>
        <w:numPr>
          <w:ilvl w:val="1"/>
          <w:numId w:val="13"/>
        </w:numPr>
        <w:spacing w:line="360" w:lineRule="exact"/>
        <w:ind w:left="426" w:hanging="426" w:firstLineChars="0"/>
        <w:rPr>
          <w:rFonts w:ascii="宋体" w:hAnsi="宋体"/>
          <w:bCs/>
          <w:color w:val="auto"/>
          <w:sz w:val="22"/>
          <w:szCs w:val="21"/>
          <w:highlight w:val="none"/>
        </w:rPr>
      </w:pPr>
      <w:r>
        <w:rPr>
          <w:rFonts w:hint="eastAsia" w:ascii="宋体" w:hAnsi="宋体"/>
          <w:bCs/>
          <w:color w:val="auto"/>
          <w:sz w:val="22"/>
          <w:szCs w:val="21"/>
          <w:highlight w:val="none"/>
        </w:rPr>
        <w:t>样品分采用计分法计算，即评标委员会对样品进行投票，投标人提供的样品每得一票得</w:t>
      </w:r>
      <w:r>
        <w:rPr>
          <w:rFonts w:hint="eastAsia" w:ascii="宋体" w:hAnsi="宋体"/>
          <w:bCs/>
          <w:color w:val="auto"/>
          <w:sz w:val="22"/>
          <w:szCs w:val="21"/>
          <w:highlight w:val="none"/>
          <w:lang w:val="en-US" w:eastAsia="zh-CN"/>
        </w:rPr>
        <w:t>4</w:t>
      </w:r>
      <w:r>
        <w:rPr>
          <w:rFonts w:hint="eastAsia" w:ascii="宋体" w:hAnsi="宋体"/>
          <w:bCs/>
          <w:color w:val="auto"/>
          <w:sz w:val="22"/>
          <w:szCs w:val="21"/>
          <w:highlight w:val="none"/>
        </w:rPr>
        <w:t>分，样品满分为</w:t>
      </w:r>
      <w:r>
        <w:rPr>
          <w:rFonts w:hint="eastAsia" w:ascii="宋体" w:hAnsi="宋体"/>
          <w:bCs/>
          <w:color w:val="auto"/>
          <w:sz w:val="22"/>
          <w:szCs w:val="21"/>
          <w:highlight w:val="none"/>
          <w:lang w:val="en-US" w:eastAsia="zh-CN"/>
        </w:rPr>
        <w:t>40</w:t>
      </w:r>
      <w:r>
        <w:rPr>
          <w:rFonts w:hint="eastAsia" w:ascii="宋体" w:hAnsi="宋体"/>
          <w:bCs/>
          <w:color w:val="auto"/>
          <w:sz w:val="22"/>
          <w:szCs w:val="21"/>
          <w:highlight w:val="none"/>
        </w:rPr>
        <w:t>分。</w:t>
      </w:r>
    </w:p>
    <w:p w14:paraId="5B86D770">
      <w:pPr>
        <w:pStyle w:val="91"/>
        <w:numPr>
          <w:ilvl w:val="1"/>
          <w:numId w:val="13"/>
        </w:numPr>
        <w:spacing w:line="360" w:lineRule="exact"/>
        <w:ind w:left="426" w:hanging="426" w:firstLineChars="0"/>
        <w:rPr>
          <w:rFonts w:ascii="宋体" w:hAnsi="宋体"/>
          <w:bCs/>
          <w:color w:val="auto"/>
          <w:sz w:val="22"/>
          <w:szCs w:val="21"/>
          <w:highlight w:val="none"/>
        </w:rPr>
      </w:pPr>
      <w:r>
        <w:rPr>
          <w:rFonts w:hint="eastAsia" w:ascii="宋体" w:hAnsi="宋体"/>
          <w:bCs/>
          <w:color w:val="auto"/>
          <w:sz w:val="22"/>
          <w:szCs w:val="21"/>
          <w:highlight w:val="none"/>
        </w:rPr>
        <w:t>样品评审结束后，资格审查小组工作人员统计好各个投标样品的最终得分，并现场拆封排序记录表，将样品最终得分及投标人名称按照排序记录表对应匹配。</w:t>
      </w:r>
    </w:p>
    <w:p w14:paraId="6C7A583D">
      <w:pPr>
        <w:pStyle w:val="69"/>
        <w:numPr>
          <w:ilvl w:val="0"/>
          <w:numId w:val="11"/>
        </w:numPr>
        <w:tabs>
          <w:tab w:val="left" w:pos="567"/>
        </w:tabs>
        <w:spacing w:before="157" w:beforeLines="50" w:line="360" w:lineRule="exact"/>
        <w:ind w:firstLineChars="0"/>
        <w:rPr>
          <w:rFonts w:ascii="宋体" w:eastAsia="宋体"/>
          <w:b/>
          <w:color w:val="auto"/>
          <w:sz w:val="22"/>
          <w:szCs w:val="22"/>
          <w:highlight w:val="none"/>
        </w:rPr>
      </w:pPr>
      <w:r>
        <w:rPr>
          <w:rFonts w:hint="eastAsia" w:ascii="宋体" w:eastAsia="宋体"/>
          <w:b/>
          <w:color w:val="auto"/>
          <w:sz w:val="22"/>
          <w:szCs w:val="22"/>
          <w:highlight w:val="none"/>
        </w:rPr>
        <w:t>价格评审</w:t>
      </w:r>
    </w:p>
    <w:p w14:paraId="0370C932">
      <w:pPr>
        <w:pStyle w:val="91"/>
        <w:numPr>
          <w:ilvl w:val="0"/>
          <w:numId w:val="14"/>
        </w:numPr>
        <w:tabs>
          <w:tab w:val="left" w:pos="426"/>
        </w:tabs>
        <w:spacing w:line="360" w:lineRule="exact"/>
        <w:ind w:firstLineChars="0"/>
        <w:rPr>
          <w:rFonts w:ascii="宋体" w:hAnsi="宋体"/>
          <w:bCs/>
          <w:color w:val="auto"/>
          <w:sz w:val="22"/>
          <w:szCs w:val="21"/>
          <w:highlight w:val="none"/>
        </w:rPr>
      </w:pPr>
      <w:r>
        <w:rPr>
          <w:rFonts w:hint="eastAsia" w:ascii="宋体" w:hAnsi="宋体"/>
          <w:bCs/>
          <w:color w:val="auto"/>
          <w:sz w:val="22"/>
          <w:szCs w:val="21"/>
          <w:highlight w:val="none"/>
        </w:rPr>
        <w:t>价格分应当采用低价优先法计算，即满足</w:t>
      </w:r>
      <w:r>
        <w:rPr>
          <w:rFonts w:hint="eastAsia" w:ascii="宋体" w:hAnsi="宋体"/>
          <w:bCs/>
          <w:color w:val="auto"/>
          <w:sz w:val="22"/>
          <w:szCs w:val="21"/>
          <w:highlight w:val="none"/>
          <w:lang w:eastAsia="zh-CN"/>
        </w:rPr>
        <w:t>采购文件</w:t>
      </w:r>
      <w:r>
        <w:rPr>
          <w:rFonts w:hint="eastAsia" w:ascii="宋体" w:hAnsi="宋体"/>
          <w:bCs/>
          <w:color w:val="auto"/>
          <w:sz w:val="22"/>
          <w:szCs w:val="21"/>
          <w:highlight w:val="none"/>
        </w:rPr>
        <w:t>要求且不含税投标价格最低的投标报价为评标基准价，其价格分为满分。其他投标人的价格分统一按照下列公式计算：</w:t>
      </w:r>
    </w:p>
    <w:p w14:paraId="2457922F">
      <w:pPr>
        <w:pStyle w:val="91"/>
        <w:spacing w:line="360" w:lineRule="exact"/>
        <w:ind w:left="426" w:firstLine="0" w:firstLineChars="0"/>
        <w:jc w:val="left"/>
        <w:rPr>
          <w:rFonts w:ascii="宋体" w:hAnsi="宋体"/>
          <w:b/>
          <w:color w:val="auto"/>
          <w:sz w:val="22"/>
          <w:szCs w:val="21"/>
          <w:highlight w:val="none"/>
        </w:rPr>
      </w:pPr>
      <w:r>
        <w:rPr>
          <w:rFonts w:hint="eastAsia" w:ascii="宋体" w:hAnsi="宋体"/>
          <w:b/>
          <w:color w:val="auto"/>
          <w:sz w:val="22"/>
          <w:szCs w:val="21"/>
          <w:highlight w:val="none"/>
        </w:rPr>
        <w:t>投标人价格得分</w:t>
      </w:r>
      <w:r>
        <w:rPr>
          <w:rFonts w:ascii="宋体" w:hAnsi="宋体"/>
          <w:b/>
          <w:color w:val="auto"/>
          <w:sz w:val="22"/>
          <w:szCs w:val="21"/>
          <w:highlight w:val="none"/>
        </w:rPr>
        <w:t>=(评标基准价／ </w:t>
      </w:r>
      <w:r>
        <w:rPr>
          <w:rFonts w:hint="default" w:ascii="宋体" w:hAnsi="宋体"/>
          <w:b/>
          <w:color w:val="auto"/>
          <w:sz w:val="22"/>
          <w:szCs w:val="21"/>
          <w:highlight w:val="none"/>
        </w:rPr>
        <w:t>该投标人的不含税投标报价</w:t>
      </w:r>
      <w:r>
        <w:rPr>
          <w:rFonts w:ascii="宋体" w:hAnsi="宋体"/>
          <w:b/>
          <w:color w:val="auto"/>
          <w:sz w:val="22"/>
          <w:szCs w:val="21"/>
          <w:highlight w:val="none"/>
        </w:rPr>
        <w:t>)×</w:t>
      </w:r>
      <w:r>
        <w:rPr>
          <w:rFonts w:hint="eastAsia" w:ascii="宋体" w:hAnsi="宋体"/>
          <w:b/>
          <w:color w:val="auto"/>
          <w:sz w:val="22"/>
          <w:szCs w:val="21"/>
          <w:highlight w:val="none"/>
        </w:rPr>
        <w:t>权值</w:t>
      </w:r>
    </w:p>
    <w:p w14:paraId="5633C890">
      <w:pPr>
        <w:pStyle w:val="91"/>
        <w:numPr>
          <w:ilvl w:val="0"/>
          <w:numId w:val="14"/>
        </w:numPr>
        <w:tabs>
          <w:tab w:val="left" w:pos="426"/>
        </w:tabs>
        <w:spacing w:line="360" w:lineRule="exact"/>
        <w:ind w:firstLineChars="0"/>
        <w:rPr>
          <w:rFonts w:ascii="宋体" w:hAnsi="宋体"/>
          <w:bCs/>
          <w:color w:val="auto"/>
          <w:sz w:val="22"/>
          <w:szCs w:val="21"/>
          <w:highlight w:val="none"/>
        </w:rPr>
      </w:pPr>
      <w:r>
        <w:rPr>
          <w:rFonts w:hint="eastAsia" w:ascii="宋体" w:hAnsi="宋体"/>
          <w:bCs/>
          <w:color w:val="auto"/>
          <w:sz w:val="22"/>
          <w:szCs w:val="21"/>
          <w:highlight w:val="none"/>
        </w:rPr>
        <w:t>投标文件报价出现前后不一致的，除</w:t>
      </w:r>
      <w:r>
        <w:rPr>
          <w:rFonts w:hint="eastAsia" w:ascii="宋体" w:hAnsi="宋体"/>
          <w:bCs/>
          <w:color w:val="auto"/>
          <w:sz w:val="22"/>
          <w:szCs w:val="21"/>
          <w:highlight w:val="none"/>
          <w:lang w:eastAsia="zh-CN"/>
        </w:rPr>
        <w:t>采购文件</w:t>
      </w:r>
      <w:r>
        <w:rPr>
          <w:rFonts w:hint="eastAsia" w:ascii="宋体" w:hAnsi="宋体"/>
          <w:bCs/>
          <w:color w:val="auto"/>
          <w:sz w:val="22"/>
          <w:szCs w:val="21"/>
          <w:highlight w:val="none"/>
        </w:rPr>
        <w:t>另有规定外，按照下列规定修正：</w:t>
      </w:r>
    </w:p>
    <w:p w14:paraId="552A1866">
      <w:pPr>
        <w:pStyle w:val="91"/>
        <w:numPr>
          <w:ilvl w:val="1"/>
          <w:numId w:val="15"/>
        </w:numPr>
        <w:spacing w:line="360" w:lineRule="exact"/>
        <w:ind w:left="426" w:hanging="426" w:firstLineChars="0"/>
        <w:rPr>
          <w:rFonts w:ascii="宋体" w:hAnsi="宋体"/>
          <w:color w:val="auto"/>
          <w:sz w:val="22"/>
          <w:szCs w:val="21"/>
          <w:highlight w:val="none"/>
        </w:rPr>
      </w:pPr>
      <w:r>
        <w:rPr>
          <w:rFonts w:hint="eastAsia" w:ascii="宋体" w:hAnsi="宋体"/>
          <w:color w:val="auto"/>
          <w:sz w:val="22"/>
          <w:szCs w:val="21"/>
          <w:highlight w:val="none"/>
        </w:rPr>
        <w:t>大写金额和小写金额不一致的，以大写金额为准；</w:t>
      </w:r>
    </w:p>
    <w:p w14:paraId="0C029DA5">
      <w:pPr>
        <w:pStyle w:val="91"/>
        <w:numPr>
          <w:ilvl w:val="1"/>
          <w:numId w:val="15"/>
        </w:numPr>
        <w:spacing w:line="360" w:lineRule="exact"/>
        <w:ind w:left="426" w:hanging="426" w:firstLineChars="0"/>
        <w:rPr>
          <w:rFonts w:ascii="宋体" w:hAnsi="宋体"/>
          <w:color w:val="auto"/>
          <w:sz w:val="22"/>
          <w:szCs w:val="21"/>
          <w:highlight w:val="none"/>
        </w:rPr>
      </w:pPr>
      <w:r>
        <w:rPr>
          <w:rFonts w:hint="eastAsia" w:ascii="宋体" w:hAnsi="宋体"/>
          <w:color w:val="auto"/>
          <w:sz w:val="22"/>
          <w:szCs w:val="21"/>
          <w:highlight w:val="none"/>
        </w:rPr>
        <w:t>总价金额与按单价汇总金额不一致的，以单价金额计算结果为准。</w:t>
      </w:r>
    </w:p>
    <w:p w14:paraId="32815EEA">
      <w:pPr>
        <w:pStyle w:val="69"/>
        <w:numPr>
          <w:ilvl w:val="0"/>
          <w:numId w:val="11"/>
        </w:numPr>
        <w:tabs>
          <w:tab w:val="left" w:pos="567"/>
        </w:tabs>
        <w:spacing w:before="157" w:beforeLines="50" w:line="360" w:lineRule="exact"/>
        <w:ind w:firstLineChars="0"/>
        <w:rPr>
          <w:rFonts w:ascii="宋体" w:eastAsia="宋体"/>
          <w:b/>
          <w:color w:val="auto"/>
          <w:sz w:val="22"/>
          <w:szCs w:val="22"/>
          <w:highlight w:val="none"/>
        </w:rPr>
      </w:pPr>
      <w:r>
        <w:rPr>
          <w:rFonts w:hint="eastAsia" w:ascii="宋体" w:eastAsia="宋体"/>
          <w:b/>
          <w:color w:val="auto"/>
          <w:sz w:val="22"/>
          <w:szCs w:val="22"/>
          <w:highlight w:val="none"/>
        </w:rPr>
        <w:t>评分及其统计</w:t>
      </w:r>
    </w:p>
    <w:p w14:paraId="6D2AB583">
      <w:pPr>
        <w:pStyle w:val="91"/>
        <w:numPr>
          <w:ilvl w:val="1"/>
          <w:numId w:val="16"/>
        </w:numPr>
        <w:spacing w:line="360" w:lineRule="exact"/>
        <w:ind w:left="426" w:hanging="426" w:firstLineChars="0"/>
        <w:rPr>
          <w:rFonts w:ascii="宋体" w:hAnsi="宋体"/>
          <w:bCs/>
          <w:color w:val="auto"/>
          <w:sz w:val="22"/>
          <w:szCs w:val="21"/>
          <w:highlight w:val="none"/>
        </w:rPr>
      </w:pPr>
      <w:r>
        <w:rPr>
          <w:rFonts w:hint="eastAsia" w:ascii="宋体" w:hAnsi="宋体"/>
          <w:color w:val="auto"/>
          <w:sz w:val="22"/>
          <w:szCs w:val="21"/>
          <w:highlight w:val="none"/>
        </w:rPr>
        <w:t>将各投标人的价格得分和样品得分相加得出其综合得分；将各综合得分由高到低顺序排列，综合得分最高的为第一中标候选人，以此类推。本项目</w:t>
      </w:r>
      <w:r>
        <w:rPr>
          <w:rFonts w:hint="eastAsia" w:ascii="宋体" w:hAnsi="宋体"/>
          <w:color w:val="auto"/>
          <w:sz w:val="22"/>
          <w:szCs w:val="21"/>
          <w:highlight w:val="none"/>
          <w:lang w:val="en-US" w:eastAsia="zh-CN"/>
        </w:rPr>
        <w:t>各包组均</w:t>
      </w:r>
      <w:r>
        <w:rPr>
          <w:rFonts w:hint="eastAsia" w:ascii="宋体" w:hAnsi="宋体"/>
          <w:color w:val="auto"/>
          <w:sz w:val="22"/>
          <w:szCs w:val="21"/>
          <w:highlight w:val="none"/>
        </w:rPr>
        <w:t>推荐</w:t>
      </w:r>
      <w:r>
        <w:rPr>
          <w:rFonts w:hint="eastAsia" w:ascii="宋体" w:hAnsi="宋体"/>
          <w:color w:val="auto"/>
          <w:sz w:val="22"/>
          <w:szCs w:val="21"/>
          <w:highlight w:val="none"/>
          <w:lang w:val="en-US" w:eastAsia="zh-CN"/>
        </w:rPr>
        <w:t>两</w:t>
      </w:r>
      <w:r>
        <w:rPr>
          <w:rFonts w:hint="eastAsia" w:ascii="宋体" w:hAnsi="宋体"/>
          <w:color w:val="auto"/>
          <w:sz w:val="22"/>
          <w:szCs w:val="21"/>
          <w:highlight w:val="none"/>
        </w:rPr>
        <w:t>名中标候选人。</w:t>
      </w:r>
    </w:p>
    <w:p w14:paraId="4794E7C9">
      <w:pPr>
        <w:pStyle w:val="91"/>
        <w:numPr>
          <w:ilvl w:val="1"/>
          <w:numId w:val="16"/>
        </w:numPr>
        <w:spacing w:line="360" w:lineRule="exact"/>
        <w:ind w:left="426" w:hanging="426" w:firstLineChars="0"/>
        <w:rPr>
          <w:rFonts w:hint="eastAsia" w:ascii="宋体" w:hAnsi="宋体"/>
          <w:color w:val="auto"/>
          <w:sz w:val="22"/>
          <w:szCs w:val="21"/>
          <w:highlight w:val="none"/>
        </w:rPr>
      </w:pPr>
      <w:r>
        <w:rPr>
          <w:rFonts w:hint="eastAsia" w:ascii="宋体" w:hAnsi="宋体"/>
          <w:color w:val="auto"/>
          <w:sz w:val="22"/>
          <w:szCs w:val="21"/>
          <w:highlight w:val="none"/>
        </w:rPr>
        <w:t>若综合得分相同的，按照投标报价由低到高的顺序推荐。评审得分且最后报价相同的，由采购人代表抽签决定。</w:t>
      </w:r>
    </w:p>
    <w:p w14:paraId="754E8404">
      <w:pPr>
        <w:pStyle w:val="4"/>
        <w:rPr>
          <w:rFonts w:hint="eastAsia"/>
          <w:color w:val="auto"/>
          <w:highlight w:val="none"/>
        </w:rPr>
      </w:pPr>
      <w:bookmarkStart w:id="113" w:name="_Toc76389260"/>
      <w:bookmarkStart w:id="114" w:name="_Toc303084272"/>
      <w:bookmarkStart w:id="115" w:name="_Toc382049119"/>
      <w:r>
        <w:rPr>
          <w:color w:val="auto"/>
          <w:highlight w:val="none"/>
        </w:rPr>
        <w:t>投标文件的评审</w:t>
      </w:r>
      <w:bookmarkEnd w:id="113"/>
      <w:bookmarkEnd w:id="114"/>
      <w:bookmarkEnd w:id="115"/>
    </w:p>
    <w:p w14:paraId="604C4C34">
      <w:pPr>
        <w:numPr>
          <w:ilvl w:val="1"/>
          <w:numId w:val="1"/>
        </w:numPr>
        <w:spacing w:line="360" w:lineRule="exact"/>
        <w:rPr>
          <w:rFonts w:hint="eastAsia"/>
          <w:color w:val="auto"/>
          <w:sz w:val="22"/>
          <w:szCs w:val="22"/>
          <w:highlight w:val="none"/>
        </w:rPr>
      </w:pPr>
      <w:r>
        <w:rPr>
          <w:rFonts w:hint="eastAsia"/>
          <w:color w:val="auto"/>
          <w:sz w:val="22"/>
          <w:szCs w:val="22"/>
          <w:highlight w:val="none"/>
        </w:rPr>
        <w:t>投标文件初步评审</w:t>
      </w:r>
    </w:p>
    <w:p w14:paraId="176D757F">
      <w:pPr>
        <w:numPr>
          <w:ilvl w:val="2"/>
          <w:numId w:val="1"/>
        </w:numPr>
        <w:spacing w:line="360" w:lineRule="exact"/>
        <w:rPr>
          <w:rFonts w:hint="eastAsia"/>
          <w:color w:val="auto"/>
          <w:sz w:val="22"/>
          <w:szCs w:val="22"/>
          <w:highlight w:val="none"/>
        </w:rPr>
      </w:pPr>
      <w:r>
        <w:rPr>
          <w:rFonts w:hint="eastAsia" w:ascii="宋体" w:eastAsia="宋体"/>
          <w:color w:val="auto"/>
          <w:sz w:val="22"/>
          <w:szCs w:val="22"/>
          <w:highlight w:val="none"/>
        </w:rPr>
        <w:t>资格审查小组由采购人派代表和代理机构人员组成（资格审查小组人员不得成为评标委员会成员），投标人的样品顺序由资格审查小组（评标委员会必须回避）拆包装并随机抽取排序（排序时应做好记录并密封），样品在供评标委员会评审投票前不得出现公司名称等相关内容。</w:t>
      </w:r>
    </w:p>
    <w:p w14:paraId="2226FF0E">
      <w:pPr>
        <w:numPr>
          <w:ilvl w:val="2"/>
          <w:numId w:val="1"/>
        </w:numPr>
        <w:spacing w:line="360" w:lineRule="exact"/>
        <w:rPr>
          <w:rFonts w:hint="eastAsia"/>
          <w:color w:val="auto"/>
          <w:sz w:val="22"/>
          <w:szCs w:val="22"/>
          <w:highlight w:val="none"/>
        </w:rPr>
      </w:pPr>
      <w:r>
        <w:rPr>
          <w:rFonts w:hint="eastAsia"/>
          <w:color w:val="auto"/>
          <w:sz w:val="22"/>
          <w:szCs w:val="22"/>
          <w:highlight w:val="none"/>
        </w:rPr>
        <w:t>资格性审查。</w:t>
      </w:r>
      <w:r>
        <w:rPr>
          <w:rFonts w:hint="eastAsia" w:ascii="宋体" w:hAnsi="宋体" w:cs="宋体"/>
          <w:color w:val="auto"/>
          <w:kern w:val="0"/>
          <w:sz w:val="22"/>
          <w:szCs w:val="22"/>
          <w:highlight w:val="none"/>
        </w:rPr>
        <w:t>采购项目开标结束后，采购人或者采购代理机构</w:t>
      </w:r>
      <w:r>
        <w:rPr>
          <w:rFonts w:hint="eastAsia"/>
          <w:color w:val="auto"/>
          <w:sz w:val="22"/>
          <w:szCs w:val="22"/>
          <w:highlight w:val="none"/>
        </w:rPr>
        <w:t>依据</w:t>
      </w:r>
      <w:r>
        <w:rPr>
          <w:rFonts w:hint="eastAsia"/>
          <w:color w:val="auto"/>
          <w:sz w:val="22"/>
          <w:szCs w:val="22"/>
          <w:highlight w:val="none"/>
          <w:lang w:eastAsia="zh-CN"/>
        </w:rPr>
        <w:t>采购文件</w:t>
      </w:r>
      <w:r>
        <w:rPr>
          <w:rFonts w:hint="eastAsia"/>
          <w:color w:val="auto"/>
          <w:sz w:val="22"/>
          <w:szCs w:val="22"/>
          <w:highlight w:val="none"/>
        </w:rPr>
        <w:t>的规定，对投标文件中的资格证明等进行审查</w:t>
      </w:r>
      <w:r>
        <w:rPr>
          <w:rFonts w:hint="eastAsia" w:ascii="宋体" w:hAnsi="宋体" w:cs="宋体"/>
          <w:color w:val="auto"/>
          <w:kern w:val="0"/>
          <w:sz w:val="22"/>
          <w:szCs w:val="22"/>
          <w:highlight w:val="none"/>
        </w:rPr>
        <w:t>，</w:t>
      </w:r>
      <w:r>
        <w:rPr>
          <w:rFonts w:ascii="宋体" w:hAnsi="宋体" w:cs="宋体"/>
          <w:color w:val="auto"/>
          <w:sz w:val="22"/>
          <w:szCs w:val="22"/>
          <w:highlight w:val="none"/>
        </w:rPr>
        <w:t>未通过资格性审查的投标人，不进入</w:t>
      </w:r>
      <w:r>
        <w:rPr>
          <w:rFonts w:hint="eastAsia" w:ascii="宋体" w:hAnsi="宋体" w:cs="宋体"/>
          <w:color w:val="auto"/>
          <w:sz w:val="22"/>
          <w:szCs w:val="22"/>
          <w:highlight w:val="none"/>
        </w:rPr>
        <w:t>价格、样品</w:t>
      </w:r>
      <w:r>
        <w:rPr>
          <w:rFonts w:ascii="宋体" w:hAnsi="宋体" w:cs="宋体"/>
          <w:color w:val="auto"/>
          <w:sz w:val="22"/>
          <w:szCs w:val="22"/>
          <w:highlight w:val="none"/>
        </w:rPr>
        <w:t>审查</w:t>
      </w:r>
      <w:r>
        <w:rPr>
          <w:rFonts w:hint="eastAsia"/>
          <w:color w:val="auto"/>
          <w:sz w:val="22"/>
          <w:szCs w:val="22"/>
          <w:highlight w:val="none"/>
        </w:rPr>
        <w:t>。</w:t>
      </w:r>
    </w:p>
    <w:p w14:paraId="64FAE1E7">
      <w:pPr>
        <w:numPr>
          <w:ilvl w:val="2"/>
          <w:numId w:val="1"/>
        </w:numPr>
        <w:spacing w:line="360" w:lineRule="exact"/>
        <w:rPr>
          <w:rFonts w:hint="eastAsia"/>
          <w:color w:val="auto"/>
          <w:sz w:val="22"/>
          <w:szCs w:val="22"/>
          <w:highlight w:val="none"/>
        </w:rPr>
      </w:pPr>
      <w:r>
        <w:rPr>
          <w:rFonts w:hint="eastAsia"/>
          <w:color w:val="auto"/>
          <w:sz w:val="22"/>
          <w:szCs w:val="22"/>
          <w:highlight w:val="none"/>
        </w:rPr>
        <w:t>投标文件出现下列情况之一的，被认定为</w:t>
      </w:r>
      <w:r>
        <w:rPr>
          <w:rFonts w:hint="eastAsia"/>
          <w:b/>
          <w:color w:val="auto"/>
          <w:sz w:val="22"/>
          <w:szCs w:val="22"/>
          <w:highlight w:val="none"/>
        </w:rPr>
        <w:t>投标无效</w:t>
      </w:r>
      <w:r>
        <w:rPr>
          <w:rFonts w:hint="eastAsia"/>
          <w:color w:val="auto"/>
          <w:sz w:val="22"/>
          <w:szCs w:val="22"/>
          <w:highlight w:val="none"/>
        </w:rPr>
        <w:t>：</w:t>
      </w:r>
    </w:p>
    <w:p w14:paraId="333E0F01">
      <w:pPr>
        <w:numPr>
          <w:ilvl w:val="2"/>
          <w:numId w:val="17"/>
        </w:numPr>
        <w:spacing w:line="420" w:lineRule="atLeast"/>
        <w:rPr>
          <w:rFonts w:hint="eastAsia" w:ascii="宋体" w:hAnsi="宋体"/>
          <w:b/>
          <w:color w:val="auto"/>
          <w:sz w:val="22"/>
          <w:szCs w:val="22"/>
          <w:highlight w:val="none"/>
        </w:rPr>
      </w:pPr>
      <w:r>
        <w:rPr>
          <w:rFonts w:hint="eastAsia" w:ascii="宋体" w:hAnsi="宋体"/>
          <w:b/>
          <w:color w:val="auto"/>
          <w:sz w:val="22"/>
          <w:szCs w:val="22"/>
          <w:highlight w:val="none"/>
        </w:rPr>
        <w:t>投标人不满足</w:t>
      </w:r>
      <w:r>
        <w:rPr>
          <w:rFonts w:hint="eastAsia" w:ascii="宋体" w:hAnsi="宋体"/>
          <w:b/>
          <w:color w:val="auto"/>
          <w:sz w:val="22"/>
          <w:szCs w:val="22"/>
          <w:highlight w:val="none"/>
          <w:lang w:eastAsia="zh-CN"/>
        </w:rPr>
        <w:t>采购文件</w:t>
      </w:r>
      <w:r>
        <w:rPr>
          <w:rFonts w:hint="eastAsia" w:ascii="宋体" w:hAnsi="宋体"/>
          <w:b/>
          <w:color w:val="auto"/>
          <w:sz w:val="22"/>
          <w:szCs w:val="22"/>
          <w:highlight w:val="none"/>
        </w:rPr>
        <w:t>中规定的资格要求；</w:t>
      </w:r>
    </w:p>
    <w:p w14:paraId="27DCD9FD">
      <w:pPr>
        <w:numPr>
          <w:ilvl w:val="2"/>
          <w:numId w:val="17"/>
        </w:numPr>
        <w:spacing w:line="420" w:lineRule="atLeast"/>
        <w:rPr>
          <w:rFonts w:hint="eastAsia" w:ascii="宋体" w:hAnsi="宋体"/>
          <w:b/>
          <w:color w:val="auto"/>
          <w:sz w:val="22"/>
          <w:szCs w:val="22"/>
          <w:highlight w:val="none"/>
        </w:rPr>
      </w:pPr>
      <w:r>
        <w:rPr>
          <w:rFonts w:hint="eastAsia" w:ascii="宋体" w:hAnsi="宋体"/>
          <w:b/>
          <w:color w:val="auto"/>
          <w:sz w:val="22"/>
          <w:szCs w:val="22"/>
          <w:highlight w:val="none"/>
        </w:rPr>
        <w:t>投标总价超出采购预算</w:t>
      </w:r>
      <w:r>
        <w:rPr>
          <w:rFonts w:hint="eastAsia" w:ascii="宋体" w:hAnsi="宋体"/>
          <w:b/>
          <w:color w:val="auto"/>
          <w:sz w:val="22"/>
          <w:szCs w:val="22"/>
          <w:highlight w:val="none"/>
          <w:lang w:eastAsia="zh-CN"/>
        </w:rPr>
        <w:t>，</w:t>
      </w:r>
      <w:r>
        <w:rPr>
          <w:rFonts w:hint="eastAsia" w:ascii="宋体" w:hAnsi="宋体"/>
          <w:b/>
          <w:color w:val="auto"/>
          <w:sz w:val="22"/>
          <w:szCs w:val="22"/>
          <w:highlight w:val="none"/>
        </w:rPr>
        <w:t>或</w:t>
      </w:r>
      <w:r>
        <w:rPr>
          <w:rFonts w:hint="eastAsia" w:ascii="宋体" w:hAnsi="宋体"/>
          <w:b/>
          <w:color w:val="auto"/>
          <w:sz w:val="22"/>
          <w:szCs w:val="22"/>
          <w:highlight w:val="none"/>
          <w:lang w:val="en-US" w:eastAsia="zh-CN"/>
        </w:rPr>
        <w:t>投标单价超出单价</w:t>
      </w:r>
      <w:r>
        <w:rPr>
          <w:rFonts w:hint="eastAsia" w:ascii="宋体" w:hAnsi="宋体"/>
          <w:b/>
          <w:color w:val="auto"/>
          <w:sz w:val="22"/>
          <w:szCs w:val="22"/>
          <w:highlight w:val="none"/>
        </w:rPr>
        <w:t>限价；</w:t>
      </w:r>
    </w:p>
    <w:p w14:paraId="260C0B84">
      <w:pPr>
        <w:numPr>
          <w:ilvl w:val="2"/>
          <w:numId w:val="17"/>
        </w:numPr>
        <w:spacing w:line="420" w:lineRule="atLeast"/>
        <w:rPr>
          <w:rFonts w:hint="eastAsia" w:ascii="宋体" w:hAnsi="宋体"/>
          <w:b/>
          <w:color w:val="auto"/>
          <w:sz w:val="22"/>
          <w:szCs w:val="22"/>
          <w:highlight w:val="none"/>
        </w:rPr>
      </w:pPr>
      <w:r>
        <w:rPr>
          <w:rFonts w:hint="eastAsia" w:ascii="宋体" w:hAnsi="宋体"/>
          <w:b/>
          <w:color w:val="auto"/>
          <w:sz w:val="22"/>
          <w:szCs w:val="22"/>
          <w:highlight w:val="none"/>
        </w:rPr>
        <w:t>投标文件不完整或投标文件份数不足；</w:t>
      </w:r>
    </w:p>
    <w:p w14:paraId="33645F82">
      <w:pPr>
        <w:numPr>
          <w:ilvl w:val="2"/>
          <w:numId w:val="17"/>
        </w:numPr>
        <w:spacing w:line="420" w:lineRule="atLeast"/>
        <w:rPr>
          <w:rFonts w:hint="eastAsia" w:ascii="宋体" w:hAnsi="宋体"/>
          <w:b/>
          <w:color w:val="auto"/>
          <w:sz w:val="22"/>
          <w:szCs w:val="22"/>
          <w:highlight w:val="none"/>
        </w:rPr>
      </w:pPr>
      <w:r>
        <w:rPr>
          <w:rFonts w:hint="eastAsia" w:ascii="宋体" w:hAnsi="宋体"/>
          <w:b/>
          <w:color w:val="auto"/>
          <w:sz w:val="22"/>
          <w:szCs w:val="22"/>
          <w:highlight w:val="none"/>
        </w:rPr>
        <w:t>投标文件未按</w:t>
      </w:r>
      <w:r>
        <w:rPr>
          <w:rFonts w:hint="eastAsia" w:ascii="宋体" w:hAnsi="宋体"/>
          <w:b/>
          <w:color w:val="auto"/>
          <w:sz w:val="22"/>
          <w:szCs w:val="22"/>
          <w:highlight w:val="none"/>
          <w:lang w:eastAsia="zh-CN"/>
        </w:rPr>
        <w:t>采购文件</w:t>
      </w:r>
      <w:r>
        <w:rPr>
          <w:rFonts w:hint="eastAsia" w:ascii="宋体" w:hAnsi="宋体"/>
          <w:b/>
          <w:color w:val="auto"/>
          <w:sz w:val="22"/>
          <w:szCs w:val="22"/>
          <w:highlight w:val="none"/>
        </w:rPr>
        <w:t>要求制作签署盖章；</w:t>
      </w:r>
    </w:p>
    <w:p w14:paraId="33C4D3CA">
      <w:pPr>
        <w:numPr>
          <w:ilvl w:val="2"/>
          <w:numId w:val="17"/>
        </w:numPr>
        <w:spacing w:line="420" w:lineRule="atLeast"/>
        <w:rPr>
          <w:rFonts w:hint="eastAsia" w:ascii="宋体" w:hAnsi="宋体"/>
          <w:b/>
          <w:color w:val="auto"/>
          <w:sz w:val="22"/>
          <w:szCs w:val="22"/>
          <w:highlight w:val="none"/>
        </w:rPr>
      </w:pPr>
      <w:r>
        <w:rPr>
          <w:rFonts w:hint="eastAsia" w:ascii="宋体" w:hAnsi="宋体"/>
          <w:b/>
          <w:color w:val="auto"/>
          <w:sz w:val="22"/>
          <w:szCs w:val="22"/>
          <w:highlight w:val="none"/>
        </w:rPr>
        <w:t>投标有效期或项目</w:t>
      </w:r>
      <w:r>
        <w:rPr>
          <w:rFonts w:hint="eastAsia" w:ascii="宋体" w:hAnsi="宋体"/>
          <w:b/>
          <w:color w:val="auto"/>
          <w:sz w:val="22"/>
          <w:szCs w:val="22"/>
          <w:highlight w:val="none"/>
          <w:lang w:val="en-US" w:eastAsia="zh-CN"/>
        </w:rPr>
        <w:t>交货期</w:t>
      </w:r>
      <w:r>
        <w:rPr>
          <w:rFonts w:hint="eastAsia" w:ascii="宋体" w:hAnsi="宋体"/>
          <w:b/>
          <w:color w:val="auto"/>
          <w:sz w:val="22"/>
          <w:szCs w:val="22"/>
          <w:highlight w:val="none"/>
        </w:rPr>
        <w:t>不符合</w:t>
      </w:r>
      <w:r>
        <w:rPr>
          <w:rFonts w:hint="eastAsia" w:ascii="宋体" w:hAnsi="宋体"/>
          <w:b/>
          <w:color w:val="auto"/>
          <w:sz w:val="22"/>
          <w:szCs w:val="22"/>
          <w:highlight w:val="none"/>
          <w:lang w:val="en-US" w:eastAsia="zh-CN"/>
        </w:rPr>
        <w:t>采购文件的</w:t>
      </w:r>
      <w:r>
        <w:rPr>
          <w:rFonts w:hint="eastAsia" w:ascii="宋体" w:hAnsi="宋体"/>
          <w:b/>
          <w:color w:val="auto"/>
          <w:sz w:val="22"/>
          <w:szCs w:val="22"/>
          <w:highlight w:val="none"/>
        </w:rPr>
        <w:t>要求；</w:t>
      </w:r>
    </w:p>
    <w:p w14:paraId="6E6C2B9F">
      <w:pPr>
        <w:numPr>
          <w:ilvl w:val="2"/>
          <w:numId w:val="17"/>
        </w:numPr>
        <w:spacing w:line="420" w:lineRule="atLeast"/>
        <w:rPr>
          <w:rFonts w:hint="eastAsia" w:ascii="宋体" w:hAnsi="宋体"/>
          <w:b/>
          <w:color w:val="auto"/>
          <w:sz w:val="22"/>
          <w:szCs w:val="22"/>
          <w:highlight w:val="none"/>
        </w:rPr>
      </w:pPr>
      <w:r>
        <w:rPr>
          <w:rFonts w:hint="eastAsia" w:ascii="宋体" w:hAnsi="宋体"/>
          <w:b/>
          <w:color w:val="auto"/>
          <w:sz w:val="22"/>
          <w:szCs w:val="22"/>
          <w:highlight w:val="none"/>
        </w:rPr>
        <w:t>投标文件不符合</w:t>
      </w:r>
      <w:r>
        <w:rPr>
          <w:rFonts w:hint="eastAsia" w:ascii="宋体" w:hAnsi="宋体"/>
          <w:b/>
          <w:color w:val="auto"/>
          <w:sz w:val="22"/>
          <w:szCs w:val="22"/>
          <w:highlight w:val="none"/>
          <w:lang w:eastAsia="zh-CN"/>
        </w:rPr>
        <w:t>采购文件</w:t>
      </w:r>
      <w:r>
        <w:rPr>
          <w:rFonts w:hint="eastAsia" w:ascii="宋体" w:hAnsi="宋体"/>
          <w:b/>
          <w:color w:val="auto"/>
          <w:sz w:val="22"/>
          <w:szCs w:val="22"/>
          <w:highlight w:val="none"/>
        </w:rPr>
        <w:t xml:space="preserve">中带“★”号要求的内容；  </w:t>
      </w:r>
    </w:p>
    <w:p w14:paraId="1694D54C">
      <w:pPr>
        <w:numPr>
          <w:ilvl w:val="2"/>
          <w:numId w:val="17"/>
        </w:numPr>
        <w:spacing w:line="420" w:lineRule="atLeast"/>
        <w:rPr>
          <w:rFonts w:hint="eastAsia" w:ascii="宋体" w:hAnsi="宋体"/>
          <w:b/>
          <w:color w:val="auto"/>
          <w:sz w:val="22"/>
          <w:szCs w:val="22"/>
          <w:highlight w:val="none"/>
        </w:rPr>
      </w:pPr>
      <w:r>
        <w:rPr>
          <w:rFonts w:hint="eastAsia" w:ascii="宋体" w:hAnsi="宋体"/>
          <w:b/>
          <w:color w:val="auto"/>
          <w:sz w:val="22"/>
          <w:szCs w:val="22"/>
          <w:highlight w:val="none"/>
        </w:rPr>
        <w:t>主要内容不满足</w:t>
      </w:r>
      <w:r>
        <w:rPr>
          <w:rFonts w:hint="eastAsia" w:ascii="宋体" w:hAnsi="宋体"/>
          <w:b/>
          <w:color w:val="auto"/>
          <w:sz w:val="22"/>
          <w:szCs w:val="22"/>
          <w:highlight w:val="none"/>
          <w:lang w:eastAsia="zh-CN"/>
        </w:rPr>
        <w:t>采购文件</w:t>
      </w:r>
      <w:r>
        <w:rPr>
          <w:rFonts w:hint="eastAsia" w:ascii="宋体" w:hAnsi="宋体"/>
          <w:b/>
          <w:color w:val="auto"/>
          <w:sz w:val="22"/>
          <w:szCs w:val="22"/>
          <w:highlight w:val="none"/>
        </w:rPr>
        <w:t>用户需求中要求，或重要指标有重大偏离或保留；</w:t>
      </w:r>
    </w:p>
    <w:p w14:paraId="0F3E395E">
      <w:pPr>
        <w:numPr>
          <w:ilvl w:val="2"/>
          <w:numId w:val="17"/>
        </w:numPr>
        <w:spacing w:line="420" w:lineRule="atLeast"/>
        <w:rPr>
          <w:rFonts w:ascii="宋体" w:hAnsi="宋体"/>
          <w:b/>
          <w:color w:val="auto"/>
          <w:sz w:val="22"/>
          <w:szCs w:val="22"/>
          <w:highlight w:val="none"/>
        </w:rPr>
      </w:pPr>
      <w:r>
        <w:rPr>
          <w:rFonts w:hint="eastAsia" w:ascii="宋体" w:hAnsi="宋体"/>
          <w:b/>
          <w:color w:val="auto"/>
          <w:sz w:val="22"/>
          <w:szCs w:val="22"/>
          <w:highlight w:val="none"/>
        </w:rPr>
        <w:t xml:space="preserve">投标报价不是固定价或投标方案不是唯一； </w:t>
      </w:r>
    </w:p>
    <w:p w14:paraId="7AB7EC1F">
      <w:pPr>
        <w:numPr>
          <w:ilvl w:val="2"/>
          <w:numId w:val="17"/>
        </w:numPr>
        <w:spacing w:line="420" w:lineRule="atLeast"/>
        <w:rPr>
          <w:rFonts w:hint="eastAsia" w:ascii="宋体" w:hAnsi="宋体"/>
          <w:b/>
          <w:color w:val="auto"/>
          <w:sz w:val="22"/>
          <w:szCs w:val="22"/>
          <w:highlight w:val="none"/>
        </w:rPr>
      </w:pPr>
      <w:r>
        <w:rPr>
          <w:rFonts w:hint="eastAsia" w:ascii="宋体" w:hAnsi="宋体"/>
          <w:b/>
          <w:color w:val="auto"/>
          <w:sz w:val="22"/>
          <w:szCs w:val="22"/>
          <w:highlight w:val="none"/>
        </w:rPr>
        <w:t>法律、法规和</w:t>
      </w:r>
      <w:r>
        <w:rPr>
          <w:rFonts w:hint="eastAsia" w:ascii="宋体" w:hAnsi="宋体"/>
          <w:b/>
          <w:color w:val="auto"/>
          <w:sz w:val="22"/>
          <w:szCs w:val="22"/>
          <w:highlight w:val="none"/>
          <w:lang w:eastAsia="zh-CN"/>
        </w:rPr>
        <w:t>采购文件</w:t>
      </w:r>
      <w:r>
        <w:rPr>
          <w:rFonts w:hint="eastAsia" w:ascii="宋体" w:hAnsi="宋体"/>
          <w:b/>
          <w:color w:val="auto"/>
          <w:sz w:val="22"/>
          <w:szCs w:val="22"/>
          <w:highlight w:val="none"/>
        </w:rPr>
        <w:t>中规定的其他投标无效情形。</w:t>
      </w:r>
    </w:p>
    <w:p w14:paraId="129EEFCB">
      <w:pPr>
        <w:numPr>
          <w:ilvl w:val="1"/>
          <w:numId w:val="1"/>
        </w:numPr>
        <w:spacing w:line="360" w:lineRule="exact"/>
        <w:rPr>
          <w:rFonts w:hint="eastAsia"/>
          <w:color w:val="auto"/>
          <w:sz w:val="22"/>
          <w:szCs w:val="22"/>
          <w:highlight w:val="none"/>
        </w:rPr>
      </w:pPr>
      <w:r>
        <w:rPr>
          <w:rFonts w:hint="eastAsia"/>
          <w:color w:val="auto"/>
          <w:sz w:val="22"/>
          <w:szCs w:val="22"/>
          <w:highlight w:val="none"/>
        </w:rPr>
        <w:t>投标文件的澄清和补正</w:t>
      </w:r>
    </w:p>
    <w:p w14:paraId="1FA39C27">
      <w:pPr>
        <w:numPr>
          <w:ilvl w:val="2"/>
          <w:numId w:val="1"/>
        </w:numPr>
        <w:spacing w:line="360" w:lineRule="exact"/>
        <w:rPr>
          <w:rFonts w:hint="eastAsia"/>
          <w:color w:val="auto"/>
          <w:sz w:val="22"/>
          <w:szCs w:val="22"/>
          <w:highlight w:val="none"/>
        </w:rPr>
      </w:pPr>
      <w:r>
        <w:rPr>
          <w:rFonts w:hint="eastAsia" w:ascii="宋体" w:hAnsi="宋体" w:cs="宋体"/>
          <w:color w:val="auto"/>
          <w:kern w:val="0"/>
          <w:sz w:val="22"/>
          <w:szCs w:val="22"/>
          <w:highlight w:val="none"/>
        </w:rPr>
        <w:t>对于投标文件中含义不明确、同类问题表述不一致或者有明显文字和计算错误的内容，应当以书面形式要求投标人作出必要的澄清、说明或者补正</w:t>
      </w:r>
      <w:r>
        <w:rPr>
          <w:rFonts w:hint="eastAsia"/>
          <w:color w:val="auto"/>
          <w:sz w:val="22"/>
          <w:szCs w:val="22"/>
          <w:highlight w:val="none"/>
        </w:rPr>
        <w:t>。</w:t>
      </w:r>
    </w:p>
    <w:p w14:paraId="27AF1483">
      <w:pPr>
        <w:numPr>
          <w:ilvl w:val="2"/>
          <w:numId w:val="1"/>
        </w:numPr>
        <w:spacing w:line="360" w:lineRule="exact"/>
        <w:rPr>
          <w:rFonts w:hint="eastAsia"/>
          <w:color w:val="auto"/>
          <w:sz w:val="22"/>
          <w:szCs w:val="22"/>
          <w:highlight w:val="none"/>
        </w:rPr>
      </w:pPr>
      <w:r>
        <w:rPr>
          <w:rFonts w:hint="eastAsia" w:ascii="宋体" w:hAnsi="宋体" w:cs="宋体"/>
          <w:color w:val="auto"/>
          <w:kern w:val="0"/>
          <w:sz w:val="22"/>
          <w:szCs w:val="22"/>
          <w:highlight w:val="none"/>
        </w:rPr>
        <w:t>投标人的澄清、说明或者补正应当采用书面形式，并加盖公章，或者由法定代表人或其授权的代表签字。投标人的澄清、说明或者补正不得超出投标文件的范围或者改变投标文件的实质性内容</w:t>
      </w:r>
      <w:r>
        <w:rPr>
          <w:rFonts w:hint="eastAsia"/>
          <w:color w:val="auto"/>
          <w:sz w:val="22"/>
          <w:szCs w:val="22"/>
          <w:highlight w:val="none"/>
        </w:rPr>
        <w:t>。</w:t>
      </w:r>
    </w:p>
    <w:p w14:paraId="188F9F61">
      <w:pPr>
        <w:numPr>
          <w:ilvl w:val="1"/>
          <w:numId w:val="1"/>
        </w:numPr>
        <w:spacing w:line="360" w:lineRule="exact"/>
        <w:rPr>
          <w:rFonts w:hint="eastAsia"/>
          <w:color w:val="auto"/>
          <w:sz w:val="22"/>
          <w:szCs w:val="22"/>
          <w:highlight w:val="none"/>
        </w:rPr>
      </w:pPr>
      <w:r>
        <w:rPr>
          <w:rFonts w:hint="eastAsia"/>
          <w:color w:val="auto"/>
          <w:sz w:val="22"/>
          <w:szCs w:val="22"/>
          <w:highlight w:val="none"/>
        </w:rPr>
        <w:t>投标价格的核准</w:t>
      </w:r>
    </w:p>
    <w:p w14:paraId="7570DF84">
      <w:pPr>
        <w:numPr>
          <w:ilvl w:val="2"/>
          <w:numId w:val="1"/>
        </w:numPr>
        <w:spacing w:line="360" w:lineRule="exact"/>
        <w:rPr>
          <w:rFonts w:hint="eastAsia"/>
          <w:color w:val="auto"/>
          <w:sz w:val="22"/>
          <w:szCs w:val="22"/>
          <w:highlight w:val="none"/>
        </w:rPr>
      </w:pPr>
      <w:r>
        <w:rPr>
          <w:rFonts w:hint="eastAsia" w:ascii="宋体" w:hAnsi="宋体" w:cs="宋体"/>
          <w:color w:val="auto"/>
          <w:kern w:val="0"/>
          <w:sz w:val="22"/>
          <w:szCs w:val="22"/>
          <w:highlight w:val="none"/>
        </w:rPr>
        <w:t>投标文件报价出现前后不一致的，除</w:t>
      </w:r>
      <w:r>
        <w:rPr>
          <w:rFonts w:hint="eastAsia" w:ascii="宋体" w:hAnsi="宋体" w:cs="宋体"/>
          <w:color w:val="auto"/>
          <w:kern w:val="0"/>
          <w:sz w:val="22"/>
          <w:szCs w:val="22"/>
          <w:highlight w:val="none"/>
          <w:lang w:eastAsia="zh-CN"/>
        </w:rPr>
        <w:t>采购文件</w:t>
      </w:r>
      <w:r>
        <w:rPr>
          <w:rFonts w:hint="eastAsia" w:ascii="宋体" w:hAnsi="宋体" w:cs="宋体"/>
          <w:color w:val="auto"/>
          <w:kern w:val="0"/>
          <w:sz w:val="22"/>
          <w:szCs w:val="22"/>
          <w:highlight w:val="none"/>
        </w:rPr>
        <w:t>另有规定外，按照下列规定修正</w:t>
      </w:r>
      <w:r>
        <w:rPr>
          <w:color w:val="auto"/>
          <w:sz w:val="22"/>
          <w:szCs w:val="22"/>
          <w:highlight w:val="none"/>
        </w:rPr>
        <w:t>：</w:t>
      </w:r>
    </w:p>
    <w:p w14:paraId="76687110">
      <w:pPr>
        <w:numPr>
          <w:ilvl w:val="3"/>
          <w:numId w:val="1"/>
        </w:numPr>
        <w:spacing w:line="360" w:lineRule="exact"/>
        <w:rPr>
          <w:rFonts w:hint="eastAsia"/>
          <w:color w:val="auto"/>
          <w:sz w:val="22"/>
          <w:szCs w:val="22"/>
          <w:highlight w:val="none"/>
        </w:rPr>
      </w:pPr>
      <w:r>
        <w:rPr>
          <w:rFonts w:hint="eastAsia" w:ascii="宋体" w:hAnsi="宋体" w:cs="宋体"/>
          <w:color w:val="auto"/>
          <w:kern w:val="0"/>
          <w:sz w:val="22"/>
          <w:szCs w:val="22"/>
          <w:highlight w:val="none"/>
        </w:rPr>
        <w:t>投标文件中开标一览表（报价表）内容与投标文件中相应内容不一致的，以开标一览表（报价表）为准</w:t>
      </w:r>
      <w:r>
        <w:rPr>
          <w:rFonts w:hint="eastAsia"/>
          <w:color w:val="auto"/>
          <w:sz w:val="22"/>
          <w:szCs w:val="22"/>
          <w:highlight w:val="none"/>
        </w:rPr>
        <w:t>；</w:t>
      </w:r>
    </w:p>
    <w:p w14:paraId="5DD6359B">
      <w:pPr>
        <w:numPr>
          <w:ilvl w:val="3"/>
          <w:numId w:val="1"/>
        </w:numPr>
        <w:spacing w:line="360" w:lineRule="exact"/>
        <w:rPr>
          <w:rFonts w:hint="eastAsia"/>
          <w:color w:val="auto"/>
          <w:sz w:val="22"/>
          <w:szCs w:val="22"/>
          <w:highlight w:val="none"/>
        </w:rPr>
      </w:pPr>
      <w:r>
        <w:rPr>
          <w:rFonts w:hint="eastAsia" w:ascii="宋体" w:hAnsi="宋体" w:cs="宋体"/>
          <w:color w:val="auto"/>
          <w:kern w:val="0"/>
          <w:sz w:val="22"/>
          <w:szCs w:val="22"/>
          <w:highlight w:val="none"/>
        </w:rPr>
        <w:t>大写金额和小写金额不一致的，以大写金额为准</w:t>
      </w:r>
      <w:r>
        <w:rPr>
          <w:rFonts w:hint="eastAsia"/>
          <w:color w:val="auto"/>
          <w:sz w:val="22"/>
          <w:szCs w:val="22"/>
          <w:highlight w:val="none"/>
        </w:rPr>
        <w:t>；</w:t>
      </w:r>
    </w:p>
    <w:p w14:paraId="20196EF2">
      <w:pPr>
        <w:numPr>
          <w:ilvl w:val="3"/>
          <w:numId w:val="1"/>
        </w:numPr>
        <w:spacing w:line="360" w:lineRule="exact"/>
        <w:rPr>
          <w:rFonts w:hint="eastAsia"/>
          <w:color w:val="auto"/>
          <w:sz w:val="22"/>
          <w:szCs w:val="22"/>
          <w:highlight w:val="none"/>
        </w:rPr>
      </w:pPr>
      <w:r>
        <w:rPr>
          <w:rFonts w:hint="eastAsia" w:ascii="宋体" w:hAnsi="宋体" w:cs="宋体"/>
          <w:color w:val="auto"/>
          <w:kern w:val="0"/>
          <w:sz w:val="22"/>
          <w:szCs w:val="22"/>
          <w:highlight w:val="none"/>
        </w:rPr>
        <w:t>单价金额小数点或者百分比有明显错位的，以开标一览表的总价为准，并修改单价</w:t>
      </w:r>
      <w:r>
        <w:rPr>
          <w:rFonts w:hint="eastAsia"/>
          <w:color w:val="auto"/>
          <w:sz w:val="22"/>
          <w:szCs w:val="22"/>
          <w:highlight w:val="none"/>
        </w:rPr>
        <w:t>；</w:t>
      </w:r>
    </w:p>
    <w:p w14:paraId="4E63B621">
      <w:pPr>
        <w:numPr>
          <w:ilvl w:val="3"/>
          <w:numId w:val="1"/>
        </w:numPr>
        <w:spacing w:line="360" w:lineRule="exact"/>
        <w:rPr>
          <w:rFonts w:hint="eastAsia"/>
          <w:color w:val="auto"/>
          <w:sz w:val="22"/>
          <w:szCs w:val="22"/>
          <w:highlight w:val="none"/>
        </w:rPr>
      </w:pPr>
      <w:r>
        <w:rPr>
          <w:rFonts w:hint="eastAsia" w:ascii="宋体" w:hAnsi="宋体" w:cs="宋体"/>
          <w:color w:val="auto"/>
          <w:kern w:val="0"/>
          <w:sz w:val="22"/>
          <w:szCs w:val="22"/>
          <w:highlight w:val="none"/>
        </w:rPr>
        <w:t>总价金额与按单价汇总金额不一致的，以单价金额计算结果为准。</w:t>
      </w:r>
    </w:p>
    <w:p w14:paraId="4D1483E5">
      <w:pPr>
        <w:numPr>
          <w:ilvl w:val="2"/>
          <w:numId w:val="1"/>
        </w:numPr>
        <w:spacing w:line="360" w:lineRule="exact"/>
        <w:rPr>
          <w:rFonts w:hint="eastAsia"/>
          <w:color w:val="auto"/>
          <w:sz w:val="22"/>
          <w:szCs w:val="22"/>
          <w:highlight w:val="none"/>
        </w:rPr>
      </w:pPr>
      <w:r>
        <w:rPr>
          <w:rFonts w:hint="eastAsia" w:ascii="宋体" w:hAnsi="宋体" w:cs="宋体"/>
          <w:color w:val="auto"/>
          <w:kern w:val="0"/>
          <w:sz w:val="22"/>
          <w:szCs w:val="22"/>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宋体" w:hAnsi="宋体" w:cs="宋体"/>
          <w:b/>
          <w:color w:val="auto"/>
          <w:kern w:val="0"/>
          <w:sz w:val="22"/>
          <w:szCs w:val="22"/>
          <w:highlight w:val="none"/>
        </w:rPr>
        <w:t>无效投标</w:t>
      </w:r>
      <w:r>
        <w:rPr>
          <w:rFonts w:hint="eastAsia" w:ascii="宋体" w:hAnsi="宋体" w:cs="宋体"/>
          <w:color w:val="auto"/>
          <w:kern w:val="0"/>
          <w:sz w:val="22"/>
          <w:szCs w:val="22"/>
          <w:highlight w:val="none"/>
        </w:rPr>
        <w:t>处理</w:t>
      </w:r>
      <w:r>
        <w:rPr>
          <w:color w:val="auto"/>
          <w:sz w:val="22"/>
          <w:szCs w:val="22"/>
          <w:highlight w:val="none"/>
        </w:rPr>
        <w:t>。</w:t>
      </w:r>
    </w:p>
    <w:p w14:paraId="67FAEA46">
      <w:pPr>
        <w:numPr>
          <w:ilvl w:val="1"/>
          <w:numId w:val="1"/>
        </w:numPr>
        <w:spacing w:line="360" w:lineRule="exact"/>
        <w:rPr>
          <w:rFonts w:hint="eastAsia" w:ascii="宋体" w:hAnsi="宋体"/>
          <w:color w:val="auto"/>
          <w:sz w:val="22"/>
          <w:szCs w:val="22"/>
          <w:highlight w:val="none"/>
        </w:rPr>
      </w:pPr>
      <w:r>
        <w:rPr>
          <w:rFonts w:hint="eastAsia"/>
          <w:color w:val="auto"/>
          <w:sz w:val="22"/>
          <w:szCs w:val="22"/>
          <w:highlight w:val="none"/>
        </w:rPr>
        <w:t>推</w:t>
      </w:r>
      <w:r>
        <w:rPr>
          <w:rFonts w:hint="eastAsia" w:ascii="宋体" w:hAnsi="宋体"/>
          <w:color w:val="auto"/>
          <w:sz w:val="22"/>
          <w:szCs w:val="22"/>
          <w:highlight w:val="none"/>
        </w:rPr>
        <w:t>荐中标候选人名单</w:t>
      </w:r>
    </w:p>
    <w:p w14:paraId="139554BC">
      <w:pPr>
        <w:numPr>
          <w:ilvl w:val="2"/>
          <w:numId w:val="1"/>
        </w:numPr>
        <w:spacing w:line="360" w:lineRule="exact"/>
        <w:rPr>
          <w:rFonts w:hint="eastAsia" w:ascii="宋体" w:hAnsi="宋体" w:cs="宋体"/>
          <w:b/>
          <w:bCs/>
          <w:color w:val="auto"/>
          <w:kern w:val="0"/>
          <w:sz w:val="22"/>
          <w:szCs w:val="22"/>
          <w:highlight w:val="none"/>
        </w:rPr>
      </w:pPr>
      <w:r>
        <w:rPr>
          <w:rFonts w:hint="eastAsia" w:ascii="宋体" w:hAnsi="宋体"/>
          <w:b/>
          <w:bCs/>
          <w:color w:val="auto"/>
          <w:sz w:val="22"/>
          <w:szCs w:val="22"/>
          <w:highlight w:val="none"/>
        </w:rPr>
        <w:t>评标委员会将出具评标报告，按综合得分高低次序排出名次，并向采购人推荐</w:t>
      </w:r>
      <w:r>
        <w:rPr>
          <w:rFonts w:hint="eastAsia" w:ascii="宋体" w:hAnsi="宋体"/>
          <w:b/>
          <w:bCs/>
          <w:color w:val="auto"/>
          <w:sz w:val="22"/>
          <w:szCs w:val="22"/>
          <w:highlight w:val="none"/>
          <w:lang w:val="en-US" w:eastAsia="zh-CN"/>
        </w:rPr>
        <w:t>2</w:t>
      </w:r>
      <w:r>
        <w:rPr>
          <w:rFonts w:hint="eastAsia" w:ascii="宋体" w:hAnsi="宋体"/>
          <w:b/>
          <w:bCs/>
          <w:color w:val="auto"/>
          <w:sz w:val="22"/>
          <w:szCs w:val="22"/>
          <w:highlight w:val="none"/>
        </w:rPr>
        <w:t>名中标候选人。综合得分相同的，按投标报价由低到高顺</w:t>
      </w:r>
      <w:r>
        <w:rPr>
          <w:rFonts w:hint="eastAsia" w:ascii="宋体" w:hAnsi="宋体" w:cs="宋体"/>
          <w:b/>
          <w:bCs/>
          <w:color w:val="auto"/>
          <w:kern w:val="0"/>
          <w:sz w:val="22"/>
          <w:szCs w:val="22"/>
          <w:highlight w:val="none"/>
        </w:rPr>
        <w:t>序排列。</w:t>
      </w:r>
      <w:r>
        <w:rPr>
          <w:rFonts w:hint="eastAsia" w:ascii="宋体" w:hAnsi="宋体"/>
          <w:b/>
          <w:bCs/>
          <w:color w:val="auto"/>
          <w:sz w:val="22"/>
          <w:szCs w:val="22"/>
          <w:highlight w:val="none"/>
        </w:rPr>
        <w:t>综合得分</w:t>
      </w:r>
      <w:r>
        <w:rPr>
          <w:rFonts w:hint="eastAsia" w:ascii="宋体" w:hAnsi="宋体" w:cs="宋体"/>
          <w:b/>
          <w:bCs/>
          <w:color w:val="auto"/>
          <w:kern w:val="0"/>
          <w:sz w:val="22"/>
          <w:szCs w:val="22"/>
          <w:highlight w:val="none"/>
        </w:rPr>
        <w:t>且投标报价相同的，由采购人代表抽签决定。</w:t>
      </w:r>
    </w:p>
    <w:p w14:paraId="30AFCD11">
      <w:pPr>
        <w:pStyle w:val="4"/>
        <w:rPr>
          <w:rFonts w:hint="eastAsia" w:ascii="宋体" w:hAnsi="宋体" w:eastAsia="宋体" w:cs="Times New Roman"/>
          <w:b/>
          <w:bCs/>
          <w:color w:val="auto"/>
          <w:sz w:val="24"/>
          <w:highlight w:val="none"/>
        </w:rPr>
      </w:pPr>
      <w:bookmarkStart w:id="116" w:name="_Toc58"/>
      <w:r>
        <w:rPr>
          <w:rFonts w:hint="eastAsia" w:ascii="宋体" w:hAnsi="宋体" w:eastAsia="宋体" w:cs="Times New Roman"/>
          <w:b/>
          <w:bCs/>
          <w:color w:val="auto"/>
          <w:sz w:val="24"/>
          <w:highlight w:val="none"/>
        </w:rPr>
        <w:t>确定</w:t>
      </w:r>
      <w:r>
        <w:rPr>
          <w:rFonts w:hint="eastAsia" w:ascii="宋体" w:hAnsi="宋体" w:eastAsia="宋体" w:cs="Times New Roman"/>
          <w:b/>
          <w:bCs/>
          <w:color w:val="auto"/>
          <w:sz w:val="24"/>
          <w:highlight w:val="none"/>
          <w:lang w:val="en-US" w:eastAsia="zh-CN"/>
        </w:rPr>
        <w:t>中标</w:t>
      </w:r>
      <w:r>
        <w:rPr>
          <w:rFonts w:hint="eastAsia" w:ascii="宋体" w:hAnsi="宋体" w:eastAsia="宋体" w:cs="Times New Roman"/>
          <w:b/>
          <w:bCs/>
          <w:color w:val="auto"/>
          <w:sz w:val="24"/>
          <w:highlight w:val="none"/>
        </w:rPr>
        <w:t>人</w:t>
      </w:r>
      <w:bookmarkEnd w:id="116"/>
    </w:p>
    <w:p w14:paraId="5C7604E7">
      <w:pPr>
        <w:numPr>
          <w:ilvl w:val="1"/>
          <w:numId w:val="1"/>
        </w:numPr>
        <w:spacing w:line="360" w:lineRule="exact"/>
        <w:rPr>
          <w:rFonts w:hint="eastAsia" w:ascii="宋体" w:hAnsi="宋体" w:eastAsia="宋体" w:cs="Times New Roman"/>
          <w:color w:val="auto"/>
          <w:sz w:val="22"/>
          <w:szCs w:val="22"/>
          <w:highlight w:val="none"/>
          <w:lang w:eastAsia="zh-CN"/>
        </w:rPr>
      </w:pPr>
      <w:r>
        <w:rPr>
          <w:rFonts w:hint="eastAsia" w:ascii="宋体" w:hAnsi="宋体" w:eastAsia="宋体" w:cs="Times New Roman"/>
          <w:color w:val="auto"/>
          <w:sz w:val="22"/>
          <w:szCs w:val="22"/>
          <w:highlight w:val="none"/>
          <w:lang w:eastAsia="zh-CN"/>
        </w:rPr>
        <w:t>采购人将根据评审结果，确定</w:t>
      </w:r>
      <w:r>
        <w:rPr>
          <w:rFonts w:hint="eastAsia" w:ascii="宋体" w:hAnsi="宋体" w:eastAsia="宋体" w:cs="Times New Roman"/>
          <w:color w:val="auto"/>
          <w:sz w:val="22"/>
          <w:szCs w:val="22"/>
          <w:highlight w:val="none"/>
          <w:lang w:val="en-US" w:eastAsia="zh-CN"/>
        </w:rPr>
        <w:t>中标</w:t>
      </w:r>
      <w:r>
        <w:rPr>
          <w:rFonts w:hint="eastAsia" w:ascii="宋体" w:hAnsi="宋体" w:eastAsia="宋体" w:cs="Times New Roman"/>
          <w:color w:val="auto"/>
          <w:sz w:val="22"/>
          <w:szCs w:val="22"/>
          <w:highlight w:val="none"/>
          <w:lang w:eastAsia="zh-CN"/>
        </w:rPr>
        <w:t>人。</w:t>
      </w:r>
      <w:bookmarkStart w:id="117" w:name="_Hlt171832958"/>
      <w:bookmarkEnd w:id="117"/>
    </w:p>
    <w:p w14:paraId="5F23F7BA">
      <w:pPr>
        <w:numPr>
          <w:ilvl w:val="1"/>
          <w:numId w:val="1"/>
        </w:numPr>
        <w:spacing w:line="360" w:lineRule="exact"/>
        <w:rPr>
          <w:rFonts w:hint="eastAsia" w:ascii="宋体" w:hAnsi="宋体" w:eastAsia="宋体" w:cs="Times New Roman"/>
          <w:color w:val="auto"/>
          <w:sz w:val="22"/>
          <w:szCs w:val="22"/>
          <w:highlight w:val="none"/>
          <w:lang w:eastAsia="zh-CN"/>
        </w:rPr>
      </w:pPr>
      <w:r>
        <w:rPr>
          <w:rFonts w:hint="eastAsia" w:ascii="宋体" w:hAnsi="宋体" w:eastAsia="宋体" w:cs="Times New Roman"/>
          <w:color w:val="auto"/>
          <w:sz w:val="22"/>
          <w:szCs w:val="22"/>
          <w:highlight w:val="none"/>
          <w:lang w:eastAsia="zh-CN"/>
        </w:rPr>
        <w:t>如果</w:t>
      </w:r>
      <w:r>
        <w:rPr>
          <w:rFonts w:hint="eastAsia" w:ascii="宋体" w:hAnsi="宋体" w:eastAsia="宋体" w:cs="Times New Roman"/>
          <w:color w:val="auto"/>
          <w:sz w:val="22"/>
          <w:szCs w:val="22"/>
          <w:highlight w:val="none"/>
          <w:lang w:val="en-US" w:eastAsia="zh-CN"/>
        </w:rPr>
        <w:t>中标</w:t>
      </w:r>
      <w:r>
        <w:rPr>
          <w:rFonts w:hint="eastAsia" w:ascii="宋体" w:hAnsi="宋体" w:eastAsia="宋体" w:cs="Times New Roman"/>
          <w:color w:val="auto"/>
          <w:sz w:val="22"/>
          <w:szCs w:val="22"/>
          <w:highlight w:val="none"/>
          <w:lang w:eastAsia="zh-CN"/>
        </w:rPr>
        <w:t>人有以下情况的，采购人可以取消该</w:t>
      </w:r>
      <w:r>
        <w:rPr>
          <w:rFonts w:hint="eastAsia" w:ascii="宋体" w:hAnsi="宋体" w:eastAsia="宋体" w:cs="Times New Roman"/>
          <w:color w:val="auto"/>
          <w:sz w:val="22"/>
          <w:szCs w:val="22"/>
          <w:highlight w:val="none"/>
          <w:lang w:val="en-US" w:eastAsia="zh-CN"/>
        </w:rPr>
        <w:t>中标</w:t>
      </w:r>
      <w:r>
        <w:rPr>
          <w:rFonts w:hint="eastAsia" w:ascii="宋体" w:hAnsi="宋体" w:eastAsia="宋体" w:cs="Times New Roman"/>
          <w:color w:val="auto"/>
          <w:sz w:val="22"/>
          <w:szCs w:val="22"/>
          <w:highlight w:val="none"/>
          <w:lang w:eastAsia="zh-CN"/>
        </w:rPr>
        <w:t>人的</w:t>
      </w:r>
      <w:r>
        <w:rPr>
          <w:rFonts w:hint="eastAsia" w:ascii="宋体" w:hAnsi="宋体" w:eastAsia="宋体" w:cs="Times New Roman"/>
          <w:color w:val="auto"/>
          <w:sz w:val="22"/>
          <w:szCs w:val="22"/>
          <w:highlight w:val="none"/>
          <w:lang w:val="en-US" w:eastAsia="zh-CN"/>
        </w:rPr>
        <w:t>中标</w:t>
      </w:r>
      <w:r>
        <w:rPr>
          <w:rFonts w:hint="eastAsia" w:ascii="宋体" w:hAnsi="宋体" w:eastAsia="宋体" w:cs="Times New Roman"/>
          <w:color w:val="auto"/>
          <w:sz w:val="22"/>
          <w:szCs w:val="22"/>
          <w:highlight w:val="none"/>
          <w:lang w:eastAsia="zh-CN"/>
        </w:rPr>
        <w:t>资格并将合同授予另一</w:t>
      </w:r>
      <w:r>
        <w:rPr>
          <w:rFonts w:hint="eastAsia" w:ascii="宋体" w:hAnsi="宋体" w:eastAsia="宋体" w:cs="Times New Roman"/>
          <w:color w:val="auto"/>
          <w:sz w:val="22"/>
          <w:szCs w:val="22"/>
          <w:highlight w:val="none"/>
          <w:lang w:val="en-US" w:eastAsia="zh-CN"/>
        </w:rPr>
        <w:t>中标</w:t>
      </w:r>
      <w:r>
        <w:rPr>
          <w:rFonts w:hint="eastAsia" w:ascii="宋体" w:hAnsi="宋体" w:eastAsia="宋体" w:cs="Times New Roman"/>
          <w:color w:val="auto"/>
          <w:sz w:val="22"/>
          <w:szCs w:val="22"/>
          <w:highlight w:val="none"/>
          <w:lang w:eastAsia="zh-CN"/>
        </w:rPr>
        <w:t>候选人，或者依法重新采购及采取其它采购方式。采购人对受影响的</w:t>
      </w:r>
      <w:r>
        <w:rPr>
          <w:rFonts w:hint="eastAsia" w:ascii="宋体" w:hAnsi="宋体" w:eastAsia="宋体" w:cs="Times New Roman"/>
          <w:color w:val="auto"/>
          <w:sz w:val="22"/>
          <w:szCs w:val="22"/>
          <w:highlight w:val="none"/>
          <w:lang w:val="en-US" w:eastAsia="zh-CN"/>
        </w:rPr>
        <w:t>投标</w:t>
      </w:r>
      <w:r>
        <w:rPr>
          <w:rFonts w:hint="eastAsia" w:ascii="宋体" w:hAnsi="宋体" w:eastAsia="宋体" w:cs="Times New Roman"/>
          <w:color w:val="auto"/>
          <w:sz w:val="22"/>
          <w:szCs w:val="22"/>
          <w:highlight w:val="none"/>
          <w:lang w:eastAsia="zh-CN"/>
        </w:rPr>
        <w:t>人不承担任何责任。</w:t>
      </w:r>
    </w:p>
    <w:p w14:paraId="4A2C4BD2">
      <w:pPr>
        <w:numPr>
          <w:ilvl w:val="2"/>
          <w:numId w:val="1"/>
        </w:numPr>
        <w:spacing w:line="360" w:lineRule="exact"/>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未能按照采购文件要求及</w:t>
      </w:r>
      <w:r>
        <w:rPr>
          <w:rFonts w:hint="eastAsia" w:ascii="宋体" w:hAnsi="宋体" w:eastAsia="宋体" w:cs="Times New Roman"/>
          <w:color w:val="auto"/>
          <w:sz w:val="22"/>
          <w:szCs w:val="22"/>
          <w:highlight w:val="none"/>
          <w:lang w:val="en-US" w:eastAsia="zh-CN"/>
        </w:rPr>
        <w:t>投标</w:t>
      </w:r>
      <w:r>
        <w:rPr>
          <w:rFonts w:hint="eastAsia" w:ascii="宋体" w:hAnsi="宋体" w:eastAsia="宋体" w:cs="Times New Roman"/>
          <w:color w:val="auto"/>
          <w:sz w:val="22"/>
          <w:szCs w:val="22"/>
          <w:highlight w:val="none"/>
        </w:rPr>
        <w:t>文件的承诺签订合同；</w:t>
      </w:r>
    </w:p>
    <w:p w14:paraId="41A5D7B2">
      <w:pPr>
        <w:numPr>
          <w:ilvl w:val="2"/>
          <w:numId w:val="1"/>
        </w:numPr>
        <w:spacing w:line="360" w:lineRule="exact"/>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lang w:val="en-US" w:eastAsia="zh-CN"/>
        </w:rPr>
        <w:t>中标</w:t>
      </w:r>
      <w:r>
        <w:rPr>
          <w:rFonts w:hint="eastAsia" w:ascii="宋体" w:hAnsi="宋体" w:eastAsia="宋体" w:cs="Times New Roman"/>
          <w:color w:val="auto"/>
          <w:sz w:val="22"/>
          <w:szCs w:val="22"/>
          <w:highlight w:val="none"/>
        </w:rPr>
        <w:t>人的报价文件与事实不符。</w:t>
      </w:r>
    </w:p>
    <w:p w14:paraId="3400D8CD">
      <w:pPr>
        <w:pStyle w:val="4"/>
        <w:rPr>
          <w:rFonts w:hint="eastAsia"/>
          <w:color w:val="auto"/>
          <w:highlight w:val="none"/>
        </w:rPr>
      </w:pPr>
      <w:bookmarkStart w:id="118" w:name="_Toc316375620"/>
      <w:bookmarkStart w:id="119" w:name="_Toc76389261"/>
      <w:bookmarkStart w:id="120" w:name="_Toc382049120"/>
      <w:r>
        <w:rPr>
          <w:rFonts w:hint="eastAsia"/>
          <w:color w:val="auto"/>
          <w:highlight w:val="none"/>
        </w:rPr>
        <w:t>纪律和</w:t>
      </w:r>
      <w:r>
        <w:rPr>
          <w:color w:val="auto"/>
          <w:highlight w:val="none"/>
        </w:rPr>
        <w:t>保密</w:t>
      </w:r>
      <w:bookmarkEnd w:id="118"/>
      <w:r>
        <w:rPr>
          <w:rFonts w:hint="eastAsia"/>
          <w:color w:val="auto"/>
          <w:highlight w:val="none"/>
        </w:rPr>
        <w:t>事项</w:t>
      </w:r>
      <w:bookmarkEnd w:id="119"/>
      <w:bookmarkEnd w:id="120"/>
    </w:p>
    <w:p w14:paraId="7B009B81">
      <w:pPr>
        <w:numPr>
          <w:ilvl w:val="1"/>
          <w:numId w:val="1"/>
        </w:numPr>
        <w:spacing w:line="360" w:lineRule="exact"/>
        <w:rPr>
          <w:rFonts w:hint="eastAsia"/>
          <w:color w:val="auto"/>
          <w:sz w:val="22"/>
          <w:szCs w:val="22"/>
          <w:highlight w:val="none"/>
        </w:rPr>
      </w:pPr>
      <w:r>
        <w:rPr>
          <w:rFonts w:hint="eastAsia"/>
          <w:color w:val="auto"/>
          <w:sz w:val="22"/>
          <w:szCs w:val="22"/>
          <w:highlight w:val="none"/>
        </w:rPr>
        <w:t>凡参与</w:t>
      </w:r>
      <w:r>
        <w:rPr>
          <w:rFonts w:hint="eastAsia"/>
          <w:color w:val="auto"/>
          <w:sz w:val="22"/>
          <w:szCs w:val="22"/>
          <w:highlight w:val="none"/>
          <w:lang w:eastAsia="zh-CN"/>
        </w:rPr>
        <w:t>本项目</w:t>
      </w:r>
      <w:r>
        <w:rPr>
          <w:rFonts w:hint="eastAsia"/>
          <w:color w:val="auto"/>
          <w:sz w:val="22"/>
          <w:szCs w:val="22"/>
          <w:highlight w:val="none"/>
        </w:rPr>
        <w:t>的有关人员均应自觉接受有关主管部门的监督，</w:t>
      </w:r>
      <w:r>
        <w:rPr>
          <w:rFonts w:hint="eastAsia"/>
          <w:color w:val="auto"/>
          <w:sz w:val="22"/>
          <w:szCs w:val="22"/>
          <w:highlight w:val="none"/>
          <w:lang w:val="en-US" w:eastAsia="zh-CN"/>
        </w:rPr>
        <w:t>不得出现</w:t>
      </w:r>
      <w:r>
        <w:rPr>
          <w:rFonts w:hint="eastAsia"/>
          <w:color w:val="auto"/>
          <w:sz w:val="22"/>
          <w:szCs w:val="22"/>
          <w:highlight w:val="none"/>
        </w:rPr>
        <w:t>可能影响公平竞争的有关招标投标的情况。</w:t>
      </w:r>
    </w:p>
    <w:p w14:paraId="048C7370">
      <w:pPr>
        <w:numPr>
          <w:ilvl w:val="1"/>
          <w:numId w:val="1"/>
        </w:numPr>
        <w:spacing w:line="360" w:lineRule="exact"/>
        <w:rPr>
          <w:rFonts w:hint="eastAsia"/>
          <w:color w:val="auto"/>
          <w:sz w:val="22"/>
          <w:szCs w:val="22"/>
          <w:highlight w:val="none"/>
        </w:rPr>
      </w:pPr>
      <w:r>
        <w:rPr>
          <w:rFonts w:hint="eastAsia"/>
          <w:color w:val="auto"/>
          <w:sz w:val="22"/>
          <w:szCs w:val="22"/>
          <w:highlight w:val="none"/>
        </w:rPr>
        <w:t>开标后，直至向中标人发出《中标通知书》时止，凡与审查、澄清、评审和比较投标的有关资料以及授标意见等，参与</w:t>
      </w:r>
      <w:r>
        <w:rPr>
          <w:rFonts w:hint="eastAsia"/>
          <w:color w:val="auto"/>
          <w:sz w:val="22"/>
          <w:szCs w:val="22"/>
          <w:highlight w:val="none"/>
          <w:lang w:eastAsia="zh-CN"/>
        </w:rPr>
        <w:t>本项目</w:t>
      </w:r>
      <w:r>
        <w:rPr>
          <w:rFonts w:hint="eastAsia"/>
          <w:color w:val="auto"/>
          <w:sz w:val="22"/>
          <w:szCs w:val="22"/>
          <w:highlight w:val="none"/>
        </w:rPr>
        <w:t>的有关人员均不得向投标人及与评标无关的其他人透露。</w:t>
      </w:r>
    </w:p>
    <w:p w14:paraId="1C5AA7AB">
      <w:pPr>
        <w:numPr>
          <w:ilvl w:val="1"/>
          <w:numId w:val="1"/>
        </w:numPr>
        <w:spacing w:line="360" w:lineRule="exact"/>
        <w:rPr>
          <w:rFonts w:hint="eastAsia"/>
          <w:color w:val="auto"/>
          <w:sz w:val="22"/>
          <w:szCs w:val="22"/>
          <w:highlight w:val="none"/>
        </w:rPr>
      </w:pPr>
      <w:r>
        <w:rPr>
          <w:rFonts w:hint="eastAsia"/>
          <w:color w:val="auto"/>
          <w:sz w:val="22"/>
          <w:szCs w:val="22"/>
          <w:highlight w:val="none"/>
        </w:rPr>
        <w:t>从开标之日起至授予合同期间，在投标文件的审查、澄清、比较和评价阶段，投标人试图对评标委员会和采购代理机构施加任何影响或对采购人的比较及授予合同的决定产生影响，都可能导致其投标文件被拒绝。</w:t>
      </w:r>
    </w:p>
    <w:p w14:paraId="3BE132E5">
      <w:pPr>
        <w:numPr>
          <w:ilvl w:val="1"/>
          <w:numId w:val="1"/>
        </w:numPr>
        <w:spacing w:line="360" w:lineRule="exact"/>
        <w:rPr>
          <w:rFonts w:hint="eastAsia"/>
          <w:color w:val="auto"/>
          <w:sz w:val="22"/>
          <w:szCs w:val="22"/>
          <w:highlight w:val="none"/>
        </w:rPr>
      </w:pPr>
      <w:r>
        <w:rPr>
          <w:rFonts w:hint="eastAsia"/>
          <w:color w:val="auto"/>
          <w:sz w:val="22"/>
          <w:szCs w:val="22"/>
          <w:highlight w:val="none"/>
        </w:rPr>
        <w:t>投标人不得串通作弊，以不正当的手段妨碍、排挤其他投标人，扰乱招标市场，破坏公平竞争原则。否则将严肃处理，并保留追究其责任的权利。</w:t>
      </w:r>
    </w:p>
    <w:p w14:paraId="663E87BC">
      <w:pPr>
        <w:numPr>
          <w:ilvl w:val="1"/>
          <w:numId w:val="1"/>
        </w:numPr>
        <w:spacing w:line="360" w:lineRule="exact"/>
        <w:rPr>
          <w:rFonts w:hint="eastAsia"/>
          <w:color w:val="auto"/>
          <w:sz w:val="22"/>
          <w:szCs w:val="22"/>
          <w:highlight w:val="none"/>
        </w:rPr>
      </w:pPr>
      <w:r>
        <w:rPr>
          <w:rFonts w:hint="eastAsia"/>
          <w:color w:val="auto"/>
          <w:sz w:val="22"/>
          <w:szCs w:val="22"/>
          <w:highlight w:val="none"/>
        </w:rPr>
        <w:t>获得本</w:t>
      </w:r>
      <w:r>
        <w:rPr>
          <w:rFonts w:hint="eastAsia"/>
          <w:color w:val="auto"/>
          <w:sz w:val="22"/>
          <w:szCs w:val="22"/>
          <w:highlight w:val="none"/>
          <w:lang w:eastAsia="zh-CN"/>
        </w:rPr>
        <w:t>采购文件</w:t>
      </w:r>
      <w:r>
        <w:rPr>
          <w:rFonts w:hint="eastAsia"/>
          <w:color w:val="auto"/>
          <w:sz w:val="22"/>
          <w:szCs w:val="22"/>
          <w:highlight w:val="none"/>
        </w:rPr>
        <w:t>的投标人，不得用作本次投标以外的任何用途。</w:t>
      </w:r>
    </w:p>
    <w:p w14:paraId="4A3C8FD5">
      <w:pPr>
        <w:pStyle w:val="3"/>
        <w:rPr>
          <w:rFonts w:hint="eastAsia"/>
          <w:color w:val="auto"/>
          <w:highlight w:val="none"/>
        </w:rPr>
      </w:pPr>
      <w:bookmarkStart w:id="121" w:name="_Toc303084273"/>
      <w:bookmarkStart w:id="122" w:name="_Toc382049121"/>
      <w:bookmarkStart w:id="123" w:name="_Toc76389262"/>
      <w:r>
        <w:rPr>
          <w:rFonts w:hint="eastAsia"/>
          <w:color w:val="auto"/>
          <w:highlight w:val="none"/>
        </w:rPr>
        <w:t>六、</w:t>
      </w:r>
      <w:bookmarkEnd w:id="121"/>
      <w:bookmarkEnd w:id="122"/>
      <w:r>
        <w:rPr>
          <w:rFonts w:hint="eastAsia"/>
          <w:color w:val="auto"/>
          <w:highlight w:val="none"/>
        </w:rPr>
        <w:t>授予合同</w:t>
      </w:r>
      <w:bookmarkEnd w:id="123"/>
    </w:p>
    <w:p w14:paraId="30D2E4D6">
      <w:pPr>
        <w:pStyle w:val="4"/>
        <w:rPr>
          <w:rFonts w:hint="eastAsia"/>
          <w:color w:val="auto"/>
          <w:highlight w:val="none"/>
        </w:rPr>
      </w:pPr>
      <w:bookmarkStart w:id="124" w:name="_Toc382049122"/>
      <w:bookmarkStart w:id="125" w:name="_Toc76389263"/>
      <w:r>
        <w:rPr>
          <w:rFonts w:hint="eastAsia"/>
          <w:color w:val="auto"/>
          <w:highlight w:val="none"/>
        </w:rPr>
        <w:t>中标公告及</w:t>
      </w:r>
      <w:bookmarkEnd w:id="124"/>
      <w:r>
        <w:rPr>
          <w:rFonts w:hint="eastAsia"/>
          <w:color w:val="auto"/>
          <w:highlight w:val="none"/>
        </w:rPr>
        <w:t>中标通知书</w:t>
      </w:r>
      <w:bookmarkEnd w:id="125"/>
    </w:p>
    <w:p w14:paraId="23AFC7AD">
      <w:pPr>
        <w:numPr>
          <w:ilvl w:val="1"/>
          <w:numId w:val="1"/>
        </w:num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采购代理机构自中标人确定之日起</w:t>
      </w:r>
      <w:r>
        <w:rPr>
          <w:rFonts w:ascii="宋体" w:hAnsi="宋体"/>
          <w:color w:val="auto"/>
          <w:sz w:val="22"/>
          <w:szCs w:val="22"/>
          <w:highlight w:val="none"/>
        </w:rPr>
        <w:t>2</w:t>
      </w:r>
      <w:r>
        <w:rPr>
          <w:rFonts w:hint="eastAsia" w:ascii="宋体" w:hAnsi="宋体"/>
          <w:color w:val="auto"/>
          <w:sz w:val="22"/>
          <w:szCs w:val="22"/>
          <w:highlight w:val="none"/>
        </w:rPr>
        <w:t>个工作日内，</w:t>
      </w:r>
      <w:r>
        <w:rPr>
          <w:rFonts w:hint="eastAsia" w:ascii="宋体" w:hAnsi="宋体" w:cs="宋体"/>
          <w:color w:val="auto"/>
          <w:kern w:val="0"/>
          <w:sz w:val="22"/>
          <w:szCs w:val="22"/>
          <w:highlight w:val="none"/>
        </w:rPr>
        <w:t>在相关的媒体上公告中标结果</w:t>
      </w:r>
      <w:r>
        <w:rPr>
          <w:rFonts w:hint="eastAsia" w:ascii="宋体" w:hAnsi="宋体"/>
          <w:color w:val="auto"/>
          <w:sz w:val="22"/>
          <w:szCs w:val="22"/>
          <w:highlight w:val="none"/>
        </w:rPr>
        <w:t>。</w:t>
      </w:r>
    </w:p>
    <w:p w14:paraId="0651B071">
      <w:pPr>
        <w:numPr>
          <w:ilvl w:val="1"/>
          <w:numId w:val="1"/>
        </w:numPr>
        <w:spacing w:line="360" w:lineRule="exact"/>
        <w:ind w:left="0" w:firstLine="0"/>
        <w:rPr>
          <w:rFonts w:hint="eastAsia" w:ascii="宋体" w:hAnsi="宋体"/>
          <w:color w:val="auto"/>
          <w:sz w:val="22"/>
          <w:szCs w:val="22"/>
          <w:highlight w:val="none"/>
        </w:rPr>
      </w:pPr>
      <w:r>
        <w:rPr>
          <w:rFonts w:hint="eastAsia"/>
          <w:color w:val="auto"/>
          <w:sz w:val="22"/>
          <w:szCs w:val="22"/>
          <w:highlight w:val="none"/>
        </w:rPr>
        <w:t>采购代理机构在发布</w:t>
      </w:r>
      <w:r>
        <w:rPr>
          <w:rFonts w:hint="eastAsia" w:ascii="宋体" w:hAnsi="宋体"/>
          <w:color w:val="auto"/>
          <w:sz w:val="22"/>
          <w:szCs w:val="22"/>
          <w:highlight w:val="none"/>
        </w:rPr>
        <w:t>中标公告的同时，向中标人发出《中标通知书》。《中标通知书》将是合同的一个组成部分，对中标人和采购人</w:t>
      </w:r>
      <w:r>
        <w:rPr>
          <w:rFonts w:ascii="宋体" w:hAnsi="宋体"/>
          <w:color w:val="auto"/>
          <w:sz w:val="22"/>
          <w:szCs w:val="22"/>
          <w:highlight w:val="none"/>
        </w:rPr>
        <w:t>均具有法律效力</w:t>
      </w:r>
      <w:r>
        <w:rPr>
          <w:rFonts w:hint="eastAsia" w:ascii="宋体" w:hAnsi="宋体"/>
          <w:color w:val="auto"/>
          <w:sz w:val="22"/>
          <w:szCs w:val="22"/>
          <w:highlight w:val="none"/>
        </w:rPr>
        <w:t>。采购人违法改变中标结果，或者中标人无正当理由放弃中标，应当承担相应的法律责任。</w:t>
      </w:r>
    </w:p>
    <w:p w14:paraId="0C4317B6">
      <w:pPr>
        <w:pStyle w:val="4"/>
        <w:rPr>
          <w:rFonts w:hint="eastAsia"/>
          <w:color w:val="auto"/>
          <w:highlight w:val="none"/>
        </w:rPr>
      </w:pPr>
      <w:bookmarkStart w:id="126" w:name="_Toc76389264"/>
      <w:bookmarkStart w:id="127" w:name="_Toc382049125"/>
      <w:r>
        <w:rPr>
          <w:rFonts w:hint="eastAsia"/>
          <w:color w:val="auto"/>
          <w:highlight w:val="none"/>
        </w:rPr>
        <w:t>合同签订</w:t>
      </w:r>
      <w:bookmarkEnd w:id="126"/>
      <w:bookmarkEnd w:id="127"/>
    </w:p>
    <w:p w14:paraId="3DCE2301">
      <w:pPr>
        <w:numPr>
          <w:ilvl w:val="1"/>
          <w:numId w:val="1"/>
        </w:numPr>
        <w:spacing w:line="360" w:lineRule="exact"/>
        <w:rPr>
          <w:rFonts w:hint="eastAsia" w:ascii="宋体" w:hAnsi="宋体"/>
          <w:color w:val="auto"/>
          <w:sz w:val="22"/>
          <w:szCs w:val="22"/>
          <w:highlight w:val="none"/>
        </w:rPr>
      </w:pPr>
      <w:r>
        <w:rPr>
          <w:rFonts w:hint="eastAsia" w:ascii="宋体" w:hAnsi="宋体" w:cs="宋体"/>
          <w:color w:val="auto"/>
          <w:kern w:val="0"/>
          <w:sz w:val="22"/>
          <w:szCs w:val="22"/>
          <w:highlight w:val="none"/>
        </w:rPr>
        <w:t>采购人应当自中标通知书发出之日起30日内，按照</w:t>
      </w:r>
      <w:r>
        <w:rPr>
          <w:rFonts w:hint="eastAsia" w:ascii="宋体" w:hAnsi="宋体" w:cs="宋体"/>
          <w:color w:val="auto"/>
          <w:kern w:val="0"/>
          <w:sz w:val="22"/>
          <w:szCs w:val="22"/>
          <w:highlight w:val="none"/>
          <w:lang w:eastAsia="zh-CN"/>
        </w:rPr>
        <w:t>采购文件</w:t>
      </w:r>
      <w:r>
        <w:rPr>
          <w:rFonts w:hint="eastAsia" w:ascii="宋体" w:hAnsi="宋体" w:cs="宋体"/>
          <w:color w:val="auto"/>
          <w:kern w:val="0"/>
          <w:sz w:val="22"/>
          <w:szCs w:val="22"/>
          <w:highlight w:val="none"/>
        </w:rPr>
        <w:t>和中标人投标文件的规定，与中标人签订书面合同。所签订的合同不得对</w:t>
      </w:r>
      <w:r>
        <w:rPr>
          <w:rFonts w:hint="eastAsia" w:ascii="宋体" w:hAnsi="宋体" w:cs="宋体"/>
          <w:color w:val="auto"/>
          <w:kern w:val="0"/>
          <w:sz w:val="22"/>
          <w:szCs w:val="22"/>
          <w:highlight w:val="none"/>
          <w:lang w:eastAsia="zh-CN"/>
        </w:rPr>
        <w:t>采购文件</w:t>
      </w:r>
      <w:r>
        <w:rPr>
          <w:rFonts w:hint="eastAsia" w:ascii="宋体" w:hAnsi="宋体" w:cs="宋体"/>
          <w:color w:val="auto"/>
          <w:kern w:val="0"/>
          <w:sz w:val="22"/>
          <w:szCs w:val="22"/>
          <w:highlight w:val="none"/>
        </w:rPr>
        <w:t>确定的事项和中标人投标文件作实质性修改</w:t>
      </w:r>
      <w:r>
        <w:rPr>
          <w:rFonts w:hint="eastAsia" w:ascii="宋体" w:hAnsi="宋体"/>
          <w:color w:val="auto"/>
          <w:sz w:val="22"/>
          <w:szCs w:val="22"/>
          <w:highlight w:val="none"/>
        </w:rPr>
        <w:t>。</w:t>
      </w:r>
    </w:p>
    <w:p w14:paraId="25FC65BF">
      <w:pPr>
        <w:numPr>
          <w:ilvl w:val="1"/>
          <w:numId w:val="1"/>
        </w:num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投标人根据</w:t>
      </w:r>
      <w:r>
        <w:rPr>
          <w:rFonts w:hint="eastAsia" w:ascii="宋体" w:hAnsi="宋体"/>
          <w:color w:val="auto"/>
          <w:sz w:val="22"/>
          <w:szCs w:val="22"/>
          <w:highlight w:val="none"/>
          <w:lang w:eastAsia="zh-CN"/>
        </w:rPr>
        <w:t>采购文件</w:t>
      </w:r>
      <w:r>
        <w:rPr>
          <w:rFonts w:hint="eastAsia" w:ascii="宋体" w:hAnsi="宋体"/>
          <w:color w:val="auto"/>
          <w:sz w:val="22"/>
          <w:szCs w:val="22"/>
          <w:highlight w:val="none"/>
        </w:rPr>
        <w:t>的规定和采购项目的实际情况，拟在中标后将中标项目的非主体、非关键性工作分包的，应当在投标文件中载明分包承担主体，分包承担主体应当具备相应资质条件且不得再次分包。</w:t>
      </w:r>
    </w:p>
    <w:p w14:paraId="32CC9A03">
      <w:pPr>
        <w:numPr>
          <w:ilvl w:val="1"/>
          <w:numId w:val="1"/>
        </w:num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中标人在合同签订之日起3个工作日内，须将所签订的合同原件交至</w:t>
      </w:r>
      <w:r>
        <w:rPr>
          <w:rFonts w:hint="eastAsia" w:ascii="宋体" w:hAnsi="宋体"/>
          <w:color w:val="auto"/>
          <w:sz w:val="22"/>
          <w:szCs w:val="22"/>
          <w:highlight w:val="none"/>
          <w:lang w:eastAsia="zh-CN"/>
        </w:rPr>
        <w:t>建瀚工程管理有限公司</w:t>
      </w:r>
      <w:r>
        <w:rPr>
          <w:rFonts w:hint="eastAsia" w:ascii="宋体" w:hAnsi="宋体"/>
          <w:color w:val="auto"/>
          <w:sz w:val="22"/>
          <w:szCs w:val="22"/>
          <w:highlight w:val="none"/>
        </w:rPr>
        <w:t>归档。</w:t>
      </w:r>
    </w:p>
    <w:p w14:paraId="0C8BBACB">
      <w:pPr>
        <w:numPr>
          <w:ilvl w:val="1"/>
          <w:numId w:val="1"/>
        </w:num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中标人</w:t>
      </w:r>
      <w:r>
        <w:rPr>
          <w:rFonts w:ascii="宋体" w:hAnsi="宋体"/>
          <w:color w:val="auto"/>
          <w:sz w:val="22"/>
          <w:szCs w:val="22"/>
          <w:highlight w:val="none"/>
        </w:rPr>
        <w:t>自动弃标拒绝与采购人签订合同、或因中标人原因被质疑投诉成立等情形造成</w:t>
      </w:r>
      <w:r>
        <w:rPr>
          <w:rFonts w:hint="eastAsia" w:ascii="宋体" w:hAnsi="宋体"/>
          <w:color w:val="auto"/>
          <w:sz w:val="22"/>
          <w:szCs w:val="22"/>
          <w:highlight w:val="none"/>
        </w:rPr>
        <w:t>中标</w:t>
      </w:r>
      <w:r>
        <w:rPr>
          <w:rFonts w:ascii="宋体" w:hAnsi="宋体"/>
          <w:color w:val="auto"/>
          <w:sz w:val="22"/>
          <w:szCs w:val="22"/>
          <w:highlight w:val="none"/>
        </w:rPr>
        <w:t>无效的，采购人可以按照评</w:t>
      </w:r>
      <w:r>
        <w:rPr>
          <w:rFonts w:hint="eastAsia" w:ascii="宋体" w:hAnsi="宋体"/>
          <w:color w:val="auto"/>
          <w:sz w:val="22"/>
          <w:szCs w:val="22"/>
          <w:highlight w:val="none"/>
          <w:lang w:val="en-US" w:eastAsia="zh-CN"/>
        </w:rPr>
        <w:t>标</w:t>
      </w:r>
      <w:r>
        <w:rPr>
          <w:rFonts w:ascii="宋体" w:hAnsi="宋体"/>
          <w:color w:val="auto"/>
          <w:sz w:val="22"/>
          <w:szCs w:val="22"/>
          <w:highlight w:val="none"/>
        </w:rPr>
        <w:t>报告推荐的中标候选人名单排序，确定下一候选人为中标</w:t>
      </w:r>
      <w:r>
        <w:rPr>
          <w:rFonts w:hint="eastAsia" w:ascii="宋体" w:hAnsi="宋体"/>
          <w:color w:val="auto"/>
          <w:sz w:val="22"/>
          <w:szCs w:val="22"/>
          <w:highlight w:val="none"/>
          <w:lang w:val="en-US" w:eastAsia="zh-CN"/>
        </w:rPr>
        <w:t>人</w:t>
      </w:r>
      <w:r>
        <w:rPr>
          <w:rFonts w:hint="eastAsia" w:ascii="宋体" w:hAnsi="宋体"/>
          <w:color w:val="auto"/>
          <w:sz w:val="22"/>
          <w:szCs w:val="22"/>
          <w:highlight w:val="none"/>
        </w:rPr>
        <w:t>。</w:t>
      </w:r>
      <w:r>
        <w:rPr>
          <w:rFonts w:ascii="宋体" w:hAnsi="宋体"/>
          <w:color w:val="auto"/>
          <w:sz w:val="22"/>
          <w:szCs w:val="22"/>
          <w:highlight w:val="none"/>
        </w:rPr>
        <w:t>新的中标</w:t>
      </w:r>
      <w:r>
        <w:rPr>
          <w:rFonts w:hint="eastAsia" w:ascii="宋体" w:hAnsi="宋体"/>
          <w:color w:val="auto"/>
          <w:sz w:val="22"/>
          <w:szCs w:val="22"/>
          <w:highlight w:val="none"/>
          <w:lang w:val="en-US" w:eastAsia="zh-CN"/>
        </w:rPr>
        <w:t>人</w:t>
      </w:r>
      <w:r>
        <w:rPr>
          <w:rFonts w:ascii="宋体" w:hAnsi="宋体"/>
          <w:color w:val="auto"/>
          <w:sz w:val="22"/>
          <w:szCs w:val="22"/>
          <w:highlight w:val="none"/>
        </w:rPr>
        <w:t>的选定依照以下原则：排名最靠前；如项目按上述原则仍未能确定新的中标</w:t>
      </w:r>
      <w:r>
        <w:rPr>
          <w:rFonts w:hint="eastAsia" w:ascii="宋体" w:hAnsi="宋体"/>
          <w:color w:val="auto"/>
          <w:sz w:val="22"/>
          <w:szCs w:val="22"/>
          <w:highlight w:val="none"/>
          <w:lang w:val="en-US" w:eastAsia="zh-CN"/>
        </w:rPr>
        <w:t>人</w:t>
      </w:r>
      <w:r>
        <w:rPr>
          <w:rFonts w:ascii="宋体" w:hAnsi="宋体"/>
          <w:color w:val="auto"/>
          <w:sz w:val="22"/>
          <w:szCs w:val="22"/>
          <w:highlight w:val="none"/>
        </w:rPr>
        <w:t>的，将依法重新</w:t>
      </w:r>
      <w:r>
        <w:rPr>
          <w:rFonts w:hint="eastAsia" w:ascii="宋体" w:hAnsi="宋体"/>
          <w:color w:val="auto"/>
          <w:sz w:val="22"/>
          <w:szCs w:val="22"/>
          <w:highlight w:val="none"/>
          <w:lang w:eastAsia="zh-CN"/>
        </w:rPr>
        <w:t>采购</w:t>
      </w:r>
      <w:r>
        <w:rPr>
          <w:rFonts w:hint="eastAsia" w:ascii="宋体" w:hAnsi="宋体"/>
          <w:color w:val="auto"/>
          <w:sz w:val="22"/>
          <w:szCs w:val="22"/>
          <w:highlight w:val="none"/>
        </w:rPr>
        <w:t>。如两个及以上项目存在上述情形的，则按项目开标的先后顺序（需依法重新招标的除外），逐一确定新的中标</w:t>
      </w:r>
      <w:r>
        <w:rPr>
          <w:rFonts w:hint="eastAsia" w:ascii="宋体" w:hAnsi="宋体"/>
          <w:color w:val="auto"/>
          <w:sz w:val="22"/>
          <w:szCs w:val="22"/>
          <w:highlight w:val="none"/>
          <w:lang w:val="en-US" w:eastAsia="zh-CN"/>
        </w:rPr>
        <w:t>人</w:t>
      </w:r>
      <w:r>
        <w:rPr>
          <w:rFonts w:hint="eastAsia" w:ascii="宋体" w:hAnsi="宋体"/>
          <w:color w:val="auto"/>
          <w:sz w:val="22"/>
          <w:szCs w:val="22"/>
          <w:highlight w:val="none"/>
        </w:rPr>
        <w:t>。</w:t>
      </w:r>
    </w:p>
    <w:p w14:paraId="44E7792F">
      <w:pPr>
        <w:numPr>
          <w:ilvl w:val="1"/>
          <w:numId w:val="1"/>
        </w:num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采购人与中标人应当根据合同的约定依法履行合同义务。</w:t>
      </w:r>
      <w:r>
        <w:rPr>
          <w:rFonts w:hint="eastAsia" w:ascii="宋体" w:hAnsi="宋体"/>
          <w:color w:val="auto"/>
          <w:sz w:val="22"/>
          <w:szCs w:val="22"/>
          <w:highlight w:val="none"/>
          <w:lang w:eastAsia="zh-CN"/>
        </w:rPr>
        <w:t>采购合同</w:t>
      </w:r>
      <w:r>
        <w:rPr>
          <w:rFonts w:hint="eastAsia" w:ascii="宋体" w:hAnsi="宋体"/>
          <w:color w:val="auto"/>
          <w:sz w:val="22"/>
          <w:szCs w:val="22"/>
          <w:highlight w:val="none"/>
        </w:rPr>
        <w:t>的履行、违约责任和解决争议的方法等适用《中华人民共和国民法典》。</w:t>
      </w:r>
    </w:p>
    <w:p w14:paraId="5A286644">
      <w:pPr>
        <w:numPr>
          <w:ilvl w:val="1"/>
          <w:numId w:val="1"/>
        </w:num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履约保证金</w:t>
      </w:r>
      <w:r>
        <w:rPr>
          <w:rFonts w:hint="eastAsia" w:ascii="宋体" w:hAnsi="宋体"/>
          <w:color w:val="auto"/>
          <w:sz w:val="22"/>
          <w:szCs w:val="22"/>
          <w:highlight w:val="none"/>
          <w:lang w:eastAsia="zh-CN"/>
        </w:rPr>
        <w:t>：中标人按照本须知第15.8条的规定，其投标保证金直接转为履约保证金。中标人无需另行提交履约保证金。若中标人出现违约行为，采购人有权从履约保证金中直接扣除相应违约金。履约保证金的退还条件在合同中有明确约定。</w:t>
      </w:r>
    </w:p>
    <w:p w14:paraId="72F926F1">
      <w:pPr>
        <w:pStyle w:val="3"/>
        <w:rPr>
          <w:rFonts w:hint="eastAsia"/>
          <w:color w:val="auto"/>
          <w:highlight w:val="none"/>
        </w:rPr>
      </w:pPr>
      <w:bookmarkStart w:id="128" w:name="_Toc76389265"/>
      <w:r>
        <w:rPr>
          <w:rFonts w:hint="eastAsia"/>
          <w:color w:val="auto"/>
          <w:highlight w:val="none"/>
        </w:rPr>
        <w:t>七、询问或质疑</w:t>
      </w:r>
      <w:bookmarkEnd w:id="128"/>
    </w:p>
    <w:p w14:paraId="3CEE4E5E">
      <w:pPr>
        <w:pStyle w:val="4"/>
        <w:rPr>
          <w:rFonts w:hint="eastAsia"/>
          <w:color w:val="auto"/>
          <w:highlight w:val="none"/>
        </w:rPr>
      </w:pPr>
      <w:bookmarkStart w:id="129" w:name="_Toc427224490"/>
      <w:bookmarkStart w:id="130" w:name="_Toc76389266"/>
      <w:r>
        <w:rPr>
          <w:rFonts w:hint="eastAsia"/>
          <w:color w:val="auto"/>
          <w:highlight w:val="none"/>
        </w:rPr>
        <w:t>询问</w:t>
      </w:r>
      <w:bookmarkEnd w:id="129"/>
      <w:bookmarkEnd w:id="130"/>
    </w:p>
    <w:p w14:paraId="7B6D55B3">
      <w:pPr>
        <w:numPr>
          <w:ilvl w:val="1"/>
          <w:numId w:val="1"/>
        </w:num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投标人对采购活动事项（</w:t>
      </w:r>
      <w:r>
        <w:rPr>
          <w:rFonts w:hint="eastAsia" w:ascii="宋体" w:hAnsi="宋体"/>
          <w:color w:val="auto"/>
          <w:sz w:val="22"/>
          <w:szCs w:val="22"/>
          <w:highlight w:val="none"/>
          <w:lang w:eastAsia="zh-CN"/>
        </w:rPr>
        <w:t>采购文件</w:t>
      </w:r>
      <w:r>
        <w:rPr>
          <w:rFonts w:hint="eastAsia" w:ascii="宋体" w:hAnsi="宋体"/>
          <w:color w:val="auto"/>
          <w:sz w:val="22"/>
          <w:szCs w:val="22"/>
          <w:highlight w:val="none"/>
        </w:rPr>
        <w:t>、采购过程和中标结果）有疑问的，可以向采购代理机构或采购人提出询问，采购代理机构或采购人在3个工作日内对投标人依法提出的询问作出答复。</w:t>
      </w:r>
    </w:p>
    <w:p w14:paraId="2514AB8A">
      <w:pPr>
        <w:pStyle w:val="4"/>
        <w:rPr>
          <w:rFonts w:hint="eastAsia"/>
          <w:color w:val="auto"/>
          <w:highlight w:val="none"/>
        </w:rPr>
      </w:pPr>
      <w:bookmarkStart w:id="131" w:name="_Toc76389267"/>
      <w:bookmarkStart w:id="132" w:name="_Toc427224491"/>
      <w:r>
        <w:rPr>
          <w:rFonts w:hint="eastAsia"/>
          <w:color w:val="auto"/>
          <w:highlight w:val="none"/>
        </w:rPr>
        <w:t>质疑</w:t>
      </w:r>
      <w:bookmarkEnd w:id="131"/>
      <w:bookmarkEnd w:id="132"/>
    </w:p>
    <w:p w14:paraId="192D664F">
      <w:pPr>
        <w:numPr>
          <w:ilvl w:val="1"/>
          <w:numId w:val="1"/>
        </w:num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投标人认为</w:t>
      </w:r>
      <w:r>
        <w:rPr>
          <w:rFonts w:hint="eastAsia" w:ascii="宋体" w:hAnsi="宋体"/>
          <w:color w:val="auto"/>
          <w:sz w:val="22"/>
          <w:szCs w:val="22"/>
          <w:highlight w:val="none"/>
          <w:lang w:eastAsia="zh-CN"/>
        </w:rPr>
        <w:t>采购文件</w:t>
      </w:r>
      <w:r>
        <w:rPr>
          <w:rFonts w:hint="eastAsia" w:ascii="宋体" w:hAnsi="宋体"/>
          <w:color w:val="auto"/>
          <w:sz w:val="22"/>
          <w:szCs w:val="22"/>
          <w:highlight w:val="none"/>
        </w:rPr>
        <w:t>、采购过程和中标结果使自己的权益受到损害的，应以书面形式</w:t>
      </w:r>
      <w:r>
        <w:rPr>
          <w:rFonts w:hint="eastAsia"/>
          <w:color w:val="auto"/>
          <w:sz w:val="22"/>
          <w:szCs w:val="22"/>
          <w:highlight w:val="none"/>
        </w:rPr>
        <w:t>（质疑须提交以下资料并加盖投标人公章：质疑函原件、法人授权委托书原件）</w:t>
      </w:r>
      <w:r>
        <w:rPr>
          <w:rFonts w:hint="eastAsia" w:ascii="宋体" w:hAnsi="宋体"/>
          <w:color w:val="auto"/>
          <w:sz w:val="22"/>
          <w:szCs w:val="22"/>
          <w:highlight w:val="none"/>
        </w:rPr>
        <w:t>向采购代理机构或采购人提出质疑</w:t>
      </w:r>
      <w:r>
        <w:rPr>
          <w:rFonts w:hint="eastAsia"/>
          <w:color w:val="auto"/>
          <w:sz w:val="22"/>
          <w:szCs w:val="22"/>
          <w:highlight w:val="none"/>
        </w:rPr>
        <w:t>。采购代理机构</w:t>
      </w:r>
      <w:r>
        <w:rPr>
          <w:color w:val="auto"/>
          <w:sz w:val="22"/>
          <w:szCs w:val="22"/>
          <w:highlight w:val="none"/>
        </w:rPr>
        <w:t>在收到</w:t>
      </w:r>
      <w:r>
        <w:rPr>
          <w:rFonts w:hint="eastAsia"/>
          <w:color w:val="auto"/>
          <w:sz w:val="22"/>
          <w:szCs w:val="22"/>
          <w:highlight w:val="none"/>
        </w:rPr>
        <w:t>投标人</w:t>
      </w:r>
      <w:r>
        <w:rPr>
          <w:color w:val="auto"/>
          <w:sz w:val="22"/>
          <w:szCs w:val="22"/>
          <w:highlight w:val="none"/>
        </w:rPr>
        <w:t>的书面质疑后七个工作日内作出答复</w:t>
      </w:r>
      <w:r>
        <w:rPr>
          <w:rFonts w:hint="eastAsia"/>
          <w:color w:val="auto"/>
          <w:sz w:val="22"/>
          <w:szCs w:val="22"/>
          <w:highlight w:val="none"/>
        </w:rPr>
        <w:t>。</w:t>
      </w:r>
    </w:p>
    <w:p w14:paraId="5916F430">
      <w:pPr>
        <w:numPr>
          <w:ilvl w:val="1"/>
          <w:numId w:val="1"/>
        </w:numPr>
        <w:spacing w:line="360" w:lineRule="exact"/>
        <w:rPr>
          <w:rFonts w:hint="eastAsia" w:ascii="宋体" w:hAnsi="宋体"/>
          <w:color w:val="auto"/>
          <w:sz w:val="22"/>
          <w:szCs w:val="22"/>
          <w:highlight w:val="none"/>
        </w:rPr>
      </w:pPr>
      <w:r>
        <w:rPr>
          <w:rFonts w:hint="eastAsia" w:ascii="宋体" w:hAnsi="宋体"/>
          <w:color w:val="auto"/>
          <w:sz w:val="22"/>
          <w:szCs w:val="22"/>
          <w:highlight w:val="none"/>
          <w:lang w:eastAsia="zh-CN"/>
        </w:rPr>
        <w:t>采购文件</w:t>
      </w:r>
      <w:r>
        <w:rPr>
          <w:rFonts w:hint="eastAsia" w:ascii="宋体" w:hAnsi="宋体"/>
          <w:color w:val="auto"/>
          <w:sz w:val="22"/>
          <w:szCs w:val="22"/>
          <w:highlight w:val="none"/>
        </w:rPr>
        <w:t>在指定的采购信息发布媒体上公示5个工作日，投标人认为</w:t>
      </w:r>
      <w:r>
        <w:rPr>
          <w:rFonts w:hint="eastAsia" w:ascii="宋体" w:hAnsi="宋体"/>
          <w:color w:val="auto"/>
          <w:sz w:val="22"/>
          <w:szCs w:val="22"/>
          <w:highlight w:val="none"/>
          <w:lang w:eastAsia="zh-CN"/>
        </w:rPr>
        <w:t>采购文件</w:t>
      </w:r>
      <w:r>
        <w:rPr>
          <w:rFonts w:hint="eastAsia" w:ascii="宋体" w:hAnsi="宋体"/>
          <w:color w:val="auto"/>
          <w:sz w:val="22"/>
          <w:szCs w:val="22"/>
          <w:highlight w:val="none"/>
        </w:rPr>
        <w:t>的内容损害其权益的，可以在收到</w:t>
      </w:r>
      <w:r>
        <w:rPr>
          <w:rFonts w:hint="eastAsia" w:ascii="宋体" w:hAnsi="宋体"/>
          <w:color w:val="auto"/>
          <w:sz w:val="22"/>
          <w:szCs w:val="22"/>
          <w:highlight w:val="none"/>
          <w:lang w:eastAsia="zh-CN"/>
        </w:rPr>
        <w:t>采购文件</w:t>
      </w:r>
      <w:r>
        <w:rPr>
          <w:rFonts w:hint="eastAsia" w:ascii="宋体" w:hAnsi="宋体"/>
          <w:color w:val="auto"/>
          <w:sz w:val="22"/>
          <w:szCs w:val="22"/>
          <w:highlight w:val="none"/>
        </w:rPr>
        <w:t>之日或</w:t>
      </w:r>
      <w:r>
        <w:rPr>
          <w:rFonts w:hint="eastAsia" w:ascii="宋体" w:hAnsi="宋体"/>
          <w:color w:val="auto"/>
          <w:sz w:val="22"/>
          <w:szCs w:val="22"/>
          <w:highlight w:val="none"/>
          <w:lang w:eastAsia="zh-CN"/>
        </w:rPr>
        <w:t>采购文件</w:t>
      </w:r>
      <w:r>
        <w:rPr>
          <w:rFonts w:hint="eastAsia" w:ascii="宋体" w:hAnsi="宋体"/>
          <w:color w:val="auto"/>
          <w:sz w:val="22"/>
          <w:szCs w:val="22"/>
          <w:highlight w:val="none"/>
        </w:rPr>
        <w:t>公告期限届满之日起七个工作日内提出质疑。</w:t>
      </w:r>
    </w:p>
    <w:p w14:paraId="31A23DD0">
      <w:pPr>
        <w:numPr>
          <w:ilvl w:val="1"/>
          <w:numId w:val="1"/>
        </w:num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投标人认为采购过程中和中标结果使自己的权益受到损害的，可以在各采购程序环节结束之日或中标结果公告期限届满之日起七个工作日内提出质疑。</w:t>
      </w:r>
    </w:p>
    <w:p w14:paraId="7FEBAE20">
      <w:pPr>
        <w:numPr>
          <w:ilvl w:val="1"/>
          <w:numId w:val="1"/>
        </w:num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投标人在法定质疑期内应一次性提出对同一采购程序的质疑，否则以最后一次提交的质疑函内容为准。</w:t>
      </w:r>
    </w:p>
    <w:p w14:paraId="5AEB3B77">
      <w:pPr>
        <w:numPr>
          <w:ilvl w:val="1"/>
          <w:numId w:val="1"/>
        </w:num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以联合体形式参加采购活动的，其质疑应当由组成联合体的所有投标人共同提出。</w:t>
      </w:r>
    </w:p>
    <w:p w14:paraId="711A0A84">
      <w:pPr>
        <w:pStyle w:val="3"/>
        <w:rPr>
          <w:rFonts w:hint="eastAsia"/>
          <w:color w:val="auto"/>
          <w:highlight w:val="none"/>
        </w:rPr>
      </w:pPr>
      <w:bookmarkStart w:id="133" w:name="_Toc76389268"/>
      <w:r>
        <w:rPr>
          <w:rFonts w:hint="eastAsia"/>
          <w:color w:val="auto"/>
          <w:highlight w:val="none"/>
        </w:rPr>
        <w:t>八、其他</w:t>
      </w:r>
      <w:bookmarkEnd w:id="133"/>
      <w:bookmarkStart w:id="134" w:name="_Toc303084275"/>
    </w:p>
    <w:bookmarkEnd w:id="134"/>
    <w:p w14:paraId="6C695C8D">
      <w:pPr>
        <w:pStyle w:val="4"/>
        <w:rPr>
          <w:rFonts w:hint="eastAsia"/>
          <w:color w:val="auto"/>
          <w:highlight w:val="none"/>
        </w:rPr>
      </w:pPr>
      <w:bookmarkStart w:id="135" w:name="_Toc382049126"/>
      <w:bookmarkStart w:id="136" w:name="_Toc76389269"/>
      <w:bookmarkStart w:id="137" w:name="_Toc298847207"/>
      <w:bookmarkStart w:id="138" w:name="_Toc303084278"/>
      <w:bookmarkStart w:id="139" w:name="_Toc297646809"/>
      <w:r>
        <w:rPr>
          <w:rFonts w:hint="eastAsia"/>
          <w:color w:val="auto"/>
          <w:highlight w:val="none"/>
        </w:rPr>
        <w:t>中标服务费</w:t>
      </w:r>
      <w:bookmarkEnd w:id="135"/>
      <w:bookmarkEnd w:id="136"/>
      <w:bookmarkEnd w:id="137"/>
      <w:bookmarkEnd w:id="138"/>
      <w:bookmarkEnd w:id="139"/>
    </w:p>
    <w:p w14:paraId="54F6C28D">
      <w:pPr>
        <w:numPr>
          <w:ilvl w:val="1"/>
          <w:numId w:val="1"/>
        </w:numPr>
        <w:spacing w:line="360" w:lineRule="exact"/>
        <w:rPr>
          <w:rFonts w:hint="eastAsia" w:ascii="宋体" w:hAnsi="宋体"/>
          <w:color w:val="auto"/>
          <w:sz w:val="22"/>
          <w:szCs w:val="22"/>
          <w:highlight w:val="none"/>
        </w:rPr>
      </w:pPr>
      <w:r>
        <w:rPr>
          <w:rFonts w:hint="eastAsia" w:ascii="宋体" w:hAnsi="宋体"/>
          <w:bCs/>
          <w:color w:val="auto"/>
          <w:sz w:val="22"/>
          <w:szCs w:val="22"/>
          <w:highlight w:val="none"/>
          <w:lang w:val="en-US" w:eastAsia="zh-CN"/>
        </w:rPr>
        <w:t>本项目的中标服务费由采购人支付</w:t>
      </w:r>
      <w:r>
        <w:rPr>
          <w:rFonts w:hint="eastAsia" w:ascii="宋体" w:hAnsi="宋体"/>
          <w:color w:val="auto"/>
          <w:sz w:val="22"/>
          <w:szCs w:val="22"/>
          <w:highlight w:val="none"/>
        </w:rPr>
        <w:t>。</w:t>
      </w:r>
    </w:p>
    <w:p w14:paraId="6650E6A3">
      <w:pPr>
        <w:numPr>
          <w:ilvl w:val="1"/>
          <w:numId w:val="1"/>
        </w:numPr>
        <w:spacing w:line="360" w:lineRule="exact"/>
        <w:rPr>
          <w:rFonts w:ascii="宋体" w:hAnsi="宋体"/>
          <w:color w:val="auto"/>
          <w:sz w:val="22"/>
          <w:szCs w:val="22"/>
          <w:highlight w:val="none"/>
        </w:rPr>
      </w:pPr>
      <w:r>
        <w:rPr>
          <w:rFonts w:hint="eastAsia" w:ascii="宋体" w:hAnsi="宋体"/>
          <w:color w:val="auto"/>
          <w:sz w:val="22"/>
          <w:szCs w:val="22"/>
          <w:highlight w:val="none"/>
        </w:rPr>
        <w:t>本</w:t>
      </w:r>
      <w:r>
        <w:rPr>
          <w:rFonts w:hint="eastAsia" w:ascii="宋体" w:hAnsi="宋体"/>
          <w:color w:val="auto"/>
          <w:sz w:val="22"/>
          <w:szCs w:val="22"/>
          <w:highlight w:val="none"/>
          <w:lang w:eastAsia="zh-CN"/>
        </w:rPr>
        <w:t>采购文件</w:t>
      </w:r>
      <w:r>
        <w:rPr>
          <w:rFonts w:hint="eastAsia" w:ascii="宋体" w:hAnsi="宋体"/>
          <w:color w:val="auto"/>
          <w:sz w:val="22"/>
          <w:szCs w:val="22"/>
          <w:highlight w:val="none"/>
        </w:rPr>
        <w:t>的解释权在采购人及采购代理机构。</w:t>
      </w:r>
    </w:p>
    <w:p w14:paraId="4AB5225C">
      <w:pPr>
        <w:pStyle w:val="65"/>
        <w:rPr>
          <w:rFonts w:hint="eastAsia" w:ascii="宋体" w:hAnsi="宋体"/>
          <w:color w:val="auto"/>
          <w:sz w:val="22"/>
          <w:szCs w:val="22"/>
          <w:highlight w:val="none"/>
        </w:rPr>
      </w:pPr>
    </w:p>
    <w:p w14:paraId="05F79AF7">
      <w:pPr>
        <w:pStyle w:val="65"/>
        <w:rPr>
          <w:rFonts w:hint="eastAsia" w:ascii="宋体" w:hAnsi="宋体"/>
          <w:color w:val="auto"/>
          <w:sz w:val="22"/>
          <w:szCs w:val="22"/>
          <w:highlight w:val="none"/>
        </w:rPr>
      </w:pPr>
    </w:p>
    <w:p w14:paraId="339D0404">
      <w:pPr>
        <w:tabs>
          <w:tab w:val="left" w:pos="1700"/>
        </w:tabs>
        <w:autoSpaceDE w:val="0"/>
        <w:autoSpaceDN w:val="0"/>
        <w:adjustRightInd w:val="0"/>
        <w:spacing w:line="360" w:lineRule="auto"/>
        <w:ind w:firstLine="420" w:firstLineChars="200"/>
        <w:jc w:val="left"/>
        <w:rPr>
          <w:rFonts w:ascii="宋体" w:hAnsi="宋体" w:cs="宋体"/>
          <w:color w:val="auto"/>
          <w:szCs w:val="21"/>
          <w:highlight w:val="none"/>
        </w:rPr>
      </w:pPr>
    </w:p>
    <w:p w14:paraId="56B71928">
      <w:pPr>
        <w:pStyle w:val="65"/>
        <w:rPr>
          <w:rFonts w:hint="eastAsia" w:ascii="宋体" w:hAnsi="宋体"/>
          <w:color w:val="auto"/>
          <w:sz w:val="22"/>
          <w:szCs w:val="22"/>
          <w:highlight w:val="none"/>
        </w:rPr>
      </w:pPr>
    </w:p>
    <w:p w14:paraId="51823096">
      <w:pPr>
        <w:pStyle w:val="2"/>
        <w:rPr>
          <w:rFonts w:hint="eastAsia"/>
          <w:color w:val="auto"/>
          <w:highlight w:val="none"/>
        </w:rPr>
      </w:pPr>
      <w:bookmarkStart w:id="140" w:name="_Toc382049128"/>
      <w:r>
        <w:rPr>
          <w:color w:val="auto"/>
          <w:highlight w:val="none"/>
        </w:rPr>
        <w:br w:type="page"/>
      </w:r>
      <w:bookmarkStart w:id="141" w:name="_Toc76389270"/>
      <w:r>
        <w:rPr>
          <w:rFonts w:hint="eastAsia"/>
          <w:color w:val="auto"/>
          <w:highlight w:val="none"/>
        </w:rPr>
        <w:t>第三部分  用户需求书</w:t>
      </w:r>
      <w:bookmarkEnd w:id="140"/>
      <w:bookmarkEnd w:id="141"/>
    </w:p>
    <w:p w14:paraId="4012331E">
      <w:pPr>
        <w:spacing w:line="360" w:lineRule="exact"/>
        <w:rPr>
          <w:rFonts w:hint="eastAsia" w:ascii="宋体" w:hAnsi="宋体"/>
          <w:color w:val="auto"/>
          <w:sz w:val="22"/>
          <w:szCs w:val="22"/>
          <w:highlight w:val="none"/>
        </w:rPr>
      </w:pPr>
    </w:p>
    <w:p w14:paraId="20144DC1">
      <w:pPr>
        <w:spacing w:before="315" w:beforeLines="100" w:line="360" w:lineRule="auto"/>
        <w:jc w:val="center"/>
        <w:outlineLvl w:val="1"/>
        <w:rPr>
          <w:rFonts w:hint="eastAsia" w:ascii="宋体" w:hAnsi="宋体"/>
          <w:b/>
          <w:color w:val="auto"/>
          <w:sz w:val="30"/>
          <w:szCs w:val="30"/>
          <w:highlight w:val="none"/>
        </w:rPr>
      </w:pPr>
      <w:r>
        <w:rPr>
          <w:rFonts w:ascii="宋体" w:hAnsi="宋体"/>
          <w:b/>
          <w:color w:val="auto"/>
          <w:sz w:val="28"/>
          <w:szCs w:val="28"/>
          <w:highlight w:val="none"/>
        </w:rPr>
        <w:br w:type="page"/>
      </w:r>
      <w:bookmarkStart w:id="142" w:name="_Toc21304"/>
      <w:bookmarkStart w:id="143" w:name="_Toc76389271"/>
      <w:bookmarkStart w:id="144" w:name="_Toc16429_WPSOffice_Level2"/>
      <w:bookmarkStart w:id="145" w:name="_Toc6527_WPSOffice_Level2"/>
      <w:r>
        <w:rPr>
          <w:rFonts w:hint="eastAsia" w:ascii="宋体" w:hAnsi="宋体"/>
          <w:b/>
          <w:color w:val="auto"/>
          <w:sz w:val="30"/>
          <w:szCs w:val="30"/>
          <w:highlight w:val="none"/>
        </w:rPr>
        <w:t>第一章</w:t>
      </w:r>
      <w:r>
        <w:rPr>
          <w:rFonts w:ascii="宋体" w:hAnsi="宋体"/>
          <w:b/>
          <w:color w:val="auto"/>
          <w:sz w:val="30"/>
          <w:szCs w:val="30"/>
          <w:highlight w:val="none"/>
        </w:rPr>
        <w:t xml:space="preserve"> </w:t>
      </w:r>
      <w:r>
        <w:rPr>
          <w:rFonts w:hint="eastAsia" w:ascii="宋体" w:hAnsi="宋体"/>
          <w:b/>
          <w:color w:val="auto"/>
          <w:sz w:val="30"/>
          <w:szCs w:val="30"/>
          <w:highlight w:val="none"/>
        </w:rPr>
        <w:t>商务需求书</w:t>
      </w:r>
      <w:bookmarkEnd w:id="142"/>
      <w:bookmarkEnd w:id="143"/>
      <w:bookmarkEnd w:id="144"/>
      <w:bookmarkEnd w:id="145"/>
    </w:p>
    <w:p w14:paraId="16CB0DE1">
      <w:pPr>
        <w:pStyle w:val="65"/>
        <w:rPr>
          <w:rFonts w:hint="default" w:eastAsia="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包组1：</w:t>
      </w:r>
      <w:r>
        <w:rPr>
          <w:rFonts w:hint="eastAsia" w:cs="宋体"/>
          <w:b/>
          <w:bCs/>
          <w:color w:val="auto"/>
          <w:sz w:val="21"/>
          <w:szCs w:val="21"/>
          <w:highlight w:val="none"/>
          <w:lang w:val="en-US" w:eastAsia="zh-CN"/>
        </w:rPr>
        <w:t>2026年东莞迎宾馆月饼采购项目</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866"/>
        <w:gridCol w:w="6442"/>
      </w:tblGrid>
      <w:tr w14:paraId="3BA50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dxa"/>
            <w:noWrap w:val="0"/>
            <w:vAlign w:val="center"/>
          </w:tcPr>
          <w:p w14:paraId="7839C9BF">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66" w:type="dxa"/>
            <w:noWrap w:val="0"/>
            <w:vAlign w:val="center"/>
          </w:tcPr>
          <w:p w14:paraId="10D512ED">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条款名称</w:t>
            </w:r>
          </w:p>
        </w:tc>
        <w:tc>
          <w:tcPr>
            <w:tcW w:w="6442" w:type="dxa"/>
            <w:noWrap w:val="0"/>
            <w:vAlign w:val="center"/>
          </w:tcPr>
          <w:p w14:paraId="6038673E">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  明</w:t>
            </w:r>
          </w:p>
        </w:tc>
      </w:tr>
      <w:tr w14:paraId="440C3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dxa"/>
            <w:noWrap w:val="0"/>
            <w:vAlign w:val="center"/>
          </w:tcPr>
          <w:p w14:paraId="17ADA176">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66" w:type="dxa"/>
            <w:noWrap w:val="0"/>
            <w:vAlign w:val="center"/>
          </w:tcPr>
          <w:p w14:paraId="30ABA7FC">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合格</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人</w:t>
            </w:r>
          </w:p>
        </w:tc>
        <w:tc>
          <w:tcPr>
            <w:tcW w:w="6442" w:type="dxa"/>
            <w:noWrap w:val="0"/>
            <w:vAlign w:val="center"/>
          </w:tcPr>
          <w:p w14:paraId="27F7B079">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详见本文件第二部分</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须知3</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资格要求。</w:t>
            </w:r>
          </w:p>
        </w:tc>
      </w:tr>
      <w:tr w14:paraId="463E0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dxa"/>
            <w:noWrap w:val="0"/>
            <w:vAlign w:val="center"/>
          </w:tcPr>
          <w:p w14:paraId="55ACC3CB">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66" w:type="dxa"/>
            <w:noWrap w:val="0"/>
            <w:vAlign w:val="center"/>
          </w:tcPr>
          <w:p w14:paraId="07E2EF7E">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交货期</w:t>
            </w:r>
          </w:p>
        </w:tc>
        <w:tc>
          <w:tcPr>
            <w:tcW w:w="6442" w:type="dxa"/>
            <w:noWrap w:val="0"/>
            <w:vAlign w:val="center"/>
          </w:tcPr>
          <w:p w14:paraId="11FDC319">
            <w:pPr>
              <w:spacing w:line="40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收到采购人实际订单</w:t>
            </w:r>
            <w:r>
              <w:rPr>
                <w:rFonts w:hint="eastAsia" w:ascii="宋体" w:hAnsi="宋体" w:eastAsia="宋体" w:cs="宋体"/>
                <w:color w:val="auto"/>
                <w:sz w:val="21"/>
                <w:szCs w:val="21"/>
                <w:highlight w:val="none"/>
                <w:lang w:eastAsia="zh-CN"/>
              </w:rPr>
              <w:t>之日起</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日内完成</w:t>
            </w:r>
            <w:r>
              <w:rPr>
                <w:rFonts w:hint="eastAsia" w:ascii="宋体" w:hAnsi="宋体" w:eastAsia="宋体" w:cs="宋体"/>
                <w:color w:val="auto"/>
                <w:sz w:val="21"/>
                <w:szCs w:val="21"/>
                <w:highlight w:val="none"/>
                <w:lang w:val="en-US" w:eastAsia="zh-CN"/>
              </w:rPr>
              <w:t>生产，并按要求完成装盒及交货。</w:t>
            </w:r>
          </w:p>
        </w:tc>
      </w:tr>
      <w:tr w14:paraId="65B1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dxa"/>
            <w:noWrap w:val="0"/>
            <w:vAlign w:val="center"/>
          </w:tcPr>
          <w:p w14:paraId="0BA78A19">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866" w:type="dxa"/>
            <w:noWrap w:val="0"/>
            <w:vAlign w:val="center"/>
          </w:tcPr>
          <w:p w14:paraId="2C8C44A0">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6442" w:type="dxa"/>
            <w:noWrap w:val="0"/>
            <w:vAlign w:val="center"/>
          </w:tcPr>
          <w:p w14:paraId="3682E9D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1.自合同签订后1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日内支付合同</w:t>
            </w:r>
            <w:r>
              <w:rPr>
                <w:rFonts w:hint="eastAsia" w:ascii="宋体" w:hAnsi="宋体" w:cs="宋体"/>
                <w:color w:val="auto"/>
                <w:sz w:val="21"/>
                <w:szCs w:val="21"/>
                <w:highlight w:val="none"/>
                <w:lang w:val="en-US" w:eastAsia="zh-CN"/>
              </w:rPr>
              <w:t>暂定</w:t>
            </w:r>
            <w:r>
              <w:rPr>
                <w:rFonts w:hint="eastAsia" w:ascii="宋体" w:hAnsi="宋体" w:eastAsia="宋体" w:cs="宋体"/>
                <w:color w:val="auto"/>
                <w:sz w:val="21"/>
                <w:szCs w:val="21"/>
                <w:highlight w:val="none"/>
              </w:rPr>
              <w:t>总额的30%；</w:t>
            </w:r>
          </w:p>
          <w:p w14:paraId="7CD45D9E">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2.全部货物完成供货且验收合格后</w:t>
            </w:r>
            <w:r>
              <w:rPr>
                <w:rFonts w:hint="eastAsia" w:ascii="宋体" w:hAnsi="宋体" w:eastAsia="宋体" w:cs="宋体"/>
                <w:color w:val="auto"/>
                <w:sz w:val="21"/>
                <w:szCs w:val="21"/>
                <w:highlight w:val="none"/>
                <w:lang w:eastAsia="zh-CN"/>
              </w:rPr>
              <w:t>，经采购人按实际</w:t>
            </w:r>
            <w:r>
              <w:rPr>
                <w:rFonts w:hint="eastAsia" w:ascii="宋体" w:hAnsi="宋体" w:cs="宋体"/>
                <w:color w:val="auto"/>
                <w:sz w:val="21"/>
                <w:szCs w:val="21"/>
                <w:highlight w:val="none"/>
                <w:lang w:val="en-US" w:eastAsia="zh-CN"/>
              </w:rPr>
              <w:t>收</w:t>
            </w:r>
            <w:r>
              <w:rPr>
                <w:rFonts w:hint="eastAsia" w:ascii="宋体" w:hAnsi="宋体" w:eastAsia="宋体" w:cs="宋体"/>
                <w:color w:val="auto"/>
                <w:sz w:val="21"/>
                <w:szCs w:val="21"/>
                <w:highlight w:val="none"/>
                <w:lang w:eastAsia="zh-CN"/>
              </w:rPr>
              <w:t>货数量进行结算，得出最终结算金额，</w:t>
            </w:r>
            <w:r>
              <w:rPr>
                <w:rFonts w:hint="eastAsia" w:ascii="宋体" w:hAnsi="宋体" w:eastAsia="宋体" w:cs="宋体"/>
                <w:color w:val="auto"/>
                <w:sz w:val="21"/>
                <w:szCs w:val="21"/>
                <w:highlight w:val="none"/>
                <w:lang w:val="en-US" w:eastAsia="zh-CN"/>
              </w:rPr>
              <w:t>20天内</w:t>
            </w:r>
            <w:r>
              <w:rPr>
                <w:rFonts w:hint="eastAsia" w:ascii="宋体" w:hAnsi="宋体" w:eastAsia="宋体" w:cs="宋体"/>
                <w:color w:val="auto"/>
                <w:sz w:val="21"/>
                <w:szCs w:val="21"/>
                <w:highlight w:val="none"/>
              </w:rPr>
              <w:t>支付</w:t>
            </w:r>
            <w:r>
              <w:rPr>
                <w:rFonts w:hint="eastAsia" w:ascii="宋体" w:hAnsi="宋体" w:eastAsia="宋体" w:cs="宋体"/>
                <w:color w:val="auto"/>
                <w:sz w:val="21"/>
                <w:szCs w:val="21"/>
                <w:highlight w:val="none"/>
                <w:lang w:val="en-US" w:eastAsia="zh-CN"/>
              </w:rPr>
              <w:t>至最终结算金额的100%</w:t>
            </w:r>
            <w:r>
              <w:rPr>
                <w:rFonts w:hint="eastAsia" w:ascii="宋体" w:hAnsi="宋体" w:eastAsia="宋体" w:cs="宋体"/>
                <w:color w:val="auto"/>
                <w:sz w:val="21"/>
                <w:szCs w:val="21"/>
                <w:highlight w:val="none"/>
              </w:rPr>
              <w:t>；</w:t>
            </w:r>
          </w:p>
        </w:tc>
      </w:tr>
      <w:tr w14:paraId="71C06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dxa"/>
            <w:noWrap w:val="0"/>
            <w:vAlign w:val="center"/>
          </w:tcPr>
          <w:p w14:paraId="3D527EE0">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866" w:type="dxa"/>
            <w:noWrap w:val="0"/>
            <w:vAlign w:val="center"/>
          </w:tcPr>
          <w:p w14:paraId="027EE0FB">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供货地点</w:t>
            </w:r>
          </w:p>
        </w:tc>
        <w:tc>
          <w:tcPr>
            <w:tcW w:w="6442" w:type="dxa"/>
            <w:noWrap w:val="0"/>
            <w:vAlign w:val="center"/>
          </w:tcPr>
          <w:p w14:paraId="2450CEB8">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采购人指定地点</w:t>
            </w:r>
          </w:p>
        </w:tc>
      </w:tr>
      <w:tr w14:paraId="2DCA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dxa"/>
            <w:noWrap w:val="0"/>
            <w:vAlign w:val="center"/>
          </w:tcPr>
          <w:p w14:paraId="6EFBA161">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866" w:type="dxa"/>
            <w:noWrap w:val="0"/>
            <w:vAlign w:val="center"/>
          </w:tcPr>
          <w:p w14:paraId="30F2B852">
            <w:pPr>
              <w:spacing w:line="400" w:lineRule="exact"/>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验收标准</w:t>
            </w:r>
          </w:p>
        </w:tc>
        <w:tc>
          <w:tcPr>
            <w:tcW w:w="6442" w:type="dxa"/>
            <w:noWrap w:val="0"/>
            <w:vAlign w:val="center"/>
          </w:tcPr>
          <w:p w14:paraId="6CD2F331">
            <w:pPr>
              <w:numPr>
                <w:ilvl w:val="0"/>
                <w:numId w:val="0"/>
              </w:numPr>
              <w:spacing w:line="400" w:lineRule="exact"/>
              <w:ind w:left="0" w:leftChars="0" w:firstLine="0" w:firstLineChars="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cs="宋体"/>
                <w:color w:val="auto"/>
                <w:szCs w:val="21"/>
                <w:highlight w:val="none"/>
              </w:rPr>
              <w:t>饱满匀称，边角分明，无塌斜、裂纹</w:t>
            </w:r>
            <w:r>
              <w:rPr>
                <w:rFonts w:hint="eastAsia" w:ascii="宋体" w:hAnsi="宋体" w:cs="宋体"/>
                <w:color w:val="auto"/>
                <w:szCs w:val="21"/>
                <w:highlight w:val="none"/>
                <w:lang w:eastAsia="zh-CN"/>
              </w:rPr>
              <w:t>、</w:t>
            </w:r>
            <w:r>
              <w:rPr>
                <w:rFonts w:hint="eastAsia" w:ascii="宋体" w:hAnsi="宋体" w:cs="宋体"/>
                <w:color w:val="auto"/>
                <w:szCs w:val="21"/>
                <w:highlight w:val="none"/>
              </w:rPr>
              <w:t>霉斑、异物，皮馅协调，具有月饼应有的香气</w:t>
            </w:r>
            <w:r>
              <w:rPr>
                <w:rFonts w:hint="eastAsia" w:ascii="宋体" w:hAnsi="宋体" w:cs="宋体"/>
                <w:color w:val="auto"/>
                <w:szCs w:val="21"/>
                <w:highlight w:val="none"/>
                <w:lang w:eastAsia="zh-CN"/>
              </w:rPr>
              <w:t>。</w:t>
            </w:r>
          </w:p>
          <w:p w14:paraId="23781AF3">
            <w:pPr>
              <w:numPr>
                <w:ilvl w:val="0"/>
                <w:numId w:val="0"/>
              </w:numPr>
              <w:spacing w:line="400" w:lineRule="exact"/>
              <w:ind w:left="0" w:lef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月饼提供第三方检验报告，</w:t>
            </w:r>
            <w:r>
              <w:rPr>
                <w:rFonts w:hint="eastAsia" w:ascii="宋体" w:hAnsi="宋体" w:cs="宋体"/>
                <w:color w:val="auto"/>
                <w:sz w:val="21"/>
                <w:szCs w:val="21"/>
                <w:highlight w:val="none"/>
                <w:lang w:val="en-US" w:eastAsia="zh-CN"/>
              </w:rPr>
              <w:t>每批次厂检，</w:t>
            </w:r>
            <w:r>
              <w:rPr>
                <w:rFonts w:hint="eastAsia" w:ascii="宋体" w:hAnsi="宋体" w:eastAsia="宋体" w:cs="宋体"/>
                <w:color w:val="auto"/>
                <w:sz w:val="21"/>
                <w:szCs w:val="21"/>
                <w:highlight w:val="none"/>
                <w:lang w:val="en-US" w:eastAsia="zh-CN"/>
              </w:rPr>
              <w:t>以及标签（含配料表）的第三方检验报告</w:t>
            </w:r>
            <w:r>
              <w:rPr>
                <w:rFonts w:hint="eastAsia" w:ascii="宋体" w:hAnsi="宋体" w:cs="宋体"/>
                <w:color w:val="auto"/>
                <w:sz w:val="21"/>
                <w:szCs w:val="21"/>
                <w:highlight w:val="none"/>
                <w:lang w:val="en-US" w:eastAsia="zh-CN"/>
              </w:rPr>
              <w:t>。</w:t>
            </w:r>
          </w:p>
        </w:tc>
      </w:tr>
      <w:tr w14:paraId="5A7B0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dxa"/>
            <w:noWrap w:val="0"/>
            <w:vAlign w:val="center"/>
          </w:tcPr>
          <w:p w14:paraId="5A19FBF4">
            <w:pPr>
              <w:spacing w:line="40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p>
        </w:tc>
        <w:tc>
          <w:tcPr>
            <w:tcW w:w="1866" w:type="dxa"/>
            <w:noWrap w:val="0"/>
            <w:vAlign w:val="center"/>
          </w:tcPr>
          <w:p w14:paraId="1F62E3D6">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报价内容</w:t>
            </w:r>
          </w:p>
        </w:tc>
        <w:tc>
          <w:tcPr>
            <w:tcW w:w="6442" w:type="dxa"/>
            <w:noWrap w:val="0"/>
            <w:vAlign w:val="center"/>
          </w:tcPr>
          <w:p w14:paraId="464FDE0D">
            <w:pPr>
              <w:numPr>
                <w:ilvl w:val="0"/>
                <w:numId w:val="18"/>
              </w:num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投标报价包括但不限于货物的</w:t>
            </w:r>
            <w:r>
              <w:rPr>
                <w:rFonts w:hint="eastAsia" w:ascii="宋体" w:hAnsi="宋体" w:eastAsia="宋体" w:cs="宋体"/>
                <w:color w:val="auto"/>
                <w:sz w:val="21"/>
                <w:szCs w:val="21"/>
                <w:highlight w:val="none"/>
                <w:lang w:val="en-US" w:eastAsia="zh-CN"/>
              </w:rPr>
              <w:t>生产</w:t>
            </w:r>
            <w:r>
              <w:rPr>
                <w:rFonts w:hint="eastAsia" w:ascii="宋体" w:hAnsi="宋体" w:eastAsia="宋体" w:cs="宋体"/>
                <w:color w:val="auto"/>
                <w:sz w:val="21"/>
                <w:szCs w:val="21"/>
                <w:highlight w:val="none"/>
              </w:rPr>
              <w:t>、包装、</w:t>
            </w:r>
            <w:r>
              <w:rPr>
                <w:rFonts w:hint="eastAsia" w:ascii="宋体" w:hAnsi="宋体" w:eastAsia="宋体" w:cs="宋体"/>
                <w:color w:val="auto"/>
                <w:sz w:val="21"/>
                <w:szCs w:val="21"/>
                <w:highlight w:val="none"/>
                <w:lang w:val="en-US" w:eastAsia="zh-CN"/>
              </w:rPr>
              <w:t>装卸</w:t>
            </w:r>
            <w:r>
              <w:rPr>
                <w:rFonts w:hint="eastAsia" w:ascii="宋体" w:hAnsi="宋体" w:eastAsia="宋体" w:cs="宋体"/>
                <w:color w:val="auto"/>
                <w:sz w:val="21"/>
                <w:szCs w:val="21"/>
                <w:highlight w:val="none"/>
              </w:rPr>
              <w:t>运输、人工、验收、国家规定的所有税费及合同实施过程中的不可预见</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全部费用。</w:t>
            </w:r>
          </w:p>
          <w:p w14:paraId="3D46DEF2">
            <w:pPr>
              <w:numPr>
                <w:ilvl w:val="0"/>
                <w:numId w:val="18"/>
              </w:numPr>
              <w:spacing w:line="400" w:lineRule="exact"/>
              <w:jc w:val="left"/>
              <w:rPr>
                <w:rFonts w:hint="eastAsia" w:ascii="宋体" w:hAnsi="宋体" w:eastAsia="宋体" w:cs="宋体"/>
                <w:color w:val="auto"/>
                <w:sz w:val="21"/>
                <w:szCs w:val="21"/>
                <w:highlight w:val="none"/>
              </w:rPr>
            </w:pPr>
            <w:r>
              <w:rPr>
                <w:rFonts w:hint="eastAsia" w:ascii="宋体" w:hAnsi="宋体" w:cs="宋体"/>
                <w:color w:val="auto"/>
                <w:szCs w:val="21"/>
                <w:highlight w:val="none"/>
              </w:rPr>
              <w:t>投标报价</w:t>
            </w:r>
            <w:r>
              <w:rPr>
                <w:rFonts w:hint="eastAsia" w:ascii="宋体" w:hAnsi="宋体" w:cs="宋体"/>
                <w:color w:val="auto"/>
                <w:szCs w:val="21"/>
                <w:highlight w:val="none"/>
                <w:lang w:val="en-US" w:eastAsia="zh-CN"/>
              </w:rPr>
              <w:t>包含</w:t>
            </w:r>
            <w:r>
              <w:rPr>
                <w:rFonts w:hint="eastAsia" w:ascii="宋体" w:hAnsi="宋体" w:cs="宋体"/>
                <w:color w:val="auto"/>
                <w:szCs w:val="21"/>
                <w:highlight w:val="none"/>
              </w:rPr>
              <w:t>每款月饼第三方检验报告，以及</w:t>
            </w:r>
            <w:r>
              <w:rPr>
                <w:rFonts w:hint="eastAsia" w:ascii="宋体" w:hAnsi="宋体" w:cs="宋体"/>
                <w:color w:val="auto"/>
                <w:szCs w:val="21"/>
                <w:highlight w:val="none"/>
                <w:lang w:val="en-US" w:eastAsia="zh-CN"/>
              </w:rPr>
              <w:t>每款礼盒</w:t>
            </w:r>
            <w:r>
              <w:rPr>
                <w:rFonts w:hint="eastAsia" w:ascii="宋体" w:hAnsi="宋体" w:cs="宋体"/>
                <w:color w:val="auto"/>
                <w:szCs w:val="21"/>
                <w:highlight w:val="none"/>
              </w:rPr>
              <w:t>标签（含配料表）的第三方检验报告。</w:t>
            </w:r>
          </w:p>
          <w:p w14:paraId="4391EAB0">
            <w:pPr>
              <w:numPr>
                <w:ilvl w:val="0"/>
                <w:numId w:val="0"/>
              </w:numPr>
              <w:spacing w:line="400" w:lineRule="exact"/>
              <w:ind w:left="0" w:leftChars="0" w:firstLine="0" w:firstLineChars="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2.本项目以人民币报价。</w:t>
            </w:r>
          </w:p>
        </w:tc>
      </w:tr>
      <w:tr w14:paraId="3D26C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dxa"/>
            <w:noWrap w:val="0"/>
            <w:vAlign w:val="center"/>
          </w:tcPr>
          <w:p w14:paraId="52858FC4">
            <w:pPr>
              <w:spacing w:line="40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p>
        </w:tc>
        <w:tc>
          <w:tcPr>
            <w:tcW w:w="1866" w:type="dxa"/>
            <w:noWrap w:val="0"/>
            <w:vAlign w:val="center"/>
          </w:tcPr>
          <w:p w14:paraId="1B27F933">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合同条款</w:t>
            </w:r>
          </w:p>
        </w:tc>
        <w:tc>
          <w:tcPr>
            <w:tcW w:w="6442" w:type="dxa"/>
            <w:noWrap w:val="0"/>
            <w:vAlign w:val="center"/>
          </w:tcPr>
          <w:p w14:paraId="5A7EC152">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实质响应合同各条款。</w:t>
            </w:r>
          </w:p>
        </w:tc>
      </w:tr>
      <w:tr w14:paraId="2F0F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dxa"/>
            <w:noWrap w:val="0"/>
            <w:vAlign w:val="center"/>
          </w:tcPr>
          <w:p w14:paraId="0018F547">
            <w:pPr>
              <w:spacing w:line="40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8</w:t>
            </w:r>
          </w:p>
        </w:tc>
        <w:tc>
          <w:tcPr>
            <w:tcW w:w="1866" w:type="dxa"/>
            <w:noWrap w:val="0"/>
            <w:vAlign w:val="center"/>
          </w:tcPr>
          <w:p w14:paraId="1575D2B8">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采购供应商数量</w:t>
            </w:r>
          </w:p>
        </w:tc>
        <w:tc>
          <w:tcPr>
            <w:tcW w:w="6442" w:type="dxa"/>
            <w:noWrap w:val="0"/>
            <w:vAlign w:val="center"/>
          </w:tcPr>
          <w:p w14:paraId="42B3D18B">
            <w:pPr>
              <w:spacing w:line="400" w:lineRule="exact"/>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1家。</w:t>
            </w:r>
          </w:p>
        </w:tc>
      </w:tr>
    </w:tbl>
    <w:p w14:paraId="3E53C033">
      <w:pPr>
        <w:jc w:val="center"/>
        <w:rPr>
          <w:rFonts w:hint="eastAsia" w:ascii="宋体" w:hAnsi="宋体"/>
          <w:b/>
          <w:color w:val="auto"/>
          <w:sz w:val="28"/>
          <w:szCs w:val="28"/>
          <w:highlight w:val="none"/>
        </w:rPr>
      </w:pPr>
    </w:p>
    <w:p w14:paraId="11F0F741">
      <w:pPr>
        <w:pStyle w:val="65"/>
        <w:rPr>
          <w:rFonts w:hint="eastAsia" w:ascii="宋体" w:hAnsi="宋体" w:eastAsia="宋体" w:cs="Times New Roman"/>
          <w:color w:val="auto"/>
          <w:sz w:val="21"/>
          <w:szCs w:val="21"/>
          <w:highlight w:val="none"/>
        </w:rPr>
      </w:pPr>
      <w:r>
        <w:rPr>
          <w:rFonts w:hint="eastAsia" w:ascii="宋体" w:hAnsi="宋体" w:eastAsia="宋体" w:cs="Times New Roman"/>
          <w:b/>
          <w:bCs/>
          <w:color w:val="auto"/>
          <w:sz w:val="21"/>
          <w:szCs w:val="21"/>
          <w:highlight w:val="none"/>
        </w:rPr>
        <w:t>包组</w:t>
      </w:r>
      <w:r>
        <w:rPr>
          <w:rFonts w:hint="eastAsia" w:ascii="宋体" w:hAnsi="宋体" w:eastAsia="宋体" w:cs="Times New Roman"/>
          <w:b/>
          <w:bCs/>
          <w:color w:val="auto"/>
          <w:sz w:val="21"/>
          <w:szCs w:val="21"/>
          <w:highlight w:val="none"/>
          <w:lang w:val="en-US" w:eastAsia="zh-CN"/>
        </w:rPr>
        <w:t>2</w:t>
      </w:r>
      <w:r>
        <w:rPr>
          <w:rFonts w:hint="eastAsia" w:ascii="宋体" w:hAnsi="宋体" w:eastAsia="宋体" w:cs="Times New Roman"/>
          <w:b/>
          <w:bCs/>
          <w:color w:val="auto"/>
          <w:sz w:val="21"/>
          <w:szCs w:val="21"/>
          <w:highlight w:val="none"/>
        </w:rPr>
        <w:t>：</w:t>
      </w:r>
      <w:r>
        <w:rPr>
          <w:rFonts w:hint="eastAsia" w:cs="Times New Roman"/>
          <w:b/>
          <w:bCs/>
          <w:color w:val="auto"/>
          <w:sz w:val="21"/>
          <w:szCs w:val="21"/>
          <w:highlight w:val="none"/>
          <w:lang w:eastAsia="zh-CN"/>
        </w:rPr>
        <w:t>2026年东莞迎宾馆月饼盒采购项目</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866"/>
        <w:gridCol w:w="6442"/>
      </w:tblGrid>
      <w:tr w14:paraId="2BAA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dxa"/>
            <w:noWrap w:val="0"/>
            <w:vAlign w:val="center"/>
          </w:tcPr>
          <w:p w14:paraId="0A9FFF71">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66" w:type="dxa"/>
            <w:noWrap w:val="0"/>
            <w:vAlign w:val="center"/>
          </w:tcPr>
          <w:p w14:paraId="0E0FEE1E">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条款名称</w:t>
            </w:r>
          </w:p>
        </w:tc>
        <w:tc>
          <w:tcPr>
            <w:tcW w:w="6442" w:type="dxa"/>
            <w:noWrap w:val="0"/>
            <w:vAlign w:val="center"/>
          </w:tcPr>
          <w:p w14:paraId="62482E2B">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  明</w:t>
            </w:r>
          </w:p>
        </w:tc>
      </w:tr>
      <w:tr w14:paraId="14E8C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dxa"/>
            <w:noWrap w:val="0"/>
            <w:vAlign w:val="center"/>
          </w:tcPr>
          <w:p w14:paraId="368250F0">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66" w:type="dxa"/>
            <w:noWrap w:val="0"/>
            <w:vAlign w:val="center"/>
          </w:tcPr>
          <w:p w14:paraId="57753D63">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合格</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人</w:t>
            </w:r>
          </w:p>
        </w:tc>
        <w:tc>
          <w:tcPr>
            <w:tcW w:w="6442" w:type="dxa"/>
            <w:noWrap w:val="0"/>
            <w:vAlign w:val="center"/>
          </w:tcPr>
          <w:p w14:paraId="245A2DA7">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详见本文件第二部分</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须知3</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资格要求。</w:t>
            </w:r>
          </w:p>
        </w:tc>
      </w:tr>
      <w:tr w14:paraId="605C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dxa"/>
            <w:noWrap w:val="0"/>
            <w:vAlign w:val="center"/>
          </w:tcPr>
          <w:p w14:paraId="308C9BC9">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66" w:type="dxa"/>
            <w:noWrap w:val="0"/>
            <w:vAlign w:val="center"/>
          </w:tcPr>
          <w:p w14:paraId="3AA069F1">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交货期</w:t>
            </w:r>
          </w:p>
        </w:tc>
        <w:tc>
          <w:tcPr>
            <w:tcW w:w="6442" w:type="dxa"/>
            <w:noWrap w:val="0"/>
            <w:vAlign w:val="center"/>
          </w:tcPr>
          <w:p w14:paraId="393BFFC6">
            <w:pPr>
              <w:spacing w:line="40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2"/>
                <w:szCs w:val="21"/>
                <w:highlight w:val="none"/>
                <w:lang w:eastAsia="zh-CN"/>
              </w:rPr>
              <w:t>收到采购人实际订单之日起</w:t>
            </w:r>
            <w:r>
              <w:rPr>
                <w:rFonts w:hint="eastAsia" w:ascii="宋体" w:hAnsi="宋体" w:cs="宋体"/>
                <w:color w:val="auto"/>
                <w:sz w:val="22"/>
                <w:szCs w:val="21"/>
                <w:highlight w:val="none"/>
                <w:lang w:val="en-US" w:eastAsia="zh-CN"/>
              </w:rPr>
              <w:t>21</w:t>
            </w:r>
            <w:r>
              <w:rPr>
                <w:rFonts w:hint="eastAsia" w:ascii="宋体" w:hAnsi="宋体" w:eastAsia="宋体" w:cs="宋体"/>
                <w:color w:val="auto"/>
                <w:sz w:val="22"/>
                <w:szCs w:val="21"/>
                <w:highlight w:val="none"/>
                <w:lang w:eastAsia="zh-CN"/>
              </w:rPr>
              <w:t>日内完成生产并交货至月饼厂家</w:t>
            </w:r>
            <w:r>
              <w:rPr>
                <w:rFonts w:hint="eastAsia" w:ascii="宋体" w:hAnsi="宋体" w:eastAsia="宋体" w:cs="宋体"/>
                <w:color w:val="auto"/>
                <w:sz w:val="21"/>
                <w:szCs w:val="21"/>
                <w:highlight w:val="none"/>
                <w:lang w:eastAsia="zh-CN"/>
              </w:rPr>
              <w:t>。</w:t>
            </w:r>
          </w:p>
        </w:tc>
      </w:tr>
      <w:tr w14:paraId="41CA9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dxa"/>
            <w:noWrap w:val="0"/>
            <w:vAlign w:val="center"/>
          </w:tcPr>
          <w:p w14:paraId="008997F3">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866" w:type="dxa"/>
            <w:noWrap w:val="0"/>
            <w:vAlign w:val="center"/>
          </w:tcPr>
          <w:p w14:paraId="24DD9B14">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6442" w:type="dxa"/>
            <w:noWrap w:val="0"/>
            <w:vAlign w:val="center"/>
          </w:tcPr>
          <w:p w14:paraId="15363B7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1.自合同签订后1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日内支付合同</w:t>
            </w:r>
            <w:r>
              <w:rPr>
                <w:rFonts w:hint="eastAsia" w:ascii="宋体" w:hAnsi="宋体" w:cs="宋体"/>
                <w:color w:val="auto"/>
                <w:sz w:val="21"/>
                <w:szCs w:val="21"/>
                <w:highlight w:val="none"/>
                <w:lang w:val="en-US" w:eastAsia="zh-CN"/>
              </w:rPr>
              <w:t>暂定</w:t>
            </w:r>
            <w:r>
              <w:rPr>
                <w:rFonts w:hint="eastAsia" w:ascii="宋体" w:hAnsi="宋体" w:eastAsia="宋体" w:cs="宋体"/>
                <w:color w:val="auto"/>
                <w:sz w:val="21"/>
                <w:szCs w:val="21"/>
                <w:highlight w:val="none"/>
              </w:rPr>
              <w:t>总额的</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w:t>
            </w:r>
          </w:p>
          <w:p w14:paraId="5EE5822B">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2.全部货物完成供货且验收合格后</w:t>
            </w:r>
            <w:r>
              <w:rPr>
                <w:rFonts w:hint="eastAsia" w:ascii="宋体" w:hAnsi="宋体" w:eastAsia="宋体" w:cs="宋体"/>
                <w:color w:val="auto"/>
                <w:sz w:val="21"/>
                <w:szCs w:val="21"/>
                <w:highlight w:val="none"/>
                <w:lang w:eastAsia="zh-CN"/>
              </w:rPr>
              <w:t>，经采购人按实际</w:t>
            </w:r>
            <w:r>
              <w:rPr>
                <w:rFonts w:hint="eastAsia" w:ascii="宋体" w:hAnsi="宋体" w:cs="宋体"/>
                <w:color w:val="auto"/>
                <w:sz w:val="21"/>
                <w:szCs w:val="21"/>
                <w:highlight w:val="none"/>
                <w:lang w:val="en-US" w:eastAsia="zh-CN"/>
              </w:rPr>
              <w:t>收</w:t>
            </w:r>
            <w:r>
              <w:rPr>
                <w:rFonts w:hint="eastAsia" w:ascii="宋体" w:hAnsi="宋体" w:eastAsia="宋体" w:cs="宋体"/>
                <w:color w:val="auto"/>
                <w:sz w:val="21"/>
                <w:szCs w:val="21"/>
                <w:highlight w:val="none"/>
                <w:lang w:eastAsia="zh-CN"/>
              </w:rPr>
              <w:t>货数量进行结算，得出最终结算金额，</w:t>
            </w:r>
            <w:r>
              <w:rPr>
                <w:rFonts w:hint="eastAsia" w:ascii="宋体" w:hAnsi="宋体" w:eastAsia="宋体" w:cs="宋体"/>
                <w:color w:val="auto"/>
                <w:sz w:val="21"/>
                <w:szCs w:val="21"/>
                <w:highlight w:val="none"/>
                <w:lang w:val="en-US" w:eastAsia="zh-CN"/>
              </w:rPr>
              <w:t>20天内</w:t>
            </w:r>
            <w:r>
              <w:rPr>
                <w:rFonts w:hint="eastAsia" w:ascii="宋体" w:hAnsi="宋体" w:eastAsia="宋体" w:cs="宋体"/>
                <w:color w:val="auto"/>
                <w:sz w:val="21"/>
                <w:szCs w:val="21"/>
                <w:highlight w:val="none"/>
              </w:rPr>
              <w:t>支付</w:t>
            </w:r>
            <w:r>
              <w:rPr>
                <w:rFonts w:hint="eastAsia" w:ascii="宋体" w:hAnsi="宋体" w:eastAsia="宋体" w:cs="宋体"/>
                <w:color w:val="auto"/>
                <w:sz w:val="21"/>
                <w:szCs w:val="21"/>
                <w:highlight w:val="none"/>
                <w:lang w:val="en-US" w:eastAsia="zh-CN"/>
              </w:rPr>
              <w:t>至最终结算金额的100%</w:t>
            </w:r>
            <w:r>
              <w:rPr>
                <w:rFonts w:hint="eastAsia" w:ascii="宋体" w:hAnsi="宋体" w:eastAsia="宋体" w:cs="宋体"/>
                <w:color w:val="auto"/>
                <w:sz w:val="21"/>
                <w:szCs w:val="21"/>
                <w:highlight w:val="none"/>
              </w:rPr>
              <w:t>；</w:t>
            </w:r>
          </w:p>
        </w:tc>
      </w:tr>
      <w:tr w14:paraId="2D975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dxa"/>
            <w:noWrap w:val="0"/>
            <w:vAlign w:val="center"/>
          </w:tcPr>
          <w:p w14:paraId="67600797">
            <w:pPr>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1866" w:type="dxa"/>
            <w:noWrap w:val="0"/>
            <w:vAlign w:val="center"/>
          </w:tcPr>
          <w:p w14:paraId="15F172D4">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供货地点</w:t>
            </w:r>
          </w:p>
        </w:tc>
        <w:tc>
          <w:tcPr>
            <w:tcW w:w="6442" w:type="dxa"/>
            <w:noWrap w:val="0"/>
            <w:vAlign w:val="center"/>
          </w:tcPr>
          <w:p w14:paraId="73E836BB">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采购人指定地点</w:t>
            </w:r>
          </w:p>
        </w:tc>
      </w:tr>
      <w:tr w14:paraId="2C08A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dxa"/>
            <w:noWrap w:val="0"/>
            <w:vAlign w:val="center"/>
          </w:tcPr>
          <w:p w14:paraId="3CE0EA85">
            <w:pPr>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866" w:type="dxa"/>
            <w:noWrap w:val="0"/>
            <w:vAlign w:val="center"/>
          </w:tcPr>
          <w:p w14:paraId="72CDF64E">
            <w:pPr>
              <w:spacing w:line="40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验收标准</w:t>
            </w:r>
          </w:p>
        </w:tc>
        <w:tc>
          <w:tcPr>
            <w:tcW w:w="6442" w:type="dxa"/>
            <w:noWrap w:val="0"/>
            <w:vAlign w:val="center"/>
          </w:tcPr>
          <w:p w14:paraId="63937129">
            <w:pPr>
              <w:spacing w:line="400" w:lineRule="exact"/>
              <w:jc w:val="left"/>
              <w:rPr>
                <w:rFonts w:hint="eastAsia" w:ascii="宋体" w:hAnsi="宋体" w:eastAsia="宋体" w:cs="宋体"/>
                <w:color w:val="auto"/>
                <w:sz w:val="21"/>
                <w:szCs w:val="21"/>
                <w:highlight w:val="none"/>
              </w:rPr>
            </w:pPr>
            <w:bookmarkStart w:id="146" w:name="_Hlk223791448"/>
            <w:r>
              <w:rPr>
                <w:rFonts w:hint="eastAsia" w:ascii="宋体" w:hAnsi="宋体" w:eastAsia="宋体" w:cs="宋体"/>
                <w:color w:val="auto"/>
                <w:sz w:val="21"/>
                <w:szCs w:val="21"/>
                <w:highlight w:val="none"/>
              </w:rPr>
              <w:t>1.中标人提供的所有货物和服务，其质量、技术等特征必须符合国家、行业现行的标准及采购文件用户需求。</w:t>
            </w:r>
          </w:p>
          <w:p w14:paraId="701A9DDE">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2.所有货物必须有相应的详细中文说明书。</w:t>
            </w:r>
          </w:p>
          <w:p w14:paraId="263DB5EC">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3.采购人有权拒绝接受任何不合格的货物和服务，由此产生的费用及相关后果均由中标人自行承担。</w:t>
            </w:r>
          </w:p>
          <w:p w14:paraId="10E63FC5">
            <w:pPr>
              <w:spacing w:line="40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验收按国家有关的规定、规范进行。验收时如发现所交付的货物有短装、次品、损坏或其它不符合本项目规定之情形者，采购人应做出详尽的现场记录，或由采购人和中标人双方签署备忘录。此现场记录或备忘录可用作补充、缺失和更换新机的有效证据。由此产生的有关费用由中标人承担。</w:t>
            </w:r>
            <w:bookmarkEnd w:id="146"/>
          </w:p>
        </w:tc>
      </w:tr>
      <w:tr w14:paraId="205F7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dxa"/>
            <w:noWrap w:val="0"/>
            <w:vAlign w:val="center"/>
          </w:tcPr>
          <w:p w14:paraId="582E81C1">
            <w:pPr>
              <w:spacing w:line="40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p>
        </w:tc>
        <w:tc>
          <w:tcPr>
            <w:tcW w:w="1866" w:type="dxa"/>
            <w:noWrap w:val="0"/>
            <w:vAlign w:val="center"/>
          </w:tcPr>
          <w:p w14:paraId="58DB3E2E">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报价内容</w:t>
            </w:r>
          </w:p>
        </w:tc>
        <w:tc>
          <w:tcPr>
            <w:tcW w:w="6442" w:type="dxa"/>
            <w:noWrap w:val="0"/>
            <w:vAlign w:val="center"/>
          </w:tcPr>
          <w:p w14:paraId="2B0B77ED">
            <w:pPr>
              <w:numPr>
                <w:ilvl w:val="0"/>
                <w:numId w:val="0"/>
              </w:num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投标报价包括但不限于货物的设计</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生产</w:t>
            </w:r>
            <w:r>
              <w:rPr>
                <w:rFonts w:hint="eastAsia" w:ascii="宋体" w:hAnsi="宋体" w:eastAsia="宋体" w:cs="宋体"/>
                <w:color w:val="auto"/>
                <w:sz w:val="21"/>
                <w:szCs w:val="21"/>
                <w:highlight w:val="none"/>
              </w:rPr>
              <w:t>、包装、</w:t>
            </w:r>
            <w:r>
              <w:rPr>
                <w:rFonts w:hint="eastAsia" w:ascii="宋体" w:hAnsi="宋体" w:eastAsia="宋体" w:cs="宋体"/>
                <w:color w:val="auto"/>
                <w:sz w:val="21"/>
                <w:szCs w:val="21"/>
                <w:highlight w:val="none"/>
                <w:lang w:val="en-US" w:eastAsia="zh-CN"/>
              </w:rPr>
              <w:t>装卸</w:t>
            </w:r>
            <w:r>
              <w:rPr>
                <w:rFonts w:hint="eastAsia" w:ascii="宋体" w:hAnsi="宋体" w:eastAsia="宋体" w:cs="宋体"/>
                <w:color w:val="auto"/>
                <w:sz w:val="21"/>
                <w:szCs w:val="21"/>
                <w:highlight w:val="none"/>
              </w:rPr>
              <w:t>运输、人工、验收、宣传物料的印刷</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宣传单、</w:t>
            </w:r>
            <w:r>
              <w:rPr>
                <w:rFonts w:hint="eastAsia" w:ascii="宋体" w:hAnsi="宋体" w:eastAsia="宋体" w:cs="宋体"/>
                <w:color w:val="auto"/>
                <w:sz w:val="21"/>
                <w:szCs w:val="21"/>
                <w:highlight w:val="none"/>
              </w:rPr>
              <w:t>国家规定的所有税费及合同实施过程中的不可预见</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全部费用。</w:t>
            </w:r>
          </w:p>
          <w:p w14:paraId="40E65DCE">
            <w:pPr>
              <w:numPr>
                <w:ilvl w:val="0"/>
                <w:numId w:val="0"/>
              </w:numPr>
              <w:spacing w:line="400" w:lineRule="exact"/>
              <w:ind w:left="0" w:leftChars="0" w:firstLine="0" w:firstLineChars="0"/>
              <w:jc w:val="left"/>
              <w:rPr>
                <w:rFonts w:hint="eastAsia" w:ascii="宋体" w:hAnsi="宋体" w:eastAsia="宋体" w:cs="宋体"/>
                <w:bCs/>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.本项目以人民币报价。</w:t>
            </w:r>
          </w:p>
        </w:tc>
      </w:tr>
      <w:tr w14:paraId="3E283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dxa"/>
            <w:noWrap w:val="0"/>
            <w:vAlign w:val="center"/>
          </w:tcPr>
          <w:p w14:paraId="2BD4AE09">
            <w:pPr>
              <w:spacing w:line="40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p>
        </w:tc>
        <w:tc>
          <w:tcPr>
            <w:tcW w:w="1866" w:type="dxa"/>
            <w:noWrap w:val="0"/>
            <w:vAlign w:val="center"/>
          </w:tcPr>
          <w:p w14:paraId="1711ED81">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合同条款</w:t>
            </w:r>
          </w:p>
        </w:tc>
        <w:tc>
          <w:tcPr>
            <w:tcW w:w="6442" w:type="dxa"/>
            <w:noWrap w:val="0"/>
            <w:vAlign w:val="center"/>
          </w:tcPr>
          <w:p w14:paraId="34784232">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实质响应合同各条款。</w:t>
            </w:r>
          </w:p>
        </w:tc>
      </w:tr>
      <w:tr w14:paraId="25C80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dxa"/>
            <w:noWrap w:val="0"/>
            <w:vAlign w:val="center"/>
          </w:tcPr>
          <w:p w14:paraId="51D3A2AC">
            <w:pPr>
              <w:spacing w:line="40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8</w:t>
            </w:r>
          </w:p>
        </w:tc>
        <w:tc>
          <w:tcPr>
            <w:tcW w:w="1866" w:type="dxa"/>
            <w:noWrap w:val="0"/>
            <w:vAlign w:val="center"/>
          </w:tcPr>
          <w:p w14:paraId="6660D52C">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采购供应商数量</w:t>
            </w:r>
          </w:p>
        </w:tc>
        <w:tc>
          <w:tcPr>
            <w:tcW w:w="6442" w:type="dxa"/>
            <w:noWrap w:val="0"/>
            <w:vAlign w:val="center"/>
          </w:tcPr>
          <w:p w14:paraId="261E32E9">
            <w:pPr>
              <w:spacing w:line="400" w:lineRule="exact"/>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1家。</w:t>
            </w:r>
          </w:p>
        </w:tc>
      </w:tr>
    </w:tbl>
    <w:p w14:paraId="352D4533">
      <w:pPr>
        <w:spacing w:before="240" w:beforeLines="100" w:line="360" w:lineRule="auto"/>
        <w:jc w:val="center"/>
        <w:outlineLvl w:val="1"/>
        <w:rPr>
          <w:rFonts w:hint="eastAsia" w:ascii="宋体" w:hAnsi="宋体"/>
          <w:b/>
          <w:color w:val="auto"/>
          <w:sz w:val="30"/>
          <w:szCs w:val="30"/>
          <w:highlight w:val="none"/>
        </w:rPr>
      </w:pPr>
      <w:bookmarkStart w:id="147" w:name="_Toc76389272"/>
      <w:r>
        <w:rPr>
          <w:rFonts w:hint="eastAsia" w:ascii="宋体" w:hAnsi="宋体"/>
          <w:b/>
          <w:color w:val="auto"/>
          <w:sz w:val="30"/>
          <w:szCs w:val="30"/>
          <w:highlight w:val="none"/>
        </w:rPr>
        <w:br w:type="page"/>
      </w:r>
      <w:r>
        <w:rPr>
          <w:rFonts w:hint="eastAsia" w:ascii="宋体" w:hAnsi="宋体"/>
          <w:b/>
          <w:color w:val="auto"/>
          <w:sz w:val="30"/>
          <w:szCs w:val="30"/>
          <w:highlight w:val="none"/>
        </w:rPr>
        <w:t>第二章 技术需求书</w:t>
      </w:r>
      <w:bookmarkEnd w:id="147"/>
    </w:p>
    <w:p w14:paraId="401A3D51">
      <w:pPr>
        <w:pStyle w:val="65"/>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包组1：</w:t>
      </w:r>
      <w:r>
        <w:rPr>
          <w:rFonts w:hint="eastAsia" w:cs="宋体"/>
          <w:b/>
          <w:bCs/>
          <w:color w:val="auto"/>
          <w:sz w:val="21"/>
          <w:szCs w:val="21"/>
          <w:highlight w:val="none"/>
          <w:lang w:val="en-US" w:eastAsia="zh-CN"/>
        </w:rPr>
        <w:t>2026年东莞迎宾馆月饼采购项目</w:t>
      </w:r>
    </w:p>
    <w:p w14:paraId="0F1B02B9">
      <w:pPr>
        <w:numPr>
          <w:ilvl w:val="0"/>
          <w:numId w:val="19"/>
        </w:numPr>
        <w:spacing w:before="120" w:beforeLines="50" w:line="360" w:lineRule="auto"/>
        <w:ind w:left="425" w:hanging="425"/>
        <w:rPr>
          <w:rFonts w:ascii="宋体" w:hAnsi="宋体"/>
          <w:b/>
          <w:bCs/>
          <w:color w:val="auto"/>
          <w:szCs w:val="21"/>
          <w:highlight w:val="none"/>
        </w:rPr>
      </w:pPr>
      <w:r>
        <w:rPr>
          <w:rFonts w:hint="eastAsia" w:ascii="宋体" w:hAnsi="宋体"/>
          <w:b/>
          <w:bCs/>
          <w:color w:val="auto"/>
          <w:szCs w:val="21"/>
          <w:highlight w:val="none"/>
        </w:rPr>
        <w:t>采购</w:t>
      </w:r>
      <w:r>
        <w:rPr>
          <w:rFonts w:hint="eastAsia" w:ascii="宋体" w:hAnsi="宋体"/>
          <w:b/>
          <w:bCs/>
          <w:color w:val="auto"/>
          <w:szCs w:val="21"/>
          <w:highlight w:val="none"/>
          <w:lang w:eastAsia="zh-CN"/>
        </w:rPr>
        <w:t>预算及</w:t>
      </w:r>
      <w:r>
        <w:rPr>
          <w:rFonts w:hint="eastAsia" w:ascii="宋体" w:hAnsi="宋体"/>
          <w:b/>
          <w:bCs/>
          <w:color w:val="auto"/>
          <w:szCs w:val="21"/>
          <w:highlight w:val="none"/>
        </w:rPr>
        <w:t>清单</w:t>
      </w:r>
    </w:p>
    <w:tbl>
      <w:tblPr>
        <w:tblStyle w:val="3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9"/>
        <w:gridCol w:w="2254"/>
        <w:gridCol w:w="951"/>
        <w:gridCol w:w="826"/>
        <w:gridCol w:w="1056"/>
        <w:gridCol w:w="2023"/>
        <w:gridCol w:w="833"/>
      </w:tblGrid>
      <w:tr w14:paraId="54EEA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64" w:type="pct"/>
            <w:tcBorders>
              <w:top w:val="single" w:color="000000" w:sz="4" w:space="0"/>
              <w:left w:val="single" w:color="000000" w:sz="4" w:space="0"/>
              <w:bottom w:val="single" w:color="000000" w:sz="4" w:space="0"/>
              <w:right w:val="single" w:color="000000" w:sz="4" w:space="0"/>
            </w:tcBorders>
            <w:noWrap w:val="0"/>
            <w:vAlign w:val="center"/>
          </w:tcPr>
          <w:p w14:paraId="49EB6095">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序号</w:t>
            </w:r>
          </w:p>
        </w:tc>
        <w:tc>
          <w:tcPr>
            <w:tcW w:w="1354" w:type="pct"/>
            <w:tcBorders>
              <w:top w:val="single" w:color="000000" w:sz="4" w:space="0"/>
              <w:left w:val="single" w:color="000000" w:sz="4" w:space="0"/>
              <w:bottom w:val="single" w:color="000000" w:sz="4" w:space="0"/>
              <w:right w:val="single" w:color="000000" w:sz="4" w:space="0"/>
            </w:tcBorders>
            <w:noWrap w:val="0"/>
            <w:vAlign w:val="center"/>
          </w:tcPr>
          <w:p w14:paraId="0DFE40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515" w:type="pct"/>
            <w:tcBorders>
              <w:top w:val="single" w:color="000000" w:sz="4" w:space="0"/>
              <w:left w:val="single" w:color="000000" w:sz="4" w:space="0"/>
              <w:bottom w:val="single" w:color="000000" w:sz="4" w:space="0"/>
              <w:right w:val="single" w:color="000000" w:sz="4" w:space="0"/>
            </w:tcBorders>
            <w:noWrap/>
            <w:vAlign w:val="center"/>
          </w:tcPr>
          <w:p w14:paraId="7137802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规格</w:t>
            </w:r>
          </w:p>
        </w:tc>
        <w:tc>
          <w:tcPr>
            <w:tcW w:w="515" w:type="pct"/>
            <w:tcBorders>
              <w:top w:val="single" w:color="000000" w:sz="4" w:space="0"/>
              <w:left w:val="single" w:color="000000" w:sz="4" w:space="0"/>
              <w:bottom w:val="single" w:color="000000" w:sz="4" w:space="0"/>
              <w:right w:val="single" w:color="000000" w:sz="4" w:space="0"/>
            </w:tcBorders>
            <w:noWrap/>
            <w:vAlign w:val="center"/>
          </w:tcPr>
          <w:p w14:paraId="7C3F3A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515" w:type="pct"/>
            <w:tcBorders>
              <w:top w:val="single" w:color="000000" w:sz="4" w:space="0"/>
              <w:left w:val="single" w:color="000000" w:sz="4" w:space="0"/>
              <w:bottom w:val="single" w:color="000000" w:sz="4" w:space="0"/>
              <w:right w:val="single" w:color="000000" w:sz="4" w:space="0"/>
            </w:tcBorders>
            <w:noWrap/>
            <w:vAlign w:val="center"/>
          </w:tcPr>
          <w:p w14:paraId="7105CC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单价限价</w:t>
            </w:r>
          </w:p>
        </w:tc>
        <w:tc>
          <w:tcPr>
            <w:tcW w:w="1218" w:type="pct"/>
            <w:tcBorders>
              <w:top w:val="single" w:color="000000" w:sz="4" w:space="0"/>
              <w:left w:val="single" w:color="000000" w:sz="4" w:space="0"/>
              <w:bottom w:val="single" w:color="000000" w:sz="4" w:space="0"/>
              <w:right w:val="single" w:color="000000" w:sz="4" w:space="0"/>
            </w:tcBorders>
            <w:noWrap/>
            <w:vAlign w:val="center"/>
          </w:tcPr>
          <w:p w14:paraId="799A33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产品配料</w:t>
            </w:r>
          </w:p>
        </w:tc>
        <w:tc>
          <w:tcPr>
            <w:tcW w:w="515" w:type="pct"/>
            <w:tcBorders>
              <w:top w:val="single" w:color="000000" w:sz="4" w:space="0"/>
              <w:left w:val="single" w:color="000000" w:sz="4" w:space="0"/>
              <w:bottom w:val="single" w:color="000000" w:sz="4" w:space="0"/>
              <w:right w:val="single" w:color="000000" w:sz="4" w:space="0"/>
            </w:tcBorders>
            <w:noWrap/>
            <w:vAlign w:val="center"/>
          </w:tcPr>
          <w:p w14:paraId="2AC85EA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标准</w:t>
            </w:r>
          </w:p>
        </w:tc>
      </w:tr>
      <w:tr w14:paraId="43750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64" w:type="pct"/>
            <w:tcBorders>
              <w:top w:val="single" w:color="000000" w:sz="4" w:space="0"/>
              <w:left w:val="single" w:color="000000" w:sz="4" w:space="0"/>
              <w:bottom w:val="single" w:color="000000" w:sz="4" w:space="0"/>
              <w:right w:val="single" w:color="000000" w:sz="4" w:space="0"/>
            </w:tcBorders>
            <w:noWrap w:val="0"/>
            <w:vAlign w:val="center"/>
          </w:tcPr>
          <w:p w14:paraId="54D14524">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354" w:type="pct"/>
            <w:tcBorders>
              <w:top w:val="single" w:color="000000" w:sz="4" w:space="0"/>
              <w:left w:val="single" w:color="000000" w:sz="4" w:space="0"/>
              <w:bottom w:val="single" w:color="000000" w:sz="4" w:space="0"/>
              <w:right w:val="single" w:color="000000" w:sz="4" w:space="0"/>
            </w:tcBorders>
            <w:noWrap w:val="0"/>
            <w:vAlign w:val="center"/>
          </w:tcPr>
          <w:p w14:paraId="1663BF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双黄白莲蓉月饼</w:t>
            </w:r>
          </w:p>
        </w:tc>
        <w:tc>
          <w:tcPr>
            <w:tcW w:w="515" w:type="pct"/>
            <w:tcBorders>
              <w:top w:val="single" w:color="000000" w:sz="4" w:space="0"/>
              <w:left w:val="single" w:color="000000" w:sz="4" w:space="0"/>
              <w:bottom w:val="single" w:color="000000" w:sz="4" w:space="0"/>
              <w:right w:val="single" w:color="000000" w:sz="4" w:space="0"/>
            </w:tcBorders>
            <w:noWrap/>
            <w:vAlign w:val="center"/>
          </w:tcPr>
          <w:p w14:paraId="3B8FC1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165g/个</w:t>
            </w:r>
          </w:p>
        </w:tc>
        <w:tc>
          <w:tcPr>
            <w:tcW w:w="515" w:type="pct"/>
            <w:tcBorders>
              <w:top w:val="single" w:color="000000" w:sz="4" w:space="0"/>
              <w:left w:val="single" w:color="000000" w:sz="4" w:space="0"/>
              <w:bottom w:val="single" w:color="000000" w:sz="4" w:space="0"/>
              <w:right w:val="single" w:color="000000" w:sz="4" w:space="0"/>
            </w:tcBorders>
            <w:noWrap/>
            <w:vAlign w:val="center"/>
          </w:tcPr>
          <w:p w14:paraId="6CF3A2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48</w:t>
            </w:r>
            <w:r>
              <w:rPr>
                <w:rFonts w:hint="eastAsia" w:ascii="宋体" w:hAnsi="宋体" w:eastAsia="宋体" w:cs="宋体"/>
                <w:i w:val="0"/>
                <w:iCs w:val="0"/>
                <w:color w:val="auto"/>
                <w:kern w:val="0"/>
                <w:sz w:val="21"/>
                <w:szCs w:val="21"/>
                <w:highlight w:val="none"/>
                <w:u w:val="none"/>
                <w:lang w:val="en-US" w:eastAsia="zh-CN" w:bidi="ar"/>
              </w:rPr>
              <w:t>00</w:t>
            </w:r>
          </w:p>
        </w:tc>
        <w:tc>
          <w:tcPr>
            <w:tcW w:w="515" w:type="pct"/>
            <w:tcBorders>
              <w:top w:val="single" w:color="000000" w:sz="4" w:space="0"/>
              <w:left w:val="single" w:color="000000" w:sz="4" w:space="0"/>
              <w:bottom w:val="single" w:color="000000" w:sz="4" w:space="0"/>
              <w:right w:val="single" w:color="000000" w:sz="4" w:space="0"/>
            </w:tcBorders>
            <w:noWrap/>
            <w:vAlign w:val="center"/>
          </w:tcPr>
          <w:p w14:paraId="7A2BEE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u w:val="none"/>
                <w:lang w:bidi="ar"/>
              </w:rPr>
              <w:t>10.2</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7D55A5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szCs w:val="21"/>
                <w:highlight w:val="none"/>
                <w:u w:val="none"/>
                <w:lang w:bidi="ar"/>
              </w:rPr>
              <w:t>小麦粉、白砂糖、花生油、咸蛋黄、莲子（莲蓉馅中除油、糖、水及食品添加剂以外，莲子的添加量100%）</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3CE71D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100%莲子蓉</w:t>
            </w:r>
          </w:p>
        </w:tc>
      </w:tr>
      <w:tr w14:paraId="36387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64" w:type="pct"/>
            <w:tcBorders>
              <w:top w:val="single" w:color="000000" w:sz="4" w:space="0"/>
              <w:left w:val="single" w:color="000000" w:sz="4" w:space="0"/>
              <w:bottom w:val="single" w:color="000000" w:sz="4" w:space="0"/>
              <w:right w:val="single" w:color="000000" w:sz="4" w:space="0"/>
            </w:tcBorders>
            <w:noWrap w:val="0"/>
            <w:vAlign w:val="center"/>
          </w:tcPr>
          <w:p w14:paraId="120E4BBD">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354" w:type="pct"/>
            <w:tcBorders>
              <w:top w:val="single" w:color="000000" w:sz="4" w:space="0"/>
              <w:left w:val="single" w:color="000000" w:sz="4" w:space="0"/>
              <w:bottom w:val="single" w:color="000000" w:sz="4" w:space="0"/>
              <w:right w:val="single" w:color="000000" w:sz="4" w:space="0"/>
            </w:tcBorders>
            <w:noWrap w:val="0"/>
            <w:vAlign w:val="center"/>
          </w:tcPr>
          <w:p w14:paraId="568AC1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火腿五仁月饼</w:t>
            </w:r>
          </w:p>
        </w:tc>
        <w:tc>
          <w:tcPr>
            <w:tcW w:w="515" w:type="pct"/>
            <w:tcBorders>
              <w:top w:val="single" w:color="000000" w:sz="4" w:space="0"/>
              <w:left w:val="single" w:color="000000" w:sz="4" w:space="0"/>
              <w:bottom w:val="single" w:color="000000" w:sz="4" w:space="0"/>
              <w:right w:val="single" w:color="000000" w:sz="4" w:space="0"/>
            </w:tcBorders>
            <w:noWrap/>
            <w:vAlign w:val="center"/>
          </w:tcPr>
          <w:p w14:paraId="7C55D3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165g/个</w:t>
            </w:r>
          </w:p>
        </w:tc>
        <w:tc>
          <w:tcPr>
            <w:tcW w:w="515" w:type="pct"/>
            <w:tcBorders>
              <w:top w:val="single" w:color="000000" w:sz="4" w:space="0"/>
              <w:left w:val="single" w:color="000000" w:sz="4" w:space="0"/>
              <w:bottom w:val="single" w:color="000000" w:sz="4" w:space="0"/>
              <w:right w:val="single" w:color="000000" w:sz="4" w:space="0"/>
            </w:tcBorders>
            <w:noWrap/>
            <w:vAlign w:val="center"/>
          </w:tcPr>
          <w:p w14:paraId="67FF73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200</w:t>
            </w:r>
          </w:p>
        </w:tc>
        <w:tc>
          <w:tcPr>
            <w:tcW w:w="515" w:type="pct"/>
            <w:tcBorders>
              <w:top w:val="single" w:color="000000" w:sz="4" w:space="0"/>
              <w:left w:val="single" w:color="000000" w:sz="4" w:space="0"/>
              <w:bottom w:val="single" w:color="000000" w:sz="4" w:space="0"/>
              <w:right w:val="single" w:color="000000" w:sz="4" w:space="0"/>
            </w:tcBorders>
            <w:noWrap/>
            <w:vAlign w:val="center"/>
          </w:tcPr>
          <w:p w14:paraId="479A8B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10.4</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1B66D405">
            <w:pPr>
              <w:keepNext w:val="0"/>
              <w:keepLines w:val="0"/>
              <w:widowControl/>
              <w:suppressLineNumbers w:val="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000000"/>
                <w:kern w:val="0"/>
                <w:sz w:val="22"/>
                <w:szCs w:val="22"/>
                <w:highlight w:val="none"/>
                <w:lang w:val="en-US" w:eastAsia="zh-CN" w:bidi="ar"/>
              </w:rPr>
              <w:t>五仁（瓜子仁，芝麻仁，杏仁，核桃仁，橄榄仁）、</w:t>
            </w:r>
            <w:r>
              <w:rPr>
                <w:rFonts w:hint="eastAsia" w:ascii="宋体" w:hAnsi="宋体" w:eastAsia="宋体" w:cs="宋体"/>
                <w:i w:val="0"/>
                <w:iCs w:val="0"/>
                <w:color w:val="auto"/>
                <w:kern w:val="0"/>
                <w:sz w:val="21"/>
                <w:szCs w:val="21"/>
                <w:highlight w:val="none"/>
                <w:u w:val="none"/>
                <w:lang w:val="en-US" w:eastAsia="zh-CN" w:bidi="ar"/>
              </w:rPr>
              <w:t>金华</w:t>
            </w:r>
            <w:r>
              <w:rPr>
                <w:rFonts w:hint="eastAsia" w:ascii="宋体" w:hAnsi="宋体" w:eastAsia="宋体" w:cs="宋体"/>
                <w:color w:val="000000"/>
                <w:kern w:val="0"/>
                <w:sz w:val="22"/>
                <w:szCs w:val="22"/>
                <w:highlight w:val="none"/>
                <w:lang w:val="en-US" w:eastAsia="zh-CN" w:bidi="ar"/>
              </w:rPr>
              <w:t>火腿肉、冬蓉、花生油、白砂糖、小麦粉</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2230F4A9">
            <w:pPr>
              <w:jc w:val="center"/>
              <w:rPr>
                <w:rFonts w:hint="eastAsia" w:ascii="宋体" w:hAnsi="宋体" w:eastAsia="宋体" w:cs="宋体"/>
                <w:i w:val="0"/>
                <w:iCs w:val="0"/>
                <w:color w:val="auto"/>
                <w:sz w:val="21"/>
                <w:szCs w:val="21"/>
                <w:highlight w:val="none"/>
                <w:u w:val="none"/>
              </w:rPr>
            </w:pPr>
          </w:p>
        </w:tc>
      </w:tr>
      <w:tr w14:paraId="5E5B0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64" w:type="pct"/>
            <w:tcBorders>
              <w:top w:val="single" w:color="000000" w:sz="4" w:space="0"/>
              <w:left w:val="single" w:color="000000" w:sz="4" w:space="0"/>
              <w:bottom w:val="single" w:color="000000" w:sz="4" w:space="0"/>
              <w:right w:val="single" w:color="000000" w:sz="4" w:space="0"/>
            </w:tcBorders>
            <w:noWrap w:val="0"/>
            <w:vAlign w:val="center"/>
          </w:tcPr>
          <w:p w14:paraId="44DFA74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354" w:type="pct"/>
            <w:tcBorders>
              <w:top w:val="single" w:color="000000" w:sz="4" w:space="0"/>
              <w:left w:val="single" w:color="000000" w:sz="4" w:space="0"/>
              <w:bottom w:val="single" w:color="000000" w:sz="4" w:space="0"/>
              <w:right w:val="single" w:color="000000" w:sz="4" w:space="0"/>
            </w:tcBorders>
            <w:noWrap w:val="0"/>
            <w:vAlign w:val="center"/>
          </w:tcPr>
          <w:p w14:paraId="3CA0C0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陈皮红豆沙月饼</w:t>
            </w:r>
          </w:p>
        </w:tc>
        <w:tc>
          <w:tcPr>
            <w:tcW w:w="515" w:type="pct"/>
            <w:tcBorders>
              <w:top w:val="single" w:color="000000" w:sz="4" w:space="0"/>
              <w:left w:val="single" w:color="000000" w:sz="4" w:space="0"/>
              <w:bottom w:val="single" w:color="000000" w:sz="4" w:space="0"/>
              <w:right w:val="single" w:color="000000" w:sz="4" w:space="0"/>
            </w:tcBorders>
            <w:noWrap/>
            <w:vAlign w:val="center"/>
          </w:tcPr>
          <w:p w14:paraId="0F22C6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165g/个</w:t>
            </w:r>
          </w:p>
        </w:tc>
        <w:tc>
          <w:tcPr>
            <w:tcW w:w="515" w:type="pct"/>
            <w:tcBorders>
              <w:top w:val="single" w:color="000000" w:sz="4" w:space="0"/>
              <w:left w:val="single" w:color="000000" w:sz="4" w:space="0"/>
              <w:bottom w:val="single" w:color="000000" w:sz="4" w:space="0"/>
              <w:right w:val="single" w:color="000000" w:sz="4" w:space="0"/>
            </w:tcBorders>
            <w:noWrap/>
            <w:vAlign w:val="center"/>
          </w:tcPr>
          <w:p w14:paraId="75C4AC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9</w:t>
            </w:r>
            <w:r>
              <w:rPr>
                <w:rFonts w:hint="eastAsia" w:ascii="宋体" w:hAnsi="宋体" w:eastAsia="宋体" w:cs="宋体"/>
                <w:i w:val="0"/>
                <w:iCs w:val="0"/>
                <w:color w:val="auto"/>
                <w:kern w:val="0"/>
                <w:sz w:val="21"/>
                <w:szCs w:val="21"/>
                <w:highlight w:val="none"/>
                <w:u w:val="none"/>
                <w:lang w:val="en-US" w:eastAsia="zh-CN" w:bidi="ar"/>
              </w:rPr>
              <w:t>000</w:t>
            </w:r>
          </w:p>
        </w:tc>
        <w:tc>
          <w:tcPr>
            <w:tcW w:w="515" w:type="pct"/>
            <w:tcBorders>
              <w:top w:val="single" w:color="000000" w:sz="4" w:space="0"/>
              <w:left w:val="single" w:color="000000" w:sz="4" w:space="0"/>
              <w:bottom w:val="single" w:color="000000" w:sz="4" w:space="0"/>
              <w:right w:val="single" w:color="000000" w:sz="4" w:space="0"/>
            </w:tcBorders>
            <w:noWrap/>
            <w:vAlign w:val="center"/>
          </w:tcPr>
          <w:p w14:paraId="5179A3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3721F6FB">
            <w:pPr>
              <w:keepNext w:val="0"/>
              <w:keepLines w:val="0"/>
              <w:widowControl/>
              <w:suppressLineNumbers w:val="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000000"/>
                <w:kern w:val="0"/>
                <w:sz w:val="22"/>
                <w:szCs w:val="22"/>
                <w:highlight w:val="none"/>
                <w:lang w:val="en-US" w:eastAsia="zh-CN" w:bidi="ar"/>
              </w:rPr>
              <w:t>红豆、陈皮、白砂糖、花生油、小麦粉</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242D2499">
            <w:pPr>
              <w:jc w:val="center"/>
              <w:rPr>
                <w:rFonts w:hint="eastAsia" w:ascii="宋体" w:hAnsi="宋体" w:eastAsia="宋体" w:cs="宋体"/>
                <w:i w:val="0"/>
                <w:iCs w:val="0"/>
                <w:color w:val="auto"/>
                <w:sz w:val="21"/>
                <w:szCs w:val="21"/>
                <w:highlight w:val="none"/>
                <w:u w:val="none"/>
              </w:rPr>
            </w:pPr>
          </w:p>
        </w:tc>
      </w:tr>
      <w:tr w14:paraId="775E7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64" w:type="pct"/>
            <w:tcBorders>
              <w:top w:val="single" w:color="000000" w:sz="4" w:space="0"/>
              <w:left w:val="single" w:color="000000" w:sz="4" w:space="0"/>
              <w:bottom w:val="single" w:color="000000" w:sz="4" w:space="0"/>
              <w:right w:val="single" w:color="000000" w:sz="4" w:space="0"/>
            </w:tcBorders>
            <w:noWrap w:val="0"/>
            <w:vAlign w:val="center"/>
          </w:tcPr>
          <w:p w14:paraId="136F3C13">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354" w:type="pct"/>
            <w:tcBorders>
              <w:top w:val="single" w:color="000000" w:sz="4" w:space="0"/>
              <w:left w:val="single" w:color="000000" w:sz="4" w:space="0"/>
              <w:bottom w:val="single" w:color="000000" w:sz="4" w:space="0"/>
              <w:right w:val="single" w:color="000000" w:sz="4" w:space="0"/>
            </w:tcBorders>
            <w:noWrap w:val="0"/>
            <w:vAlign w:val="center"/>
          </w:tcPr>
          <w:p w14:paraId="02D2CB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金翡翠流心月饼</w:t>
            </w:r>
          </w:p>
        </w:tc>
        <w:tc>
          <w:tcPr>
            <w:tcW w:w="515" w:type="pct"/>
            <w:tcBorders>
              <w:top w:val="single" w:color="000000" w:sz="4" w:space="0"/>
              <w:left w:val="single" w:color="000000" w:sz="4" w:space="0"/>
              <w:bottom w:val="single" w:color="000000" w:sz="4" w:space="0"/>
              <w:right w:val="single" w:color="000000" w:sz="4" w:space="0"/>
            </w:tcBorders>
            <w:noWrap/>
            <w:vAlign w:val="center"/>
          </w:tcPr>
          <w:p w14:paraId="392AAC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80g/个</w:t>
            </w:r>
          </w:p>
        </w:tc>
        <w:tc>
          <w:tcPr>
            <w:tcW w:w="515" w:type="pct"/>
            <w:tcBorders>
              <w:top w:val="single" w:color="000000" w:sz="4" w:space="0"/>
              <w:left w:val="single" w:color="000000" w:sz="4" w:space="0"/>
              <w:bottom w:val="single" w:color="000000" w:sz="4" w:space="0"/>
              <w:right w:val="single" w:color="000000" w:sz="4" w:space="0"/>
            </w:tcBorders>
            <w:noWrap/>
            <w:vAlign w:val="center"/>
          </w:tcPr>
          <w:p w14:paraId="39A888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9</w:t>
            </w:r>
            <w:r>
              <w:rPr>
                <w:rFonts w:hint="eastAsia" w:ascii="宋体" w:hAnsi="宋体" w:eastAsia="宋体" w:cs="宋体"/>
                <w:i w:val="0"/>
                <w:iCs w:val="0"/>
                <w:color w:val="auto"/>
                <w:kern w:val="0"/>
                <w:sz w:val="21"/>
                <w:szCs w:val="21"/>
                <w:highlight w:val="none"/>
                <w:u w:val="none"/>
                <w:lang w:val="en-US" w:eastAsia="zh-CN" w:bidi="ar"/>
              </w:rPr>
              <w:t>000</w:t>
            </w:r>
          </w:p>
        </w:tc>
        <w:tc>
          <w:tcPr>
            <w:tcW w:w="515" w:type="pct"/>
            <w:tcBorders>
              <w:top w:val="single" w:color="000000" w:sz="4" w:space="0"/>
              <w:left w:val="single" w:color="000000" w:sz="4" w:space="0"/>
              <w:bottom w:val="single" w:color="000000" w:sz="4" w:space="0"/>
              <w:right w:val="single" w:color="000000" w:sz="4" w:space="0"/>
            </w:tcBorders>
            <w:noWrap/>
            <w:vAlign w:val="center"/>
          </w:tcPr>
          <w:p w14:paraId="163FBC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53317BB5">
            <w:pPr>
              <w:keepNext w:val="0"/>
              <w:keepLines w:val="0"/>
              <w:widowControl/>
              <w:suppressLineNumbers w:val="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000000"/>
                <w:kern w:val="0"/>
                <w:sz w:val="22"/>
                <w:szCs w:val="22"/>
                <w:highlight w:val="none"/>
                <w:lang w:val="en-US" w:eastAsia="zh-CN" w:bidi="ar"/>
              </w:rPr>
              <w:t>莲子、斑斓粉、白砂糖、花生油、小麦粉，咸蛋黄、黄油，全脂乳粉</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12011D74">
            <w:pPr>
              <w:jc w:val="center"/>
              <w:rPr>
                <w:rFonts w:hint="eastAsia" w:ascii="宋体" w:hAnsi="宋体" w:eastAsia="宋体" w:cs="宋体"/>
                <w:i w:val="0"/>
                <w:iCs w:val="0"/>
                <w:color w:val="auto"/>
                <w:sz w:val="21"/>
                <w:szCs w:val="21"/>
                <w:highlight w:val="none"/>
                <w:u w:val="none"/>
              </w:rPr>
            </w:pPr>
          </w:p>
        </w:tc>
      </w:tr>
      <w:tr w14:paraId="2B217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64" w:type="pct"/>
            <w:tcBorders>
              <w:top w:val="single" w:color="000000" w:sz="4" w:space="0"/>
              <w:left w:val="single" w:color="000000" w:sz="4" w:space="0"/>
              <w:bottom w:val="single" w:color="000000" w:sz="4" w:space="0"/>
              <w:right w:val="single" w:color="000000" w:sz="4" w:space="0"/>
            </w:tcBorders>
            <w:noWrap w:val="0"/>
            <w:vAlign w:val="center"/>
          </w:tcPr>
          <w:p w14:paraId="13A14447">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354" w:type="pct"/>
            <w:tcBorders>
              <w:top w:val="single" w:color="000000" w:sz="4" w:space="0"/>
              <w:left w:val="single" w:color="000000" w:sz="4" w:space="0"/>
              <w:bottom w:val="single" w:color="000000" w:sz="4" w:space="0"/>
              <w:right w:val="single" w:color="000000" w:sz="4" w:space="0"/>
            </w:tcBorders>
            <w:noWrap w:val="0"/>
            <w:vAlign w:val="center"/>
          </w:tcPr>
          <w:p w14:paraId="7811B1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椰蓉月饼</w:t>
            </w:r>
          </w:p>
        </w:tc>
        <w:tc>
          <w:tcPr>
            <w:tcW w:w="515" w:type="pct"/>
            <w:tcBorders>
              <w:top w:val="single" w:color="000000" w:sz="4" w:space="0"/>
              <w:left w:val="single" w:color="000000" w:sz="4" w:space="0"/>
              <w:bottom w:val="single" w:color="000000" w:sz="4" w:space="0"/>
              <w:right w:val="single" w:color="000000" w:sz="4" w:space="0"/>
            </w:tcBorders>
            <w:noWrap/>
            <w:vAlign w:val="center"/>
          </w:tcPr>
          <w:p w14:paraId="6193E8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80g/个</w:t>
            </w:r>
          </w:p>
        </w:tc>
        <w:tc>
          <w:tcPr>
            <w:tcW w:w="515" w:type="pct"/>
            <w:tcBorders>
              <w:top w:val="single" w:color="000000" w:sz="4" w:space="0"/>
              <w:left w:val="single" w:color="000000" w:sz="4" w:space="0"/>
              <w:bottom w:val="single" w:color="000000" w:sz="4" w:space="0"/>
              <w:right w:val="single" w:color="000000" w:sz="4" w:space="0"/>
            </w:tcBorders>
            <w:noWrap/>
            <w:vAlign w:val="center"/>
          </w:tcPr>
          <w:p w14:paraId="507A74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9</w:t>
            </w:r>
            <w:r>
              <w:rPr>
                <w:rFonts w:hint="eastAsia" w:ascii="宋体" w:hAnsi="宋体" w:eastAsia="宋体" w:cs="宋体"/>
                <w:i w:val="0"/>
                <w:iCs w:val="0"/>
                <w:color w:val="auto"/>
                <w:kern w:val="0"/>
                <w:sz w:val="21"/>
                <w:szCs w:val="21"/>
                <w:highlight w:val="none"/>
                <w:u w:val="none"/>
                <w:lang w:val="en-US" w:eastAsia="zh-CN" w:bidi="ar"/>
              </w:rPr>
              <w:t>000</w:t>
            </w:r>
          </w:p>
        </w:tc>
        <w:tc>
          <w:tcPr>
            <w:tcW w:w="515" w:type="pct"/>
            <w:tcBorders>
              <w:top w:val="single" w:color="000000" w:sz="4" w:space="0"/>
              <w:left w:val="single" w:color="000000" w:sz="4" w:space="0"/>
              <w:bottom w:val="single" w:color="000000" w:sz="4" w:space="0"/>
              <w:right w:val="single" w:color="000000" w:sz="4" w:space="0"/>
            </w:tcBorders>
            <w:noWrap/>
            <w:vAlign w:val="center"/>
          </w:tcPr>
          <w:p w14:paraId="455AEE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41432F1E">
            <w:pPr>
              <w:keepNext w:val="0"/>
              <w:keepLines w:val="0"/>
              <w:widowControl/>
              <w:suppressLineNumbers w:val="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000000"/>
                <w:kern w:val="0"/>
                <w:sz w:val="22"/>
                <w:szCs w:val="22"/>
                <w:highlight w:val="none"/>
                <w:lang w:val="en-US" w:eastAsia="zh-CN" w:bidi="ar"/>
              </w:rPr>
              <w:t>椰蓉、冬蓉、白砂糖、花生油、小麦粉</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35057680">
            <w:pPr>
              <w:jc w:val="center"/>
              <w:rPr>
                <w:rFonts w:hint="eastAsia" w:ascii="宋体" w:hAnsi="宋体" w:eastAsia="宋体" w:cs="宋体"/>
                <w:i w:val="0"/>
                <w:iCs w:val="0"/>
                <w:color w:val="auto"/>
                <w:sz w:val="21"/>
                <w:szCs w:val="21"/>
                <w:highlight w:val="none"/>
                <w:u w:val="none"/>
              </w:rPr>
            </w:pPr>
          </w:p>
        </w:tc>
      </w:tr>
      <w:tr w14:paraId="2FFE3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64" w:type="pct"/>
            <w:tcBorders>
              <w:top w:val="single" w:color="000000" w:sz="4" w:space="0"/>
              <w:left w:val="single" w:color="000000" w:sz="4" w:space="0"/>
              <w:bottom w:val="single" w:color="000000" w:sz="4" w:space="0"/>
              <w:right w:val="single" w:color="000000" w:sz="4" w:space="0"/>
            </w:tcBorders>
            <w:noWrap w:val="0"/>
            <w:vAlign w:val="center"/>
          </w:tcPr>
          <w:p w14:paraId="48232CAC">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1354" w:type="pct"/>
            <w:tcBorders>
              <w:top w:val="single" w:color="000000" w:sz="4" w:space="0"/>
              <w:left w:val="single" w:color="000000" w:sz="4" w:space="0"/>
              <w:bottom w:val="single" w:color="000000" w:sz="4" w:space="0"/>
              <w:right w:val="single" w:color="000000" w:sz="4" w:space="0"/>
            </w:tcBorders>
            <w:noWrap w:val="0"/>
            <w:vAlign w:val="center"/>
          </w:tcPr>
          <w:p w14:paraId="38F294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山楂提子月饼</w:t>
            </w:r>
          </w:p>
        </w:tc>
        <w:tc>
          <w:tcPr>
            <w:tcW w:w="515" w:type="pct"/>
            <w:tcBorders>
              <w:top w:val="single" w:color="000000" w:sz="4" w:space="0"/>
              <w:left w:val="single" w:color="000000" w:sz="4" w:space="0"/>
              <w:bottom w:val="single" w:color="000000" w:sz="4" w:space="0"/>
              <w:right w:val="single" w:color="000000" w:sz="4" w:space="0"/>
            </w:tcBorders>
            <w:noWrap/>
            <w:vAlign w:val="center"/>
          </w:tcPr>
          <w:p w14:paraId="0DA790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80g/个</w:t>
            </w:r>
          </w:p>
        </w:tc>
        <w:tc>
          <w:tcPr>
            <w:tcW w:w="515" w:type="pct"/>
            <w:tcBorders>
              <w:top w:val="single" w:color="000000" w:sz="4" w:space="0"/>
              <w:left w:val="single" w:color="000000" w:sz="4" w:space="0"/>
              <w:bottom w:val="single" w:color="000000" w:sz="4" w:space="0"/>
              <w:right w:val="single" w:color="000000" w:sz="4" w:space="0"/>
            </w:tcBorders>
            <w:noWrap/>
            <w:vAlign w:val="center"/>
          </w:tcPr>
          <w:p w14:paraId="249248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9</w:t>
            </w:r>
            <w:r>
              <w:rPr>
                <w:rFonts w:hint="eastAsia" w:ascii="宋体" w:hAnsi="宋体" w:eastAsia="宋体" w:cs="宋体"/>
                <w:i w:val="0"/>
                <w:iCs w:val="0"/>
                <w:color w:val="auto"/>
                <w:kern w:val="0"/>
                <w:sz w:val="21"/>
                <w:szCs w:val="21"/>
                <w:highlight w:val="none"/>
                <w:u w:val="none"/>
                <w:lang w:val="en-US" w:eastAsia="zh-CN" w:bidi="ar"/>
              </w:rPr>
              <w:t>000</w:t>
            </w:r>
          </w:p>
        </w:tc>
        <w:tc>
          <w:tcPr>
            <w:tcW w:w="515" w:type="pct"/>
            <w:tcBorders>
              <w:top w:val="single" w:color="000000" w:sz="4" w:space="0"/>
              <w:left w:val="single" w:color="000000" w:sz="4" w:space="0"/>
              <w:bottom w:val="single" w:color="000000" w:sz="4" w:space="0"/>
              <w:right w:val="single" w:color="000000" w:sz="4" w:space="0"/>
            </w:tcBorders>
            <w:noWrap/>
            <w:vAlign w:val="center"/>
          </w:tcPr>
          <w:p w14:paraId="6A764E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76EA45A7">
            <w:pPr>
              <w:keepNext w:val="0"/>
              <w:keepLines w:val="0"/>
              <w:widowControl/>
              <w:suppressLineNumbers w:val="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000000"/>
                <w:kern w:val="0"/>
                <w:sz w:val="22"/>
                <w:szCs w:val="22"/>
                <w:highlight w:val="none"/>
                <w:lang w:val="en-US" w:eastAsia="zh-CN" w:bidi="ar"/>
              </w:rPr>
              <w:t>山楂、提子</w:t>
            </w:r>
            <w:r>
              <w:rPr>
                <w:rFonts w:hint="eastAsia" w:ascii="宋体" w:hAnsi="宋体" w:eastAsia="宋体" w:cs="宋体"/>
                <w:i w:val="0"/>
                <w:iCs w:val="0"/>
                <w:color w:val="auto"/>
                <w:kern w:val="0"/>
                <w:sz w:val="21"/>
                <w:szCs w:val="21"/>
                <w:highlight w:val="none"/>
                <w:u w:val="none"/>
                <w:lang w:val="en-US" w:eastAsia="zh-CN" w:bidi="ar"/>
              </w:rPr>
              <w:t>（山楂、提子干含量不低于25%）</w:t>
            </w:r>
            <w:r>
              <w:rPr>
                <w:rFonts w:hint="eastAsia" w:ascii="宋体" w:hAnsi="宋体" w:eastAsia="宋体" w:cs="宋体"/>
                <w:color w:val="000000"/>
                <w:kern w:val="0"/>
                <w:sz w:val="22"/>
                <w:szCs w:val="22"/>
                <w:highlight w:val="none"/>
                <w:lang w:val="en-US" w:eastAsia="zh-CN" w:bidi="ar"/>
              </w:rPr>
              <w:t>、白豆沙、麦芽糖醇、小麦粉</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036BC9FB">
            <w:pPr>
              <w:jc w:val="center"/>
              <w:rPr>
                <w:rFonts w:hint="eastAsia" w:ascii="宋体" w:hAnsi="宋体" w:eastAsia="宋体" w:cs="宋体"/>
                <w:i w:val="0"/>
                <w:iCs w:val="0"/>
                <w:color w:val="auto"/>
                <w:sz w:val="21"/>
                <w:szCs w:val="21"/>
                <w:highlight w:val="none"/>
                <w:u w:val="none"/>
              </w:rPr>
            </w:pPr>
          </w:p>
        </w:tc>
      </w:tr>
      <w:tr w14:paraId="56C0C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14:paraId="7B073BF8">
            <w:pPr>
              <w:tabs>
                <w:tab w:val="left" w:pos="3062"/>
              </w:tabs>
              <w:jc w:val="left"/>
              <w:rPr>
                <w:rFonts w:hint="eastAsia" w:ascii="宋体" w:hAnsi="宋体" w:eastAsia="宋体" w:cs="宋体"/>
                <w:i w:val="0"/>
                <w:iCs w:val="0"/>
                <w:color w:val="auto"/>
                <w:sz w:val="21"/>
                <w:szCs w:val="21"/>
                <w:highlight w:val="none"/>
                <w:u w:val="none"/>
                <w:lang w:eastAsia="zh-CN"/>
              </w:rPr>
            </w:pPr>
            <w:r>
              <w:rPr>
                <w:rFonts w:hint="eastAsia" w:ascii="宋体" w:hAnsi="宋体" w:cs="宋体"/>
                <w:b/>
                <w:bCs/>
                <w:color w:val="auto"/>
                <w:sz w:val="21"/>
                <w:szCs w:val="21"/>
                <w:highlight w:val="none"/>
              </w:rPr>
              <w:t>★</w:t>
            </w:r>
            <w:r>
              <w:rPr>
                <w:rFonts w:hint="eastAsia" w:ascii="宋体" w:hAnsi="宋体" w:cs="宋体"/>
                <w:b/>
                <w:bCs/>
                <w:color w:val="auto"/>
                <w:sz w:val="21"/>
                <w:szCs w:val="21"/>
                <w:highlight w:val="none"/>
                <w:lang w:val="en-US" w:eastAsia="zh-CN"/>
              </w:rPr>
              <w:t>投标</w:t>
            </w:r>
            <w:r>
              <w:rPr>
                <w:rFonts w:hint="eastAsia" w:ascii="宋体" w:hAnsi="宋体" w:cs="宋体"/>
                <w:b/>
                <w:bCs/>
                <w:color w:val="auto"/>
                <w:sz w:val="21"/>
                <w:szCs w:val="21"/>
                <w:highlight w:val="none"/>
              </w:rPr>
              <w:t>人所报单价均不可超出每项的单价限价</w:t>
            </w:r>
            <w:r>
              <w:rPr>
                <w:rFonts w:hint="eastAsia" w:ascii="宋体" w:hAnsi="宋体" w:cs="宋体"/>
                <w:b/>
                <w:bCs/>
                <w:color w:val="auto"/>
                <w:sz w:val="21"/>
                <w:szCs w:val="21"/>
                <w:highlight w:val="none"/>
                <w:lang w:eastAsia="zh-CN"/>
              </w:rPr>
              <w:t>，以上价格均含税，最终以实际</w:t>
            </w:r>
            <w:r>
              <w:rPr>
                <w:rFonts w:hint="eastAsia" w:ascii="宋体" w:hAnsi="宋体" w:cs="宋体"/>
                <w:b/>
                <w:bCs/>
                <w:color w:val="auto"/>
                <w:sz w:val="21"/>
                <w:szCs w:val="21"/>
                <w:highlight w:val="none"/>
                <w:lang w:val="en-US" w:eastAsia="zh-CN"/>
              </w:rPr>
              <w:t>验收合格</w:t>
            </w:r>
            <w:r>
              <w:rPr>
                <w:rFonts w:hint="eastAsia" w:ascii="宋体" w:hAnsi="宋体" w:cs="宋体"/>
                <w:b/>
                <w:bCs/>
                <w:color w:val="auto"/>
                <w:sz w:val="21"/>
                <w:szCs w:val="21"/>
                <w:highlight w:val="none"/>
                <w:lang w:eastAsia="zh-CN"/>
              </w:rPr>
              <w:t>数量进行结算</w:t>
            </w:r>
            <w:r>
              <w:rPr>
                <w:rFonts w:hint="eastAsia" w:ascii="宋体" w:hAnsi="宋体" w:cs="宋体"/>
                <w:b/>
                <w:bCs/>
                <w:color w:val="auto"/>
                <w:sz w:val="21"/>
                <w:szCs w:val="21"/>
                <w:highlight w:val="none"/>
              </w:rPr>
              <w:t>。</w:t>
            </w:r>
          </w:p>
        </w:tc>
      </w:tr>
    </w:tbl>
    <w:p w14:paraId="085DC5BE">
      <w:pPr>
        <w:numPr>
          <w:ilvl w:val="0"/>
          <w:numId w:val="0"/>
        </w:numPr>
        <w:spacing w:before="240" w:beforeLines="100" w:line="360" w:lineRule="auto"/>
        <w:ind w:leftChars="0"/>
        <w:rPr>
          <w:rFonts w:hint="eastAsia" w:ascii="宋体" w:hAnsi="宋体" w:eastAsia="宋体"/>
          <w:b/>
          <w:bCs/>
          <w:color w:val="auto"/>
          <w:szCs w:val="21"/>
          <w:highlight w:val="none"/>
          <w:lang w:val="en-US" w:eastAsia="zh-CN"/>
        </w:rPr>
      </w:pPr>
      <w:r>
        <w:rPr>
          <w:rFonts w:hint="eastAsia" w:ascii="宋体" w:hAnsi="宋体"/>
          <w:b/>
          <w:bCs/>
          <w:color w:val="auto"/>
          <w:szCs w:val="21"/>
          <w:highlight w:val="none"/>
          <w:lang w:val="en-US" w:eastAsia="zh-CN"/>
        </w:rPr>
        <w:t>注：以上数量并非采购人需要的最终数量，在中标后采购人有权调整月饼数量。</w:t>
      </w:r>
    </w:p>
    <w:p w14:paraId="356C41FF">
      <w:pPr>
        <w:numPr>
          <w:ilvl w:val="-1"/>
          <w:numId w:val="0"/>
        </w:numPr>
        <w:spacing w:before="240" w:beforeLines="100" w:line="360" w:lineRule="auto"/>
        <w:ind w:left="0" w:firstLine="0"/>
        <w:rPr>
          <w:rFonts w:ascii="宋体" w:hAnsi="宋体"/>
          <w:b/>
          <w:bCs/>
          <w:color w:val="auto"/>
          <w:szCs w:val="21"/>
          <w:highlight w:val="none"/>
        </w:rPr>
      </w:pPr>
    </w:p>
    <w:p w14:paraId="5321C2C2">
      <w:pPr>
        <w:numPr>
          <w:ilvl w:val="-1"/>
          <w:numId w:val="0"/>
        </w:numPr>
        <w:spacing w:before="240" w:beforeLines="100" w:line="360" w:lineRule="auto"/>
        <w:ind w:left="0" w:firstLine="0"/>
        <w:rPr>
          <w:rFonts w:ascii="宋体" w:hAnsi="宋体"/>
          <w:b/>
          <w:bCs/>
          <w:color w:val="auto"/>
          <w:szCs w:val="21"/>
          <w:highlight w:val="none"/>
        </w:rPr>
      </w:pPr>
    </w:p>
    <w:p w14:paraId="5191EF04">
      <w:pPr>
        <w:numPr>
          <w:ilvl w:val="-1"/>
          <w:numId w:val="0"/>
        </w:numPr>
        <w:spacing w:before="240" w:beforeLines="100" w:line="360" w:lineRule="auto"/>
        <w:ind w:left="0" w:firstLine="0"/>
        <w:rPr>
          <w:rFonts w:ascii="宋体" w:hAnsi="宋体"/>
          <w:b/>
          <w:bCs/>
          <w:color w:val="auto"/>
          <w:szCs w:val="21"/>
          <w:highlight w:val="none"/>
        </w:rPr>
      </w:pPr>
    </w:p>
    <w:p w14:paraId="46EC1002">
      <w:pPr>
        <w:numPr>
          <w:ilvl w:val="-1"/>
          <w:numId w:val="0"/>
        </w:numPr>
        <w:spacing w:before="240" w:beforeLines="100" w:line="360" w:lineRule="auto"/>
        <w:ind w:left="0" w:firstLine="0"/>
        <w:rPr>
          <w:rFonts w:ascii="宋体" w:hAnsi="宋体"/>
          <w:b/>
          <w:bCs/>
          <w:color w:val="auto"/>
          <w:szCs w:val="21"/>
          <w:highlight w:val="none"/>
        </w:rPr>
      </w:pPr>
    </w:p>
    <w:p w14:paraId="504200D3">
      <w:pPr>
        <w:numPr>
          <w:ilvl w:val="0"/>
          <w:numId w:val="19"/>
        </w:numPr>
        <w:spacing w:before="240" w:beforeLines="100" w:line="360" w:lineRule="auto"/>
        <w:ind w:left="425" w:hanging="425"/>
        <w:rPr>
          <w:rFonts w:ascii="宋体" w:hAnsi="宋体"/>
          <w:b/>
          <w:bCs/>
          <w:color w:val="auto"/>
          <w:szCs w:val="21"/>
          <w:highlight w:val="none"/>
        </w:rPr>
      </w:pPr>
      <w:r>
        <w:rPr>
          <w:rFonts w:hint="eastAsia" w:ascii="宋体" w:hAnsi="宋体"/>
          <w:b/>
          <w:bCs/>
          <w:color w:val="auto"/>
          <w:szCs w:val="21"/>
          <w:highlight w:val="none"/>
          <w:lang w:val="en-US" w:eastAsia="zh-CN"/>
        </w:rPr>
        <w:t>品牌推荐表</w:t>
      </w:r>
    </w:p>
    <w:p w14:paraId="49FD94A8">
      <w:pPr>
        <w:numPr>
          <w:ilvl w:val="-1"/>
          <w:numId w:val="0"/>
        </w:numPr>
        <w:spacing w:before="240" w:beforeLines="100" w:line="360" w:lineRule="auto"/>
        <w:ind w:left="0" w:firstLine="0"/>
        <w:rPr>
          <w:rFonts w:hint="eastAsia" w:ascii="宋体" w:hAnsi="宋体" w:eastAsia="宋体"/>
          <w:b/>
          <w:bCs/>
          <w:color w:val="auto"/>
          <w:szCs w:val="21"/>
          <w:highlight w:val="none"/>
          <w:lang w:eastAsia="zh-CN"/>
        </w:rPr>
      </w:pPr>
      <w:r>
        <w:rPr>
          <w:rFonts w:hint="eastAsia" w:ascii="宋体" w:hAnsi="宋体"/>
          <w:b/>
          <w:bCs/>
          <w:color w:val="auto"/>
          <w:szCs w:val="21"/>
          <w:highlight w:val="none"/>
          <w:lang w:val="en-US" w:eastAsia="zh-CN"/>
        </w:rPr>
        <w:t>★</w:t>
      </w:r>
      <w:r>
        <w:rPr>
          <w:rFonts w:hint="eastAsia" w:ascii="宋体" w:hAnsi="宋体"/>
          <w:b/>
          <w:bCs/>
          <w:color w:val="auto"/>
          <w:szCs w:val="21"/>
          <w:highlight w:val="none"/>
        </w:rPr>
        <w:t>投标人须承诺：所投产品使用的白砂糖、花生油、小麦粉，必须为推荐品牌之一（蛋黄</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莲子</w:t>
      </w:r>
      <w:r>
        <w:rPr>
          <w:rFonts w:hint="eastAsia" w:ascii="宋体" w:hAnsi="宋体"/>
          <w:b/>
          <w:bCs/>
          <w:color w:val="auto"/>
          <w:szCs w:val="21"/>
          <w:highlight w:val="none"/>
        </w:rPr>
        <w:t>无品牌要求，蛋黄须满足</w:t>
      </w:r>
      <w:r>
        <w:rPr>
          <w:rFonts w:hint="eastAsia" w:ascii="宋体" w:hAnsi="宋体"/>
          <w:b/>
          <w:bCs/>
          <w:color w:val="auto"/>
          <w:szCs w:val="21"/>
          <w:highlight w:val="none"/>
          <w:lang w:val="en-US" w:eastAsia="zh-CN"/>
        </w:rPr>
        <w:t>每个重量在</w:t>
      </w:r>
      <w:r>
        <w:rPr>
          <w:rFonts w:hint="eastAsia" w:ascii="宋体" w:hAnsi="宋体"/>
          <w:b/>
          <w:bCs/>
          <w:color w:val="auto"/>
          <w:szCs w:val="21"/>
          <w:highlight w:val="none"/>
        </w:rPr>
        <w:t>10-13克的要求</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莲子须为正宗湘莲</w:t>
      </w:r>
      <w:r>
        <w:rPr>
          <w:rFonts w:hint="eastAsia" w:ascii="宋体" w:hAnsi="宋体"/>
          <w:b/>
          <w:bCs/>
          <w:color w:val="auto"/>
          <w:szCs w:val="21"/>
          <w:highlight w:val="none"/>
        </w:rPr>
        <w:t>）</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承诺函格式自拟或参考附件10</w:t>
      </w:r>
      <w:r>
        <w:rPr>
          <w:rFonts w:hint="eastAsia" w:ascii="宋体" w:hAnsi="宋体"/>
          <w:b/>
          <w:bCs/>
          <w:color w:val="auto"/>
          <w:szCs w:val="21"/>
          <w:highlight w:val="none"/>
          <w:lang w:eastAsia="zh-CN"/>
        </w:rPr>
        <w:t>）</w:t>
      </w:r>
    </w:p>
    <w:tbl>
      <w:tblPr>
        <w:tblStyle w:val="3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3"/>
        <w:gridCol w:w="5650"/>
        <w:gridCol w:w="1531"/>
      </w:tblGrid>
      <w:tr w14:paraId="4538C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3" w:type="pct"/>
            <w:vAlign w:val="center"/>
          </w:tcPr>
          <w:p w14:paraId="7E8F5F8B">
            <w:pPr>
              <w:jc w:val="center"/>
              <w:rPr>
                <w:rFonts w:hint="default" w:eastAsiaTheme="minorEastAsia"/>
                <w:b/>
                <w:bCs/>
                <w:highlight w:val="none"/>
                <w:vertAlign w:val="baseline"/>
                <w:lang w:val="en-US" w:eastAsia="zh-CN"/>
              </w:rPr>
            </w:pPr>
            <w:r>
              <w:rPr>
                <w:rFonts w:hint="default" w:eastAsiaTheme="minorEastAsia"/>
                <w:b/>
                <w:bCs/>
                <w:highlight w:val="none"/>
                <w:vertAlign w:val="baseline"/>
                <w:lang w:val="en-US" w:eastAsia="zh-CN"/>
              </w:rPr>
              <w:t>产品配料</w:t>
            </w:r>
          </w:p>
        </w:tc>
        <w:tc>
          <w:tcPr>
            <w:tcW w:w="3317" w:type="pct"/>
            <w:vAlign w:val="center"/>
          </w:tcPr>
          <w:p w14:paraId="6739D7B7">
            <w:pPr>
              <w:jc w:val="center"/>
              <w:rPr>
                <w:rFonts w:hint="eastAsia" w:eastAsiaTheme="minorEastAsia"/>
                <w:b/>
                <w:bCs/>
                <w:highlight w:val="none"/>
                <w:vertAlign w:val="baseline"/>
                <w:lang w:val="en-US" w:eastAsia="zh-CN"/>
              </w:rPr>
            </w:pPr>
            <w:r>
              <w:rPr>
                <w:rFonts w:hint="eastAsia"/>
                <w:b/>
                <w:bCs/>
                <w:highlight w:val="none"/>
                <w:vertAlign w:val="baseline"/>
                <w:lang w:val="en-US" w:eastAsia="zh-CN"/>
              </w:rPr>
              <w:t>推荐品牌</w:t>
            </w:r>
          </w:p>
        </w:tc>
        <w:tc>
          <w:tcPr>
            <w:tcW w:w="899" w:type="pct"/>
            <w:vAlign w:val="center"/>
          </w:tcPr>
          <w:p w14:paraId="70720D12">
            <w:pPr>
              <w:jc w:val="center"/>
              <w:rPr>
                <w:rFonts w:hint="default"/>
                <w:b/>
                <w:bCs/>
                <w:highlight w:val="none"/>
                <w:vertAlign w:val="baseline"/>
                <w:lang w:val="en-US" w:eastAsia="zh-CN"/>
              </w:rPr>
            </w:pPr>
            <w:r>
              <w:rPr>
                <w:rFonts w:hint="eastAsia"/>
                <w:b/>
                <w:bCs/>
                <w:highlight w:val="none"/>
                <w:vertAlign w:val="baseline"/>
                <w:lang w:val="en-US" w:eastAsia="zh-CN"/>
              </w:rPr>
              <w:t>要求</w:t>
            </w:r>
          </w:p>
        </w:tc>
      </w:tr>
      <w:tr w14:paraId="4F44E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3" w:type="pct"/>
            <w:vAlign w:val="center"/>
          </w:tcPr>
          <w:p w14:paraId="020FEFB5">
            <w:pPr>
              <w:jc w:val="center"/>
              <w:rPr>
                <w:b/>
                <w:bCs/>
                <w:highlight w:val="none"/>
                <w:vertAlign w:val="baseline"/>
              </w:rPr>
            </w:pPr>
            <w:r>
              <w:rPr>
                <w:rFonts w:hint="eastAsia"/>
                <w:b/>
                <w:bCs/>
                <w:highlight w:val="none"/>
                <w:vertAlign w:val="baseline"/>
              </w:rPr>
              <w:t>白砂糖</w:t>
            </w:r>
          </w:p>
        </w:tc>
        <w:tc>
          <w:tcPr>
            <w:tcW w:w="3317" w:type="pct"/>
            <w:vAlign w:val="center"/>
          </w:tcPr>
          <w:p w14:paraId="0ACB7FD0">
            <w:pPr>
              <w:jc w:val="center"/>
              <w:rPr>
                <w:b/>
                <w:bCs/>
                <w:highlight w:val="none"/>
                <w:vertAlign w:val="baseline"/>
              </w:rPr>
            </w:pPr>
            <w:r>
              <w:rPr>
                <w:rFonts w:hint="eastAsia"/>
                <w:b/>
                <w:bCs/>
                <w:highlight w:val="none"/>
                <w:vertAlign w:val="baseline"/>
              </w:rPr>
              <w:t>桂花、晨露、防港、甘岭</w:t>
            </w:r>
          </w:p>
        </w:tc>
        <w:tc>
          <w:tcPr>
            <w:tcW w:w="899" w:type="pct"/>
            <w:vAlign w:val="center"/>
          </w:tcPr>
          <w:p w14:paraId="29218A11">
            <w:pPr>
              <w:jc w:val="center"/>
              <w:rPr>
                <w:rFonts w:hint="default" w:eastAsiaTheme="minorEastAsia"/>
                <w:b/>
                <w:bCs/>
                <w:highlight w:val="none"/>
                <w:vertAlign w:val="baseline"/>
                <w:lang w:val="en-US" w:eastAsia="zh-CN"/>
              </w:rPr>
            </w:pPr>
            <w:r>
              <w:rPr>
                <w:rFonts w:hint="eastAsia" w:eastAsiaTheme="minorEastAsia"/>
                <w:b/>
                <w:bCs/>
                <w:highlight w:val="none"/>
                <w:vertAlign w:val="baseline"/>
                <w:lang w:val="en-US" w:eastAsia="zh-CN"/>
              </w:rPr>
              <w:t>—</w:t>
            </w:r>
          </w:p>
        </w:tc>
      </w:tr>
      <w:tr w14:paraId="7E28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3" w:type="pct"/>
            <w:vAlign w:val="center"/>
          </w:tcPr>
          <w:p w14:paraId="2D2B17E6">
            <w:pPr>
              <w:jc w:val="center"/>
              <w:rPr>
                <w:b/>
                <w:bCs/>
                <w:highlight w:val="none"/>
                <w:vertAlign w:val="baseline"/>
              </w:rPr>
            </w:pPr>
            <w:r>
              <w:rPr>
                <w:rFonts w:hint="eastAsia"/>
                <w:b/>
                <w:bCs/>
                <w:highlight w:val="none"/>
                <w:vertAlign w:val="baseline"/>
              </w:rPr>
              <w:t>花生油</w:t>
            </w:r>
          </w:p>
        </w:tc>
        <w:tc>
          <w:tcPr>
            <w:tcW w:w="3317" w:type="pct"/>
            <w:vAlign w:val="center"/>
          </w:tcPr>
          <w:p w14:paraId="267FA662">
            <w:pPr>
              <w:jc w:val="center"/>
              <w:rPr>
                <w:b/>
                <w:bCs/>
                <w:highlight w:val="none"/>
                <w:vertAlign w:val="baseline"/>
              </w:rPr>
            </w:pPr>
            <w:r>
              <w:rPr>
                <w:rFonts w:hint="eastAsia"/>
                <w:b/>
                <w:bCs/>
                <w:highlight w:val="none"/>
                <w:vertAlign w:val="baseline"/>
              </w:rPr>
              <w:t>皇冠、益海嘉里厨珍、金龙鱼、广垦</w:t>
            </w:r>
          </w:p>
        </w:tc>
        <w:tc>
          <w:tcPr>
            <w:tcW w:w="899" w:type="pct"/>
            <w:vAlign w:val="center"/>
          </w:tcPr>
          <w:p w14:paraId="4A5892AD">
            <w:pPr>
              <w:jc w:val="center"/>
              <w:rPr>
                <w:rFonts w:hint="default" w:eastAsiaTheme="minorEastAsia"/>
                <w:b/>
                <w:bCs/>
                <w:highlight w:val="none"/>
                <w:vertAlign w:val="baseline"/>
                <w:lang w:val="en-US" w:eastAsia="zh-CN"/>
              </w:rPr>
            </w:pPr>
            <w:r>
              <w:rPr>
                <w:rFonts w:hint="eastAsia" w:eastAsiaTheme="minorEastAsia"/>
                <w:b/>
                <w:bCs/>
                <w:highlight w:val="none"/>
                <w:vertAlign w:val="baseline"/>
                <w:lang w:val="en-US" w:eastAsia="zh-CN"/>
              </w:rPr>
              <w:t>—</w:t>
            </w:r>
          </w:p>
        </w:tc>
      </w:tr>
      <w:tr w14:paraId="18A1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3" w:type="pct"/>
            <w:vAlign w:val="center"/>
          </w:tcPr>
          <w:p w14:paraId="4E89E16A">
            <w:pPr>
              <w:jc w:val="center"/>
              <w:rPr>
                <w:b/>
                <w:bCs/>
                <w:highlight w:val="none"/>
                <w:vertAlign w:val="baseline"/>
              </w:rPr>
            </w:pPr>
            <w:r>
              <w:rPr>
                <w:rFonts w:hint="eastAsia"/>
                <w:b/>
                <w:bCs/>
                <w:highlight w:val="none"/>
                <w:vertAlign w:val="baseline"/>
              </w:rPr>
              <w:t>小麦粉</w:t>
            </w:r>
          </w:p>
        </w:tc>
        <w:tc>
          <w:tcPr>
            <w:tcW w:w="3317" w:type="pct"/>
            <w:vAlign w:val="center"/>
          </w:tcPr>
          <w:p w14:paraId="4CE42475">
            <w:pPr>
              <w:jc w:val="center"/>
              <w:rPr>
                <w:b/>
                <w:bCs/>
                <w:highlight w:val="none"/>
                <w:vertAlign w:val="baseline"/>
              </w:rPr>
            </w:pPr>
            <w:r>
              <w:rPr>
                <w:rFonts w:hint="eastAsia"/>
                <w:b/>
                <w:bCs/>
                <w:highlight w:val="none"/>
                <w:vertAlign w:val="baseline"/>
              </w:rPr>
              <w:t>益海嘉里、美玫、白燕、东方</w:t>
            </w:r>
          </w:p>
        </w:tc>
        <w:tc>
          <w:tcPr>
            <w:tcW w:w="899" w:type="pct"/>
            <w:vAlign w:val="center"/>
          </w:tcPr>
          <w:p w14:paraId="454855A3">
            <w:pPr>
              <w:jc w:val="center"/>
              <w:rPr>
                <w:rFonts w:hint="eastAsia" w:eastAsiaTheme="minorEastAsia"/>
                <w:b/>
                <w:bCs/>
                <w:highlight w:val="none"/>
                <w:vertAlign w:val="baseline"/>
                <w:lang w:val="en-US" w:eastAsia="zh-CN"/>
              </w:rPr>
            </w:pPr>
            <w:r>
              <w:rPr>
                <w:rFonts w:hint="eastAsia" w:eastAsiaTheme="minorEastAsia"/>
                <w:b/>
                <w:bCs/>
                <w:highlight w:val="none"/>
                <w:vertAlign w:val="baseline"/>
                <w:lang w:val="en-US" w:eastAsia="zh-CN"/>
              </w:rPr>
              <w:t>—</w:t>
            </w:r>
          </w:p>
        </w:tc>
      </w:tr>
      <w:tr w14:paraId="6C6CA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3" w:type="pct"/>
            <w:vAlign w:val="center"/>
          </w:tcPr>
          <w:p w14:paraId="5D5E4B06">
            <w:pPr>
              <w:jc w:val="center"/>
              <w:rPr>
                <w:b/>
                <w:bCs/>
                <w:highlight w:val="none"/>
                <w:vertAlign w:val="baseline"/>
              </w:rPr>
            </w:pPr>
            <w:r>
              <w:rPr>
                <w:rFonts w:hint="eastAsia"/>
                <w:b/>
                <w:bCs/>
                <w:highlight w:val="none"/>
                <w:vertAlign w:val="baseline"/>
              </w:rPr>
              <w:t>蛋黄</w:t>
            </w:r>
          </w:p>
        </w:tc>
        <w:tc>
          <w:tcPr>
            <w:tcW w:w="3317" w:type="pct"/>
            <w:vAlign w:val="center"/>
          </w:tcPr>
          <w:p w14:paraId="39DA4EE4">
            <w:pPr>
              <w:jc w:val="center"/>
              <w:rPr>
                <w:rFonts w:hint="default" w:eastAsiaTheme="minorEastAsia"/>
                <w:b/>
                <w:bCs/>
                <w:highlight w:val="none"/>
                <w:vertAlign w:val="baseline"/>
                <w:lang w:val="en-US" w:eastAsia="zh-CN"/>
              </w:rPr>
            </w:pPr>
            <w:r>
              <w:rPr>
                <w:rFonts w:hint="eastAsia"/>
                <w:b/>
                <w:bCs/>
                <w:highlight w:val="none"/>
                <w:vertAlign w:val="baseline"/>
                <w:lang w:val="en-US" w:eastAsia="zh-CN"/>
              </w:rPr>
              <w:t>无</w:t>
            </w:r>
          </w:p>
        </w:tc>
        <w:tc>
          <w:tcPr>
            <w:tcW w:w="899" w:type="pct"/>
            <w:vAlign w:val="center"/>
          </w:tcPr>
          <w:p w14:paraId="01148D7B">
            <w:pPr>
              <w:jc w:val="center"/>
              <w:rPr>
                <w:b/>
                <w:bCs/>
                <w:highlight w:val="none"/>
                <w:vertAlign w:val="baseline"/>
              </w:rPr>
            </w:pPr>
            <w:r>
              <w:rPr>
                <w:rFonts w:hint="eastAsia"/>
                <w:b/>
                <w:bCs/>
                <w:highlight w:val="none"/>
                <w:vertAlign w:val="baseline"/>
                <w:lang w:val="en-US" w:eastAsia="zh-CN"/>
              </w:rPr>
              <w:t>每个重量</w:t>
            </w:r>
            <w:r>
              <w:rPr>
                <w:rFonts w:hint="eastAsia"/>
                <w:b/>
                <w:bCs/>
                <w:highlight w:val="none"/>
                <w:vertAlign w:val="baseline"/>
              </w:rPr>
              <w:t>10-13克</w:t>
            </w:r>
          </w:p>
        </w:tc>
      </w:tr>
      <w:tr w14:paraId="0FD0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3" w:type="pct"/>
            <w:vAlign w:val="center"/>
          </w:tcPr>
          <w:p w14:paraId="7DF9B99C">
            <w:pPr>
              <w:jc w:val="center"/>
              <w:rPr>
                <w:rFonts w:hint="eastAsia" w:eastAsia="宋体"/>
                <w:b/>
                <w:bCs/>
                <w:highlight w:val="none"/>
                <w:vertAlign w:val="baseline"/>
                <w:lang w:val="en-US" w:eastAsia="zh-CN"/>
              </w:rPr>
            </w:pPr>
            <w:r>
              <w:rPr>
                <w:rFonts w:hint="eastAsia"/>
                <w:b/>
                <w:bCs/>
                <w:highlight w:val="none"/>
                <w:vertAlign w:val="baseline"/>
                <w:lang w:val="en-US" w:eastAsia="zh-CN"/>
              </w:rPr>
              <w:t>莲子</w:t>
            </w:r>
          </w:p>
        </w:tc>
        <w:tc>
          <w:tcPr>
            <w:tcW w:w="3317" w:type="pct"/>
            <w:vAlign w:val="center"/>
          </w:tcPr>
          <w:p w14:paraId="696C0C5F">
            <w:pPr>
              <w:jc w:val="center"/>
              <w:rPr>
                <w:rFonts w:hint="eastAsia"/>
                <w:b/>
                <w:bCs/>
                <w:highlight w:val="none"/>
                <w:vertAlign w:val="baseline"/>
                <w:lang w:val="en-US" w:eastAsia="zh-CN"/>
              </w:rPr>
            </w:pPr>
            <w:r>
              <w:rPr>
                <w:rFonts w:hint="eastAsia"/>
                <w:b/>
                <w:bCs/>
                <w:highlight w:val="none"/>
                <w:vertAlign w:val="baseline"/>
                <w:lang w:val="en-US" w:eastAsia="zh-CN"/>
              </w:rPr>
              <w:t>无</w:t>
            </w:r>
          </w:p>
        </w:tc>
        <w:tc>
          <w:tcPr>
            <w:tcW w:w="899" w:type="pct"/>
            <w:vAlign w:val="center"/>
          </w:tcPr>
          <w:p w14:paraId="0E49055B">
            <w:pPr>
              <w:jc w:val="center"/>
              <w:rPr>
                <w:rFonts w:hint="eastAsia"/>
                <w:b/>
                <w:bCs/>
                <w:highlight w:val="none"/>
                <w:vertAlign w:val="baseline"/>
                <w:lang w:val="en-US" w:eastAsia="zh-CN"/>
              </w:rPr>
            </w:pPr>
            <w:r>
              <w:rPr>
                <w:rFonts w:hint="eastAsia"/>
                <w:b/>
                <w:bCs/>
                <w:highlight w:val="none"/>
                <w:vertAlign w:val="baseline"/>
                <w:lang w:val="en-US" w:eastAsia="zh-CN"/>
              </w:rPr>
              <w:t>正宗湘莲</w:t>
            </w:r>
          </w:p>
        </w:tc>
      </w:tr>
    </w:tbl>
    <w:p w14:paraId="2BF3469B">
      <w:pPr>
        <w:numPr>
          <w:ilvl w:val="-1"/>
          <w:numId w:val="0"/>
        </w:numPr>
        <w:spacing w:before="240" w:beforeLines="100" w:line="360" w:lineRule="auto"/>
        <w:ind w:left="0" w:firstLine="0"/>
        <w:rPr>
          <w:rFonts w:ascii="宋体" w:hAnsi="宋体"/>
          <w:b/>
          <w:bCs/>
          <w:color w:val="auto"/>
          <w:szCs w:val="21"/>
          <w:highlight w:val="none"/>
        </w:rPr>
      </w:pPr>
    </w:p>
    <w:p w14:paraId="6A6FFB2B">
      <w:pPr>
        <w:numPr>
          <w:ilvl w:val="0"/>
          <w:numId w:val="19"/>
        </w:numPr>
        <w:spacing w:before="240" w:beforeLines="100" w:line="360" w:lineRule="auto"/>
        <w:ind w:left="425" w:hanging="425"/>
        <w:rPr>
          <w:rFonts w:ascii="宋体" w:hAnsi="宋体"/>
          <w:b/>
          <w:bCs/>
          <w:color w:val="auto"/>
          <w:szCs w:val="21"/>
          <w:highlight w:val="none"/>
        </w:rPr>
      </w:pPr>
      <w:r>
        <w:rPr>
          <w:rFonts w:hint="eastAsia" w:ascii="宋体" w:hAnsi="宋体"/>
          <w:b/>
          <w:bCs/>
          <w:color w:val="auto"/>
          <w:szCs w:val="21"/>
          <w:highlight w:val="none"/>
        </w:rPr>
        <w:t>货物要求</w:t>
      </w:r>
    </w:p>
    <w:p w14:paraId="5303D123">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315" w:leftChars="0" w:hanging="315" w:hanging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所投货物符合国家以及食品的出厂标准。</w:t>
      </w:r>
    </w:p>
    <w:p w14:paraId="6E3999AC">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315" w:leftChars="0" w:hanging="315" w:hanging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中标</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需做到月饼外观块型大小均匀、周正饱满。薄厚均匀，纹路清晰，表面无裂纹、不露馅、色泽鲜亮。</w:t>
      </w:r>
    </w:p>
    <w:p w14:paraId="34779BB9">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315" w:leftChars="0" w:hanging="315" w:hanging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中标</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在实际供货时，若被发现提供的货物未能达到</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和</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中的有关要求，将按有关法规进行处罚。</w:t>
      </w:r>
    </w:p>
    <w:p w14:paraId="6F9D77DE">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315" w:leftChars="0" w:hanging="315" w:hanging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实际供货时将可能根据实际作调整，</w:t>
      </w:r>
      <w:r>
        <w:rPr>
          <w:rFonts w:hint="eastAsia" w:ascii="宋体" w:hAnsi="宋体" w:eastAsia="宋体" w:cs="宋体"/>
          <w:color w:val="auto"/>
          <w:szCs w:val="21"/>
          <w:highlight w:val="none"/>
          <w:lang w:val="en-US" w:eastAsia="zh-CN"/>
        </w:rPr>
        <w:t>中标</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须无条件配合调整供货。</w:t>
      </w:r>
    </w:p>
    <w:p w14:paraId="793837E2">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315" w:leftChars="0" w:hanging="315" w:hangingChars="15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由中标人负责包装及送货到采购人指定位置。</w:t>
      </w:r>
    </w:p>
    <w:p w14:paraId="22B66660">
      <w:pPr>
        <w:numPr>
          <w:ilvl w:val="0"/>
          <w:numId w:val="19"/>
        </w:numPr>
        <w:spacing w:before="120" w:beforeLines="50" w:line="360" w:lineRule="auto"/>
        <w:ind w:left="425" w:hanging="425"/>
        <w:rPr>
          <w:rFonts w:ascii="宋体" w:hAnsi="宋体"/>
          <w:b/>
          <w:bCs/>
          <w:color w:val="auto"/>
          <w:szCs w:val="21"/>
          <w:highlight w:val="none"/>
        </w:rPr>
      </w:pPr>
      <w:r>
        <w:rPr>
          <w:rFonts w:hint="eastAsia" w:ascii="宋体" w:hAnsi="宋体"/>
          <w:b/>
          <w:bCs/>
          <w:color w:val="auto"/>
          <w:szCs w:val="21"/>
          <w:highlight w:val="none"/>
        </w:rPr>
        <w:t>样品要求</w:t>
      </w:r>
    </w:p>
    <w:p w14:paraId="29A5550A">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315" w:leftChars="0" w:hanging="315" w:hangingChars="15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样品清单</w:t>
      </w:r>
    </w:p>
    <w:p w14:paraId="0EA9AB74">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315" w:leftChars="-150" w:firstLine="0" w:firstLineChars="0"/>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★投标人递交投标文件时须已递交投标样品，否则视为无效投标。</w:t>
      </w:r>
    </w:p>
    <w:tbl>
      <w:tblPr>
        <w:tblStyle w:val="3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08"/>
        <w:gridCol w:w="3752"/>
        <w:gridCol w:w="3754"/>
      </w:tblGrid>
      <w:tr w14:paraId="578D0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92" w:type="pct"/>
            <w:tcBorders>
              <w:top w:val="single" w:color="000000" w:sz="4" w:space="0"/>
              <w:left w:val="single" w:color="000000" w:sz="4" w:space="0"/>
              <w:bottom w:val="single" w:color="000000" w:sz="4" w:space="0"/>
              <w:right w:val="single" w:color="000000" w:sz="4" w:space="0"/>
            </w:tcBorders>
            <w:noWrap w:val="0"/>
            <w:vAlign w:val="center"/>
          </w:tcPr>
          <w:p w14:paraId="7BE02945">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203" w:type="pct"/>
            <w:tcBorders>
              <w:top w:val="single" w:color="000000" w:sz="4" w:space="0"/>
              <w:left w:val="single" w:color="000000" w:sz="4" w:space="0"/>
              <w:bottom w:val="single" w:color="000000" w:sz="4" w:space="0"/>
              <w:right w:val="single" w:color="000000" w:sz="4" w:space="0"/>
            </w:tcBorders>
            <w:noWrap w:val="0"/>
            <w:vAlign w:val="center"/>
          </w:tcPr>
          <w:p w14:paraId="7076D53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cs="宋体"/>
                <w:b/>
                <w:bCs/>
                <w:i w:val="0"/>
                <w:iCs w:val="0"/>
                <w:color w:val="auto"/>
                <w:kern w:val="0"/>
                <w:sz w:val="21"/>
                <w:szCs w:val="21"/>
                <w:highlight w:val="none"/>
                <w:u w:val="none"/>
                <w:lang w:val="en-US" w:eastAsia="zh-CN" w:bidi="ar"/>
              </w:rPr>
              <w:t>样品</w:t>
            </w:r>
            <w:r>
              <w:rPr>
                <w:rFonts w:hint="eastAsia" w:ascii="宋体" w:hAnsi="宋体" w:eastAsia="宋体" w:cs="宋体"/>
                <w:b/>
                <w:bCs/>
                <w:i w:val="0"/>
                <w:iCs w:val="0"/>
                <w:color w:val="auto"/>
                <w:kern w:val="0"/>
                <w:sz w:val="21"/>
                <w:szCs w:val="21"/>
                <w:highlight w:val="none"/>
                <w:u w:val="none"/>
                <w:lang w:val="en-US" w:eastAsia="zh-CN" w:bidi="ar"/>
              </w:rPr>
              <w:t>名称</w:t>
            </w:r>
          </w:p>
        </w:tc>
        <w:tc>
          <w:tcPr>
            <w:tcW w:w="2204" w:type="pct"/>
            <w:tcBorders>
              <w:top w:val="single" w:color="000000" w:sz="4" w:space="0"/>
              <w:left w:val="single" w:color="000000" w:sz="4" w:space="0"/>
              <w:bottom w:val="single" w:color="000000" w:sz="4" w:space="0"/>
              <w:right w:val="single" w:color="000000" w:sz="4" w:space="0"/>
            </w:tcBorders>
            <w:noWrap w:val="0"/>
            <w:vAlign w:val="center"/>
          </w:tcPr>
          <w:p w14:paraId="0A1AC145">
            <w:pPr>
              <w:keepNext w:val="0"/>
              <w:keepLines w:val="0"/>
              <w:widowControl/>
              <w:suppressLineNumbers w:val="0"/>
              <w:jc w:val="center"/>
              <w:textAlignment w:val="center"/>
              <w:rPr>
                <w:rFonts w:hint="default" w:ascii="宋体" w:hAnsi="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数量</w:t>
            </w:r>
          </w:p>
        </w:tc>
      </w:tr>
      <w:tr w14:paraId="4605A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92" w:type="pct"/>
            <w:tcBorders>
              <w:top w:val="single" w:color="000000" w:sz="4" w:space="0"/>
              <w:left w:val="single" w:color="000000" w:sz="4" w:space="0"/>
              <w:bottom w:val="single" w:color="000000" w:sz="4" w:space="0"/>
              <w:right w:val="single" w:color="000000" w:sz="4" w:space="0"/>
            </w:tcBorders>
            <w:noWrap w:val="0"/>
            <w:vAlign w:val="center"/>
          </w:tcPr>
          <w:p w14:paraId="30732324">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1</w:t>
            </w:r>
          </w:p>
        </w:tc>
        <w:tc>
          <w:tcPr>
            <w:tcW w:w="2203" w:type="pct"/>
            <w:tcBorders>
              <w:top w:val="single" w:color="000000" w:sz="4" w:space="0"/>
              <w:left w:val="single" w:color="000000" w:sz="4" w:space="0"/>
              <w:bottom w:val="single" w:color="000000" w:sz="4" w:space="0"/>
              <w:right w:val="single" w:color="000000" w:sz="4" w:space="0"/>
            </w:tcBorders>
            <w:noWrap w:val="0"/>
            <w:vAlign w:val="center"/>
          </w:tcPr>
          <w:p w14:paraId="1088A4E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双黄白莲蓉月饼</w:t>
            </w:r>
          </w:p>
        </w:tc>
        <w:tc>
          <w:tcPr>
            <w:tcW w:w="2204" w:type="pct"/>
            <w:tcBorders>
              <w:top w:val="single" w:color="000000" w:sz="4" w:space="0"/>
              <w:left w:val="single" w:color="000000" w:sz="4" w:space="0"/>
              <w:bottom w:val="single" w:color="000000" w:sz="4" w:space="0"/>
              <w:right w:val="single" w:color="000000" w:sz="4" w:space="0"/>
            </w:tcBorders>
            <w:noWrap w:val="0"/>
            <w:vAlign w:val="center"/>
          </w:tcPr>
          <w:p w14:paraId="143EAC48">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4</w:t>
            </w:r>
          </w:p>
        </w:tc>
      </w:tr>
      <w:tr w14:paraId="52008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92" w:type="pct"/>
            <w:tcBorders>
              <w:top w:val="single" w:color="000000" w:sz="4" w:space="0"/>
              <w:left w:val="single" w:color="000000" w:sz="4" w:space="0"/>
              <w:bottom w:val="single" w:color="000000" w:sz="4" w:space="0"/>
              <w:right w:val="single" w:color="000000" w:sz="4" w:space="0"/>
            </w:tcBorders>
            <w:noWrap w:val="0"/>
            <w:vAlign w:val="center"/>
          </w:tcPr>
          <w:p w14:paraId="044F0B7D">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2</w:t>
            </w:r>
          </w:p>
        </w:tc>
        <w:tc>
          <w:tcPr>
            <w:tcW w:w="2203" w:type="pct"/>
            <w:tcBorders>
              <w:top w:val="single" w:color="000000" w:sz="4" w:space="0"/>
              <w:left w:val="single" w:color="000000" w:sz="4" w:space="0"/>
              <w:bottom w:val="single" w:color="000000" w:sz="4" w:space="0"/>
              <w:right w:val="single" w:color="000000" w:sz="4" w:space="0"/>
            </w:tcBorders>
            <w:noWrap w:val="0"/>
            <w:vAlign w:val="center"/>
          </w:tcPr>
          <w:p w14:paraId="3B9B316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火腿五仁月饼</w:t>
            </w:r>
          </w:p>
        </w:tc>
        <w:tc>
          <w:tcPr>
            <w:tcW w:w="2204" w:type="pct"/>
            <w:tcBorders>
              <w:top w:val="single" w:color="000000" w:sz="4" w:space="0"/>
              <w:left w:val="single" w:color="000000" w:sz="4" w:space="0"/>
              <w:bottom w:val="single" w:color="000000" w:sz="4" w:space="0"/>
              <w:right w:val="single" w:color="000000" w:sz="4" w:space="0"/>
            </w:tcBorders>
            <w:noWrap w:val="0"/>
            <w:vAlign w:val="center"/>
          </w:tcPr>
          <w:p w14:paraId="15ED017E">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4</w:t>
            </w:r>
          </w:p>
        </w:tc>
      </w:tr>
      <w:tr w14:paraId="5F5EE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92" w:type="pct"/>
            <w:tcBorders>
              <w:top w:val="single" w:color="000000" w:sz="4" w:space="0"/>
              <w:left w:val="single" w:color="000000" w:sz="4" w:space="0"/>
              <w:bottom w:val="single" w:color="000000" w:sz="4" w:space="0"/>
              <w:right w:val="single" w:color="000000" w:sz="4" w:space="0"/>
            </w:tcBorders>
            <w:noWrap w:val="0"/>
            <w:vAlign w:val="center"/>
          </w:tcPr>
          <w:p w14:paraId="299929EF">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3</w:t>
            </w:r>
          </w:p>
        </w:tc>
        <w:tc>
          <w:tcPr>
            <w:tcW w:w="2203" w:type="pct"/>
            <w:tcBorders>
              <w:top w:val="single" w:color="000000" w:sz="4" w:space="0"/>
              <w:left w:val="single" w:color="000000" w:sz="4" w:space="0"/>
              <w:bottom w:val="single" w:color="000000" w:sz="4" w:space="0"/>
              <w:right w:val="single" w:color="000000" w:sz="4" w:space="0"/>
            </w:tcBorders>
            <w:noWrap w:val="0"/>
            <w:vAlign w:val="center"/>
          </w:tcPr>
          <w:p w14:paraId="4DF8F44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陈皮红豆沙月饼</w:t>
            </w:r>
          </w:p>
        </w:tc>
        <w:tc>
          <w:tcPr>
            <w:tcW w:w="2204" w:type="pct"/>
            <w:tcBorders>
              <w:top w:val="single" w:color="000000" w:sz="4" w:space="0"/>
              <w:left w:val="single" w:color="000000" w:sz="4" w:space="0"/>
              <w:bottom w:val="single" w:color="000000" w:sz="4" w:space="0"/>
              <w:right w:val="single" w:color="000000" w:sz="4" w:space="0"/>
            </w:tcBorders>
            <w:noWrap w:val="0"/>
            <w:vAlign w:val="center"/>
          </w:tcPr>
          <w:p w14:paraId="6A31BA73">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4</w:t>
            </w:r>
          </w:p>
        </w:tc>
      </w:tr>
      <w:tr w14:paraId="767DD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92" w:type="pct"/>
            <w:tcBorders>
              <w:top w:val="single" w:color="000000" w:sz="4" w:space="0"/>
              <w:left w:val="single" w:color="000000" w:sz="4" w:space="0"/>
              <w:bottom w:val="single" w:color="000000" w:sz="4" w:space="0"/>
              <w:right w:val="single" w:color="000000" w:sz="4" w:space="0"/>
            </w:tcBorders>
            <w:noWrap w:val="0"/>
            <w:vAlign w:val="center"/>
          </w:tcPr>
          <w:p w14:paraId="6CDF6E21">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4</w:t>
            </w:r>
          </w:p>
        </w:tc>
        <w:tc>
          <w:tcPr>
            <w:tcW w:w="2203" w:type="pct"/>
            <w:tcBorders>
              <w:top w:val="single" w:color="000000" w:sz="4" w:space="0"/>
              <w:left w:val="single" w:color="000000" w:sz="4" w:space="0"/>
              <w:bottom w:val="single" w:color="000000" w:sz="4" w:space="0"/>
              <w:right w:val="single" w:color="000000" w:sz="4" w:space="0"/>
            </w:tcBorders>
            <w:noWrap w:val="0"/>
            <w:vAlign w:val="center"/>
          </w:tcPr>
          <w:p w14:paraId="7F14FEF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金翡翠流心月饼</w:t>
            </w:r>
          </w:p>
        </w:tc>
        <w:tc>
          <w:tcPr>
            <w:tcW w:w="2204" w:type="pct"/>
            <w:tcBorders>
              <w:top w:val="single" w:color="000000" w:sz="4" w:space="0"/>
              <w:left w:val="single" w:color="000000" w:sz="4" w:space="0"/>
              <w:bottom w:val="single" w:color="000000" w:sz="4" w:space="0"/>
              <w:right w:val="single" w:color="000000" w:sz="4" w:space="0"/>
            </w:tcBorders>
            <w:noWrap w:val="0"/>
            <w:vAlign w:val="center"/>
          </w:tcPr>
          <w:p w14:paraId="1C408D84">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4</w:t>
            </w:r>
          </w:p>
        </w:tc>
      </w:tr>
      <w:tr w14:paraId="2431D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92" w:type="pct"/>
            <w:tcBorders>
              <w:top w:val="single" w:color="000000" w:sz="4" w:space="0"/>
              <w:left w:val="single" w:color="000000" w:sz="4" w:space="0"/>
              <w:bottom w:val="single" w:color="000000" w:sz="4" w:space="0"/>
              <w:right w:val="single" w:color="000000" w:sz="4" w:space="0"/>
            </w:tcBorders>
            <w:noWrap w:val="0"/>
            <w:vAlign w:val="center"/>
          </w:tcPr>
          <w:p w14:paraId="3E62F25D">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5</w:t>
            </w:r>
          </w:p>
        </w:tc>
        <w:tc>
          <w:tcPr>
            <w:tcW w:w="2203" w:type="pct"/>
            <w:tcBorders>
              <w:top w:val="single" w:color="000000" w:sz="4" w:space="0"/>
              <w:left w:val="single" w:color="000000" w:sz="4" w:space="0"/>
              <w:bottom w:val="single" w:color="000000" w:sz="4" w:space="0"/>
              <w:right w:val="single" w:color="000000" w:sz="4" w:space="0"/>
            </w:tcBorders>
            <w:noWrap w:val="0"/>
            <w:vAlign w:val="center"/>
          </w:tcPr>
          <w:p w14:paraId="659E2DE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椰蓉月饼</w:t>
            </w:r>
          </w:p>
        </w:tc>
        <w:tc>
          <w:tcPr>
            <w:tcW w:w="2204" w:type="pct"/>
            <w:tcBorders>
              <w:top w:val="single" w:color="000000" w:sz="4" w:space="0"/>
              <w:left w:val="single" w:color="000000" w:sz="4" w:space="0"/>
              <w:bottom w:val="single" w:color="000000" w:sz="4" w:space="0"/>
              <w:right w:val="single" w:color="000000" w:sz="4" w:space="0"/>
            </w:tcBorders>
            <w:noWrap w:val="0"/>
            <w:vAlign w:val="center"/>
          </w:tcPr>
          <w:p w14:paraId="02888B72">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4</w:t>
            </w:r>
          </w:p>
        </w:tc>
      </w:tr>
      <w:tr w14:paraId="32C9F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92" w:type="pct"/>
            <w:tcBorders>
              <w:top w:val="single" w:color="000000" w:sz="4" w:space="0"/>
              <w:left w:val="single" w:color="000000" w:sz="4" w:space="0"/>
              <w:bottom w:val="single" w:color="000000" w:sz="4" w:space="0"/>
              <w:right w:val="single" w:color="000000" w:sz="4" w:space="0"/>
            </w:tcBorders>
            <w:noWrap w:val="0"/>
            <w:vAlign w:val="center"/>
          </w:tcPr>
          <w:p w14:paraId="23A3346D">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6</w:t>
            </w:r>
          </w:p>
        </w:tc>
        <w:tc>
          <w:tcPr>
            <w:tcW w:w="2203" w:type="pct"/>
            <w:tcBorders>
              <w:top w:val="single" w:color="000000" w:sz="4" w:space="0"/>
              <w:left w:val="single" w:color="000000" w:sz="4" w:space="0"/>
              <w:bottom w:val="single" w:color="000000" w:sz="4" w:space="0"/>
              <w:right w:val="single" w:color="000000" w:sz="4" w:space="0"/>
            </w:tcBorders>
            <w:noWrap w:val="0"/>
            <w:vAlign w:val="center"/>
          </w:tcPr>
          <w:p w14:paraId="57AF869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山楂提子月饼</w:t>
            </w:r>
          </w:p>
        </w:tc>
        <w:tc>
          <w:tcPr>
            <w:tcW w:w="2204" w:type="pct"/>
            <w:tcBorders>
              <w:top w:val="single" w:color="000000" w:sz="4" w:space="0"/>
              <w:left w:val="single" w:color="000000" w:sz="4" w:space="0"/>
              <w:bottom w:val="single" w:color="000000" w:sz="4" w:space="0"/>
              <w:right w:val="single" w:color="000000" w:sz="4" w:space="0"/>
            </w:tcBorders>
            <w:noWrap w:val="0"/>
            <w:vAlign w:val="center"/>
          </w:tcPr>
          <w:p w14:paraId="254D689B">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4</w:t>
            </w:r>
          </w:p>
        </w:tc>
      </w:tr>
    </w:tbl>
    <w:p w14:paraId="79FFEEA1">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315" w:leftChars="-150" w:firstLine="0" w:firstLineChars="0"/>
        <w:textAlignment w:val="auto"/>
        <w:rPr>
          <w:rFonts w:hint="eastAsia" w:ascii="宋体" w:hAnsi="宋体" w:eastAsia="宋体" w:cs="宋体"/>
          <w:color w:val="auto"/>
          <w:szCs w:val="21"/>
          <w:highlight w:val="none"/>
          <w:lang w:val="en-US" w:eastAsia="zh-CN"/>
        </w:rPr>
      </w:pPr>
    </w:p>
    <w:p w14:paraId="07B86C58">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315" w:leftChars="0" w:hanging="315" w:hangingChars="15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投标人需按要求提供样品成品（双黄白莲蓉月饼、火腿五仁月饼、陈皮红豆沙月饼、</w:t>
      </w:r>
      <w:r>
        <w:rPr>
          <w:rFonts w:hint="eastAsia" w:ascii="宋体" w:hAnsi="宋体" w:cs="宋体"/>
          <w:color w:val="auto"/>
          <w:kern w:val="0"/>
          <w:szCs w:val="21"/>
          <w:highlight w:val="none"/>
          <w:u w:val="none"/>
          <w:lang w:bidi="ar"/>
        </w:rPr>
        <w:t>金翡翠流心月饼</w:t>
      </w:r>
      <w:r>
        <w:rPr>
          <w:rFonts w:hint="eastAsia" w:ascii="宋体" w:hAnsi="宋体" w:eastAsia="宋体" w:cs="宋体"/>
          <w:color w:val="auto"/>
          <w:szCs w:val="21"/>
          <w:highlight w:val="none"/>
          <w:lang w:val="en-US" w:eastAsia="zh-CN"/>
        </w:rPr>
        <w:t>、</w:t>
      </w:r>
      <w:r>
        <w:rPr>
          <w:rFonts w:hint="eastAsia" w:ascii="宋体" w:hAnsi="宋体" w:eastAsia="宋体" w:cs="宋体"/>
          <w:i w:val="0"/>
          <w:iCs w:val="0"/>
          <w:color w:val="auto"/>
          <w:kern w:val="0"/>
          <w:sz w:val="21"/>
          <w:szCs w:val="21"/>
          <w:highlight w:val="none"/>
          <w:u w:val="none"/>
          <w:lang w:val="en-US" w:eastAsia="zh-CN" w:bidi="ar"/>
        </w:rPr>
        <w:t>椰蓉月饼</w:t>
      </w:r>
      <w:r>
        <w:rPr>
          <w:rFonts w:hint="eastAsia" w:ascii="宋体" w:hAnsi="宋体" w:eastAsia="宋体" w:cs="宋体"/>
          <w:color w:val="auto"/>
          <w:szCs w:val="21"/>
          <w:highlight w:val="none"/>
          <w:lang w:val="en-US" w:eastAsia="zh-CN"/>
        </w:rPr>
        <w:t>、</w:t>
      </w:r>
      <w:r>
        <w:rPr>
          <w:rFonts w:hint="eastAsia" w:ascii="宋体" w:hAnsi="宋体" w:eastAsia="宋体" w:cs="宋体"/>
          <w:i w:val="0"/>
          <w:iCs w:val="0"/>
          <w:color w:val="auto"/>
          <w:kern w:val="0"/>
          <w:sz w:val="21"/>
          <w:szCs w:val="21"/>
          <w:highlight w:val="none"/>
          <w:u w:val="none"/>
          <w:lang w:val="en-US" w:eastAsia="zh-CN" w:bidi="ar"/>
        </w:rPr>
        <w:t>山楂提子月饼</w:t>
      </w:r>
      <w:r>
        <w:rPr>
          <w:rFonts w:hint="eastAsia" w:ascii="宋体" w:hAnsi="宋体" w:eastAsia="宋体" w:cs="宋体"/>
          <w:color w:val="auto"/>
          <w:szCs w:val="21"/>
          <w:highlight w:val="none"/>
          <w:lang w:val="en-US" w:eastAsia="zh-CN"/>
        </w:rPr>
        <w:t>）各</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个，准备叉子、刀和盘子（叉子和盘子各不少于10</w:t>
      </w:r>
      <w:r>
        <w:rPr>
          <w:rFonts w:hint="eastAsia" w:ascii="宋体" w:hAnsi="宋体" w:cs="宋体"/>
          <w:color w:val="auto"/>
          <w:szCs w:val="21"/>
          <w:highlight w:val="none"/>
          <w:lang w:val="en-US" w:eastAsia="zh-CN"/>
        </w:rPr>
        <w:t>套</w:t>
      </w:r>
      <w:r>
        <w:rPr>
          <w:rFonts w:hint="eastAsia" w:ascii="宋体" w:hAnsi="宋体" w:eastAsia="宋体" w:cs="宋体"/>
          <w:color w:val="auto"/>
          <w:szCs w:val="21"/>
          <w:highlight w:val="none"/>
          <w:lang w:val="en-US" w:eastAsia="zh-CN"/>
        </w:rPr>
        <w:t>），需贴上标签并标注项目名称、样品名称、规格等在投标截止时间前与投标文件一同送达。</w:t>
      </w:r>
    </w:p>
    <w:p w14:paraId="791D7E89">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315" w:leftChars="0" w:hanging="315" w:hangingChars="15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每款月饼需提供第三方检验报告，以及标签（含配料表）的第三方检验报告</w:t>
      </w:r>
      <w:r>
        <w:rPr>
          <w:rFonts w:hint="eastAsia" w:ascii="宋体" w:hAnsi="宋体" w:cs="宋体"/>
          <w:color w:val="auto"/>
          <w:szCs w:val="21"/>
          <w:highlight w:val="none"/>
          <w:lang w:val="en-US" w:eastAsia="zh-CN"/>
        </w:rPr>
        <w:t>。</w:t>
      </w:r>
    </w:p>
    <w:p w14:paraId="2BDE5CF9">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315" w:leftChars="0" w:hanging="315" w:hangingChars="15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投标样品将作为合同验收标准之一。</w:t>
      </w:r>
    </w:p>
    <w:p w14:paraId="7497F6DF">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315" w:leftChars="0" w:hanging="315" w:hangingChars="15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投标人所提供的样品按照采购文件要求须在开标截止时间前递交，用于展示评审，与实物样品无关的宣传资料不得展示。</w:t>
      </w:r>
    </w:p>
    <w:p w14:paraId="2EEE0407">
      <w:pPr>
        <w:numPr>
          <w:ilvl w:val="0"/>
          <w:numId w:val="21"/>
        </w:numPr>
        <w:spacing w:line="360" w:lineRule="auto"/>
        <w:ind w:left="315" w:hanging="315" w:hangingChars="150"/>
        <w:rPr>
          <w:rFonts w:hint="eastAsia" w:ascii="宋体" w:hAnsi="宋体"/>
          <w:color w:val="auto"/>
          <w:szCs w:val="21"/>
          <w:highlight w:val="none"/>
        </w:rPr>
      </w:pPr>
      <w:r>
        <w:rPr>
          <w:rFonts w:hint="eastAsia" w:ascii="宋体" w:hAnsi="宋体" w:eastAsia="宋体" w:cs="宋体"/>
          <w:color w:val="auto"/>
          <w:szCs w:val="21"/>
          <w:highlight w:val="none"/>
          <w:lang w:val="en-US" w:eastAsia="zh-CN"/>
        </w:rPr>
        <w:t>采购活动结束后，对于未中标人提供的样品，采购人或代理机构将自行处理；采购人或代理机构将对中标人提供的样品记录在案，并作为履约验收的参考。</w:t>
      </w:r>
    </w:p>
    <w:p w14:paraId="35FB20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p>
    <w:p w14:paraId="3FC5BE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p>
    <w:p w14:paraId="76E1BB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p>
    <w:p w14:paraId="38D0C8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p>
    <w:p w14:paraId="3AA4BD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p>
    <w:p w14:paraId="49C735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p>
    <w:p w14:paraId="5B0D8F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p>
    <w:p w14:paraId="6B13E4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p>
    <w:p w14:paraId="56FB88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p>
    <w:p w14:paraId="6F939F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p>
    <w:p w14:paraId="73C0F6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p>
    <w:p w14:paraId="39FC54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p>
    <w:p w14:paraId="48DA83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p>
    <w:p w14:paraId="3C7F23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p>
    <w:p w14:paraId="641864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p>
    <w:p w14:paraId="05EC22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p>
    <w:p w14:paraId="4A92A3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b/>
          <w:bCs/>
          <w:color w:val="auto"/>
          <w:sz w:val="21"/>
          <w:szCs w:val="21"/>
          <w:highlight w:val="none"/>
          <w:lang w:val="en-US" w:eastAsia="zh-CN"/>
        </w:rPr>
        <w:t>包组2：</w:t>
      </w:r>
      <w:r>
        <w:rPr>
          <w:rFonts w:hint="eastAsia" w:ascii="宋体" w:hAnsi="宋体" w:cs="宋体"/>
          <w:b/>
          <w:bCs/>
          <w:color w:val="auto"/>
          <w:sz w:val="21"/>
          <w:szCs w:val="21"/>
          <w:highlight w:val="none"/>
          <w:lang w:val="en-US" w:eastAsia="zh-CN"/>
        </w:rPr>
        <w:t>2026年东莞迎宾馆月饼盒采购项目</w:t>
      </w:r>
    </w:p>
    <w:p w14:paraId="69BDC3EE">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425" w:hanging="425"/>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采购</w:t>
      </w:r>
      <w:r>
        <w:rPr>
          <w:rFonts w:hint="eastAsia" w:ascii="宋体" w:hAnsi="宋体" w:eastAsia="宋体" w:cs="宋体"/>
          <w:b/>
          <w:bCs/>
          <w:color w:val="auto"/>
          <w:szCs w:val="21"/>
          <w:highlight w:val="none"/>
          <w:lang w:eastAsia="zh-CN"/>
        </w:rPr>
        <w:t>预算及</w:t>
      </w:r>
      <w:r>
        <w:rPr>
          <w:rFonts w:hint="eastAsia" w:ascii="宋体" w:hAnsi="宋体" w:eastAsia="宋体" w:cs="宋体"/>
          <w:b/>
          <w:bCs/>
          <w:color w:val="auto"/>
          <w:szCs w:val="21"/>
          <w:highlight w:val="none"/>
        </w:rPr>
        <w:t>清单</w:t>
      </w:r>
    </w:p>
    <w:tbl>
      <w:tblPr>
        <w:tblStyle w:val="37"/>
        <w:tblW w:w="516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3"/>
        <w:gridCol w:w="768"/>
        <w:gridCol w:w="1349"/>
        <w:gridCol w:w="876"/>
        <w:gridCol w:w="1205"/>
        <w:gridCol w:w="4112"/>
      </w:tblGrid>
      <w:tr w14:paraId="63E44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274" w:type="pct"/>
            <w:tcBorders>
              <w:top w:val="single" w:color="000000" w:sz="4" w:space="0"/>
              <w:left w:val="single" w:color="000000" w:sz="4" w:space="0"/>
              <w:bottom w:val="single" w:color="000000" w:sz="4" w:space="0"/>
              <w:right w:val="single" w:color="000000" w:sz="4" w:space="0"/>
            </w:tcBorders>
            <w:noWrap w:val="0"/>
            <w:vAlign w:val="center"/>
          </w:tcPr>
          <w:p w14:paraId="0B9E85B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14:paraId="369A71D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产品名称</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3845AA7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尺寸</w:t>
            </w: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159E95B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数量</w:t>
            </w:r>
          </w:p>
          <w:p w14:paraId="4EE07859">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（套）</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62D6EE8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单价限价</w:t>
            </w:r>
          </w:p>
          <w:p w14:paraId="1047475C">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（元/套）</w:t>
            </w:r>
          </w:p>
        </w:tc>
        <w:tc>
          <w:tcPr>
            <w:tcW w:w="2338" w:type="pct"/>
            <w:tcBorders>
              <w:top w:val="single" w:color="000000" w:sz="4" w:space="0"/>
              <w:left w:val="single" w:color="000000" w:sz="4" w:space="0"/>
              <w:bottom w:val="single" w:color="000000" w:sz="4" w:space="0"/>
              <w:right w:val="single" w:color="000000" w:sz="4" w:space="0"/>
            </w:tcBorders>
            <w:noWrap w:val="0"/>
            <w:vAlign w:val="center"/>
          </w:tcPr>
          <w:p w14:paraId="15D76C3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材料/要求</w:t>
            </w:r>
          </w:p>
        </w:tc>
      </w:tr>
      <w:tr w14:paraId="59EFE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8" w:hRule="atLeast"/>
          <w:jc w:val="center"/>
        </w:trPr>
        <w:tc>
          <w:tcPr>
            <w:tcW w:w="274" w:type="pct"/>
            <w:tcBorders>
              <w:top w:val="single" w:color="000000" w:sz="4" w:space="0"/>
              <w:left w:val="single" w:color="000000" w:sz="4" w:space="0"/>
              <w:bottom w:val="single" w:color="000000" w:sz="4" w:space="0"/>
              <w:right w:val="single" w:color="000000" w:sz="4" w:space="0"/>
            </w:tcBorders>
            <w:noWrap w:val="0"/>
            <w:vAlign w:val="center"/>
          </w:tcPr>
          <w:p w14:paraId="7B3BA6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14:paraId="34DC29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四个装手提盒</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552640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280*280*70</w:t>
            </w: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2D974B50">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12500</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085B5278">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23</w:t>
            </w:r>
          </w:p>
        </w:tc>
        <w:tc>
          <w:tcPr>
            <w:tcW w:w="2338" w:type="pct"/>
            <w:tcBorders>
              <w:top w:val="single" w:color="000000" w:sz="4" w:space="0"/>
              <w:left w:val="single" w:color="000000" w:sz="4" w:space="0"/>
              <w:bottom w:val="single" w:color="000000" w:sz="4" w:space="0"/>
              <w:right w:val="single" w:color="000000" w:sz="4" w:space="0"/>
            </w:tcBorders>
            <w:noWrap w:val="0"/>
            <w:vAlign w:val="center"/>
          </w:tcPr>
          <w:p w14:paraId="297A07F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（1）面纸157克双铜，4色+专色印刷，过哑胶，面盖上层烫金，UV，裱1200克灰板，电雕；下层烫金，UV，裱600克灰板；揭盖位装2粒10*2mm强磁铁，加装PU粉红色手提带，用五金扣固定。</w:t>
            </w:r>
          </w:p>
          <w:p w14:paraId="0CD5E12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（2）内托：450克卡纸。</w:t>
            </w:r>
          </w:p>
          <w:p w14:paraId="67A9D42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（3）内盒：250克单铜，4色印刷，过哑胶，模切成型。</w:t>
            </w:r>
          </w:p>
          <w:p w14:paraId="7A329D4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（4）不干胶配料表</w:t>
            </w:r>
          </w:p>
        </w:tc>
      </w:tr>
      <w:tr w14:paraId="6094C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8" w:hRule="atLeast"/>
          <w:jc w:val="center"/>
        </w:trPr>
        <w:tc>
          <w:tcPr>
            <w:tcW w:w="274" w:type="pct"/>
            <w:tcBorders>
              <w:top w:val="single" w:color="000000" w:sz="4" w:space="0"/>
              <w:left w:val="single" w:color="000000" w:sz="4" w:space="0"/>
              <w:bottom w:val="single" w:color="000000" w:sz="4" w:space="0"/>
              <w:right w:val="single" w:color="000000" w:sz="4" w:space="0"/>
            </w:tcBorders>
            <w:noWrap w:val="0"/>
            <w:vAlign w:val="center"/>
          </w:tcPr>
          <w:p w14:paraId="3E8BFA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14:paraId="136800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六个装手提盒</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71D41E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300*225*70</w:t>
            </w: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743FB248">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4300</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68EA2E5C">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32</w:t>
            </w:r>
          </w:p>
        </w:tc>
        <w:tc>
          <w:tcPr>
            <w:tcW w:w="2338" w:type="pct"/>
            <w:tcBorders>
              <w:top w:val="single" w:color="000000" w:sz="4" w:space="0"/>
              <w:left w:val="single" w:color="000000" w:sz="4" w:space="0"/>
              <w:bottom w:val="single" w:color="000000" w:sz="4" w:space="0"/>
              <w:right w:val="single" w:color="000000" w:sz="4" w:space="0"/>
            </w:tcBorders>
            <w:noWrap w:val="0"/>
            <w:vAlign w:val="center"/>
          </w:tcPr>
          <w:p w14:paraId="1B9D485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（1）面纸157克双铜，4色+专色印刷，过哑胶，面盖上层烫金，UV，裱1200克灰板，电雕；下层烫金，UV，裱600克灰板；揭盖位装2粒10*2mm强磁铁，加装粉红色PU手提带，用五金扣固定。</w:t>
            </w:r>
          </w:p>
          <w:p w14:paraId="612EE6C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（2）内托：450克卡纸。</w:t>
            </w:r>
          </w:p>
          <w:p w14:paraId="22CE40C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（3）内盒：250克单铜，4色印刷，过哑胶，模切成型。</w:t>
            </w:r>
          </w:p>
          <w:p w14:paraId="3B2E308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（4）不干胶配料表</w:t>
            </w:r>
          </w:p>
        </w:tc>
      </w:tr>
      <w:tr w14:paraId="6BA89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8" w:hRule="atLeast"/>
          <w:jc w:val="center"/>
        </w:trPr>
        <w:tc>
          <w:tcPr>
            <w:tcW w:w="274" w:type="pct"/>
            <w:tcBorders>
              <w:top w:val="single" w:color="000000" w:sz="4" w:space="0"/>
              <w:left w:val="single" w:color="000000" w:sz="4" w:space="0"/>
              <w:bottom w:val="single" w:color="000000" w:sz="4" w:space="0"/>
              <w:right w:val="single" w:color="000000" w:sz="4" w:space="0"/>
            </w:tcBorders>
            <w:noWrap w:val="0"/>
            <w:vAlign w:val="center"/>
          </w:tcPr>
          <w:p w14:paraId="6DF91C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14:paraId="06930F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八个装手提盒</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284825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360*315*70</w:t>
            </w: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613DB9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2AB07B13">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45</w:t>
            </w:r>
          </w:p>
        </w:tc>
        <w:tc>
          <w:tcPr>
            <w:tcW w:w="2338" w:type="pct"/>
            <w:tcBorders>
              <w:top w:val="single" w:color="000000" w:sz="4" w:space="0"/>
              <w:left w:val="single" w:color="000000" w:sz="4" w:space="0"/>
              <w:bottom w:val="single" w:color="000000" w:sz="4" w:space="0"/>
              <w:right w:val="single" w:color="000000" w:sz="4" w:space="0"/>
            </w:tcBorders>
            <w:noWrap w:val="0"/>
            <w:vAlign w:val="center"/>
          </w:tcPr>
          <w:p w14:paraId="7064587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（1）面纸157克双铜，4色+专色印刷，过哑胶，面盖上层烫金，UV，裱1200克灰板，电雕；下层烫金，UV，裱600克灰板；揭盖位装2粒10*2mm强磁铁，加装粉红色PU手提带，用五金扣固定。</w:t>
            </w:r>
          </w:p>
          <w:p w14:paraId="6CD618C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（2）内托：450克卡纸。</w:t>
            </w:r>
          </w:p>
          <w:p w14:paraId="35376D2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（3）内盒：250克单铜，4色印刷，过哑胶，模切成型。</w:t>
            </w:r>
            <w:r>
              <w:rPr>
                <w:rFonts w:hint="eastAsia" w:ascii="宋体" w:hAnsi="宋体" w:cs="宋体"/>
                <w:i w:val="0"/>
                <w:iCs w:val="0"/>
                <w:color w:val="auto"/>
                <w:kern w:val="0"/>
                <w:sz w:val="21"/>
                <w:szCs w:val="21"/>
                <w:highlight w:val="none"/>
                <w:u w:val="none"/>
                <w:lang w:val="en-US" w:eastAsia="zh-CN" w:bidi="ar"/>
              </w:rPr>
              <w:t>（4）不干胶配料表</w:t>
            </w:r>
          </w:p>
        </w:tc>
      </w:tr>
      <w:tr w14:paraId="67FE6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5000" w:type="pct"/>
            <w:gridSpan w:val="6"/>
            <w:tcBorders>
              <w:top w:val="single" w:color="000000" w:sz="4" w:space="0"/>
              <w:left w:val="nil"/>
              <w:bottom w:val="nil"/>
              <w:right w:val="nil"/>
            </w:tcBorders>
            <w:noWrap w:val="0"/>
            <w:vAlign w:val="center"/>
          </w:tcPr>
          <w:p w14:paraId="7AB49EC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★投标人所报单价均不可超出每项的单价限价，以上价格均含税，最终以实际</w:t>
            </w:r>
            <w:r>
              <w:rPr>
                <w:rFonts w:hint="eastAsia" w:ascii="宋体" w:hAnsi="宋体" w:cs="宋体"/>
                <w:i w:val="0"/>
                <w:iCs w:val="0"/>
                <w:color w:val="auto"/>
                <w:kern w:val="0"/>
                <w:sz w:val="21"/>
                <w:szCs w:val="21"/>
                <w:highlight w:val="none"/>
                <w:u w:val="none"/>
                <w:lang w:val="en-US" w:eastAsia="zh-CN" w:bidi="ar"/>
              </w:rPr>
              <w:t>验收合格</w:t>
            </w:r>
            <w:r>
              <w:rPr>
                <w:rFonts w:hint="eastAsia" w:ascii="宋体" w:hAnsi="宋体" w:eastAsia="宋体" w:cs="宋体"/>
                <w:i w:val="0"/>
                <w:iCs w:val="0"/>
                <w:color w:val="auto"/>
                <w:kern w:val="0"/>
                <w:sz w:val="21"/>
                <w:szCs w:val="21"/>
                <w:highlight w:val="none"/>
                <w:u w:val="none"/>
                <w:lang w:val="en-US" w:eastAsia="zh-CN" w:bidi="ar"/>
              </w:rPr>
              <w:t>数量进行结算。</w:t>
            </w:r>
          </w:p>
        </w:tc>
      </w:tr>
    </w:tbl>
    <w:p w14:paraId="0F20B068">
      <w:pPr>
        <w:spacing w:before="120" w:beforeLines="50" w:line="360" w:lineRule="auto"/>
        <w:jc w:val="left"/>
        <w:rPr>
          <w:rFonts w:hint="eastAsia" w:ascii="宋体" w:hAnsi="宋体"/>
          <w:b/>
          <w:bCs/>
          <w:color w:val="auto"/>
          <w:szCs w:val="21"/>
          <w:highlight w:val="none"/>
        </w:rPr>
      </w:pPr>
      <w:r>
        <w:rPr>
          <w:rFonts w:hint="eastAsia" w:ascii="宋体" w:hAnsi="宋体"/>
          <w:b/>
          <w:bCs/>
          <w:color w:val="auto"/>
          <w:szCs w:val="21"/>
          <w:highlight w:val="none"/>
        </w:rPr>
        <w:t>注：以上数量并非采购人需求的最终数量，采购人在中标后有权调整礼盒数量。</w:t>
      </w:r>
    </w:p>
    <w:p w14:paraId="10280C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color w:val="auto"/>
          <w:szCs w:val="21"/>
          <w:highlight w:val="none"/>
        </w:rPr>
      </w:pPr>
    </w:p>
    <w:p w14:paraId="3E7599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color w:val="auto"/>
          <w:szCs w:val="21"/>
          <w:highlight w:val="none"/>
        </w:rPr>
      </w:pPr>
    </w:p>
    <w:p w14:paraId="6155E5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color w:val="auto"/>
          <w:szCs w:val="21"/>
          <w:highlight w:val="none"/>
        </w:rPr>
      </w:pPr>
    </w:p>
    <w:p w14:paraId="6F2A4D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color w:val="auto"/>
          <w:szCs w:val="21"/>
          <w:highlight w:val="none"/>
        </w:rPr>
      </w:pPr>
    </w:p>
    <w:p w14:paraId="228024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color w:val="auto"/>
          <w:szCs w:val="21"/>
          <w:highlight w:val="none"/>
        </w:rPr>
      </w:pPr>
    </w:p>
    <w:p w14:paraId="1CC42D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color w:val="auto"/>
          <w:szCs w:val="21"/>
          <w:highlight w:val="none"/>
        </w:rPr>
      </w:pPr>
    </w:p>
    <w:p w14:paraId="5279D7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color w:val="auto"/>
          <w:szCs w:val="21"/>
          <w:highlight w:val="none"/>
        </w:rPr>
      </w:pPr>
    </w:p>
    <w:p w14:paraId="231535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color w:val="auto"/>
          <w:szCs w:val="21"/>
          <w:highlight w:val="none"/>
        </w:rPr>
      </w:pPr>
    </w:p>
    <w:p w14:paraId="32DB96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color w:val="auto"/>
          <w:szCs w:val="21"/>
          <w:highlight w:val="none"/>
        </w:rPr>
      </w:pPr>
    </w:p>
    <w:p w14:paraId="526AF5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color w:val="auto"/>
          <w:szCs w:val="21"/>
          <w:highlight w:val="none"/>
        </w:rPr>
      </w:pPr>
    </w:p>
    <w:p w14:paraId="385DB845">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425" w:hanging="425"/>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样品图</w:t>
      </w:r>
    </w:p>
    <w:p w14:paraId="2D4AA5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w:t>
      </w:r>
      <w:r>
        <w:rPr>
          <w:rFonts w:hint="eastAsia" w:ascii="宋体" w:hAnsi="宋体" w:eastAsia="宋体" w:cs="宋体"/>
          <w:b/>
          <w:bCs/>
          <w:color w:val="auto"/>
          <w:szCs w:val="21"/>
          <w:highlight w:val="none"/>
          <w:lang w:val="en-US" w:eastAsia="zh-CN"/>
        </w:rPr>
        <w:t>四个装手提盒</w:t>
      </w:r>
    </w:p>
    <w:p w14:paraId="228337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drawing>
          <wp:inline distT="0" distB="0" distL="114300" distR="114300">
            <wp:extent cx="5219700" cy="3067050"/>
            <wp:effectExtent l="0" t="0" r="0" b="0"/>
            <wp:docPr id="5" name="图片 5" descr="四个装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四个装1"/>
                    <pic:cNvPicPr>
                      <a:picLocks noChangeAspect="1"/>
                    </pic:cNvPicPr>
                  </pic:nvPicPr>
                  <pic:blipFill>
                    <a:blip r:embed="rId7"/>
                    <a:stretch>
                      <a:fillRect/>
                    </a:stretch>
                  </pic:blipFill>
                  <pic:spPr>
                    <a:xfrm>
                      <a:off x="0" y="0"/>
                      <a:ext cx="5219700" cy="3067050"/>
                    </a:xfrm>
                    <a:prstGeom prst="rect">
                      <a:avLst/>
                    </a:prstGeom>
                  </pic:spPr>
                </pic:pic>
              </a:graphicData>
            </a:graphic>
          </wp:inline>
        </w:drawing>
      </w:r>
    </w:p>
    <w:p w14:paraId="69F731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w:t>
      </w:r>
      <w:r>
        <w:rPr>
          <w:rFonts w:hint="eastAsia" w:ascii="宋体" w:hAnsi="宋体" w:eastAsia="宋体" w:cs="宋体"/>
          <w:b/>
          <w:bCs/>
          <w:color w:val="auto"/>
          <w:szCs w:val="21"/>
          <w:highlight w:val="none"/>
          <w:lang w:val="en-US" w:eastAsia="zh-CN"/>
        </w:rPr>
        <w:t>六个装手提盒</w:t>
      </w:r>
    </w:p>
    <w:p w14:paraId="1CFC94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drawing>
          <wp:inline distT="0" distB="0" distL="114300" distR="114300">
            <wp:extent cx="5219700" cy="3067050"/>
            <wp:effectExtent l="0" t="0" r="0" b="0"/>
            <wp:docPr id="6" name="图片 6" descr="六个装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六个装1"/>
                    <pic:cNvPicPr>
                      <a:picLocks noChangeAspect="1"/>
                    </pic:cNvPicPr>
                  </pic:nvPicPr>
                  <pic:blipFill>
                    <a:blip r:embed="rId8"/>
                    <a:stretch>
                      <a:fillRect/>
                    </a:stretch>
                  </pic:blipFill>
                  <pic:spPr>
                    <a:xfrm>
                      <a:off x="0" y="0"/>
                      <a:ext cx="5219700" cy="3067050"/>
                    </a:xfrm>
                    <a:prstGeom prst="rect">
                      <a:avLst/>
                    </a:prstGeom>
                  </pic:spPr>
                </pic:pic>
              </a:graphicData>
            </a:graphic>
          </wp:inline>
        </w:drawing>
      </w:r>
    </w:p>
    <w:p w14:paraId="6DE8C4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w:t>
      </w:r>
      <w:r>
        <w:rPr>
          <w:rFonts w:hint="eastAsia" w:ascii="宋体" w:hAnsi="宋体" w:eastAsia="宋体" w:cs="宋体"/>
          <w:b/>
          <w:bCs/>
          <w:color w:val="auto"/>
          <w:szCs w:val="21"/>
          <w:highlight w:val="none"/>
          <w:lang w:val="en-US" w:eastAsia="zh-CN"/>
        </w:rPr>
        <w:t>八个装手提盒</w:t>
      </w:r>
    </w:p>
    <w:p w14:paraId="4430E175">
      <w:pPr>
        <w:spacing w:before="156" w:beforeLines="50" w:line="360" w:lineRule="auto"/>
        <w:rPr>
          <w:rFonts w:hint="eastAsia" w:ascii="宋体" w:hAnsi="宋体" w:eastAsia="宋体"/>
          <w:b/>
          <w:bCs/>
          <w:color w:val="auto"/>
          <w:sz w:val="22"/>
          <w:szCs w:val="22"/>
          <w:highlight w:val="none"/>
          <w:lang w:eastAsia="zh-CN"/>
        </w:rPr>
      </w:pPr>
      <w:r>
        <w:rPr>
          <w:rFonts w:hint="eastAsia" w:ascii="宋体" w:hAnsi="宋体" w:eastAsia="宋体"/>
          <w:b/>
          <w:bCs/>
          <w:color w:val="auto"/>
          <w:sz w:val="22"/>
          <w:szCs w:val="22"/>
          <w:highlight w:val="none"/>
          <w:lang w:eastAsia="zh-CN"/>
        </w:rPr>
        <w:drawing>
          <wp:inline distT="0" distB="0" distL="114300" distR="114300">
            <wp:extent cx="5250815" cy="3084830"/>
            <wp:effectExtent l="0" t="0" r="6985" b="1270"/>
            <wp:docPr id="7" name="图片 7" descr="八个装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八个装1"/>
                    <pic:cNvPicPr>
                      <a:picLocks noChangeAspect="1"/>
                    </pic:cNvPicPr>
                  </pic:nvPicPr>
                  <pic:blipFill>
                    <a:blip r:embed="rId9"/>
                    <a:stretch>
                      <a:fillRect/>
                    </a:stretch>
                  </pic:blipFill>
                  <pic:spPr>
                    <a:xfrm>
                      <a:off x="0" y="0"/>
                      <a:ext cx="5250815" cy="3084830"/>
                    </a:xfrm>
                    <a:prstGeom prst="rect">
                      <a:avLst/>
                    </a:prstGeom>
                  </pic:spPr>
                </pic:pic>
              </a:graphicData>
            </a:graphic>
          </wp:inline>
        </w:drawing>
      </w:r>
    </w:p>
    <w:p w14:paraId="5222B915">
      <w:pPr>
        <w:numPr>
          <w:ilvl w:val="0"/>
          <w:numId w:val="0"/>
        </w:numPr>
        <w:spacing w:before="240" w:beforeLines="100" w:line="360" w:lineRule="auto"/>
        <w:ind w:leftChars="0"/>
        <w:jc w:val="center"/>
        <w:rPr>
          <w:rFonts w:hint="eastAsia" w:ascii="宋体" w:hAnsi="宋体"/>
          <w:b/>
          <w:bCs/>
          <w:color w:val="auto"/>
          <w:szCs w:val="21"/>
          <w:highlight w:val="none"/>
          <w:lang w:val="en-US" w:eastAsia="zh-CN"/>
        </w:rPr>
      </w:pPr>
    </w:p>
    <w:p w14:paraId="738552AE">
      <w:pPr>
        <w:numPr>
          <w:ilvl w:val="0"/>
          <w:numId w:val="22"/>
        </w:numPr>
        <w:spacing w:before="240" w:beforeLines="100" w:line="360" w:lineRule="auto"/>
        <w:ind w:left="425" w:hanging="425"/>
        <w:rPr>
          <w:rFonts w:ascii="宋体" w:hAnsi="宋体"/>
          <w:b/>
          <w:bCs/>
          <w:color w:val="auto"/>
          <w:szCs w:val="21"/>
          <w:highlight w:val="none"/>
        </w:rPr>
      </w:pPr>
      <w:r>
        <w:rPr>
          <w:rFonts w:hint="eastAsia" w:ascii="宋体" w:hAnsi="宋体"/>
          <w:b/>
          <w:bCs/>
          <w:color w:val="auto"/>
          <w:szCs w:val="21"/>
          <w:highlight w:val="none"/>
          <w:lang w:val="en-US" w:eastAsia="zh-CN"/>
        </w:rPr>
        <w:t>包装设计源文件的获取</w:t>
      </w:r>
      <w:r>
        <w:rPr>
          <w:rFonts w:hint="eastAsia" w:ascii="宋体" w:hAnsi="宋体"/>
          <w:b/>
          <w:bCs/>
          <w:color w:val="auto"/>
          <w:szCs w:val="21"/>
          <w:highlight w:val="none"/>
        </w:rPr>
        <w:t>：</w:t>
      </w:r>
    </w:p>
    <w:p w14:paraId="7E4F9BD8">
      <w:pPr>
        <w:numPr>
          <w:ilvl w:val="0"/>
          <w:numId w:val="23"/>
        </w:numPr>
        <w:spacing w:before="0" w:beforeLines="-2147483648" w:line="360" w:lineRule="auto"/>
        <w:ind w:left="315" w:hanging="315" w:hangingChars="15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获取</w:t>
      </w:r>
      <w:r>
        <w:rPr>
          <w:rFonts w:hint="eastAsia" w:ascii="宋体" w:hAnsi="宋体" w:cs="宋体"/>
          <w:b/>
          <w:bCs/>
          <w:color w:val="auto"/>
          <w:szCs w:val="21"/>
          <w:highlight w:val="none"/>
          <w:lang w:val="en-US" w:eastAsia="zh-CN"/>
        </w:rPr>
        <w:t>“包装设计源文件”</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须先联系招标代理机构获取《保密承诺函》，填写并递交后，经代理机构核实无误，方可</w:t>
      </w:r>
      <w:r>
        <w:rPr>
          <w:rFonts w:hint="eastAsia" w:ascii="宋体" w:hAnsi="宋体" w:cs="宋体"/>
          <w:b w:val="0"/>
          <w:bCs w:val="0"/>
          <w:color w:val="auto"/>
          <w:szCs w:val="21"/>
          <w:highlight w:val="none"/>
          <w:lang w:val="en-US" w:eastAsia="zh-CN"/>
        </w:rPr>
        <w:t>获取</w:t>
      </w:r>
      <w:r>
        <w:rPr>
          <w:rFonts w:hint="eastAsia" w:ascii="宋体" w:hAnsi="宋体" w:cs="宋体"/>
          <w:b/>
          <w:bCs/>
          <w:color w:val="auto"/>
          <w:szCs w:val="21"/>
          <w:highlight w:val="none"/>
          <w:lang w:val="en-US" w:eastAsia="zh-CN"/>
        </w:rPr>
        <w:t>“包装设计源文件”</w:t>
      </w:r>
      <w:r>
        <w:rPr>
          <w:rFonts w:hint="eastAsia" w:ascii="宋体" w:hAnsi="宋体" w:cs="宋体"/>
          <w:b w:val="0"/>
          <w:bCs w:val="0"/>
          <w:color w:val="auto"/>
          <w:szCs w:val="21"/>
          <w:highlight w:val="none"/>
          <w:lang w:val="en-US" w:eastAsia="zh-CN"/>
        </w:rPr>
        <w:t>。</w:t>
      </w:r>
    </w:p>
    <w:p w14:paraId="19E6B4DE">
      <w:pPr>
        <w:numPr>
          <w:ilvl w:val="0"/>
          <w:numId w:val="22"/>
        </w:numPr>
        <w:spacing w:before="240" w:beforeLines="100" w:line="360" w:lineRule="auto"/>
        <w:ind w:left="425" w:hanging="425"/>
        <w:rPr>
          <w:rFonts w:ascii="宋体" w:hAnsi="宋体"/>
          <w:b/>
          <w:bCs/>
          <w:color w:val="auto"/>
          <w:szCs w:val="21"/>
          <w:highlight w:val="none"/>
        </w:rPr>
      </w:pPr>
      <w:r>
        <w:rPr>
          <w:rFonts w:hint="eastAsia" w:ascii="宋体" w:hAnsi="宋体"/>
          <w:b/>
          <w:bCs/>
          <w:color w:val="auto"/>
          <w:szCs w:val="21"/>
          <w:highlight w:val="none"/>
          <w:lang w:val="en-US" w:eastAsia="zh-CN"/>
        </w:rPr>
        <w:t>设计费用</w:t>
      </w:r>
    </w:p>
    <w:p w14:paraId="55C07E64">
      <w:pPr>
        <w:numPr>
          <w:ilvl w:val="0"/>
          <w:numId w:val="24"/>
        </w:numPr>
        <w:spacing w:line="360" w:lineRule="auto"/>
        <w:ind w:left="315" w:hanging="331" w:hangingChars="150"/>
        <w:rPr>
          <w:b/>
          <w:bCs w:val="0"/>
          <w:highlight w:val="none"/>
        </w:rPr>
      </w:pPr>
      <w:r>
        <w:rPr>
          <w:rFonts w:hint="eastAsia" w:ascii="宋体" w:hAnsi="宋体"/>
          <w:b/>
          <w:bCs w:val="0"/>
          <w:color w:val="auto"/>
          <w:sz w:val="22"/>
          <w:szCs w:val="22"/>
          <w:highlight w:val="none"/>
        </w:rPr>
        <w:t>★</w:t>
      </w:r>
      <w:r>
        <w:rPr>
          <w:rFonts w:hint="eastAsia" w:ascii="宋体" w:hAnsi="宋体" w:cs="宋体"/>
          <w:b/>
          <w:bCs w:val="0"/>
          <w:color w:val="auto"/>
          <w:szCs w:val="21"/>
          <w:highlight w:val="none"/>
          <w:lang w:val="en-US" w:eastAsia="zh-CN"/>
        </w:rPr>
        <w:t>投标人承诺中标后须向本项目的包装设计单位支付人民币20,000.00元的设计费。（承诺函格式自拟</w:t>
      </w:r>
      <w:r>
        <w:rPr>
          <w:rFonts w:hint="eastAsia" w:ascii="宋体" w:hAnsi="宋体"/>
          <w:b/>
          <w:bCs/>
          <w:color w:val="auto"/>
          <w:szCs w:val="21"/>
          <w:highlight w:val="none"/>
          <w:lang w:val="en-US" w:eastAsia="zh-CN"/>
        </w:rPr>
        <w:t>或参考附件10</w:t>
      </w:r>
      <w:r>
        <w:rPr>
          <w:rFonts w:hint="eastAsia" w:ascii="宋体" w:hAnsi="宋体" w:cs="宋体"/>
          <w:b/>
          <w:bCs w:val="0"/>
          <w:color w:val="auto"/>
          <w:szCs w:val="21"/>
          <w:highlight w:val="none"/>
          <w:lang w:val="en-US" w:eastAsia="zh-CN"/>
        </w:rPr>
        <w:t>）</w:t>
      </w:r>
    </w:p>
    <w:p w14:paraId="05A1F267">
      <w:pPr>
        <w:numPr>
          <w:ilvl w:val="0"/>
          <w:numId w:val="22"/>
        </w:numPr>
        <w:spacing w:before="240" w:beforeLines="100" w:line="360" w:lineRule="auto"/>
        <w:ind w:left="425" w:hanging="425"/>
        <w:rPr>
          <w:rFonts w:ascii="宋体" w:hAnsi="宋体"/>
          <w:b/>
          <w:bCs/>
          <w:color w:val="auto"/>
          <w:szCs w:val="21"/>
          <w:highlight w:val="none"/>
        </w:rPr>
      </w:pPr>
      <w:r>
        <w:rPr>
          <w:rFonts w:hint="eastAsia" w:ascii="宋体" w:hAnsi="宋体"/>
          <w:b/>
          <w:bCs/>
          <w:color w:val="auto"/>
          <w:szCs w:val="21"/>
          <w:highlight w:val="none"/>
          <w:lang w:val="en-US" w:eastAsia="zh-CN"/>
        </w:rPr>
        <w:t>宣传物料的印刷服务</w:t>
      </w:r>
    </w:p>
    <w:p w14:paraId="054E1538">
      <w:pPr>
        <w:numPr>
          <w:ilvl w:val="0"/>
          <w:numId w:val="25"/>
        </w:numPr>
        <w:spacing w:before="0" w:beforeLines="-2147483648" w:line="360" w:lineRule="auto"/>
        <w:ind w:left="315" w:hanging="331" w:hangingChars="150"/>
        <w:rPr>
          <w:rFonts w:hint="eastAsia" w:ascii="宋体" w:hAnsi="宋体"/>
          <w:b/>
          <w:bCs w:val="0"/>
          <w:color w:val="auto"/>
          <w:sz w:val="22"/>
          <w:szCs w:val="22"/>
          <w:highlight w:val="none"/>
        </w:rPr>
      </w:pPr>
      <w:r>
        <w:rPr>
          <w:rFonts w:hint="eastAsia" w:ascii="宋体" w:hAnsi="宋体"/>
          <w:b/>
          <w:bCs w:val="0"/>
          <w:color w:val="auto"/>
          <w:sz w:val="22"/>
          <w:szCs w:val="22"/>
          <w:highlight w:val="none"/>
        </w:rPr>
        <w:t>★</w:t>
      </w:r>
      <w:r>
        <w:rPr>
          <w:rFonts w:hint="eastAsia" w:ascii="宋体" w:hAnsi="宋体"/>
          <w:b/>
          <w:bCs w:val="0"/>
          <w:color w:val="auto"/>
          <w:sz w:val="22"/>
          <w:szCs w:val="22"/>
          <w:highlight w:val="none"/>
          <w:lang w:val="en-US" w:eastAsia="zh-CN"/>
        </w:rPr>
        <w:t>投标人承诺中标后须提供月饼宣传物料的印刷服务，其中宣传单5000张（材质：250克双铜纸），提货券21000张（材质：250克哑粉纸）。（承诺函格式自拟</w:t>
      </w:r>
      <w:r>
        <w:rPr>
          <w:rFonts w:hint="eastAsia" w:ascii="宋体" w:hAnsi="宋体"/>
          <w:b/>
          <w:bCs/>
          <w:color w:val="auto"/>
          <w:szCs w:val="21"/>
          <w:highlight w:val="none"/>
          <w:lang w:val="en-US" w:eastAsia="zh-CN"/>
        </w:rPr>
        <w:t>或参考附件10</w:t>
      </w:r>
      <w:r>
        <w:rPr>
          <w:rFonts w:hint="eastAsia" w:ascii="宋体" w:hAnsi="宋体"/>
          <w:b/>
          <w:bCs w:val="0"/>
          <w:color w:val="auto"/>
          <w:sz w:val="22"/>
          <w:szCs w:val="22"/>
          <w:highlight w:val="none"/>
          <w:lang w:val="en-US" w:eastAsia="zh-CN"/>
        </w:rPr>
        <w:t>）</w:t>
      </w:r>
    </w:p>
    <w:p w14:paraId="2360D9F8">
      <w:pPr>
        <w:numPr>
          <w:ilvl w:val="0"/>
          <w:numId w:val="22"/>
        </w:numPr>
        <w:spacing w:before="240" w:beforeLines="100" w:line="360" w:lineRule="auto"/>
        <w:ind w:left="425" w:hanging="425"/>
        <w:rPr>
          <w:rFonts w:ascii="宋体" w:hAnsi="宋体"/>
          <w:b/>
          <w:bCs/>
          <w:color w:val="auto"/>
          <w:szCs w:val="21"/>
          <w:highlight w:val="none"/>
        </w:rPr>
      </w:pPr>
      <w:r>
        <w:rPr>
          <w:rFonts w:hint="eastAsia" w:ascii="宋体" w:hAnsi="宋体"/>
          <w:b/>
          <w:bCs/>
          <w:color w:val="auto"/>
          <w:szCs w:val="21"/>
          <w:highlight w:val="none"/>
        </w:rPr>
        <w:t>货物要求</w:t>
      </w:r>
    </w:p>
    <w:p w14:paraId="106BE20A">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315" w:leftChars="0" w:hanging="315" w:hangingChars="15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投标人所投货物必须是原装、全新的产品，符合国家以及该产品的出厂标准。</w:t>
      </w:r>
    </w:p>
    <w:p w14:paraId="5F5E23BB">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315" w:leftChars="0" w:hanging="315" w:hangingChars="15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投标人所投货物必须使用环保材料并符合国家环保要求及标准。</w:t>
      </w:r>
    </w:p>
    <w:p w14:paraId="799F19D0">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315" w:leftChars="0" w:hanging="315" w:hangingChars="15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所有货物在开箱检验时必须完好，无破损，配置与装箱单相符。数量、质量及性能不低于本需求书中提出的要求。货物外观清洁，标记编号以及盘面显示等字体清晰，明确。</w:t>
      </w:r>
    </w:p>
    <w:p w14:paraId="1E9F3654">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315" w:leftChars="0" w:hanging="315" w:hangingChars="15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中标人在实际供货时，若被发现提供的货物未能达到采购文件和投标文件中的有关要求，将按有关法规进行处罚。</w:t>
      </w:r>
    </w:p>
    <w:p w14:paraId="27658EBC">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315" w:leftChars="0" w:hanging="315" w:hangingChars="15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实际供货时将可能根据现场情况和实际使用功能作调整，中标人须无条件配合调整供货。</w:t>
      </w:r>
    </w:p>
    <w:p w14:paraId="612FDE76">
      <w:pPr>
        <w:numPr>
          <w:ilvl w:val="0"/>
          <w:numId w:val="22"/>
        </w:numPr>
        <w:spacing w:before="120" w:beforeLines="50" w:line="360" w:lineRule="auto"/>
        <w:ind w:left="425" w:hanging="425"/>
        <w:rPr>
          <w:rFonts w:ascii="宋体" w:hAnsi="宋体"/>
          <w:b/>
          <w:bCs/>
          <w:color w:val="auto"/>
          <w:szCs w:val="21"/>
          <w:highlight w:val="none"/>
        </w:rPr>
      </w:pPr>
      <w:r>
        <w:rPr>
          <w:rFonts w:hint="eastAsia" w:ascii="宋体" w:hAnsi="宋体"/>
          <w:b/>
          <w:bCs/>
          <w:color w:val="auto"/>
          <w:szCs w:val="21"/>
          <w:highlight w:val="none"/>
        </w:rPr>
        <w:t>样品要求</w:t>
      </w:r>
    </w:p>
    <w:p w14:paraId="3A630A9F">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315" w:leftChars="0" w:hanging="315" w:hangingChars="15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样品清单</w:t>
      </w:r>
    </w:p>
    <w:p w14:paraId="1E3CB83A">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315" w:leftChars="-150" w:firstLine="0" w:firstLineChars="0"/>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★投标人递交投标文件时须已递交投标样品，否则视为无效投标。</w:t>
      </w:r>
    </w:p>
    <w:tbl>
      <w:tblPr>
        <w:tblStyle w:val="37"/>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36"/>
        <w:gridCol w:w="3239"/>
        <w:gridCol w:w="3240"/>
      </w:tblGrid>
      <w:tr w14:paraId="72C58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1195" w:type="pct"/>
            <w:tcBorders>
              <w:top w:val="single" w:color="000000" w:sz="4" w:space="0"/>
              <w:left w:val="single" w:color="000000" w:sz="4" w:space="0"/>
              <w:bottom w:val="single" w:color="000000" w:sz="4" w:space="0"/>
              <w:right w:val="single" w:color="000000" w:sz="4" w:space="0"/>
            </w:tcBorders>
            <w:noWrap w:val="0"/>
            <w:vAlign w:val="center"/>
          </w:tcPr>
          <w:p w14:paraId="348AF06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901" w:type="pct"/>
            <w:tcBorders>
              <w:top w:val="single" w:color="000000" w:sz="4" w:space="0"/>
              <w:left w:val="single" w:color="000000" w:sz="4" w:space="0"/>
              <w:bottom w:val="single" w:color="000000" w:sz="4" w:space="0"/>
              <w:right w:val="single" w:color="000000" w:sz="4" w:space="0"/>
            </w:tcBorders>
            <w:noWrap w:val="0"/>
            <w:vAlign w:val="center"/>
          </w:tcPr>
          <w:p w14:paraId="0CA3D5D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样品产品</w:t>
            </w:r>
          </w:p>
        </w:tc>
        <w:tc>
          <w:tcPr>
            <w:tcW w:w="1902" w:type="pct"/>
            <w:tcBorders>
              <w:top w:val="single" w:color="000000" w:sz="4" w:space="0"/>
              <w:left w:val="single" w:color="000000" w:sz="4" w:space="0"/>
              <w:bottom w:val="single" w:color="000000" w:sz="4" w:space="0"/>
              <w:right w:val="single" w:color="000000" w:sz="4" w:space="0"/>
            </w:tcBorders>
            <w:noWrap w:val="0"/>
            <w:vAlign w:val="center"/>
          </w:tcPr>
          <w:p w14:paraId="62C55A8B">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数量</w:t>
            </w:r>
          </w:p>
        </w:tc>
      </w:tr>
      <w:tr w14:paraId="45105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195" w:type="pct"/>
            <w:tcBorders>
              <w:top w:val="single" w:color="000000" w:sz="4" w:space="0"/>
              <w:left w:val="single" w:color="000000" w:sz="4" w:space="0"/>
              <w:bottom w:val="single" w:color="000000" w:sz="4" w:space="0"/>
              <w:right w:val="single" w:color="000000" w:sz="4" w:space="0"/>
            </w:tcBorders>
            <w:noWrap w:val="0"/>
            <w:vAlign w:val="center"/>
          </w:tcPr>
          <w:p w14:paraId="48BB68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901" w:type="pct"/>
            <w:tcBorders>
              <w:top w:val="single" w:color="000000" w:sz="4" w:space="0"/>
              <w:left w:val="single" w:color="000000" w:sz="4" w:space="0"/>
              <w:bottom w:val="single" w:color="000000" w:sz="4" w:space="0"/>
              <w:right w:val="single" w:color="000000" w:sz="4" w:space="0"/>
            </w:tcBorders>
            <w:noWrap w:val="0"/>
            <w:vAlign w:val="center"/>
          </w:tcPr>
          <w:p w14:paraId="032225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四个装手提盒</w:t>
            </w:r>
          </w:p>
        </w:tc>
        <w:tc>
          <w:tcPr>
            <w:tcW w:w="1902" w:type="pct"/>
            <w:tcBorders>
              <w:top w:val="single" w:color="000000" w:sz="4" w:space="0"/>
              <w:left w:val="single" w:color="000000" w:sz="4" w:space="0"/>
              <w:bottom w:val="single" w:color="000000" w:sz="4" w:space="0"/>
              <w:right w:val="single" w:color="000000" w:sz="4" w:space="0"/>
            </w:tcBorders>
            <w:noWrap w:val="0"/>
            <w:vAlign w:val="center"/>
          </w:tcPr>
          <w:p w14:paraId="09C68A73">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一套</w:t>
            </w:r>
          </w:p>
        </w:tc>
      </w:tr>
      <w:tr w14:paraId="72B6F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195" w:type="pct"/>
            <w:tcBorders>
              <w:top w:val="single" w:color="000000" w:sz="4" w:space="0"/>
              <w:left w:val="single" w:color="000000" w:sz="4" w:space="0"/>
              <w:bottom w:val="single" w:color="000000" w:sz="4" w:space="0"/>
              <w:right w:val="single" w:color="000000" w:sz="4" w:space="0"/>
            </w:tcBorders>
            <w:noWrap w:val="0"/>
            <w:vAlign w:val="center"/>
          </w:tcPr>
          <w:p w14:paraId="2BA2E2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901" w:type="pct"/>
            <w:tcBorders>
              <w:top w:val="single" w:color="000000" w:sz="4" w:space="0"/>
              <w:left w:val="single" w:color="000000" w:sz="4" w:space="0"/>
              <w:bottom w:val="single" w:color="000000" w:sz="4" w:space="0"/>
              <w:right w:val="single" w:color="000000" w:sz="4" w:space="0"/>
            </w:tcBorders>
            <w:noWrap w:val="0"/>
            <w:vAlign w:val="center"/>
          </w:tcPr>
          <w:p w14:paraId="1F538B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六个装手提盒</w:t>
            </w:r>
          </w:p>
        </w:tc>
        <w:tc>
          <w:tcPr>
            <w:tcW w:w="1902" w:type="pct"/>
            <w:tcBorders>
              <w:top w:val="single" w:color="000000" w:sz="4" w:space="0"/>
              <w:left w:val="single" w:color="000000" w:sz="4" w:space="0"/>
              <w:bottom w:val="single" w:color="000000" w:sz="4" w:space="0"/>
              <w:right w:val="single" w:color="000000" w:sz="4" w:space="0"/>
            </w:tcBorders>
            <w:noWrap w:val="0"/>
            <w:vAlign w:val="center"/>
          </w:tcPr>
          <w:p w14:paraId="5BFD946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一套</w:t>
            </w:r>
          </w:p>
        </w:tc>
      </w:tr>
      <w:tr w14:paraId="653C8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195" w:type="pct"/>
            <w:tcBorders>
              <w:top w:val="single" w:color="000000" w:sz="4" w:space="0"/>
              <w:left w:val="single" w:color="000000" w:sz="4" w:space="0"/>
              <w:bottom w:val="single" w:color="000000" w:sz="4" w:space="0"/>
              <w:right w:val="single" w:color="000000" w:sz="4" w:space="0"/>
            </w:tcBorders>
            <w:noWrap w:val="0"/>
            <w:vAlign w:val="center"/>
          </w:tcPr>
          <w:p w14:paraId="558593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901" w:type="pct"/>
            <w:tcBorders>
              <w:top w:val="single" w:color="000000" w:sz="4" w:space="0"/>
              <w:left w:val="single" w:color="000000" w:sz="4" w:space="0"/>
              <w:bottom w:val="single" w:color="000000" w:sz="4" w:space="0"/>
              <w:right w:val="single" w:color="000000" w:sz="4" w:space="0"/>
            </w:tcBorders>
            <w:noWrap w:val="0"/>
            <w:vAlign w:val="center"/>
          </w:tcPr>
          <w:p w14:paraId="4E5062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八个装手提盒</w:t>
            </w:r>
          </w:p>
        </w:tc>
        <w:tc>
          <w:tcPr>
            <w:tcW w:w="1902" w:type="pct"/>
            <w:tcBorders>
              <w:top w:val="single" w:color="000000" w:sz="4" w:space="0"/>
              <w:left w:val="single" w:color="000000" w:sz="4" w:space="0"/>
              <w:bottom w:val="single" w:color="000000" w:sz="4" w:space="0"/>
              <w:right w:val="single" w:color="000000" w:sz="4" w:space="0"/>
            </w:tcBorders>
            <w:noWrap w:val="0"/>
            <w:vAlign w:val="center"/>
          </w:tcPr>
          <w:p w14:paraId="6999702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一套</w:t>
            </w:r>
          </w:p>
        </w:tc>
      </w:tr>
    </w:tbl>
    <w:p w14:paraId="4525FB69">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315" w:leftChars="-150" w:firstLine="0" w:firstLineChars="0"/>
        <w:textAlignment w:val="auto"/>
        <w:rPr>
          <w:rFonts w:hint="eastAsia" w:ascii="宋体" w:hAnsi="宋体" w:eastAsia="宋体" w:cs="宋体"/>
          <w:color w:val="auto"/>
          <w:szCs w:val="21"/>
          <w:highlight w:val="none"/>
          <w:lang w:val="en-US" w:eastAsia="zh-CN"/>
        </w:rPr>
      </w:pPr>
    </w:p>
    <w:p w14:paraId="7D8C7404">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315" w:leftChars="0" w:hanging="315" w:hangingChars="15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投标人需按要求提供样品成品各一套（</w:t>
      </w:r>
      <w:r>
        <w:rPr>
          <w:rFonts w:hint="eastAsia" w:ascii="宋体" w:hAnsi="宋体" w:eastAsia="宋体" w:cs="宋体"/>
          <w:b w:val="0"/>
          <w:bCs w:val="0"/>
          <w:color w:val="auto"/>
          <w:sz w:val="21"/>
          <w:szCs w:val="21"/>
          <w:highlight w:val="none"/>
          <w:lang w:eastAsia="zh-CN"/>
        </w:rPr>
        <w:t>四个装手提盒</w:t>
      </w:r>
      <w:r>
        <w:rPr>
          <w:rFonts w:hint="eastAsia" w:ascii="宋体" w:hAnsi="宋体" w:eastAsia="宋体" w:cs="宋体"/>
          <w:b w:val="0"/>
          <w:bCs w:val="0"/>
          <w:color w:val="auto"/>
          <w:sz w:val="21"/>
          <w:szCs w:val="21"/>
          <w:highlight w:val="none"/>
          <w:lang w:val="en-US" w:eastAsia="zh-CN"/>
        </w:rPr>
        <w:t>1套</w:t>
      </w:r>
      <w:r>
        <w:rPr>
          <w:rFonts w:hint="eastAsia" w:ascii="宋体" w:hAnsi="宋体" w:eastAsia="宋体" w:cs="宋体"/>
          <w:color w:val="auto"/>
          <w:szCs w:val="21"/>
          <w:highlight w:val="none"/>
          <w:lang w:val="en-US" w:eastAsia="zh-CN"/>
        </w:rPr>
        <w:t>、</w:t>
      </w:r>
      <w:r>
        <w:rPr>
          <w:rFonts w:hint="eastAsia" w:ascii="宋体" w:hAnsi="宋体" w:eastAsia="宋体" w:cs="宋体"/>
          <w:b w:val="0"/>
          <w:bCs w:val="0"/>
          <w:color w:val="auto"/>
          <w:sz w:val="21"/>
          <w:szCs w:val="21"/>
          <w:highlight w:val="none"/>
          <w:lang w:eastAsia="zh-CN"/>
        </w:rPr>
        <w:t>六个装手提盒</w:t>
      </w:r>
      <w:r>
        <w:rPr>
          <w:rFonts w:hint="eastAsia" w:ascii="宋体" w:hAnsi="宋体" w:eastAsia="宋体" w:cs="宋体"/>
          <w:b w:val="0"/>
          <w:bCs w:val="0"/>
          <w:color w:val="auto"/>
          <w:sz w:val="21"/>
          <w:szCs w:val="21"/>
          <w:highlight w:val="none"/>
          <w:lang w:val="en-US" w:eastAsia="zh-CN"/>
        </w:rPr>
        <w:t>1套</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eastAsia="zh-CN"/>
        </w:rPr>
        <w:t>八个装手提盒</w:t>
      </w:r>
      <w:r>
        <w:rPr>
          <w:rFonts w:hint="eastAsia" w:ascii="宋体" w:hAnsi="宋体" w:eastAsia="宋体" w:cs="宋体"/>
          <w:b w:val="0"/>
          <w:bCs w:val="0"/>
          <w:color w:val="auto"/>
          <w:sz w:val="21"/>
          <w:szCs w:val="21"/>
          <w:highlight w:val="none"/>
          <w:lang w:val="en-US" w:eastAsia="zh-CN"/>
        </w:rPr>
        <w:t>1套</w:t>
      </w:r>
      <w:r>
        <w:rPr>
          <w:rFonts w:hint="eastAsia" w:ascii="宋体" w:hAnsi="宋体" w:eastAsia="宋体" w:cs="宋体"/>
          <w:color w:val="auto"/>
          <w:szCs w:val="21"/>
          <w:highlight w:val="none"/>
          <w:lang w:val="en-US" w:eastAsia="zh-CN"/>
        </w:rPr>
        <w:t>），需附上标签并标注样品名称、规格、用料成分等在投标截止时间前与投标文件一同送达。</w:t>
      </w:r>
    </w:p>
    <w:p w14:paraId="7515CE89">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315" w:leftChars="0" w:hanging="315" w:hangingChars="15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投标样品将作为合同验收标准之一。</w:t>
      </w:r>
    </w:p>
    <w:p w14:paraId="3173D91C">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315" w:leftChars="0" w:hanging="315" w:hangingChars="15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投标人所提供的样品按照采购要求须在开标截止时间前递交，用于展示评审，与实物样品无关的宣传资料不得展示。</w:t>
      </w:r>
    </w:p>
    <w:p w14:paraId="388AD390">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315" w:leftChars="0" w:hanging="315" w:hangingChars="15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采购活动结束后，对于未中标人提供的样品，采购人或代理机构将及时退还或者经未中标人同意后自行处理；采购人或代理机构将对中标人提供的样品记录在案，进行保管、封存，并作为履约验收的参考。</w:t>
      </w:r>
    </w:p>
    <w:p w14:paraId="4E7705C6">
      <w:pPr>
        <w:rPr>
          <w:rFonts w:hint="eastAsia"/>
          <w:color w:val="auto"/>
          <w:highlight w:val="none"/>
        </w:rPr>
      </w:pPr>
    </w:p>
    <w:p w14:paraId="6A471AF0">
      <w:pPr>
        <w:pStyle w:val="2"/>
        <w:rPr>
          <w:rFonts w:hint="eastAsia"/>
          <w:color w:val="auto"/>
          <w:highlight w:val="none"/>
        </w:rPr>
      </w:pPr>
      <w:bookmarkStart w:id="148" w:name="_Toc427564865"/>
      <w:bookmarkStart w:id="149" w:name="_Toc382049129"/>
      <w:bookmarkStart w:id="150" w:name="_Toc76389273"/>
    </w:p>
    <w:p w14:paraId="24187EBB">
      <w:pPr>
        <w:rPr>
          <w:rFonts w:hint="eastAsia"/>
          <w:color w:val="auto"/>
          <w:highlight w:val="none"/>
        </w:rPr>
      </w:pPr>
    </w:p>
    <w:p w14:paraId="33A317D9">
      <w:pPr>
        <w:pStyle w:val="13"/>
        <w:rPr>
          <w:rFonts w:hint="eastAsia"/>
          <w:highlight w:val="none"/>
        </w:rPr>
      </w:pPr>
    </w:p>
    <w:p w14:paraId="15CFC662">
      <w:pPr>
        <w:pStyle w:val="2"/>
        <w:rPr>
          <w:rFonts w:hint="eastAsia"/>
          <w:color w:val="auto"/>
          <w:highlight w:val="none"/>
        </w:rPr>
      </w:pPr>
    </w:p>
    <w:p w14:paraId="12AE0628">
      <w:pPr>
        <w:pStyle w:val="2"/>
        <w:rPr>
          <w:rFonts w:hint="eastAsia"/>
          <w:color w:val="auto"/>
          <w:highlight w:val="none"/>
        </w:rPr>
      </w:pPr>
    </w:p>
    <w:p w14:paraId="17BD4FFF">
      <w:pPr>
        <w:pStyle w:val="2"/>
        <w:rPr>
          <w:rFonts w:hint="eastAsia"/>
          <w:color w:val="auto"/>
          <w:highlight w:val="none"/>
        </w:rPr>
      </w:pPr>
    </w:p>
    <w:p w14:paraId="146AFCB2">
      <w:pPr>
        <w:pStyle w:val="2"/>
        <w:rPr>
          <w:rFonts w:hint="eastAsia"/>
          <w:color w:val="auto"/>
          <w:highlight w:val="none"/>
        </w:rPr>
      </w:pPr>
    </w:p>
    <w:p w14:paraId="3DF27759">
      <w:pPr>
        <w:pStyle w:val="2"/>
        <w:rPr>
          <w:rFonts w:hint="eastAsia"/>
          <w:color w:val="auto"/>
          <w:highlight w:val="none"/>
        </w:rPr>
      </w:pPr>
      <w:r>
        <w:rPr>
          <w:rFonts w:hint="eastAsia"/>
          <w:color w:val="auto"/>
          <w:highlight w:val="none"/>
        </w:rPr>
        <w:t xml:space="preserve">第四部分  </w:t>
      </w:r>
      <w:bookmarkEnd w:id="148"/>
      <w:bookmarkEnd w:id="149"/>
      <w:r>
        <w:rPr>
          <w:rFonts w:hint="eastAsia"/>
          <w:color w:val="auto"/>
          <w:highlight w:val="none"/>
        </w:rPr>
        <w:t>合同文本</w:t>
      </w:r>
      <w:bookmarkEnd w:id="150"/>
    </w:p>
    <w:p w14:paraId="6E9FBB66">
      <w:pPr>
        <w:tabs>
          <w:tab w:val="left" w:pos="3360"/>
        </w:tabs>
        <w:spacing w:line="360" w:lineRule="auto"/>
        <w:jc w:val="center"/>
        <w:rPr>
          <w:rFonts w:hint="eastAsia" w:ascii="宋体"/>
          <w:color w:val="auto"/>
          <w:sz w:val="36"/>
          <w:szCs w:val="36"/>
          <w:highlight w:val="none"/>
        </w:rPr>
      </w:pPr>
    </w:p>
    <w:p w14:paraId="70EE838F">
      <w:pPr>
        <w:tabs>
          <w:tab w:val="left" w:pos="3360"/>
        </w:tabs>
        <w:spacing w:line="360" w:lineRule="auto"/>
        <w:jc w:val="center"/>
        <w:rPr>
          <w:rFonts w:hint="eastAsia" w:ascii="宋体"/>
          <w:color w:val="auto"/>
          <w:sz w:val="36"/>
          <w:szCs w:val="36"/>
          <w:highlight w:val="none"/>
        </w:rPr>
      </w:pPr>
    </w:p>
    <w:p w14:paraId="3B79B839">
      <w:pPr>
        <w:tabs>
          <w:tab w:val="left" w:pos="3360"/>
        </w:tabs>
        <w:spacing w:line="360" w:lineRule="auto"/>
        <w:jc w:val="center"/>
        <w:rPr>
          <w:rFonts w:hint="eastAsia" w:ascii="宋体"/>
          <w:color w:val="auto"/>
          <w:sz w:val="36"/>
          <w:szCs w:val="36"/>
          <w:highlight w:val="none"/>
        </w:rPr>
      </w:pPr>
    </w:p>
    <w:p w14:paraId="4F0BD9DA">
      <w:pPr>
        <w:pStyle w:val="13"/>
        <w:rPr>
          <w:rFonts w:hint="eastAsia" w:ascii="宋体"/>
          <w:color w:val="auto"/>
          <w:sz w:val="36"/>
          <w:szCs w:val="36"/>
          <w:highlight w:val="none"/>
        </w:rPr>
      </w:pPr>
    </w:p>
    <w:p w14:paraId="1C5898D8">
      <w:pPr>
        <w:pStyle w:val="14"/>
        <w:rPr>
          <w:rFonts w:hint="eastAsia" w:ascii="宋体"/>
          <w:color w:val="auto"/>
          <w:sz w:val="36"/>
          <w:szCs w:val="36"/>
          <w:highlight w:val="none"/>
        </w:rPr>
      </w:pPr>
    </w:p>
    <w:p w14:paraId="202133DA">
      <w:pPr>
        <w:pStyle w:val="15"/>
        <w:rPr>
          <w:rFonts w:hint="eastAsia" w:ascii="宋体"/>
          <w:color w:val="auto"/>
          <w:sz w:val="36"/>
          <w:szCs w:val="36"/>
          <w:highlight w:val="none"/>
        </w:rPr>
      </w:pPr>
    </w:p>
    <w:p w14:paraId="6898A1F1">
      <w:pPr>
        <w:pStyle w:val="15"/>
        <w:rPr>
          <w:rFonts w:hint="eastAsia" w:ascii="宋体"/>
          <w:color w:val="auto"/>
          <w:sz w:val="36"/>
          <w:szCs w:val="36"/>
          <w:highlight w:val="none"/>
        </w:rPr>
      </w:pPr>
    </w:p>
    <w:p w14:paraId="7D2B19E3">
      <w:pPr>
        <w:pStyle w:val="15"/>
        <w:rPr>
          <w:rFonts w:hint="eastAsia" w:ascii="宋体"/>
          <w:color w:val="auto"/>
          <w:sz w:val="36"/>
          <w:szCs w:val="36"/>
          <w:highlight w:val="none"/>
        </w:rPr>
      </w:pPr>
    </w:p>
    <w:p w14:paraId="3D1794AE">
      <w:pPr>
        <w:tabs>
          <w:tab w:val="left" w:pos="3360"/>
        </w:tabs>
        <w:spacing w:line="360" w:lineRule="auto"/>
        <w:jc w:val="center"/>
        <w:rPr>
          <w:rFonts w:hint="eastAsia" w:ascii="宋体"/>
          <w:color w:val="auto"/>
          <w:sz w:val="36"/>
          <w:szCs w:val="36"/>
          <w:highlight w:val="none"/>
        </w:rPr>
      </w:pPr>
    </w:p>
    <w:p w14:paraId="60E16BCB">
      <w:pPr>
        <w:tabs>
          <w:tab w:val="left" w:pos="3360"/>
        </w:tabs>
        <w:spacing w:line="360" w:lineRule="auto"/>
        <w:jc w:val="center"/>
        <w:rPr>
          <w:rFonts w:hint="eastAsia" w:ascii="宋体"/>
          <w:color w:val="auto"/>
          <w:sz w:val="36"/>
          <w:szCs w:val="36"/>
          <w:highlight w:val="none"/>
        </w:rPr>
      </w:pPr>
    </w:p>
    <w:p w14:paraId="34DC2417">
      <w:pPr>
        <w:spacing w:line="460" w:lineRule="exact"/>
        <w:jc w:val="both"/>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以下合同文本适用于包组1：</w:t>
      </w:r>
    </w:p>
    <w:p w14:paraId="5B1EDAFF">
      <w:pPr>
        <w:spacing w:line="460" w:lineRule="exact"/>
        <w:jc w:val="both"/>
        <w:rPr>
          <w:rFonts w:hint="eastAsia" w:ascii="宋体" w:hAnsi="宋体" w:eastAsia="宋体" w:cs="宋体"/>
          <w:b/>
          <w:color w:val="auto"/>
          <w:sz w:val="21"/>
          <w:szCs w:val="21"/>
          <w:highlight w:val="none"/>
          <w:lang w:val="en-US" w:eastAsia="zh-CN"/>
        </w:rPr>
      </w:pPr>
    </w:p>
    <w:p w14:paraId="09E86BD4">
      <w:pPr>
        <w:keepNext w:val="0"/>
        <w:keepLines w:val="0"/>
        <w:pageBreakBefore w:val="0"/>
        <w:widowControl w:val="0"/>
        <w:kinsoku/>
        <w:wordWrap/>
        <w:overflowPunct/>
        <w:topLinePunct w:val="0"/>
        <w:autoSpaceDE/>
        <w:autoSpaceDN/>
        <w:bidi w:val="0"/>
        <w:adjustRightInd/>
        <w:snapToGrid/>
        <w:spacing w:line="360" w:lineRule="auto"/>
        <w:ind w:right="560"/>
        <w:jc w:val="center"/>
        <w:textAlignment w:val="auto"/>
        <w:rPr>
          <w:rFonts w:hint="eastAsia" w:ascii="宋体" w:hAnsi="宋体"/>
          <w:color w:val="auto"/>
          <w:sz w:val="24"/>
          <w:highlight w:val="none"/>
          <w:u w:val="single"/>
        </w:rPr>
      </w:pPr>
      <w:r>
        <w:rPr>
          <w:rFonts w:hint="eastAsia" w:ascii="宋体" w:hAnsi="宋体"/>
          <w:b/>
          <w:color w:val="auto"/>
          <w:sz w:val="36"/>
          <w:highlight w:val="none"/>
          <w:lang w:eastAsia="zh-CN"/>
        </w:rPr>
        <w:t>2026年东莞迎宾馆月饼采购项目合同</w:t>
      </w:r>
    </w:p>
    <w:p w14:paraId="1277D0AF">
      <w:pPr>
        <w:keepNext w:val="0"/>
        <w:keepLines w:val="0"/>
        <w:pageBreakBefore w:val="0"/>
        <w:widowControl w:val="0"/>
        <w:kinsoku/>
        <w:wordWrap/>
        <w:overflowPunct/>
        <w:topLinePunct w:val="0"/>
        <w:autoSpaceDE/>
        <w:autoSpaceDN/>
        <w:bidi w:val="0"/>
        <w:adjustRightInd/>
        <w:snapToGrid/>
        <w:spacing w:line="360" w:lineRule="auto"/>
        <w:ind w:right="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合同编号：</w:t>
      </w:r>
    </w:p>
    <w:p w14:paraId="26BF48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签订地点：</w:t>
      </w:r>
    </w:p>
    <w:p w14:paraId="5ABA91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u w:val="single"/>
        </w:rPr>
        <w:t xml:space="preserve">                          </w:t>
      </w:r>
    </w:p>
    <w:p w14:paraId="41E96E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 xml:space="preserve">                          </w:t>
      </w:r>
    </w:p>
    <w:p w14:paraId="032096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甲、乙双方本着平等互利，友好协调一致的原则就甲方</w:t>
      </w:r>
      <w:r>
        <w:rPr>
          <w:rFonts w:hint="eastAsia" w:ascii="宋体" w:hAnsi="宋体" w:cs="宋体"/>
          <w:color w:val="auto"/>
          <w:sz w:val="21"/>
          <w:szCs w:val="21"/>
          <w:highlight w:val="none"/>
          <w:lang w:val="en-US" w:eastAsia="zh-CN"/>
        </w:rPr>
        <w:t>向</w:t>
      </w:r>
      <w:r>
        <w:rPr>
          <w:rFonts w:hint="eastAsia" w:ascii="宋体" w:hAnsi="宋体" w:eastAsia="宋体" w:cs="宋体"/>
          <w:color w:val="auto"/>
          <w:sz w:val="21"/>
          <w:szCs w:val="21"/>
          <w:highlight w:val="none"/>
        </w:rPr>
        <w:t>乙方</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月饼事宜签订本合同，以便双方信守执行。</w:t>
      </w:r>
    </w:p>
    <w:p w14:paraId="4DC2BC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一、货物内容、质量标准、价格</w:t>
      </w:r>
    </w:p>
    <w:p w14:paraId="468646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1、产品名称、规格、数量、单价、金额。</w:t>
      </w:r>
    </w:p>
    <w:tbl>
      <w:tblPr>
        <w:tblStyle w:val="3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860"/>
        <w:gridCol w:w="1272"/>
        <w:gridCol w:w="1020"/>
        <w:gridCol w:w="862"/>
        <w:gridCol w:w="1082"/>
        <w:gridCol w:w="864"/>
        <w:gridCol w:w="1092"/>
      </w:tblGrid>
      <w:tr w14:paraId="3252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14:paraId="546671CC">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序号</w:t>
            </w:r>
          </w:p>
        </w:tc>
        <w:tc>
          <w:tcPr>
            <w:tcW w:w="1860" w:type="dxa"/>
            <w:noWrap w:val="0"/>
            <w:vAlign w:val="center"/>
          </w:tcPr>
          <w:p w14:paraId="20F73EB2">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产品名称</w:t>
            </w:r>
          </w:p>
        </w:tc>
        <w:tc>
          <w:tcPr>
            <w:tcW w:w="1272" w:type="dxa"/>
            <w:noWrap w:val="0"/>
            <w:vAlign w:val="center"/>
          </w:tcPr>
          <w:p w14:paraId="176C8FCB">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规格</w:t>
            </w:r>
          </w:p>
          <w:p w14:paraId="22C86C41">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（克</w:t>
            </w:r>
            <w:r>
              <w:rPr>
                <w:rFonts w:hint="eastAsia" w:ascii="宋体" w:hAnsi="宋体"/>
                <w:color w:val="auto"/>
                <w:sz w:val="21"/>
                <w:szCs w:val="21"/>
                <w:highlight w:val="none"/>
                <w:lang w:val="en-US" w:eastAsia="zh-CN"/>
              </w:rPr>
              <w:t>/个</w:t>
            </w:r>
            <w:r>
              <w:rPr>
                <w:rFonts w:hint="eastAsia" w:ascii="宋体" w:hAnsi="宋体"/>
                <w:color w:val="auto"/>
                <w:sz w:val="21"/>
                <w:szCs w:val="21"/>
                <w:highlight w:val="none"/>
              </w:rPr>
              <w:t>）</w:t>
            </w:r>
          </w:p>
        </w:tc>
        <w:tc>
          <w:tcPr>
            <w:tcW w:w="1020" w:type="dxa"/>
            <w:noWrap w:val="0"/>
            <w:vAlign w:val="center"/>
          </w:tcPr>
          <w:p w14:paraId="26339B8E">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单位</w:t>
            </w:r>
          </w:p>
        </w:tc>
        <w:tc>
          <w:tcPr>
            <w:tcW w:w="862" w:type="dxa"/>
            <w:noWrap w:val="0"/>
            <w:vAlign w:val="center"/>
          </w:tcPr>
          <w:p w14:paraId="5CF569D9">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lang w:val="en-US" w:eastAsia="zh-CN"/>
              </w:rPr>
              <w:t>暂定</w:t>
            </w:r>
            <w:r>
              <w:rPr>
                <w:rFonts w:hint="eastAsia" w:ascii="宋体" w:hAnsi="宋体"/>
                <w:color w:val="auto"/>
                <w:sz w:val="21"/>
                <w:szCs w:val="21"/>
                <w:highlight w:val="none"/>
              </w:rPr>
              <w:t>数量</w:t>
            </w:r>
          </w:p>
        </w:tc>
        <w:tc>
          <w:tcPr>
            <w:tcW w:w="1082" w:type="dxa"/>
            <w:noWrap w:val="0"/>
            <w:vAlign w:val="center"/>
          </w:tcPr>
          <w:p w14:paraId="775CD63B">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lang w:val="en-US" w:eastAsia="zh-CN"/>
              </w:rPr>
              <w:t>含税</w:t>
            </w:r>
            <w:r>
              <w:rPr>
                <w:rFonts w:hint="eastAsia" w:ascii="宋体" w:hAnsi="宋体"/>
                <w:color w:val="auto"/>
                <w:sz w:val="21"/>
                <w:szCs w:val="21"/>
                <w:highlight w:val="none"/>
              </w:rPr>
              <w:t>单价</w:t>
            </w:r>
          </w:p>
          <w:p w14:paraId="0C113645">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（元</w:t>
            </w:r>
            <w:r>
              <w:rPr>
                <w:rFonts w:hint="eastAsia" w:ascii="宋体" w:hAnsi="宋体"/>
                <w:color w:val="auto"/>
                <w:sz w:val="21"/>
                <w:szCs w:val="21"/>
                <w:highlight w:val="none"/>
                <w:lang w:val="en-US" w:eastAsia="zh-CN"/>
              </w:rPr>
              <w:t>/个</w:t>
            </w:r>
            <w:r>
              <w:rPr>
                <w:rFonts w:hint="eastAsia" w:ascii="宋体" w:hAnsi="宋体"/>
                <w:color w:val="auto"/>
                <w:sz w:val="21"/>
                <w:szCs w:val="21"/>
                <w:highlight w:val="none"/>
              </w:rPr>
              <w:t>）</w:t>
            </w:r>
          </w:p>
        </w:tc>
        <w:tc>
          <w:tcPr>
            <w:tcW w:w="864" w:type="dxa"/>
            <w:noWrap w:val="0"/>
            <w:vAlign w:val="center"/>
          </w:tcPr>
          <w:p w14:paraId="77AD25E7">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lang w:val="en-US" w:eastAsia="zh-CN"/>
              </w:rPr>
              <w:t>含税小计</w:t>
            </w:r>
            <w:r>
              <w:rPr>
                <w:rFonts w:hint="eastAsia" w:ascii="宋体" w:hAnsi="宋体"/>
                <w:color w:val="auto"/>
                <w:sz w:val="21"/>
                <w:szCs w:val="21"/>
                <w:highlight w:val="none"/>
              </w:rPr>
              <w:t>(元)</w:t>
            </w:r>
          </w:p>
        </w:tc>
        <w:tc>
          <w:tcPr>
            <w:tcW w:w="1092" w:type="dxa"/>
            <w:noWrap w:val="0"/>
            <w:vAlign w:val="center"/>
          </w:tcPr>
          <w:p w14:paraId="5B890004">
            <w:pPr>
              <w:widowControl/>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备注</w:t>
            </w:r>
          </w:p>
        </w:tc>
      </w:tr>
      <w:tr w14:paraId="1648C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top"/>
          </w:tcPr>
          <w:p w14:paraId="54F2446F">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1</w:t>
            </w:r>
          </w:p>
        </w:tc>
        <w:tc>
          <w:tcPr>
            <w:tcW w:w="1860" w:type="dxa"/>
            <w:noWrap w:val="0"/>
            <w:vAlign w:val="top"/>
          </w:tcPr>
          <w:p w14:paraId="2BB502F1">
            <w:pPr>
              <w:spacing w:line="360" w:lineRule="auto"/>
              <w:rPr>
                <w:rFonts w:hint="eastAsia" w:ascii="宋体" w:hAnsi="宋体"/>
                <w:color w:val="auto"/>
                <w:sz w:val="21"/>
                <w:szCs w:val="21"/>
                <w:highlight w:val="none"/>
              </w:rPr>
            </w:pPr>
          </w:p>
        </w:tc>
        <w:tc>
          <w:tcPr>
            <w:tcW w:w="1272" w:type="dxa"/>
            <w:noWrap w:val="0"/>
            <w:vAlign w:val="top"/>
          </w:tcPr>
          <w:p w14:paraId="5B3EBB9B">
            <w:pPr>
              <w:spacing w:line="360" w:lineRule="auto"/>
              <w:jc w:val="center"/>
              <w:rPr>
                <w:rFonts w:hint="eastAsia" w:ascii="宋体" w:hAnsi="宋体"/>
                <w:color w:val="auto"/>
                <w:sz w:val="21"/>
                <w:szCs w:val="21"/>
                <w:highlight w:val="none"/>
              </w:rPr>
            </w:pPr>
          </w:p>
        </w:tc>
        <w:tc>
          <w:tcPr>
            <w:tcW w:w="1020" w:type="dxa"/>
            <w:noWrap w:val="0"/>
            <w:vAlign w:val="top"/>
          </w:tcPr>
          <w:p w14:paraId="5A2B8A47">
            <w:pPr>
              <w:spacing w:line="360" w:lineRule="auto"/>
              <w:jc w:val="center"/>
              <w:rPr>
                <w:rFonts w:hint="eastAsia" w:ascii="宋体" w:hAnsi="宋体"/>
                <w:color w:val="auto"/>
                <w:sz w:val="21"/>
                <w:szCs w:val="21"/>
                <w:highlight w:val="none"/>
              </w:rPr>
            </w:pPr>
          </w:p>
        </w:tc>
        <w:tc>
          <w:tcPr>
            <w:tcW w:w="862" w:type="dxa"/>
            <w:noWrap w:val="0"/>
            <w:vAlign w:val="top"/>
          </w:tcPr>
          <w:p w14:paraId="7CE3D791">
            <w:pPr>
              <w:spacing w:line="360" w:lineRule="auto"/>
              <w:jc w:val="center"/>
              <w:rPr>
                <w:rFonts w:hint="eastAsia" w:ascii="宋体" w:hAnsi="宋体"/>
                <w:color w:val="auto"/>
                <w:sz w:val="21"/>
                <w:szCs w:val="21"/>
                <w:highlight w:val="none"/>
              </w:rPr>
            </w:pPr>
          </w:p>
        </w:tc>
        <w:tc>
          <w:tcPr>
            <w:tcW w:w="1082" w:type="dxa"/>
            <w:noWrap w:val="0"/>
            <w:vAlign w:val="top"/>
          </w:tcPr>
          <w:p w14:paraId="00F1EC7B">
            <w:pPr>
              <w:spacing w:line="360" w:lineRule="auto"/>
              <w:jc w:val="center"/>
              <w:rPr>
                <w:rFonts w:hint="eastAsia" w:ascii="宋体" w:hAnsi="宋体"/>
                <w:color w:val="auto"/>
                <w:sz w:val="21"/>
                <w:szCs w:val="21"/>
                <w:highlight w:val="none"/>
              </w:rPr>
            </w:pPr>
          </w:p>
        </w:tc>
        <w:tc>
          <w:tcPr>
            <w:tcW w:w="864" w:type="dxa"/>
            <w:noWrap w:val="0"/>
            <w:vAlign w:val="top"/>
          </w:tcPr>
          <w:p w14:paraId="345D0C55">
            <w:pPr>
              <w:spacing w:line="360" w:lineRule="auto"/>
              <w:jc w:val="center"/>
              <w:rPr>
                <w:rFonts w:hint="eastAsia" w:ascii="宋体" w:hAnsi="宋体"/>
                <w:color w:val="auto"/>
                <w:sz w:val="21"/>
                <w:szCs w:val="21"/>
                <w:highlight w:val="none"/>
              </w:rPr>
            </w:pPr>
          </w:p>
        </w:tc>
        <w:tc>
          <w:tcPr>
            <w:tcW w:w="1092" w:type="dxa"/>
            <w:noWrap w:val="0"/>
            <w:vAlign w:val="top"/>
          </w:tcPr>
          <w:p w14:paraId="2385B099">
            <w:pPr>
              <w:widowControl/>
              <w:spacing w:line="360" w:lineRule="auto"/>
              <w:jc w:val="center"/>
              <w:rPr>
                <w:rFonts w:hint="eastAsia" w:ascii="宋体" w:hAnsi="宋体"/>
                <w:color w:val="auto"/>
                <w:sz w:val="21"/>
                <w:szCs w:val="21"/>
                <w:highlight w:val="none"/>
              </w:rPr>
            </w:pPr>
          </w:p>
        </w:tc>
      </w:tr>
      <w:tr w14:paraId="152BC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top"/>
          </w:tcPr>
          <w:p w14:paraId="46D7934B">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2</w:t>
            </w:r>
          </w:p>
        </w:tc>
        <w:tc>
          <w:tcPr>
            <w:tcW w:w="1860" w:type="dxa"/>
            <w:noWrap w:val="0"/>
            <w:vAlign w:val="top"/>
          </w:tcPr>
          <w:p w14:paraId="5D72CB30">
            <w:pPr>
              <w:spacing w:line="360" w:lineRule="auto"/>
              <w:rPr>
                <w:rFonts w:hint="eastAsia" w:ascii="宋体" w:hAnsi="宋体"/>
                <w:color w:val="auto"/>
                <w:sz w:val="21"/>
                <w:szCs w:val="21"/>
                <w:highlight w:val="none"/>
              </w:rPr>
            </w:pPr>
          </w:p>
        </w:tc>
        <w:tc>
          <w:tcPr>
            <w:tcW w:w="1272" w:type="dxa"/>
            <w:noWrap w:val="0"/>
            <w:vAlign w:val="top"/>
          </w:tcPr>
          <w:p w14:paraId="3D1BFF76">
            <w:pPr>
              <w:spacing w:line="360" w:lineRule="auto"/>
              <w:jc w:val="center"/>
              <w:rPr>
                <w:rFonts w:hint="eastAsia" w:ascii="宋体" w:hAnsi="宋体"/>
                <w:color w:val="auto"/>
                <w:sz w:val="21"/>
                <w:szCs w:val="21"/>
                <w:highlight w:val="none"/>
              </w:rPr>
            </w:pPr>
          </w:p>
        </w:tc>
        <w:tc>
          <w:tcPr>
            <w:tcW w:w="1020" w:type="dxa"/>
            <w:noWrap w:val="0"/>
            <w:vAlign w:val="top"/>
          </w:tcPr>
          <w:p w14:paraId="42E11DE2">
            <w:pPr>
              <w:spacing w:line="360" w:lineRule="auto"/>
              <w:jc w:val="center"/>
              <w:rPr>
                <w:rFonts w:hint="eastAsia" w:ascii="宋体" w:hAnsi="宋体"/>
                <w:color w:val="auto"/>
                <w:sz w:val="21"/>
                <w:szCs w:val="21"/>
                <w:highlight w:val="none"/>
              </w:rPr>
            </w:pPr>
          </w:p>
        </w:tc>
        <w:tc>
          <w:tcPr>
            <w:tcW w:w="862" w:type="dxa"/>
            <w:noWrap w:val="0"/>
            <w:vAlign w:val="top"/>
          </w:tcPr>
          <w:p w14:paraId="603CB428">
            <w:pPr>
              <w:spacing w:line="360" w:lineRule="auto"/>
              <w:jc w:val="center"/>
              <w:rPr>
                <w:rFonts w:hint="eastAsia" w:ascii="宋体" w:hAnsi="宋体"/>
                <w:color w:val="auto"/>
                <w:sz w:val="21"/>
                <w:szCs w:val="21"/>
                <w:highlight w:val="none"/>
              </w:rPr>
            </w:pPr>
          </w:p>
        </w:tc>
        <w:tc>
          <w:tcPr>
            <w:tcW w:w="1082" w:type="dxa"/>
            <w:noWrap w:val="0"/>
            <w:vAlign w:val="top"/>
          </w:tcPr>
          <w:p w14:paraId="6AC2A122">
            <w:pPr>
              <w:spacing w:line="360" w:lineRule="auto"/>
              <w:jc w:val="center"/>
              <w:rPr>
                <w:rFonts w:hint="eastAsia" w:ascii="宋体" w:hAnsi="宋体"/>
                <w:color w:val="auto"/>
                <w:sz w:val="21"/>
                <w:szCs w:val="21"/>
                <w:highlight w:val="none"/>
              </w:rPr>
            </w:pPr>
          </w:p>
        </w:tc>
        <w:tc>
          <w:tcPr>
            <w:tcW w:w="864" w:type="dxa"/>
            <w:noWrap w:val="0"/>
            <w:vAlign w:val="top"/>
          </w:tcPr>
          <w:p w14:paraId="7C9B8DEC">
            <w:pPr>
              <w:spacing w:line="360" w:lineRule="auto"/>
              <w:jc w:val="center"/>
              <w:rPr>
                <w:rFonts w:hint="eastAsia" w:ascii="宋体" w:hAnsi="宋体"/>
                <w:color w:val="auto"/>
                <w:sz w:val="21"/>
                <w:szCs w:val="21"/>
                <w:highlight w:val="none"/>
              </w:rPr>
            </w:pPr>
          </w:p>
        </w:tc>
        <w:tc>
          <w:tcPr>
            <w:tcW w:w="1092" w:type="dxa"/>
            <w:noWrap w:val="0"/>
            <w:vAlign w:val="top"/>
          </w:tcPr>
          <w:p w14:paraId="7277B798">
            <w:pPr>
              <w:widowControl/>
              <w:spacing w:line="360" w:lineRule="auto"/>
              <w:jc w:val="center"/>
              <w:rPr>
                <w:rFonts w:hint="eastAsia" w:ascii="宋体" w:hAnsi="宋体"/>
                <w:color w:val="auto"/>
                <w:sz w:val="21"/>
                <w:szCs w:val="21"/>
                <w:highlight w:val="none"/>
              </w:rPr>
            </w:pPr>
          </w:p>
        </w:tc>
      </w:tr>
      <w:tr w14:paraId="1BF5D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top"/>
          </w:tcPr>
          <w:p w14:paraId="2C1961AE">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3</w:t>
            </w:r>
          </w:p>
        </w:tc>
        <w:tc>
          <w:tcPr>
            <w:tcW w:w="1860" w:type="dxa"/>
            <w:noWrap w:val="0"/>
            <w:vAlign w:val="top"/>
          </w:tcPr>
          <w:p w14:paraId="22C15A3E">
            <w:pPr>
              <w:spacing w:line="360" w:lineRule="auto"/>
              <w:rPr>
                <w:rFonts w:hint="eastAsia" w:ascii="宋体" w:hAnsi="宋体"/>
                <w:color w:val="auto"/>
                <w:sz w:val="21"/>
                <w:szCs w:val="21"/>
                <w:highlight w:val="none"/>
              </w:rPr>
            </w:pPr>
          </w:p>
        </w:tc>
        <w:tc>
          <w:tcPr>
            <w:tcW w:w="1272" w:type="dxa"/>
            <w:noWrap w:val="0"/>
            <w:vAlign w:val="top"/>
          </w:tcPr>
          <w:p w14:paraId="3E671872">
            <w:pPr>
              <w:spacing w:line="360" w:lineRule="auto"/>
              <w:jc w:val="center"/>
              <w:rPr>
                <w:rFonts w:hint="eastAsia" w:ascii="宋体" w:hAnsi="宋体"/>
                <w:color w:val="auto"/>
                <w:sz w:val="21"/>
                <w:szCs w:val="21"/>
                <w:highlight w:val="none"/>
              </w:rPr>
            </w:pPr>
          </w:p>
        </w:tc>
        <w:tc>
          <w:tcPr>
            <w:tcW w:w="1020" w:type="dxa"/>
            <w:noWrap w:val="0"/>
            <w:vAlign w:val="top"/>
          </w:tcPr>
          <w:p w14:paraId="50B859CB">
            <w:pPr>
              <w:spacing w:line="360" w:lineRule="auto"/>
              <w:jc w:val="center"/>
              <w:rPr>
                <w:rFonts w:hint="eastAsia" w:ascii="宋体" w:hAnsi="宋体"/>
                <w:color w:val="auto"/>
                <w:sz w:val="21"/>
                <w:szCs w:val="21"/>
                <w:highlight w:val="none"/>
              </w:rPr>
            </w:pPr>
          </w:p>
        </w:tc>
        <w:tc>
          <w:tcPr>
            <w:tcW w:w="862" w:type="dxa"/>
            <w:noWrap w:val="0"/>
            <w:vAlign w:val="top"/>
          </w:tcPr>
          <w:p w14:paraId="7A952A56">
            <w:pPr>
              <w:spacing w:line="360" w:lineRule="auto"/>
              <w:jc w:val="center"/>
              <w:rPr>
                <w:rFonts w:hint="eastAsia" w:ascii="宋体" w:hAnsi="宋体"/>
                <w:color w:val="auto"/>
                <w:sz w:val="21"/>
                <w:szCs w:val="21"/>
                <w:highlight w:val="none"/>
              </w:rPr>
            </w:pPr>
          </w:p>
        </w:tc>
        <w:tc>
          <w:tcPr>
            <w:tcW w:w="1082" w:type="dxa"/>
            <w:noWrap w:val="0"/>
            <w:vAlign w:val="top"/>
          </w:tcPr>
          <w:p w14:paraId="152CC981">
            <w:pPr>
              <w:spacing w:line="360" w:lineRule="auto"/>
              <w:jc w:val="center"/>
              <w:rPr>
                <w:rFonts w:hint="eastAsia" w:ascii="宋体" w:hAnsi="宋体"/>
                <w:color w:val="auto"/>
                <w:sz w:val="21"/>
                <w:szCs w:val="21"/>
                <w:highlight w:val="none"/>
              </w:rPr>
            </w:pPr>
          </w:p>
        </w:tc>
        <w:tc>
          <w:tcPr>
            <w:tcW w:w="864" w:type="dxa"/>
            <w:noWrap w:val="0"/>
            <w:vAlign w:val="top"/>
          </w:tcPr>
          <w:p w14:paraId="1367924D">
            <w:pPr>
              <w:spacing w:line="360" w:lineRule="auto"/>
              <w:jc w:val="center"/>
              <w:rPr>
                <w:rFonts w:hint="eastAsia" w:ascii="宋体" w:hAnsi="宋体"/>
                <w:color w:val="auto"/>
                <w:sz w:val="21"/>
                <w:szCs w:val="21"/>
                <w:highlight w:val="none"/>
              </w:rPr>
            </w:pPr>
          </w:p>
        </w:tc>
        <w:tc>
          <w:tcPr>
            <w:tcW w:w="1092" w:type="dxa"/>
            <w:noWrap w:val="0"/>
            <w:vAlign w:val="top"/>
          </w:tcPr>
          <w:p w14:paraId="0B322404">
            <w:pPr>
              <w:widowControl/>
              <w:spacing w:line="360" w:lineRule="auto"/>
              <w:jc w:val="center"/>
              <w:rPr>
                <w:rFonts w:hint="eastAsia" w:ascii="宋体" w:hAnsi="宋体"/>
                <w:color w:val="auto"/>
                <w:sz w:val="21"/>
                <w:szCs w:val="21"/>
                <w:highlight w:val="none"/>
              </w:rPr>
            </w:pPr>
          </w:p>
        </w:tc>
      </w:tr>
      <w:tr w14:paraId="4330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top"/>
          </w:tcPr>
          <w:p w14:paraId="4BA8CCE0">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4</w:t>
            </w:r>
          </w:p>
        </w:tc>
        <w:tc>
          <w:tcPr>
            <w:tcW w:w="1860" w:type="dxa"/>
            <w:noWrap w:val="0"/>
            <w:vAlign w:val="top"/>
          </w:tcPr>
          <w:p w14:paraId="16975120">
            <w:pPr>
              <w:spacing w:line="360" w:lineRule="auto"/>
              <w:rPr>
                <w:rFonts w:hint="eastAsia" w:ascii="宋体" w:hAnsi="宋体"/>
                <w:color w:val="auto"/>
                <w:spacing w:val="-6"/>
                <w:sz w:val="21"/>
                <w:szCs w:val="21"/>
                <w:highlight w:val="none"/>
              </w:rPr>
            </w:pPr>
          </w:p>
        </w:tc>
        <w:tc>
          <w:tcPr>
            <w:tcW w:w="1272" w:type="dxa"/>
            <w:noWrap w:val="0"/>
            <w:vAlign w:val="top"/>
          </w:tcPr>
          <w:p w14:paraId="1778439D">
            <w:pPr>
              <w:spacing w:line="360" w:lineRule="auto"/>
              <w:jc w:val="center"/>
              <w:rPr>
                <w:rFonts w:hint="eastAsia" w:ascii="宋体" w:hAnsi="宋体"/>
                <w:color w:val="auto"/>
                <w:sz w:val="21"/>
                <w:szCs w:val="21"/>
                <w:highlight w:val="none"/>
              </w:rPr>
            </w:pPr>
          </w:p>
        </w:tc>
        <w:tc>
          <w:tcPr>
            <w:tcW w:w="1020" w:type="dxa"/>
            <w:noWrap w:val="0"/>
            <w:vAlign w:val="top"/>
          </w:tcPr>
          <w:p w14:paraId="4F651826">
            <w:pPr>
              <w:spacing w:line="360" w:lineRule="auto"/>
              <w:jc w:val="center"/>
              <w:rPr>
                <w:rFonts w:hint="eastAsia" w:ascii="宋体" w:hAnsi="宋体"/>
                <w:color w:val="auto"/>
                <w:sz w:val="21"/>
                <w:szCs w:val="21"/>
                <w:highlight w:val="none"/>
              </w:rPr>
            </w:pPr>
          </w:p>
        </w:tc>
        <w:tc>
          <w:tcPr>
            <w:tcW w:w="862" w:type="dxa"/>
            <w:noWrap w:val="0"/>
            <w:vAlign w:val="top"/>
          </w:tcPr>
          <w:p w14:paraId="07C173E1">
            <w:pPr>
              <w:spacing w:line="360" w:lineRule="auto"/>
              <w:jc w:val="center"/>
              <w:rPr>
                <w:rFonts w:hint="eastAsia"/>
                <w:color w:val="auto"/>
                <w:sz w:val="21"/>
                <w:szCs w:val="21"/>
                <w:highlight w:val="none"/>
              </w:rPr>
            </w:pPr>
          </w:p>
        </w:tc>
        <w:tc>
          <w:tcPr>
            <w:tcW w:w="1082" w:type="dxa"/>
            <w:noWrap w:val="0"/>
            <w:vAlign w:val="top"/>
          </w:tcPr>
          <w:p w14:paraId="7EA8407D">
            <w:pPr>
              <w:spacing w:line="360" w:lineRule="auto"/>
              <w:jc w:val="center"/>
              <w:rPr>
                <w:rFonts w:hint="eastAsia" w:ascii="宋体" w:hAnsi="宋体"/>
                <w:color w:val="auto"/>
                <w:sz w:val="21"/>
                <w:szCs w:val="21"/>
                <w:highlight w:val="none"/>
              </w:rPr>
            </w:pPr>
          </w:p>
        </w:tc>
        <w:tc>
          <w:tcPr>
            <w:tcW w:w="864" w:type="dxa"/>
            <w:noWrap w:val="0"/>
            <w:vAlign w:val="top"/>
          </w:tcPr>
          <w:p w14:paraId="0A9ED2BD">
            <w:pPr>
              <w:spacing w:line="360" w:lineRule="auto"/>
              <w:jc w:val="center"/>
              <w:rPr>
                <w:rFonts w:hint="eastAsia" w:ascii="宋体" w:hAnsi="宋体"/>
                <w:color w:val="auto"/>
                <w:sz w:val="21"/>
                <w:szCs w:val="21"/>
                <w:highlight w:val="none"/>
              </w:rPr>
            </w:pPr>
          </w:p>
        </w:tc>
        <w:tc>
          <w:tcPr>
            <w:tcW w:w="1092" w:type="dxa"/>
            <w:noWrap w:val="0"/>
            <w:vAlign w:val="top"/>
          </w:tcPr>
          <w:p w14:paraId="0C4E9996">
            <w:pPr>
              <w:widowControl/>
              <w:spacing w:line="360" w:lineRule="auto"/>
              <w:ind w:firstLine="210" w:firstLineChars="100"/>
              <w:jc w:val="center"/>
              <w:rPr>
                <w:rFonts w:hint="eastAsia" w:ascii="宋体" w:hAnsi="宋体"/>
                <w:color w:val="auto"/>
                <w:sz w:val="21"/>
                <w:szCs w:val="21"/>
                <w:highlight w:val="none"/>
              </w:rPr>
            </w:pPr>
          </w:p>
        </w:tc>
      </w:tr>
      <w:tr w14:paraId="59F77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760" w:type="dxa"/>
            <w:gridSpan w:val="8"/>
            <w:noWrap w:val="0"/>
            <w:vAlign w:val="center"/>
          </w:tcPr>
          <w:p w14:paraId="439E9F1C">
            <w:pPr>
              <w:widowControl/>
              <w:spacing w:line="360" w:lineRule="auto"/>
              <w:jc w:val="left"/>
              <w:rPr>
                <w:rFonts w:hint="eastAsia" w:ascii="宋体" w:hAnsi="宋体"/>
                <w:color w:val="auto"/>
                <w:sz w:val="21"/>
                <w:szCs w:val="21"/>
                <w:highlight w:val="none"/>
              </w:rPr>
            </w:pPr>
            <w:r>
              <w:rPr>
                <w:rFonts w:hint="eastAsia" w:ascii="宋体" w:hAnsi="宋体"/>
                <w:color w:val="auto"/>
                <w:sz w:val="21"/>
                <w:szCs w:val="21"/>
                <w:highlight w:val="none"/>
              </w:rPr>
              <w:t>合计人民币小写：¥</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元</w:t>
            </w:r>
          </w:p>
        </w:tc>
      </w:tr>
      <w:tr w14:paraId="323B3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760" w:type="dxa"/>
            <w:gridSpan w:val="8"/>
            <w:noWrap w:val="0"/>
            <w:vAlign w:val="center"/>
          </w:tcPr>
          <w:p w14:paraId="59DFA0DD">
            <w:pPr>
              <w:widowControl/>
              <w:spacing w:line="360" w:lineRule="auto"/>
              <w:jc w:val="left"/>
              <w:rPr>
                <w:rFonts w:hint="eastAsia" w:ascii="宋体" w:hAnsi="宋体"/>
                <w:color w:val="auto"/>
                <w:sz w:val="21"/>
                <w:szCs w:val="21"/>
                <w:highlight w:val="none"/>
              </w:rPr>
            </w:pPr>
            <w:r>
              <w:rPr>
                <w:rFonts w:hint="eastAsia" w:ascii="宋体" w:hAnsi="宋体"/>
                <w:color w:val="auto"/>
                <w:sz w:val="21"/>
                <w:szCs w:val="21"/>
                <w:highlight w:val="none"/>
              </w:rPr>
              <w:t>合计人民币大写：</w:t>
            </w:r>
            <w:r>
              <w:rPr>
                <w:rFonts w:hint="eastAsia" w:ascii="宋体" w:hAnsi="宋体"/>
                <w:color w:val="auto"/>
                <w:sz w:val="21"/>
                <w:szCs w:val="21"/>
                <w:highlight w:val="none"/>
                <w:lang w:val="en-US" w:eastAsia="zh-CN"/>
              </w:rPr>
              <w:t xml:space="preserve">          </w:t>
            </w:r>
          </w:p>
        </w:tc>
      </w:tr>
      <w:tr w14:paraId="049A9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760" w:type="dxa"/>
            <w:gridSpan w:val="8"/>
            <w:noWrap w:val="0"/>
            <w:vAlign w:val="center"/>
          </w:tcPr>
          <w:p w14:paraId="3C356B29">
            <w:pPr>
              <w:widowControl/>
              <w:spacing w:line="360" w:lineRule="auto"/>
              <w:jc w:val="left"/>
              <w:rPr>
                <w:rFonts w:hint="eastAsia" w:ascii="宋体" w:hAnsi="宋体"/>
                <w:color w:val="auto"/>
                <w:sz w:val="21"/>
                <w:szCs w:val="21"/>
                <w:highlight w:val="none"/>
              </w:rPr>
            </w:pPr>
            <w:r>
              <w:rPr>
                <w:rFonts w:hint="eastAsia" w:ascii="宋体" w:hAnsi="宋体"/>
                <w:color w:val="auto"/>
                <w:sz w:val="21"/>
                <w:szCs w:val="21"/>
                <w:highlight w:val="none"/>
              </w:rPr>
              <w:t>备注：以上产品价格含</w:t>
            </w:r>
            <w:r>
              <w:rPr>
                <w:rFonts w:hint="eastAsia" w:ascii="宋体" w:hAnsi="宋体"/>
                <w:color w:val="auto"/>
                <w:sz w:val="21"/>
                <w:szCs w:val="21"/>
                <w:highlight w:val="none"/>
                <w:lang w:val="en-US" w:eastAsia="zh-CN"/>
              </w:rPr>
              <w:t xml:space="preserve">       %税率</w:t>
            </w:r>
            <w:r>
              <w:rPr>
                <w:rFonts w:hint="eastAsia" w:ascii="宋体" w:hAnsi="宋体"/>
                <w:color w:val="auto"/>
                <w:sz w:val="21"/>
                <w:szCs w:val="21"/>
                <w:highlight w:val="none"/>
              </w:rPr>
              <w:t>增值税专票</w:t>
            </w:r>
          </w:p>
        </w:tc>
      </w:tr>
    </w:tbl>
    <w:p w14:paraId="3AB0EB5C">
      <w:pPr>
        <w:spacing w:line="360" w:lineRule="auto"/>
        <w:ind w:firstLine="480"/>
        <w:rPr>
          <w:rFonts w:hint="eastAsia" w:ascii="宋体" w:hAnsi="宋体"/>
          <w:color w:val="auto"/>
          <w:spacing w:val="-6"/>
          <w:sz w:val="21"/>
          <w:szCs w:val="21"/>
          <w:highlight w:val="none"/>
        </w:rPr>
      </w:pPr>
      <w:r>
        <w:rPr>
          <w:rFonts w:hint="eastAsia" w:ascii="宋体" w:hAnsi="宋体"/>
          <w:color w:val="auto"/>
          <w:sz w:val="21"/>
          <w:szCs w:val="21"/>
          <w:highlight w:val="none"/>
        </w:rPr>
        <w:t>2、</w:t>
      </w:r>
      <w:r>
        <w:rPr>
          <w:rFonts w:hint="eastAsia" w:ascii="宋体" w:hAnsi="宋体"/>
          <w:color w:val="auto"/>
          <w:spacing w:val="-6"/>
          <w:sz w:val="21"/>
          <w:szCs w:val="21"/>
          <w:highlight w:val="none"/>
        </w:rPr>
        <w:t>本合同价为单价固定不变价，最终采购数量以甲方的采购订单为准</w:t>
      </w:r>
      <w:r>
        <w:rPr>
          <w:rFonts w:hint="eastAsia" w:ascii="宋体" w:hAnsi="宋体"/>
          <w:color w:val="auto"/>
          <w:spacing w:val="-6"/>
          <w:sz w:val="21"/>
          <w:szCs w:val="21"/>
          <w:highlight w:val="none"/>
          <w:lang w:eastAsia="zh-CN"/>
        </w:rPr>
        <w:t>，</w:t>
      </w:r>
      <w:r>
        <w:rPr>
          <w:rFonts w:hint="eastAsia" w:ascii="宋体" w:hAnsi="宋体"/>
          <w:color w:val="auto"/>
          <w:spacing w:val="-6"/>
          <w:sz w:val="21"/>
          <w:szCs w:val="21"/>
          <w:highlight w:val="none"/>
        </w:rPr>
        <w:t>在本合同履行期间</w:t>
      </w:r>
      <w:r>
        <w:rPr>
          <w:rFonts w:ascii="宋体" w:hAnsi="宋体"/>
          <w:color w:val="auto"/>
          <w:spacing w:val="-6"/>
          <w:sz w:val="21"/>
          <w:szCs w:val="21"/>
          <w:highlight w:val="none"/>
        </w:rPr>
        <w:t>,</w:t>
      </w:r>
      <w:r>
        <w:rPr>
          <w:rFonts w:hint="eastAsia" w:ascii="宋体" w:hAnsi="宋体"/>
          <w:color w:val="auto"/>
          <w:spacing w:val="-6"/>
          <w:sz w:val="21"/>
          <w:szCs w:val="21"/>
          <w:highlight w:val="none"/>
        </w:rPr>
        <w:t>该价格不受市场任何因素影响。上述价格包括包括但不限于货物的生产、包装、装卸运输、人工、验收、国家规定的所有税费及合同实施过程中的不可预见的全部费用。</w:t>
      </w:r>
    </w:p>
    <w:p w14:paraId="394CC87D">
      <w:pPr>
        <w:spacing w:line="360" w:lineRule="auto"/>
        <w:ind w:firstLine="480"/>
        <w:rPr>
          <w:rFonts w:hint="eastAsia" w:ascii="宋体" w:hAnsi="宋体"/>
          <w:color w:val="auto"/>
          <w:sz w:val="21"/>
          <w:szCs w:val="21"/>
          <w:highlight w:val="none"/>
        </w:rPr>
      </w:pPr>
      <w:r>
        <w:rPr>
          <w:rFonts w:hint="eastAsia" w:ascii="宋体" w:hAnsi="宋体"/>
          <w:color w:val="auto"/>
          <w:sz w:val="21"/>
          <w:szCs w:val="21"/>
          <w:highlight w:val="none"/>
        </w:rPr>
        <w:t>3、质量标准：产品质量按国家GB 19855</w:t>
      </w:r>
      <w:r>
        <w:rPr>
          <w:rFonts w:hint="eastAsia" w:ascii="宋体" w:hAnsi="宋体"/>
          <w:color w:val="auto"/>
          <w:sz w:val="21"/>
          <w:szCs w:val="21"/>
          <w:highlight w:val="none"/>
          <w:lang w:val="en-US" w:eastAsia="zh-CN"/>
        </w:rPr>
        <w:t>-2015</w:t>
      </w:r>
      <w:r>
        <w:rPr>
          <w:rFonts w:hint="eastAsia" w:ascii="宋体" w:hAnsi="宋体"/>
          <w:color w:val="auto"/>
          <w:sz w:val="21"/>
          <w:szCs w:val="21"/>
          <w:highlight w:val="none"/>
        </w:rPr>
        <w:t>标准执行或乙方企业标准，（以二者中较高标准为准）</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olor w:val="auto"/>
          <w:sz w:val="21"/>
          <w:szCs w:val="21"/>
          <w:highlight w:val="none"/>
        </w:rPr>
        <w:t>供货时乙方须提供两证（营业执照、SC证）有效复印件。</w:t>
      </w:r>
    </w:p>
    <w:p w14:paraId="162F2ABB">
      <w:pPr>
        <w:spacing w:line="360" w:lineRule="auto"/>
        <w:ind w:firstLine="420" w:firstLineChars="200"/>
        <w:rPr>
          <w:rFonts w:hint="eastAsia" w:ascii="仿宋_GB2312" w:eastAsia="仿宋_GB2312"/>
          <w:color w:val="auto"/>
          <w:sz w:val="21"/>
          <w:szCs w:val="21"/>
          <w:highlight w:val="none"/>
        </w:rPr>
      </w:pPr>
      <w:r>
        <w:rPr>
          <w:rFonts w:hint="eastAsia" w:ascii="宋体" w:hAnsi="宋体"/>
          <w:color w:val="auto"/>
          <w:sz w:val="21"/>
          <w:szCs w:val="21"/>
          <w:highlight w:val="none"/>
        </w:rPr>
        <w:t>4、包装标准：</w:t>
      </w:r>
      <w:r>
        <w:rPr>
          <w:rFonts w:hint="eastAsia" w:ascii="宋体" w:hAnsi="宋体"/>
          <w:color w:val="auto"/>
          <w:sz w:val="21"/>
          <w:szCs w:val="21"/>
          <w:highlight w:val="none"/>
          <w:lang w:val="en-US" w:eastAsia="zh-CN"/>
        </w:rPr>
        <w:t>乙方</w:t>
      </w:r>
      <w:r>
        <w:rPr>
          <w:rFonts w:hint="eastAsia" w:ascii="宋体" w:hAnsi="宋体"/>
          <w:color w:val="auto"/>
          <w:sz w:val="21"/>
          <w:szCs w:val="21"/>
          <w:highlight w:val="none"/>
        </w:rPr>
        <w:t>按《食品卫生法》提供内包装。外包装由甲方在下订单前送到乙方的仓库，并由乙方包装后送到甲方酒店内。</w:t>
      </w:r>
    </w:p>
    <w:p w14:paraId="7754862A">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5、代加工的月饼使用甲方专版模具加工，每个独立包装月饼内附月饼卷膜、内托、脱氧剂不另收费。</w:t>
      </w:r>
    </w:p>
    <w:p w14:paraId="7AAD72D8">
      <w:pPr>
        <w:spacing w:line="360" w:lineRule="auto"/>
        <w:rPr>
          <w:rFonts w:hint="eastAsia" w:ascii="宋体" w:hAnsi="宋体"/>
          <w:color w:val="auto"/>
          <w:sz w:val="21"/>
          <w:szCs w:val="21"/>
          <w:highlight w:val="none"/>
        </w:rPr>
      </w:pPr>
      <w:r>
        <w:rPr>
          <w:rFonts w:hint="eastAsia" w:ascii="宋体" w:hAnsi="宋体"/>
          <w:color w:val="auto"/>
          <w:sz w:val="21"/>
          <w:szCs w:val="21"/>
          <w:highlight w:val="none"/>
        </w:rPr>
        <w:t>二、</w:t>
      </w:r>
      <w:r>
        <w:rPr>
          <w:rFonts w:hint="eastAsia" w:ascii="宋体" w:hAnsi="宋体"/>
          <w:b/>
          <w:color w:val="auto"/>
          <w:sz w:val="21"/>
          <w:szCs w:val="21"/>
          <w:highlight w:val="none"/>
        </w:rPr>
        <w:t>交货时间、结算方式及期限：</w:t>
      </w:r>
    </w:p>
    <w:p w14:paraId="04A87D30">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1、交货时间：</w:t>
      </w:r>
      <w:r>
        <w:rPr>
          <w:rFonts w:hint="eastAsia" w:ascii="宋体" w:hAnsi="宋体" w:eastAsia="宋体"/>
          <w:color w:val="auto"/>
          <w:sz w:val="21"/>
          <w:szCs w:val="21"/>
          <w:highlight w:val="none"/>
          <w:lang w:val="en-US" w:eastAsia="zh-CN"/>
        </w:rPr>
        <w:t>收到甲方实际订单</w:t>
      </w:r>
      <w:r>
        <w:rPr>
          <w:rFonts w:hint="eastAsia" w:ascii="宋体" w:hAnsi="宋体" w:eastAsia="宋体"/>
          <w:color w:val="auto"/>
          <w:sz w:val="21"/>
          <w:szCs w:val="21"/>
          <w:highlight w:val="none"/>
          <w:lang w:eastAsia="zh-CN"/>
        </w:rPr>
        <w:t>之日起</w:t>
      </w:r>
      <w:r>
        <w:rPr>
          <w:rFonts w:hint="eastAsia" w:ascii="宋体" w:hAnsi="宋体" w:eastAsia="宋体"/>
          <w:color w:val="auto"/>
          <w:sz w:val="21"/>
          <w:szCs w:val="21"/>
          <w:highlight w:val="none"/>
          <w:lang w:val="en-US" w:eastAsia="zh-CN"/>
        </w:rPr>
        <w:t>15</w:t>
      </w:r>
      <w:r>
        <w:rPr>
          <w:rFonts w:hint="eastAsia" w:ascii="宋体" w:hAnsi="宋体" w:eastAsia="宋体"/>
          <w:color w:val="auto"/>
          <w:sz w:val="21"/>
          <w:szCs w:val="21"/>
          <w:highlight w:val="none"/>
          <w:lang w:eastAsia="zh-CN"/>
        </w:rPr>
        <w:t>日内完成</w:t>
      </w:r>
      <w:r>
        <w:rPr>
          <w:rFonts w:hint="eastAsia" w:ascii="宋体" w:hAnsi="宋体" w:eastAsia="宋体"/>
          <w:color w:val="auto"/>
          <w:sz w:val="21"/>
          <w:szCs w:val="21"/>
          <w:highlight w:val="none"/>
          <w:lang w:val="en-US" w:eastAsia="zh-CN"/>
        </w:rPr>
        <w:t>生产，并按要求完成装盒及交货。</w:t>
      </w:r>
    </w:p>
    <w:p w14:paraId="048A9690">
      <w:pPr>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2、结算方式：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合同签订后1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日内，甲方向乙方支付合同</w:t>
      </w:r>
      <w:r>
        <w:rPr>
          <w:rFonts w:hint="eastAsia" w:ascii="宋体" w:hAnsi="宋体" w:cs="宋体"/>
          <w:color w:val="auto"/>
          <w:sz w:val="21"/>
          <w:szCs w:val="21"/>
          <w:highlight w:val="none"/>
          <w:lang w:val="en-US" w:eastAsia="zh-CN"/>
        </w:rPr>
        <w:t>暂定</w:t>
      </w:r>
      <w:r>
        <w:rPr>
          <w:rFonts w:hint="eastAsia" w:ascii="宋体" w:hAnsi="宋体" w:eastAsia="宋体" w:cs="宋体"/>
          <w:color w:val="auto"/>
          <w:sz w:val="21"/>
          <w:szCs w:val="21"/>
          <w:highlight w:val="none"/>
        </w:rPr>
        <w:t>价款的</w:t>
      </w:r>
      <w:r>
        <w:rPr>
          <w:rFonts w:hint="eastAsia" w:ascii="宋体" w:hAnsi="宋体" w:eastAsia="宋体" w:cs="宋体"/>
          <w:color w:val="auto"/>
          <w:sz w:val="21"/>
          <w:szCs w:val="21"/>
          <w:highlight w:val="none"/>
          <w:u w:val="single"/>
        </w:rPr>
        <w:t xml:space="preserve"> 30% </w:t>
      </w:r>
      <w:r>
        <w:rPr>
          <w:rFonts w:hint="eastAsia" w:ascii="宋体" w:hAnsi="宋体" w:eastAsia="宋体" w:cs="宋体"/>
          <w:color w:val="auto"/>
          <w:sz w:val="21"/>
          <w:szCs w:val="21"/>
          <w:highlight w:val="none"/>
        </w:rPr>
        <w:t>，即¥</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color w:val="auto"/>
          <w:sz w:val="21"/>
          <w:szCs w:val="21"/>
          <w:highlight w:val="none"/>
        </w:rPr>
        <w:t>全部货物完成供货且验收合格后，经甲方按实际</w:t>
      </w:r>
      <w:r>
        <w:rPr>
          <w:rFonts w:hint="eastAsia" w:ascii="宋体" w:hAnsi="宋体" w:cs="宋体"/>
          <w:color w:val="auto"/>
          <w:sz w:val="21"/>
          <w:szCs w:val="21"/>
          <w:highlight w:val="none"/>
          <w:lang w:val="en-US" w:eastAsia="zh-CN"/>
        </w:rPr>
        <w:t>收</w:t>
      </w:r>
      <w:r>
        <w:rPr>
          <w:rFonts w:hint="eastAsia" w:ascii="宋体" w:hAnsi="宋体" w:eastAsia="宋体" w:cs="宋体"/>
          <w:color w:val="auto"/>
          <w:sz w:val="21"/>
          <w:szCs w:val="21"/>
          <w:highlight w:val="none"/>
        </w:rPr>
        <w:t>货数量进行结算，得出最终结算金额，</w:t>
      </w:r>
      <w:r>
        <w:rPr>
          <w:rFonts w:hint="eastAsia" w:ascii="宋体" w:hAnsi="宋体" w:eastAsia="宋体" w:cs="宋体"/>
          <w:color w:val="auto"/>
          <w:sz w:val="21"/>
          <w:szCs w:val="21"/>
          <w:highlight w:val="none"/>
          <w:lang w:val="en-US" w:eastAsia="zh-CN"/>
        </w:rPr>
        <w:t>20天内支付至最终结算金额的100%</w:t>
      </w:r>
      <w:r>
        <w:rPr>
          <w:rFonts w:hint="eastAsia" w:ascii="宋体" w:hAnsi="宋体" w:eastAsia="宋体" w:cs="宋体"/>
          <w:color w:val="auto"/>
          <w:sz w:val="21"/>
          <w:szCs w:val="21"/>
          <w:highlight w:val="none"/>
        </w:rPr>
        <w:t>。</w:t>
      </w:r>
    </w:p>
    <w:p w14:paraId="2DC21FFE">
      <w:pPr>
        <w:spacing w:line="360" w:lineRule="auto"/>
        <w:ind w:firstLine="0" w:firstLineChars="0"/>
        <w:rPr>
          <w:rFonts w:hint="eastAsia" w:ascii="宋体" w:hAnsi="宋体"/>
          <w:b/>
          <w:color w:val="auto"/>
          <w:sz w:val="21"/>
          <w:szCs w:val="21"/>
          <w:highlight w:val="none"/>
        </w:rPr>
      </w:pPr>
      <w:r>
        <w:rPr>
          <w:rFonts w:hint="eastAsia" w:ascii="宋体" w:hAnsi="宋体"/>
          <w:b/>
          <w:color w:val="auto"/>
          <w:sz w:val="21"/>
          <w:szCs w:val="21"/>
          <w:highlight w:val="none"/>
        </w:rPr>
        <w:t>三、运输事宜：</w:t>
      </w:r>
    </w:p>
    <w:p w14:paraId="05F92988">
      <w:pPr>
        <w:spacing w:line="360" w:lineRule="auto"/>
        <w:ind w:firstLine="420" w:firstLineChars="200"/>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1、乙方将代为办理产品托运服务（公路、铁路等）或安排我公司合作的物流公司代为运输并承担发货点至甲方收货地（</w:t>
      </w:r>
      <w:r>
        <w:rPr>
          <w:rFonts w:hint="eastAsia" w:ascii="宋体" w:hAnsi="宋体" w:eastAsia="宋体" w:cs="宋体"/>
          <w:color w:val="auto"/>
          <w:kern w:val="0"/>
          <w:sz w:val="21"/>
          <w:szCs w:val="21"/>
          <w:highlight w:val="none"/>
          <w:u w:val="single"/>
          <w:lang w:val="zh-CN"/>
        </w:rPr>
        <w:t>广东省东莞市南城区西平路桃源路一号东莞迎宾馆</w:t>
      </w:r>
      <w:r>
        <w:rPr>
          <w:rFonts w:hint="eastAsia" w:ascii="宋体" w:hAnsi="宋体" w:eastAsia="宋体" w:cs="宋体"/>
          <w:color w:val="auto"/>
          <w:sz w:val="21"/>
          <w:szCs w:val="21"/>
          <w:highlight w:val="none"/>
        </w:rPr>
        <w:t>）的运费，本合同的所有产品只可以分</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次运送</w:t>
      </w:r>
      <w:r>
        <w:rPr>
          <w:rFonts w:hint="eastAsia" w:ascii="宋体" w:hAnsi="宋体" w:cs="宋体"/>
          <w:color w:val="auto"/>
          <w:sz w:val="21"/>
          <w:szCs w:val="21"/>
          <w:highlight w:val="none"/>
          <w:lang w:eastAsia="zh-CN"/>
        </w:rPr>
        <w:t>。</w:t>
      </w:r>
    </w:p>
    <w:p w14:paraId="6FAF598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2、收货：运输过程中造成的损坏由乙方负责，但由于甲方在存放的过程中造成的损坏由甲方负责。</w:t>
      </w:r>
    </w:p>
    <w:p w14:paraId="78A17BCB">
      <w:pPr>
        <w:keepNext w:val="0"/>
        <w:keepLines w:val="0"/>
        <w:pageBreakBefore w:val="0"/>
        <w:widowControl w:val="0"/>
        <w:kinsoku/>
        <w:wordWrap/>
        <w:overflowPunct/>
        <w:topLinePunct w:val="0"/>
        <w:bidi w:val="0"/>
        <w:snapToGrid/>
        <w:spacing w:line="360" w:lineRule="auto"/>
        <w:ind w:right="0" w:right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四、验收标准、方法及合同内容变更：</w:t>
      </w:r>
    </w:p>
    <w:p w14:paraId="27E587F6">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20" w:firstLineChars="2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1、</w:t>
      </w:r>
      <w:r>
        <w:rPr>
          <w:rFonts w:hint="eastAsia" w:ascii="宋体" w:hAnsi="宋体" w:eastAsia="宋体" w:cs="宋体"/>
          <w:color w:val="auto"/>
          <w:kern w:val="0"/>
          <w:sz w:val="21"/>
          <w:szCs w:val="21"/>
          <w:highlight w:val="none"/>
          <w:lang w:val="zh-CN"/>
        </w:rPr>
        <w:t>每次乙方按合同约定供货要求送货，并在到货前</w:t>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zh-CN"/>
        </w:rPr>
        <w:t>天通知甲方，由甲方组织验货。</w:t>
      </w:r>
    </w:p>
    <w:p w14:paraId="53263240">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20" w:firstLineChars="2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2、收货验收时采用逐件验收方式，乙方应按本合同约定运送合格货物给甲方。属乙方运货或卸货中损坏的货物甲方有权拒收。</w:t>
      </w:r>
    </w:p>
    <w:p w14:paraId="4FBE45D0">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3、</w:t>
      </w:r>
      <w:r>
        <w:rPr>
          <w:rFonts w:hint="eastAsia" w:ascii="宋体" w:hAnsi="宋体" w:eastAsia="宋体" w:cs="宋体"/>
          <w:color w:val="auto"/>
          <w:sz w:val="21"/>
          <w:szCs w:val="21"/>
          <w:highlight w:val="none"/>
        </w:rPr>
        <w:t>甲方收货时即进行验收，如产品质量出现问题，或产品、品种、规格、数量等不符</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highlight w:val="none"/>
        </w:rPr>
        <w:t>甲方在货到后五天内以书面形式通知乙方，乙方确认后负责退换产品</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由此产生的费用全部由乙方承担</w:t>
      </w:r>
      <w:r>
        <w:rPr>
          <w:rFonts w:hint="eastAsia" w:ascii="宋体" w:hAnsi="宋体" w:eastAsia="宋体" w:cs="宋体"/>
          <w:color w:val="auto"/>
          <w:sz w:val="21"/>
          <w:szCs w:val="21"/>
          <w:highlight w:val="none"/>
        </w:rPr>
        <w:t>。</w:t>
      </w:r>
    </w:p>
    <w:p w14:paraId="203DFAB5">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zh-CN"/>
        </w:rPr>
        <w:t>货物到达到货地点甲方收货前（</w:t>
      </w:r>
      <w:r>
        <w:rPr>
          <w:rFonts w:hint="eastAsia" w:ascii="宋体" w:hAnsi="宋体" w:eastAsia="宋体" w:cs="宋体"/>
          <w:color w:val="auto"/>
          <w:kern w:val="0"/>
          <w:sz w:val="21"/>
          <w:szCs w:val="21"/>
          <w:highlight w:val="none"/>
          <w:u w:val="single"/>
          <w:lang w:val="zh-CN"/>
        </w:rPr>
        <w:t>广东省东莞市南城区桃源路1号东莞迎宾馆）</w:t>
      </w:r>
      <w:r>
        <w:rPr>
          <w:rFonts w:hint="eastAsia" w:ascii="宋体" w:hAnsi="宋体" w:eastAsia="宋体" w:cs="宋体"/>
          <w:color w:val="auto"/>
          <w:kern w:val="0"/>
          <w:sz w:val="21"/>
          <w:szCs w:val="21"/>
          <w:highlight w:val="none"/>
          <w:lang w:val="zh-CN"/>
        </w:rPr>
        <w:t>货物安全风险由乙方承担，货物到达到货地点甲方收货后货物安全风险由甲方承担。</w:t>
      </w:r>
    </w:p>
    <w:p w14:paraId="28E5B480">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5、在月饼的保质期内如因产品的质量问题造成第三人的人身或财产损失的，经生效法律判决，属于乙方责任的，由乙方赔偿。</w:t>
      </w:r>
    </w:p>
    <w:p w14:paraId="25312273">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乙方收到甲方订货通知后，五天内完成供货到指定地点</w:t>
      </w:r>
      <w:r>
        <w:rPr>
          <w:rFonts w:hint="eastAsia" w:ascii="宋体" w:hAnsi="宋体" w:eastAsia="宋体" w:cs="宋体"/>
          <w:color w:val="auto"/>
          <w:sz w:val="21"/>
          <w:szCs w:val="21"/>
          <w:highlight w:val="none"/>
        </w:rPr>
        <w:t>。</w:t>
      </w:r>
    </w:p>
    <w:p w14:paraId="3FF78C81">
      <w:pPr>
        <w:keepNext w:val="0"/>
        <w:keepLines w:val="0"/>
        <w:pageBreakBefore w:val="0"/>
        <w:widowControl w:val="0"/>
        <w:kinsoku/>
        <w:wordWrap/>
        <w:overflowPunct/>
        <w:topLinePunct w:val="0"/>
        <w:bidi w:val="0"/>
        <w:snapToGrid/>
        <w:spacing w:line="360" w:lineRule="auto"/>
        <w:ind w:right="0" w:right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五</w:t>
      </w:r>
      <w:r>
        <w:rPr>
          <w:rFonts w:hint="eastAsia" w:ascii="宋体" w:hAnsi="宋体" w:eastAsia="宋体" w:cs="宋体"/>
          <w:b/>
          <w:color w:val="auto"/>
          <w:sz w:val="21"/>
          <w:szCs w:val="21"/>
          <w:highlight w:val="none"/>
        </w:rPr>
        <w:t>、违约责任：</w:t>
      </w:r>
    </w:p>
    <w:p w14:paraId="3E702E75">
      <w:pPr>
        <w:tabs>
          <w:tab w:val="right" w:pos="9638"/>
        </w:tabs>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乙方违约责任</w:t>
      </w:r>
    </w:p>
    <w:p w14:paraId="7B1505EE">
      <w:pPr>
        <w:tabs>
          <w:tab w:val="right" w:pos="9638"/>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 w:val="21"/>
          <w:szCs w:val="21"/>
          <w:highlight w:val="none"/>
          <w:lang w:val="en-US" w:eastAsia="zh-CN"/>
        </w:rPr>
        <w:t>（1）乙方逾期交货，</w:t>
      </w:r>
      <w:r>
        <w:rPr>
          <w:rFonts w:hint="eastAsia" w:ascii="宋体" w:hAnsi="宋体" w:cs="宋体"/>
          <w:color w:val="auto"/>
          <w:szCs w:val="21"/>
          <w:highlight w:val="none"/>
        </w:rPr>
        <w:t>每逾期一日，应按该批次订单总货款的千分之三向甲方支付违约金。逾期超过10日的，甲方有权单方解除该批次订单乃至整个合同，乙方除支付前述违约金外，还应赔偿甲方因此遭受的全部损失。</w:t>
      </w:r>
    </w:p>
    <w:p w14:paraId="62BF8A9A">
      <w:pPr>
        <w:tabs>
          <w:tab w:val="right" w:pos="9638"/>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乙方交付的货物不符合本合同约定的质量标准或与封样不一致的，甲方有权拒收。乙方应无条件召回全部不合格产品，并在</w:t>
      </w:r>
      <w:r>
        <w:rPr>
          <w:rFonts w:hint="eastAsia" w:ascii="宋体" w:hAnsi="宋体" w:cs="宋体"/>
          <w:color w:val="auto"/>
          <w:szCs w:val="21"/>
          <w:highlight w:val="none"/>
          <w:lang w:eastAsia="zh-CN"/>
        </w:rPr>
        <w:t>3</w:t>
      </w:r>
      <w:r>
        <w:rPr>
          <w:rFonts w:hint="eastAsia" w:ascii="宋体" w:hAnsi="宋体" w:cs="宋体"/>
          <w:color w:val="auto"/>
          <w:szCs w:val="21"/>
          <w:highlight w:val="none"/>
        </w:rPr>
        <w:t>日内重新交付合格产品。如乙方未能按时交付合格产品，或同一订单累计出现两次及以上质量不合格，甲方有权单方解除合同。在此情况下，乙方应在</w:t>
      </w:r>
      <w:r>
        <w:rPr>
          <w:rFonts w:hint="eastAsia" w:ascii="宋体" w:hAnsi="宋体" w:cs="宋体"/>
          <w:color w:val="auto"/>
          <w:szCs w:val="21"/>
          <w:highlight w:val="none"/>
          <w:lang w:eastAsia="zh-CN"/>
        </w:rPr>
        <w:t>5</w:t>
      </w:r>
      <w:r>
        <w:rPr>
          <w:rFonts w:hint="eastAsia" w:ascii="宋体" w:hAnsi="宋体" w:cs="宋体"/>
          <w:color w:val="auto"/>
          <w:szCs w:val="21"/>
          <w:highlight w:val="none"/>
        </w:rPr>
        <w:t>日内返还甲方已支付的全部款项，并向甲方支付合同总价款30% 的违约金。</w:t>
      </w:r>
    </w:p>
    <w:p w14:paraId="0A1C2AD3">
      <w:pPr>
        <w:tabs>
          <w:tab w:val="right" w:pos="9638"/>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乙方违反食品安全法、使用不合格原料、生产资质出现问题或因产品本身质量问题导致甲方遭受行政处罚、消费者索赔、媒体负面报道或商誉受损的，乙方应承担全部法律及赔偿责任，并立即向甲方支付合同总价款30% 的违约金。</w:t>
      </w:r>
    </w:p>
    <w:p w14:paraId="084B6779">
      <w:pPr>
        <w:tabs>
          <w:tab w:val="right" w:pos="9638"/>
        </w:tabs>
        <w:spacing w:line="360" w:lineRule="auto"/>
        <w:ind w:firstLine="420" w:firstLineChars="200"/>
        <w:rPr>
          <w:rFonts w:hint="eastAsia"/>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4）乙方违反本合同任何承诺或义务，除按上述约定支付违约金外，还需赔偿甲方的全部损失，包括但不限于：</w:t>
      </w:r>
      <w:r>
        <w:rPr>
          <w:rFonts w:hint="eastAsia" w:ascii="宋体" w:hAnsi="宋体" w:cs="宋体"/>
          <w:color w:val="auto"/>
          <w:szCs w:val="21"/>
          <w:highlight w:val="none"/>
        </w:rPr>
        <w:t>甲方直接经济损失（包括但不限于货款、运输费、仓储费、检测费、退货费用、紧急采购差价、对第三方的赔偿或和解金）、以及为实现债权和减损而支出的合理费用（包括但不限于律师费、诉讼费/仲裁费、保全费、担保费、鉴定费、差旅费、公证费、公告费、执行费等）。如违约行为对甲方的商誉或品牌造成损害的，乙方还应赔偿甲方商誉损失。</w:t>
      </w:r>
    </w:p>
    <w:p w14:paraId="7932D1F4">
      <w:pPr>
        <w:keepNext w:val="0"/>
        <w:keepLines w:val="0"/>
        <w:pageBreakBefore w:val="0"/>
        <w:widowControl w:val="0"/>
        <w:tabs>
          <w:tab w:val="right" w:pos="9638"/>
        </w:tabs>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2、甲方逾期付款的，按总货款的每日</w:t>
      </w:r>
      <w:r>
        <w:rPr>
          <w:rFonts w:hint="eastAsia" w:ascii="宋体" w:hAnsi="宋体" w:cs="宋体"/>
          <w:color w:val="auto"/>
          <w:sz w:val="21"/>
          <w:szCs w:val="21"/>
          <w:highlight w:val="none"/>
          <w:lang w:val="en-US" w:eastAsia="zh-CN"/>
        </w:rPr>
        <w:t>万</w:t>
      </w:r>
      <w:r>
        <w:rPr>
          <w:rFonts w:hint="eastAsia" w:ascii="宋体" w:hAnsi="宋体" w:eastAsia="宋体" w:cs="宋体"/>
          <w:color w:val="auto"/>
          <w:sz w:val="21"/>
          <w:szCs w:val="21"/>
          <w:highlight w:val="none"/>
        </w:rPr>
        <w:t>分之三向乙方支付逾期付款违约金。</w:t>
      </w:r>
    </w:p>
    <w:p w14:paraId="401C68FD">
      <w:pPr>
        <w:keepNext w:val="0"/>
        <w:keepLines w:val="0"/>
        <w:pageBreakBefore w:val="0"/>
        <w:widowControl w:val="0"/>
        <w:tabs>
          <w:tab w:val="right" w:pos="9638"/>
        </w:tabs>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甲方同意，乙方不得将本合同约定事项全部或部分委托他人加工；未经乙方同意，严禁甲方利用乙方的SC证委托他人加工，乙方在生产甲方月饼时，甲方有权派遣跟单员驻场并监督月饼的生产流程，乙方应给与协助。</w:t>
      </w:r>
    </w:p>
    <w:p w14:paraId="44582F86">
      <w:pPr>
        <w:keepNext w:val="0"/>
        <w:keepLines w:val="0"/>
        <w:pageBreakBefore w:val="0"/>
        <w:widowControl w:val="0"/>
        <w:kinsoku/>
        <w:wordWrap/>
        <w:overflowPunct/>
        <w:topLinePunct w:val="0"/>
        <w:bidi w:val="0"/>
        <w:snapToGrid/>
        <w:spacing w:line="360" w:lineRule="auto"/>
        <w:ind w:right="0" w:rightChars="0"/>
        <w:textAlignment w:val="auto"/>
        <w:rPr>
          <w:rFonts w:hint="default"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六、履约保证金：</w:t>
      </w:r>
    </w:p>
    <w:p w14:paraId="364AD340">
      <w:pPr>
        <w:keepNext w:val="0"/>
        <w:keepLines w:val="0"/>
        <w:pageBreakBefore w:val="0"/>
        <w:widowControl w:val="0"/>
        <w:tabs>
          <w:tab w:val="right" w:pos="9638"/>
        </w:tabs>
        <w:kinsoku/>
        <w:wordWrap/>
        <w:overflowPunct/>
        <w:topLinePunct w:val="0"/>
        <w:bidi w:val="0"/>
        <w:snapToGrid/>
        <w:spacing w:line="360" w:lineRule="auto"/>
        <w:ind w:right="0" w:rightChars="0" w:firstLine="420" w:firstLineChars="200"/>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1、本合同项下的履约保证金由乙方的投标保证金（金额：人民币壹万元整）直接转换而来，乙方无需另行支付。</w:t>
      </w:r>
    </w:p>
    <w:p w14:paraId="49FE58C3">
      <w:pPr>
        <w:keepNext w:val="0"/>
        <w:keepLines w:val="0"/>
        <w:pageBreakBefore w:val="0"/>
        <w:widowControl w:val="0"/>
        <w:tabs>
          <w:tab w:val="right" w:pos="9638"/>
        </w:tabs>
        <w:kinsoku/>
        <w:wordWrap/>
        <w:overflowPunct/>
        <w:topLinePunct w:val="0"/>
        <w:bidi w:val="0"/>
        <w:snapToGrid/>
        <w:spacing w:line="360" w:lineRule="auto"/>
        <w:ind w:right="0" w:rightChars="0" w:firstLine="420" w:firstLineChars="200"/>
        <w:textAlignment w:val="auto"/>
        <w:rPr>
          <w:rFonts w:hint="default" w:ascii="宋体" w:hAnsi="宋体" w:cs="宋体"/>
          <w:b/>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2、乙方全面履行合同义务且无违约行为的，合同履行完毕后，甲方在30日内无息退还履约保证金。若乙方出现违约，甲方有权从履约保证金中扣除相应违约金，不足部分有权向乙方追偿。</w:t>
      </w:r>
    </w:p>
    <w:p w14:paraId="39940E51">
      <w:pPr>
        <w:keepNext w:val="0"/>
        <w:keepLines w:val="0"/>
        <w:pageBreakBefore w:val="0"/>
        <w:widowControl w:val="0"/>
        <w:kinsoku/>
        <w:wordWrap/>
        <w:overflowPunct/>
        <w:topLinePunct w:val="0"/>
        <w:bidi w:val="0"/>
        <w:snapToGrid/>
        <w:spacing w:line="360" w:lineRule="auto"/>
        <w:ind w:right="0" w:rightChars="0"/>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七</w:t>
      </w:r>
      <w:r>
        <w:rPr>
          <w:rFonts w:hint="eastAsia" w:ascii="宋体" w:hAnsi="宋体" w:eastAsia="宋体" w:cs="宋体"/>
          <w:b/>
          <w:color w:val="auto"/>
          <w:sz w:val="21"/>
          <w:szCs w:val="21"/>
          <w:highlight w:val="none"/>
        </w:rPr>
        <w:t>、免责条款：</w:t>
      </w:r>
    </w:p>
    <w:p w14:paraId="0EF02761">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1、违约行为是因为不可抗力因素造成的双方可免除违约责任。</w:t>
      </w:r>
    </w:p>
    <w:p w14:paraId="46FA2942">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2、在合同以外，</w:t>
      </w:r>
      <w:r>
        <w:rPr>
          <w:rFonts w:hint="eastAsia" w:ascii="宋体" w:hAnsi="宋体" w:eastAsia="宋体" w:cs="宋体"/>
          <w:color w:val="auto"/>
          <w:sz w:val="21"/>
          <w:szCs w:val="21"/>
          <w:highlight w:val="none"/>
          <w:lang w:eastAsia="zh-CN"/>
        </w:rPr>
        <w:t>甲</w:t>
      </w:r>
      <w:r>
        <w:rPr>
          <w:rFonts w:hint="eastAsia" w:ascii="宋体" w:hAnsi="宋体" w:eastAsia="宋体" w:cs="宋体"/>
          <w:color w:val="auto"/>
          <w:sz w:val="21"/>
          <w:szCs w:val="21"/>
          <w:highlight w:val="none"/>
        </w:rPr>
        <w:t>方追加订单部分，</w:t>
      </w:r>
      <w:r>
        <w:rPr>
          <w:rFonts w:hint="eastAsia" w:ascii="宋体" w:hAnsi="宋体" w:eastAsia="宋体" w:cs="宋体"/>
          <w:color w:val="auto"/>
          <w:sz w:val="21"/>
          <w:szCs w:val="21"/>
          <w:highlight w:val="none"/>
          <w:lang w:eastAsia="zh-CN"/>
        </w:rPr>
        <w:t>乙</w:t>
      </w:r>
      <w:r>
        <w:rPr>
          <w:rFonts w:hint="eastAsia" w:ascii="宋体" w:hAnsi="宋体" w:eastAsia="宋体" w:cs="宋体"/>
          <w:color w:val="auto"/>
          <w:sz w:val="21"/>
          <w:szCs w:val="21"/>
          <w:highlight w:val="none"/>
        </w:rPr>
        <w:t>方不能正常供给</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，双方同意免除相关责任。</w:t>
      </w:r>
    </w:p>
    <w:p w14:paraId="4E43B3E8">
      <w:pPr>
        <w:keepNext w:val="0"/>
        <w:keepLines w:val="0"/>
        <w:pageBreakBefore w:val="0"/>
        <w:widowControl w:val="0"/>
        <w:kinsoku/>
        <w:wordWrap/>
        <w:overflowPunct/>
        <w:topLinePunct w:val="0"/>
        <w:bidi w:val="0"/>
        <w:snapToGrid/>
        <w:spacing w:line="360" w:lineRule="auto"/>
        <w:ind w:right="0" w:rightChars="0"/>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八</w:t>
      </w:r>
      <w:r>
        <w:rPr>
          <w:rFonts w:hint="eastAsia" w:ascii="宋体" w:hAnsi="宋体" w:eastAsia="宋体" w:cs="宋体"/>
          <w:b/>
          <w:color w:val="auto"/>
          <w:sz w:val="21"/>
          <w:szCs w:val="21"/>
          <w:highlight w:val="none"/>
        </w:rPr>
        <w:t>、争议解决方式：</w:t>
      </w:r>
    </w:p>
    <w:p w14:paraId="6B256F15">
      <w:pPr>
        <w:keepNext w:val="0"/>
        <w:keepLines w:val="0"/>
        <w:pageBreakBefore w:val="0"/>
        <w:widowControl w:val="0"/>
        <w:kinsoku/>
        <w:wordWrap/>
        <w:overflowPunct/>
        <w:topLinePunct w:val="0"/>
        <w:bidi w:val="0"/>
        <w:snapToGrid/>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凡因本合同的效力、履行、解释等发生的一切争议，双方均应首先友好协商解决，如果协商不能解决，应向甲方所在地人民法院提起诉讼。</w:t>
      </w:r>
    </w:p>
    <w:p w14:paraId="4C0CCEFA">
      <w:pPr>
        <w:keepNext w:val="0"/>
        <w:keepLines w:val="0"/>
        <w:pageBreakBefore w:val="0"/>
        <w:widowControl w:val="0"/>
        <w:numPr>
          <w:ilvl w:val="-1"/>
          <w:numId w:val="0"/>
        </w:numPr>
        <w:kinsoku/>
        <w:wordWrap/>
        <w:overflowPunct/>
        <w:topLinePunct w:val="0"/>
        <w:bidi w:val="0"/>
        <w:snapToGrid/>
        <w:spacing w:line="360" w:lineRule="auto"/>
        <w:ind w:right="0" w:rightChars="0"/>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九、</w:t>
      </w:r>
      <w:r>
        <w:rPr>
          <w:rFonts w:hint="eastAsia" w:ascii="宋体" w:hAnsi="宋体" w:eastAsia="宋体" w:cs="宋体"/>
          <w:b/>
          <w:color w:val="auto"/>
          <w:sz w:val="21"/>
          <w:szCs w:val="21"/>
          <w:highlight w:val="none"/>
        </w:rPr>
        <w:t>合同的生效：</w:t>
      </w:r>
    </w:p>
    <w:p w14:paraId="53F705A6">
      <w:pPr>
        <w:keepNext w:val="0"/>
        <w:keepLines w:val="0"/>
        <w:pageBreakBefore w:val="0"/>
        <w:widowControl w:val="0"/>
        <w:numPr>
          <w:ilvl w:val="0"/>
          <w:numId w:val="0"/>
        </w:numPr>
        <w:kinsoku/>
        <w:wordWrap/>
        <w:overflowPunct/>
        <w:topLinePunct w:val="0"/>
        <w:bidi w:val="0"/>
        <w:snapToGrid/>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签订合同之日起生效，合同执行期内，甲乙双方均不得随意变更或解除合同。合同如有未尽事宜，须经双方共同协商，做出补充规定，补充规定与本合同具有同等效力。本合同一式陆份，甲乙双方各执叁份，具同等法律效力。本合同自双方单位盖章、代表签字后生效。</w:t>
      </w:r>
    </w:p>
    <w:p w14:paraId="5AF4538E">
      <w:pPr>
        <w:spacing w:line="360" w:lineRule="auto"/>
        <w:ind w:right="-55" w:rightChars="-26" w:firstLine="411" w:firstLineChars="196"/>
        <w:rPr>
          <w:rFonts w:hint="eastAsia" w:ascii="宋体" w:hAnsi="宋体" w:cs="Arial"/>
          <w:color w:val="auto"/>
          <w:sz w:val="21"/>
          <w:szCs w:val="21"/>
          <w:highlight w:val="none"/>
        </w:rPr>
      </w:pPr>
    </w:p>
    <w:p w14:paraId="69BC9F4B">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甲方：                                     乙方： </w:t>
      </w:r>
    </w:p>
    <w:p w14:paraId="798C7CE1">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                                 法定代表：</w:t>
      </w:r>
    </w:p>
    <w:p w14:paraId="4DAC4DF1">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电话：                                     电话：</w:t>
      </w:r>
    </w:p>
    <w:p w14:paraId="0E593EF9">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地址：                                     地址:</w:t>
      </w:r>
    </w:p>
    <w:p w14:paraId="31FB78CD">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p w14:paraId="6DCA3C96">
      <w:pPr>
        <w:keepNext w:val="0"/>
        <w:keepLines w:val="0"/>
        <w:pageBreakBefore w:val="0"/>
        <w:widowControl w:val="0"/>
        <w:kinsoku/>
        <w:wordWrap/>
        <w:overflowPunct/>
        <w:topLinePunct w:val="0"/>
        <w:bidi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本合同于 </w:t>
      </w:r>
      <w:r>
        <w:rPr>
          <w:rFonts w:hint="eastAsia" w:ascii="宋体" w:hAnsi="宋体" w:eastAsia="宋体" w:cs="宋体"/>
          <w:color w:val="auto"/>
          <w:sz w:val="21"/>
          <w:szCs w:val="21"/>
          <w:highlight w:val="none"/>
          <w:lang w:val="en-US" w:eastAsia="zh-CN"/>
        </w:rPr>
        <w:t>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rPr>
        <w:t xml:space="preserve">   月   日签订</w:t>
      </w:r>
    </w:p>
    <w:p w14:paraId="78994C38">
      <w:pPr>
        <w:spacing w:line="420" w:lineRule="atLeast"/>
        <w:ind w:right="560"/>
        <w:rPr>
          <w:rFonts w:hint="eastAsia" w:ascii="宋体" w:hAnsi="宋体"/>
          <w:color w:val="auto"/>
          <w:sz w:val="21"/>
          <w:szCs w:val="21"/>
          <w:highlight w:val="none"/>
        </w:rPr>
      </w:pPr>
    </w:p>
    <w:p w14:paraId="73D8F77C">
      <w:pPr>
        <w:rPr>
          <w:rFonts w:hint="eastAsia"/>
          <w:color w:val="auto"/>
          <w:highlight w:val="none"/>
        </w:rPr>
      </w:pPr>
    </w:p>
    <w:p w14:paraId="18B3F89C">
      <w:pPr>
        <w:spacing w:line="460" w:lineRule="exact"/>
        <w:rPr>
          <w:rFonts w:hint="eastAsia" w:ascii="宋体" w:hAnsi="宋体" w:eastAsia="宋体" w:cs="宋体"/>
          <w:b/>
          <w:color w:val="auto"/>
          <w:szCs w:val="21"/>
          <w:highlight w:val="none"/>
        </w:rPr>
      </w:pPr>
      <w:r>
        <w:rPr>
          <w:rFonts w:hint="eastAsia" w:ascii="宋体" w:hAnsi="宋体" w:eastAsia="宋体" w:cs="宋体"/>
          <w:b/>
          <w:color w:val="auto"/>
          <w:sz w:val="21"/>
          <w:szCs w:val="21"/>
          <w:highlight w:val="none"/>
          <w:lang w:val="en-US" w:eastAsia="zh-CN"/>
        </w:rPr>
        <w:t>以下合同文本适用于包组2：</w:t>
      </w:r>
    </w:p>
    <w:p w14:paraId="09B97DC9">
      <w:pPr>
        <w:rPr>
          <w:color w:val="auto"/>
          <w:highlight w:val="none"/>
        </w:rPr>
      </w:pPr>
    </w:p>
    <w:p w14:paraId="72404803">
      <w:pPr>
        <w:rPr>
          <w:color w:val="auto"/>
          <w:highlight w:val="none"/>
        </w:rPr>
      </w:pPr>
    </w:p>
    <w:p w14:paraId="70AEF090">
      <w:pPr>
        <w:spacing w:line="460" w:lineRule="exact"/>
        <w:jc w:val="center"/>
        <w:rPr>
          <w:rFonts w:hint="eastAsia" w:ascii="宋体" w:hAnsi="宋体"/>
          <w:b/>
          <w:color w:val="auto"/>
          <w:sz w:val="36"/>
          <w:highlight w:val="none"/>
        </w:rPr>
      </w:pPr>
      <w:r>
        <w:rPr>
          <w:rFonts w:hint="eastAsia" w:ascii="宋体" w:hAnsi="宋体"/>
          <w:b/>
          <w:color w:val="auto"/>
          <w:sz w:val="36"/>
          <w:highlight w:val="none"/>
          <w:lang w:eastAsia="zh-CN"/>
        </w:rPr>
        <w:t>2026年东莞迎宾馆月饼盒采购项目合同</w:t>
      </w:r>
    </w:p>
    <w:p w14:paraId="342BCA26">
      <w:pPr>
        <w:spacing w:line="420" w:lineRule="atLeast"/>
        <w:ind w:right="560"/>
        <w:rPr>
          <w:rFonts w:hint="eastAsia" w:ascii="宋体" w:hAnsi="宋体" w:eastAsia="宋体" w:cs="宋体"/>
          <w:color w:val="auto"/>
          <w:sz w:val="21"/>
          <w:szCs w:val="21"/>
          <w:highlight w:val="none"/>
          <w:u w:val="single"/>
        </w:rPr>
      </w:pPr>
    </w:p>
    <w:p w14:paraId="61FA0C61">
      <w:pPr>
        <w:keepNext w:val="0"/>
        <w:keepLines w:val="0"/>
        <w:pageBreakBefore w:val="0"/>
        <w:widowControl w:val="0"/>
        <w:kinsoku/>
        <w:wordWrap/>
        <w:overflowPunct/>
        <w:topLinePunct w:val="0"/>
        <w:bidi w:val="0"/>
        <w:snapToGrid/>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合同编号：</w:t>
      </w:r>
    </w:p>
    <w:p w14:paraId="5F4DB20A">
      <w:pPr>
        <w:keepNext w:val="0"/>
        <w:keepLines w:val="0"/>
        <w:pageBreakBefore w:val="0"/>
        <w:widowControl w:val="0"/>
        <w:kinsoku/>
        <w:wordWrap/>
        <w:overflowPunct/>
        <w:topLinePunct w:val="0"/>
        <w:bidi w:val="0"/>
        <w:snapToGrid/>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签订地点：</w:t>
      </w:r>
    </w:p>
    <w:p w14:paraId="6F6E32CE">
      <w:pPr>
        <w:keepNext w:val="0"/>
        <w:keepLines w:val="0"/>
        <w:pageBreakBefore w:val="0"/>
        <w:widowControl w:val="0"/>
        <w:kinsoku/>
        <w:wordWrap/>
        <w:overflowPunct/>
        <w:topLinePunct w:val="0"/>
        <w:bidi w:val="0"/>
        <w:snapToGrid/>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 </w:t>
      </w:r>
      <w:r>
        <w:rPr>
          <w:rFonts w:hint="eastAsia" w:ascii="宋体" w:hAnsi="宋体" w:eastAsia="宋体" w:cs="宋体"/>
          <w:color w:val="auto"/>
          <w:sz w:val="21"/>
          <w:szCs w:val="21"/>
          <w:highlight w:val="none"/>
          <w:u w:val="single"/>
        </w:rPr>
        <w:t xml:space="preserve">                         </w:t>
      </w:r>
    </w:p>
    <w:p w14:paraId="6795F529">
      <w:pPr>
        <w:keepNext w:val="0"/>
        <w:keepLines w:val="0"/>
        <w:pageBreakBefore w:val="0"/>
        <w:widowControl w:val="0"/>
        <w:kinsoku/>
        <w:wordWrap/>
        <w:overflowPunct/>
        <w:topLinePunct w:val="0"/>
        <w:bidi w:val="0"/>
        <w:snapToGrid/>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 </w:t>
      </w:r>
      <w:r>
        <w:rPr>
          <w:rFonts w:hint="eastAsia" w:ascii="宋体" w:hAnsi="宋体" w:eastAsia="宋体" w:cs="宋体"/>
          <w:color w:val="auto"/>
          <w:sz w:val="21"/>
          <w:szCs w:val="21"/>
          <w:highlight w:val="none"/>
          <w:u w:val="single"/>
        </w:rPr>
        <w:t xml:space="preserve">                         </w:t>
      </w:r>
    </w:p>
    <w:p w14:paraId="43612159">
      <w:pPr>
        <w:keepNext w:val="0"/>
        <w:keepLines w:val="0"/>
        <w:pageBreakBefore w:val="0"/>
        <w:widowControl w:val="0"/>
        <w:kinsoku/>
        <w:wordWrap/>
        <w:overflowPunct/>
        <w:topLinePunct w:val="0"/>
        <w:autoSpaceDE w:val="0"/>
        <w:autoSpaceDN w:val="0"/>
        <w:bidi w:val="0"/>
        <w:adjustRightInd w:val="0"/>
        <w:snapToGrid/>
        <w:spacing w:line="360" w:lineRule="auto"/>
        <w:ind w:right="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第一条 品名型号、规格、单价、数量及合同金额</w:t>
      </w:r>
    </w:p>
    <w:p w14:paraId="512798BD">
      <w:pPr>
        <w:pStyle w:val="14"/>
        <w:keepNext w:val="0"/>
        <w:keepLines w:val="0"/>
        <w:pageBreakBefore w:val="0"/>
        <w:widowControl w:val="0"/>
        <w:kinsoku/>
        <w:wordWrap/>
        <w:overflowPunct/>
        <w:topLinePunct w:val="0"/>
        <w:bidi w:val="0"/>
        <w:snapToGrid/>
        <w:spacing w:after="0" w:line="360" w:lineRule="auto"/>
        <w:ind w:left="0" w:leftChars="0"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一、本次甲方向乙方采购的月饼盒</w:t>
      </w:r>
      <w:r>
        <w:rPr>
          <w:rFonts w:hint="eastAsia" w:ascii="宋体" w:hAnsi="宋体" w:cs="宋体"/>
          <w:color w:val="auto"/>
          <w:sz w:val="21"/>
          <w:szCs w:val="21"/>
          <w:highlight w:val="none"/>
          <w:lang w:val="en-US" w:eastAsia="zh-CN"/>
        </w:rPr>
        <w:t>暂定</w:t>
      </w:r>
      <w:r>
        <w:rPr>
          <w:rFonts w:hint="eastAsia" w:ascii="宋体" w:hAnsi="宋体" w:eastAsia="宋体" w:cs="宋体"/>
          <w:color w:val="auto"/>
          <w:sz w:val="21"/>
          <w:szCs w:val="21"/>
          <w:highlight w:val="none"/>
        </w:rPr>
        <w:t>合同总价：¥</w:t>
      </w:r>
      <w:r>
        <w:rPr>
          <w:rFonts w:hint="eastAsia" w:ascii="宋体" w:hAnsi="宋体" w:eastAsia="宋体" w:cs="宋体"/>
          <w:color w:val="auto"/>
          <w:sz w:val="21"/>
          <w:szCs w:val="21"/>
          <w:highlight w:val="none"/>
          <w:u w:val="single"/>
        </w:rPr>
        <w:t xml:space="preserve">          </w:t>
      </w:r>
      <w:r>
        <w:rPr>
          <w:rFonts w:hint="eastAsia" w:ascii="宋体" w:hAnsi="宋体" w:eastAsia="宋体" w:cs="宋体"/>
          <w:b/>
          <w:bCs/>
          <w:color w:val="auto"/>
          <w:sz w:val="21"/>
          <w:szCs w:val="21"/>
          <w:highlight w:val="none"/>
        </w:rPr>
        <w:t>元</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rPr>
        <w:t>前述价格已包含货物的</w:t>
      </w:r>
      <w:r>
        <w:rPr>
          <w:rFonts w:hint="eastAsia" w:ascii="宋体" w:hAnsi="宋体" w:cs="宋体"/>
          <w:color w:val="auto"/>
          <w:sz w:val="21"/>
          <w:szCs w:val="21"/>
          <w:highlight w:val="none"/>
          <w:lang w:val="en-US" w:eastAsia="zh-CN"/>
        </w:rPr>
        <w:t>设计、</w:t>
      </w:r>
      <w:r>
        <w:rPr>
          <w:rFonts w:hint="eastAsia" w:ascii="宋体" w:hAnsi="宋体" w:eastAsia="宋体" w:cs="宋体"/>
          <w:color w:val="auto"/>
          <w:sz w:val="21"/>
          <w:szCs w:val="21"/>
          <w:highlight w:val="none"/>
        </w:rPr>
        <w:t>生产、包装、装卸运输、人工、验收、国家规定的所有税费及合同实施过程中的不可预见的全部费用。</w:t>
      </w:r>
    </w:p>
    <w:p w14:paraId="02E9C0E8">
      <w:pPr>
        <w:pStyle w:val="14"/>
        <w:keepNext w:val="0"/>
        <w:keepLines w:val="0"/>
        <w:pageBreakBefore w:val="0"/>
        <w:widowControl w:val="0"/>
        <w:kinsoku/>
        <w:wordWrap/>
        <w:overflowPunct/>
        <w:topLinePunct w:val="0"/>
        <w:bidi w:val="0"/>
        <w:snapToGrid/>
        <w:spacing w:after="0"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二、具体货物单品的</w:t>
      </w:r>
      <w:r>
        <w:rPr>
          <w:rFonts w:hint="eastAsia" w:ascii="宋体" w:hAnsi="宋体" w:eastAsia="宋体" w:cs="宋体"/>
          <w:color w:val="auto"/>
          <w:sz w:val="21"/>
          <w:szCs w:val="21"/>
          <w:highlight w:val="none"/>
          <w:lang w:val="en-US" w:eastAsia="zh-CN"/>
        </w:rPr>
        <w:t>名称</w:t>
      </w:r>
      <w:r>
        <w:rPr>
          <w:rFonts w:hint="eastAsia" w:ascii="宋体" w:hAnsi="宋体" w:eastAsia="宋体" w:cs="宋体"/>
          <w:color w:val="auto"/>
          <w:sz w:val="21"/>
          <w:szCs w:val="21"/>
          <w:highlight w:val="none"/>
        </w:rPr>
        <w:t>、规格、数量、单价、具体尺寸、成套产品主、辅、配件组成，详见以下表格：</w:t>
      </w:r>
      <w:bookmarkStart w:id="151" w:name="_Toc86481558"/>
    </w:p>
    <w:tbl>
      <w:tblPr>
        <w:tblStyle w:val="3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9"/>
        <w:gridCol w:w="1339"/>
        <w:gridCol w:w="1535"/>
        <w:gridCol w:w="890"/>
        <w:gridCol w:w="1074"/>
        <w:gridCol w:w="1132"/>
        <w:gridCol w:w="1104"/>
        <w:gridCol w:w="953"/>
      </w:tblGrid>
      <w:tr w14:paraId="7F95F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1159" w:type="dxa"/>
            <w:tcBorders>
              <w:top w:val="single" w:color="000000" w:sz="4" w:space="0"/>
              <w:left w:val="single" w:color="auto" w:sz="4" w:space="0"/>
              <w:bottom w:val="single" w:color="000000" w:sz="4" w:space="0"/>
              <w:right w:val="single" w:color="000000" w:sz="4" w:space="0"/>
            </w:tcBorders>
            <w:noWrap w:val="0"/>
            <w:vAlign w:val="center"/>
          </w:tcPr>
          <w:p w14:paraId="53338D77">
            <w:pPr>
              <w:pStyle w:val="118"/>
              <w:keepNext w:val="0"/>
              <w:keepLines w:val="0"/>
              <w:pageBreakBefore w:val="0"/>
              <w:kinsoku/>
              <w:wordWrap/>
              <w:overflowPunct/>
              <w:topLinePunct w:val="0"/>
              <w:autoSpaceDE/>
              <w:autoSpaceDN/>
              <w:bidi w:val="0"/>
              <w:adjustRightInd/>
              <w:snapToGrid/>
              <w:spacing w:line="360" w:lineRule="auto"/>
              <w:ind w:right="68"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产品</w:t>
            </w:r>
            <w:r>
              <w:rPr>
                <w:rFonts w:hint="eastAsia" w:ascii="宋体" w:hAnsi="宋体" w:eastAsia="宋体" w:cs="宋体"/>
                <w:b/>
                <w:bCs/>
                <w:color w:val="auto"/>
                <w:sz w:val="21"/>
                <w:szCs w:val="21"/>
                <w:highlight w:val="none"/>
              </w:rPr>
              <w:t>名称</w:t>
            </w:r>
          </w:p>
        </w:tc>
        <w:tc>
          <w:tcPr>
            <w:tcW w:w="1339" w:type="dxa"/>
            <w:tcBorders>
              <w:top w:val="single" w:color="000000" w:sz="4" w:space="0"/>
              <w:left w:val="nil"/>
              <w:bottom w:val="single" w:color="000000" w:sz="4" w:space="0"/>
              <w:right w:val="single" w:color="000000" w:sz="4" w:space="0"/>
            </w:tcBorders>
            <w:noWrap w:val="0"/>
            <w:vAlign w:val="center"/>
          </w:tcPr>
          <w:p w14:paraId="7C04B8FE">
            <w:pPr>
              <w:pStyle w:val="118"/>
              <w:keepNext w:val="0"/>
              <w:keepLines w:val="0"/>
              <w:pageBreakBefore w:val="0"/>
              <w:kinsoku/>
              <w:wordWrap/>
              <w:overflowPunct/>
              <w:topLinePunct w:val="0"/>
              <w:autoSpaceDE/>
              <w:autoSpaceDN/>
              <w:bidi w:val="0"/>
              <w:adjustRightInd/>
              <w:snapToGrid/>
              <w:spacing w:line="360" w:lineRule="auto"/>
              <w:ind w:right="68"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尺寸</w:t>
            </w:r>
            <w:r>
              <w:rPr>
                <w:rFonts w:hint="eastAsia" w:ascii="宋体" w:hAnsi="宋体" w:eastAsia="宋体" w:cs="宋体"/>
                <w:b/>
                <w:bCs/>
                <w:color w:val="auto"/>
                <w:sz w:val="21"/>
                <w:szCs w:val="21"/>
                <w:highlight w:val="none"/>
              </w:rPr>
              <w:t>（mm）</w:t>
            </w:r>
          </w:p>
        </w:tc>
        <w:tc>
          <w:tcPr>
            <w:tcW w:w="1535" w:type="dxa"/>
            <w:tcBorders>
              <w:top w:val="single" w:color="000000" w:sz="4" w:space="0"/>
              <w:left w:val="nil"/>
              <w:bottom w:val="single" w:color="000000" w:sz="4" w:space="0"/>
              <w:right w:val="single" w:color="auto" w:sz="4" w:space="0"/>
            </w:tcBorders>
            <w:noWrap w:val="0"/>
            <w:vAlign w:val="center"/>
          </w:tcPr>
          <w:p w14:paraId="7C3ACED5">
            <w:pPr>
              <w:pStyle w:val="118"/>
              <w:keepNext w:val="0"/>
              <w:keepLines w:val="0"/>
              <w:pageBreakBefore w:val="0"/>
              <w:kinsoku/>
              <w:wordWrap/>
              <w:overflowPunct/>
              <w:topLinePunct w:val="0"/>
              <w:autoSpaceDE/>
              <w:autoSpaceDN/>
              <w:bidi w:val="0"/>
              <w:adjustRightInd/>
              <w:snapToGrid/>
              <w:spacing w:line="360" w:lineRule="auto"/>
              <w:ind w:right="68"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用材及工艺</w:t>
            </w:r>
          </w:p>
        </w:tc>
        <w:tc>
          <w:tcPr>
            <w:tcW w:w="890" w:type="dxa"/>
            <w:tcBorders>
              <w:top w:val="single" w:color="000000" w:sz="4" w:space="0"/>
              <w:left w:val="nil"/>
              <w:bottom w:val="single" w:color="000000" w:sz="4" w:space="0"/>
              <w:right w:val="single" w:color="000000" w:sz="4" w:space="0"/>
            </w:tcBorders>
            <w:noWrap w:val="0"/>
            <w:vAlign w:val="center"/>
          </w:tcPr>
          <w:p w14:paraId="3FE71744">
            <w:pPr>
              <w:pStyle w:val="118"/>
              <w:keepNext w:val="0"/>
              <w:keepLines w:val="0"/>
              <w:pageBreakBefore w:val="0"/>
              <w:kinsoku/>
              <w:wordWrap/>
              <w:overflowPunct/>
              <w:topLinePunct w:val="0"/>
              <w:autoSpaceDE/>
              <w:autoSpaceDN/>
              <w:bidi w:val="0"/>
              <w:adjustRightInd/>
              <w:snapToGrid/>
              <w:spacing w:line="360" w:lineRule="auto"/>
              <w:ind w:right="68"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配套产品</w:t>
            </w:r>
          </w:p>
        </w:tc>
        <w:tc>
          <w:tcPr>
            <w:tcW w:w="1074" w:type="dxa"/>
            <w:tcBorders>
              <w:top w:val="single" w:color="000000" w:sz="4" w:space="0"/>
              <w:left w:val="nil"/>
              <w:bottom w:val="single" w:color="auto" w:sz="4" w:space="0"/>
              <w:right w:val="single" w:color="000000" w:sz="4" w:space="0"/>
            </w:tcBorders>
            <w:noWrap w:val="0"/>
            <w:vAlign w:val="center"/>
          </w:tcPr>
          <w:p w14:paraId="462B937F">
            <w:pPr>
              <w:pStyle w:val="118"/>
              <w:keepNext w:val="0"/>
              <w:keepLines w:val="0"/>
              <w:pageBreakBefore w:val="0"/>
              <w:kinsoku/>
              <w:wordWrap/>
              <w:overflowPunct/>
              <w:topLinePunct w:val="0"/>
              <w:autoSpaceDE/>
              <w:autoSpaceDN/>
              <w:bidi w:val="0"/>
              <w:adjustRightInd/>
              <w:snapToGrid/>
              <w:spacing w:line="360" w:lineRule="auto"/>
              <w:ind w:right="68"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订购数量(套)</w:t>
            </w:r>
          </w:p>
        </w:tc>
        <w:tc>
          <w:tcPr>
            <w:tcW w:w="1132" w:type="dxa"/>
            <w:tcBorders>
              <w:top w:val="single" w:color="000000" w:sz="4" w:space="0"/>
              <w:left w:val="nil"/>
              <w:bottom w:val="single" w:color="auto" w:sz="4" w:space="0"/>
              <w:right w:val="single" w:color="000000" w:sz="4" w:space="0"/>
            </w:tcBorders>
            <w:noWrap w:val="0"/>
            <w:vAlign w:val="center"/>
          </w:tcPr>
          <w:p w14:paraId="1312EB59">
            <w:pPr>
              <w:pStyle w:val="118"/>
              <w:keepNext w:val="0"/>
              <w:keepLines w:val="0"/>
              <w:pageBreakBefore w:val="0"/>
              <w:kinsoku/>
              <w:wordWrap/>
              <w:overflowPunct/>
              <w:topLinePunct w:val="0"/>
              <w:autoSpaceDE/>
              <w:autoSpaceDN/>
              <w:bidi w:val="0"/>
              <w:adjustRightInd/>
              <w:snapToGrid/>
              <w:spacing w:line="360" w:lineRule="auto"/>
              <w:ind w:right="68"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含税</w:t>
            </w:r>
            <w:r>
              <w:rPr>
                <w:rFonts w:hint="eastAsia" w:ascii="宋体" w:hAnsi="宋体" w:eastAsia="宋体" w:cs="宋体"/>
                <w:b/>
                <w:bCs/>
                <w:color w:val="auto"/>
                <w:sz w:val="21"/>
                <w:szCs w:val="21"/>
                <w:highlight w:val="none"/>
              </w:rPr>
              <w:t>单价</w:t>
            </w:r>
          </w:p>
          <w:p w14:paraId="63A5C2F7">
            <w:pPr>
              <w:pStyle w:val="118"/>
              <w:keepNext w:val="0"/>
              <w:keepLines w:val="0"/>
              <w:pageBreakBefore w:val="0"/>
              <w:kinsoku/>
              <w:wordWrap/>
              <w:overflowPunct/>
              <w:topLinePunct w:val="0"/>
              <w:autoSpaceDE/>
              <w:autoSpaceDN/>
              <w:bidi w:val="0"/>
              <w:adjustRightInd/>
              <w:snapToGrid/>
              <w:spacing w:line="360" w:lineRule="auto"/>
              <w:ind w:right="68"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(元/套)</w:t>
            </w:r>
          </w:p>
        </w:tc>
        <w:tc>
          <w:tcPr>
            <w:tcW w:w="1104" w:type="dxa"/>
            <w:tcBorders>
              <w:top w:val="single" w:color="000000" w:sz="4" w:space="0"/>
              <w:left w:val="nil"/>
              <w:bottom w:val="single" w:color="000000" w:sz="4" w:space="0"/>
              <w:right w:val="single" w:color="000000" w:sz="4" w:space="0"/>
            </w:tcBorders>
            <w:noWrap w:val="0"/>
            <w:vAlign w:val="center"/>
          </w:tcPr>
          <w:p w14:paraId="56DBC387">
            <w:pPr>
              <w:pStyle w:val="118"/>
              <w:keepNext w:val="0"/>
              <w:keepLines w:val="0"/>
              <w:pageBreakBefore w:val="0"/>
              <w:kinsoku/>
              <w:wordWrap/>
              <w:overflowPunct/>
              <w:topLinePunct w:val="0"/>
              <w:autoSpaceDE/>
              <w:autoSpaceDN/>
              <w:bidi w:val="0"/>
              <w:adjustRightInd/>
              <w:snapToGrid/>
              <w:spacing w:line="360" w:lineRule="auto"/>
              <w:ind w:right="68"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含税小计</w:t>
            </w:r>
            <w:r>
              <w:rPr>
                <w:rFonts w:hint="eastAsia" w:ascii="宋体" w:hAnsi="宋体" w:eastAsia="宋体" w:cs="宋体"/>
                <w:b/>
                <w:bCs/>
                <w:color w:val="auto"/>
                <w:sz w:val="21"/>
                <w:szCs w:val="21"/>
                <w:highlight w:val="none"/>
              </w:rPr>
              <w:t>（元）</w:t>
            </w:r>
          </w:p>
        </w:tc>
        <w:tc>
          <w:tcPr>
            <w:tcW w:w="953" w:type="dxa"/>
            <w:tcBorders>
              <w:top w:val="single" w:color="auto" w:sz="4" w:space="0"/>
              <w:left w:val="nil"/>
              <w:bottom w:val="single" w:color="auto" w:sz="4" w:space="0"/>
              <w:right w:val="single" w:color="auto" w:sz="4" w:space="0"/>
            </w:tcBorders>
            <w:noWrap w:val="0"/>
            <w:vAlign w:val="center"/>
          </w:tcPr>
          <w:p w14:paraId="692159A1">
            <w:pPr>
              <w:keepNext w:val="0"/>
              <w:keepLines w:val="0"/>
              <w:pageBreakBefore w:val="0"/>
              <w:widowControl/>
              <w:kinsoku/>
              <w:wordWrap/>
              <w:overflowPunct/>
              <w:topLinePunct w:val="0"/>
              <w:autoSpaceDE/>
              <w:autoSpaceDN/>
              <w:bidi w:val="0"/>
              <w:adjustRightInd/>
              <w:snapToGrid/>
              <w:spacing w:line="360" w:lineRule="auto"/>
              <w:ind w:right="68"/>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外包装要求</w:t>
            </w:r>
          </w:p>
        </w:tc>
      </w:tr>
      <w:tr w14:paraId="24666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9" w:hRule="atLeast"/>
        </w:trPr>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24FDE9F">
            <w:pPr>
              <w:spacing w:before="156" w:beforeLines="50"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四个装手提盒</w:t>
            </w:r>
          </w:p>
        </w:tc>
        <w:tc>
          <w:tcPr>
            <w:tcW w:w="1339" w:type="dxa"/>
            <w:tcBorders>
              <w:top w:val="single" w:color="000000" w:sz="4" w:space="0"/>
              <w:left w:val="nil"/>
              <w:bottom w:val="single" w:color="000000" w:sz="4" w:space="0"/>
              <w:right w:val="single" w:color="000000" w:sz="4" w:space="0"/>
            </w:tcBorders>
            <w:noWrap w:val="0"/>
            <w:vAlign w:val="center"/>
          </w:tcPr>
          <w:p w14:paraId="33BF344C">
            <w:pPr>
              <w:keepNext w:val="0"/>
              <w:keepLines w:val="0"/>
              <w:pageBreakBefore w:val="0"/>
              <w:kinsoku/>
              <w:wordWrap/>
              <w:overflowPunct/>
              <w:topLinePunct w:val="0"/>
              <w:autoSpaceDE/>
              <w:autoSpaceDN/>
              <w:bidi w:val="0"/>
              <w:adjustRightInd/>
              <w:snapToGrid/>
              <w:spacing w:line="240" w:lineRule="auto"/>
              <w:ind w:right="68"/>
              <w:textAlignment w:val="auto"/>
              <w:rPr>
                <w:rFonts w:hint="eastAsia" w:ascii="宋体" w:hAnsi="宋体" w:eastAsia="宋体" w:cs="宋体"/>
                <w:color w:val="auto"/>
                <w:sz w:val="21"/>
                <w:szCs w:val="21"/>
                <w:highlight w:val="none"/>
              </w:rPr>
            </w:pPr>
          </w:p>
        </w:tc>
        <w:tc>
          <w:tcPr>
            <w:tcW w:w="1535" w:type="dxa"/>
            <w:tcBorders>
              <w:top w:val="single" w:color="000000" w:sz="4" w:space="0"/>
              <w:left w:val="nil"/>
              <w:bottom w:val="single" w:color="000000" w:sz="4" w:space="0"/>
              <w:right w:val="single" w:color="auto" w:sz="4" w:space="0"/>
            </w:tcBorders>
            <w:noWrap w:val="0"/>
            <w:vAlign w:val="center"/>
          </w:tcPr>
          <w:p w14:paraId="5CE94AF5">
            <w:pPr>
              <w:pStyle w:val="118"/>
              <w:keepNext w:val="0"/>
              <w:keepLines w:val="0"/>
              <w:pageBreakBefore w:val="0"/>
              <w:kinsoku/>
              <w:wordWrap/>
              <w:overflowPunct/>
              <w:topLinePunct w:val="0"/>
              <w:autoSpaceDE/>
              <w:autoSpaceDN/>
              <w:bidi w:val="0"/>
              <w:adjustRightInd/>
              <w:snapToGrid/>
              <w:spacing w:line="240" w:lineRule="auto"/>
              <w:ind w:right="68" w:firstLine="0" w:firstLineChars="0"/>
              <w:textAlignment w:val="auto"/>
              <w:rPr>
                <w:rFonts w:hint="eastAsia" w:ascii="宋体" w:hAnsi="宋体" w:eastAsia="宋体" w:cs="宋体"/>
                <w:color w:val="auto"/>
                <w:sz w:val="21"/>
                <w:szCs w:val="21"/>
                <w:highlight w:val="none"/>
              </w:rPr>
            </w:pPr>
          </w:p>
        </w:tc>
        <w:tc>
          <w:tcPr>
            <w:tcW w:w="890" w:type="dxa"/>
            <w:tcBorders>
              <w:top w:val="single" w:color="000000" w:sz="4" w:space="0"/>
              <w:left w:val="nil"/>
              <w:bottom w:val="single" w:color="000000" w:sz="4" w:space="0"/>
              <w:right w:val="single" w:color="000000" w:sz="4" w:space="0"/>
            </w:tcBorders>
            <w:noWrap w:val="0"/>
            <w:vAlign w:val="center"/>
          </w:tcPr>
          <w:p w14:paraId="1CD6E795">
            <w:pPr>
              <w:pStyle w:val="118"/>
              <w:keepNext w:val="0"/>
              <w:keepLines w:val="0"/>
              <w:pageBreakBefore w:val="0"/>
              <w:kinsoku/>
              <w:wordWrap/>
              <w:overflowPunct/>
              <w:topLinePunct w:val="0"/>
              <w:autoSpaceDE/>
              <w:autoSpaceDN/>
              <w:bidi w:val="0"/>
              <w:adjustRightInd/>
              <w:snapToGrid/>
              <w:spacing w:line="240" w:lineRule="auto"/>
              <w:ind w:right="68" w:firstLine="0" w:firstLineChars="0"/>
              <w:textAlignment w:val="auto"/>
              <w:rPr>
                <w:rFonts w:hint="eastAsia" w:ascii="宋体" w:hAnsi="宋体" w:eastAsia="宋体" w:cs="宋体"/>
                <w:color w:val="auto"/>
                <w:sz w:val="21"/>
                <w:szCs w:val="21"/>
                <w:highlight w:val="none"/>
              </w:rPr>
            </w:pPr>
          </w:p>
        </w:tc>
        <w:tc>
          <w:tcPr>
            <w:tcW w:w="1074" w:type="dxa"/>
            <w:tcBorders>
              <w:top w:val="single" w:color="auto" w:sz="4" w:space="0"/>
              <w:left w:val="nil"/>
              <w:bottom w:val="single" w:color="000000" w:sz="4" w:space="0"/>
              <w:right w:val="single" w:color="000000" w:sz="4" w:space="0"/>
            </w:tcBorders>
            <w:noWrap w:val="0"/>
            <w:vAlign w:val="center"/>
          </w:tcPr>
          <w:p w14:paraId="75F5B56D">
            <w:pPr>
              <w:keepNext w:val="0"/>
              <w:keepLines w:val="0"/>
              <w:pageBreakBefore w:val="0"/>
              <w:kinsoku/>
              <w:wordWrap/>
              <w:overflowPunct/>
              <w:topLinePunct w:val="0"/>
              <w:autoSpaceDE/>
              <w:autoSpaceDN/>
              <w:bidi w:val="0"/>
              <w:adjustRightInd/>
              <w:snapToGrid/>
              <w:spacing w:line="240" w:lineRule="auto"/>
              <w:ind w:right="68"/>
              <w:jc w:val="center"/>
              <w:textAlignment w:val="auto"/>
              <w:rPr>
                <w:rFonts w:hint="eastAsia" w:ascii="宋体" w:hAnsi="宋体" w:eastAsia="宋体" w:cs="宋体"/>
                <w:b/>
                <w:bCs/>
                <w:color w:val="auto"/>
                <w:sz w:val="21"/>
                <w:szCs w:val="21"/>
                <w:highlight w:val="none"/>
              </w:rPr>
            </w:pPr>
          </w:p>
        </w:tc>
        <w:tc>
          <w:tcPr>
            <w:tcW w:w="1132" w:type="dxa"/>
            <w:tcBorders>
              <w:top w:val="single" w:color="auto" w:sz="4" w:space="0"/>
              <w:left w:val="nil"/>
              <w:bottom w:val="single" w:color="000000" w:sz="4" w:space="0"/>
              <w:right w:val="single" w:color="000000" w:sz="4" w:space="0"/>
            </w:tcBorders>
            <w:noWrap w:val="0"/>
            <w:vAlign w:val="center"/>
          </w:tcPr>
          <w:p w14:paraId="71D64CA2">
            <w:pPr>
              <w:pStyle w:val="118"/>
              <w:keepNext w:val="0"/>
              <w:keepLines w:val="0"/>
              <w:pageBreakBefore w:val="0"/>
              <w:kinsoku/>
              <w:wordWrap/>
              <w:overflowPunct/>
              <w:topLinePunct w:val="0"/>
              <w:autoSpaceDE/>
              <w:autoSpaceDN/>
              <w:bidi w:val="0"/>
              <w:adjustRightInd/>
              <w:snapToGrid/>
              <w:spacing w:line="240" w:lineRule="auto"/>
              <w:ind w:right="68" w:firstLine="34" w:firstLineChars="16"/>
              <w:textAlignment w:val="auto"/>
              <w:rPr>
                <w:rFonts w:hint="eastAsia" w:ascii="宋体" w:hAnsi="宋体" w:eastAsia="宋体" w:cs="宋体"/>
                <w:b/>
                <w:bCs/>
                <w:color w:val="auto"/>
                <w:sz w:val="21"/>
                <w:szCs w:val="21"/>
                <w:highlight w:val="none"/>
              </w:rPr>
            </w:pPr>
          </w:p>
        </w:tc>
        <w:tc>
          <w:tcPr>
            <w:tcW w:w="1104" w:type="dxa"/>
            <w:tcBorders>
              <w:top w:val="single" w:color="auto" w:sz="4" w:space="0"/>
              <w:left w:val="nil"/>
              <w:bottom w:val="single" w:color="000000" w:sz="4" w:space="0"/>
              <w:right w:val="single" w:color="000000" w:sz="4" w:space="0"/>
            </w:tcBorders>
            <w:noWrap w:val="0"/>
            <w:vAlign w:val="center"/>
          </w:tcPr>
          <w:p w14:paraId="5C3C9386">
            <w:pPr>
              <w:pStyle w:val="118"/>
              <w:keepNext w:val="0"/>
              <w:keepLines w:val="0"/>
              <w:pageBreakBefore w:val="0"/>
              <w:kinsoku/>
              <w:wordWrap/>
              <w:overflowPunct/>
              <w:topLinePunct w:val="0"/>
              <w:autoSpaceDE/>
              <w:autoSpaceDN/>
              <w:bidi w:val="0"/>
              <w:adjustRightInd/>
              <w:snapToGrid/>
              <w:spacing w:line="240" w:lineRule="auto"/>
              <w:ind w:right="68" w:firstLine="0" w:firstLineChars="0"/>
              <w:jc w:val="center"/>
              <w:textAlignment w:val="auto"/>
              <w:rPr>
                <w:rFonts w:hint="eastAsia" w:ascii="宋体" w:hAnsi="宋体" w:eastAsia="宋体" w:cs="宋体"/>
                <w:b/>
                <w:bCs/>
                <w:color w:val="auto"/>
                <w:sz w:val="21"/>
                <w:szCs w:val="21"/>
                <w:highlight w:val="none"/>
              </w:rPr>
            </w:pPr>
          </w:p>
        </w:tc>
        <w:tc>
          <w:tcPr>
            <w:tcW w:w="953" w:type="dxa"/>
            <w:tcBorders>
              <w:top w:val="single" w:color="auto" w:sz="4" w:space="0"/>
              <w:left w:val="nil"/>
              <w:bottom w:val="single" w:color="000000" w:sz="4" w:space="0"/>
              <w:right w:val="single" w:color="auto" w:sz="4" w:space="0"/>
            </w:tcBorders>
            <w:noWrap w:val="0"/>
            <w:vAlign w:val="center"/>
          </w:tcPr>
          <w:p w14:paraId="73BFF24A">
            <w:pPr>
              <w:pStyle w:val="118"/>
              <w:keepNext w:val="0"/>
              <w:keepLines w:val="0"/>
              <w:pageBreakBefore w:val="0"/>
              <w:kinsoku/>
              <w:wordWrap/>
              <w:overflowPunct/>
              <w:topLinePunct w:val="0"/>
              <w:autoSpaceDE/>
              <w:autoSpaceDN/>
              <w:bidi w:val="0"/>
              <w:adjustRightInd/>
              <w:snapToGrid/>
              <w:spacing w:line="240" w:lineRule="auto"/>
              <w:ind w:right="68" w:firstLine="0" w:firstLineChars="0"/>
              <w:textAlignment w:val="auto"/>
              <w:rPr>
                <w:rFonts w:hint="eastAsia" w:ascii="宋体" w:hAnsi="宋体" w:eastAsia="宋体" w:cs="宋体"/>
                <w:color w:val="auto"/>
                <w:sz w:val="21"/>
                <w:szCs w:val="21"/>
                <w:highlight w:val="none"/>
              </w:rPr>
            </w:pPr>
          </w:p>
        </w:tc>
      </w:tr>
      <w:tr w14:paraId="25947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5" w:hRule="atLeast"/>
        </w:trPr>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8D3C108">
            <w:pPr>
              <w:spacing w:before="156" w:beforeLines="50"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六个装手提盒</w:t>
            </w:r>
          </w:p>
        </w:tc>
        <w:tc>
          <w:tcPr>
            <w:tcW w:w="1339" w:type="dxa"/>
            <w:tcBorders>
              <w:top w:val="single" w:color="000000" w:sz="4" w:space="0"/>
              <w:left w:val="nil"/>
              <w:bottom w:val="single" w:color="000000" w:sz="4" w:space="0"/>
              <w:right w:val="single" w:color="000000" w:sz="4" w:space="0"/>
            </w:tcBorders>
            <w:noWrap w:val="0"/>
            <w:vAlign w:val="center"/>
          </w:tcPr>
          <w:p w14:paraId="2FAF121A">
            <w:pPr>
              <w:keepNext w:val="0"/>
              <w:keepLines w:val="0"/>
              <w:pageBreakBefore w:val="0"/>
              <w:kinsoku/>
              <w:wordWrap/>
              <w:overflowPunct/>
              <w:topLinePunct w:val="0"/>
              <w:autoSpaceDE/>
              <w:autoSpaceDN/>
              <w:bidi w:val="0"/>
              <w:adjustRightInd/>
              <w:snapToGrid/>
              <w:spacing w:line="240" w:lineRule="auto"/>
              <w:ind w:right="68"/>
              <w:textAlignment w:val="auto"/>
              <w:rPr>
                <w:rFonts w:hint="eastAsia" w:ascii="宋体" w:hAnsi="宋体" w:eastAsia="宋体" w:cs="宋体"/>
                <w:color w:val="auto"/>
                <w:sz w:val="21"/>
                <w:szCs w:val="21"/>
                <w:highlight w:val="none"/>
              </w:rPr>
            </w:pPr>
          </w:p>
        </w:tc>
        <w:tc>
          <w:tcPr>
            <w:tcW w:w="1535" w:type="dxa"/>
            <w:tcBorders>
              <w:top w:val="single" w:color="000000" w:sz="4" w:space="0"/>
              <w:left w:val="nil"/>
              <w:bottom w:val="single" w:color="000000" w:sz="4" w:space="0"/>
              <w:right w:val="single" w:color="auto" w:sz="4" w:space="0"/>
            </w:tcBorders>
            <w:noWrap w:val="0"/>
            <w:vAlign w:val="center"/>
          </w:tcPr>
          <w:p w14:paraId="2EFA06F2">
            <w:pPr>
              <w:pStyle w:val="118"/>
              <w:keepNext w:val="0"/>
              <w:keepLines w:val="0"/>
              <w:pageBreakBefore w:val="0"/>
              <w:kinsoku/>
              <w:wordWrap/>
              <w:overflowPunct/>
              <w:topLinePunct w:val="0"/>
              <w:autoSpaceDE/>
              <w:autoSpaceDN/>
              <w:bidi w:val="0"/>
              <w:adjustRightInd/>
              <w:snapToGrid/>
              <w:spacing w:line="240" w:lineRule="auto"/>
              <w:ind w:right="68" w:firstLine="0" w:firstLineChars="0"/>
              <w:textAlignment w:val="auto"/>
              <w:rPr>
                <w:rFonts w:hint="eastAsia" w:ascii="宋体" w:hAnsi="宋体" w:eastAsia="宋体" w:cs="宋体"/>
                <w:color w:val="auto"/>
                <w:sz w:val="21"/>
                <w:szCs w:val="21"/>
                <w:highlight w:val="none"/>
              </w:rPr>
            </w:pPr>
          </w:p>
        </w:tc>
        <w:tc>
          <w:tcPr>
            <w:tcW w:w="890" w:type="dxa"/>
            <w:tcBorders>
              <w:top w:val="single" w:color="000000" w:sz="4" w:space="0"/>
              <w:left w:val="nil"/>
              <w:bottom w:val="single" w:color="000000" w:sz="4" w:space="0"/>
              <w:right w:val="single" w:color="000000" w:sz="4" w:space="0"/>
            </w:tcBorders>
            <w:noWrap w:val="0"/>
            <w:vAlign w:val="center"/>
          </w:tcPr>
          <w:p w14:paraId="1151BBCA">
            <w:pPr>
              <w:pStyle w:val="118"/>
              <w:keepNext w:val="0"/>
              <w:keepLines w:val="0"/>
              <w:pageBreakBefore w:val="0"/>
              <w:kinsoku/>
              <w:wordWrap/>
              <w:overflowPunct/>
              <w:topLinePunct w:val="0"/>
              <w:autoSpaceDE/>
              <w:autoSpaceDN/>
              <w:bidi w:val="0"/>
              <w:adjustRightInd/>
              <w:snapToGrid/>
              <w:spacing w:line="240" w:lineRule="auto"/>
              <w:ind w:right="68" w:firstLine="0" w:firstLineChars="0"/>
              <w:textAlignment w:val="auto"/>
              <w:rPr>
                <w:rFonts w:hint="eastAsia" w:ascii="宋体" w:hAnsi="宋体" w:eastAsia="宋体" w:cs="宋体"/>
                <w:color w:val="auto"/>
                <w:sz w:val="21"/>
                <w:szCs w:val="21"/>
                <w:highlight w:val="none"/>
              </w:rPr>
            </w:pPr>
          </w:p>
        </w:tc>
        <w:tc>
          <w:tcPr>
            <w:tcW w:w="1074" w:type="dxa"/>
            <w:tcBorders>
              <w:top w:val="single" w:color="auto" w:sz="4" w:space="0"/>
              <w:left w:val="nil"/>
              <w:bottom w:val="single" w:color="000000" w:sz="4" w:space="0"/>
              <w:right w:val="single" w:color="000000" w:sz="4" w:space="0"/>
            </w:tcBorders>
            <w:noWrap w:val="0"/>
            <w:vAlign w:val="center"/>
          </w:tcPr>
          <w:p w14:paraId="050EFF4D">
            <w:pPr>
              <w:keepNext w:val="0"/>
              <w:keepLines w:val="0"/>
              <w:pageBreakBefore w:val="0"/>
              <w:kinsoku/>
              <w:wordWrap/>
              <w:overflowPunct/>
              <w:topLinePunct w:val="0"/>
              <w:autoSpaceDE/>
              <w:autoSpaceDN/>
              <w:bidi w:val="0"/>
              <w:adjustRightInd/>
              <w:snapToGrid/>
              <w:spacing w:line="240" w:lineRule="auto"/>
              <w:ind w:right="68"/>
              <w:jc w:val="center"/>
              <w:textAlignment w:val="auto"/>
              <w:rPr>
                <w:rFonts w:hint="eastAsia" w:ascii="宋体" w:hAnsi="宋体" w:eastAsia="宋体" w:cs="宋体"/>
                <w:b/>
                <w:bCs/>
                <w:color w:val="auto"/>
                <w:sz w:val="21"/>
                <w:szCs w:val="21"/>
                <w:highlight w:val="none"/>
              </w:rPr>
            </w:pPr>
          </w:p>
        </w:tc>
        <w:tc>
          <w:tcPr>
            <w:tcW w:w="1132" w:type="dxa"/>
            <w:tcBorders>
              <w:top w:val="single" w:color="auto" w:sz="4" w:space="0"/>
              <w:left w:val="nil"/>
              <w:bottom w:val="single" w:color="000000" w:sz="4" w:space="0"/>
              <w:right w:val="single" w:color="000000" w:sz="4" w:space="0"/>
            </w:tcBorders>
            <w:noWrap w:val="0"/>
            <w:vAlign w:val="center"/>
          </w:tcPr>
          <w:p w14:paraId="421D6CE3">
            <w:pPr>
              <w:pStyle w:val="118"/>
              <w:keepNext w:val="0"/>
              <w:keepLines w:val="0"/>
              <w:pageBreakBefore w:val="0"/>
              <w:kinsoku/>
              <w:wordWrap/>
              <w:overflowPunct/>
              <w:topLinePunct w:val="0"/>
              <w:autoSpaceDE/>
              <w:autoSpaceDN/>
              <w:bidi w:val="0"/>
              <w:adjustRightInd/>
              <w:snapToGrid/>
              <w:spacing w:line="240" w:lineRule="auto"/>
              <w:ind w:right="68" w:firstLine="34" w:firstLineChars="16"/>
              <w:textAlignment w:val="auto"/>
              <w:rPr>
                <w:rFonts w:hint="eastAsia" w:ascii="宋体" w:hAnsi="宋体" w:eastAsia="宋体" w:cs="宋体"/>
                <w:b/>
                <w:bCs/>
                <w:color w:val="auto"/>
                <w:sz w:val="21"/>
                <w:szCs w:val="21"/>
                <w:highlight w:val="none"/>
              </w:rPr>
            </w:pPr>
          </w:p>
        </w:tc>
        <w:tc>
          <w:tcPr>
            <w:tcW w:w="1104" w:type="dxa"/>
            <w:tcBorders>
              <w:top w:val="single" w:color="auto" w:sz="4" w:space="0"/>
              <w:left w:val="nil"/>
              <w:bottom w:val="single" w:color="000000" w:sz="4" w:space="0"/>
              <w:right w:val="single" w:color="000000" w:sz="4" w:space="0"/>
            </w:tcBorders>
            <w:noWrap w:val="0"/>
            <w:vAlign w:val="center"/>
          </w:tcPr>
          <w:p w14:paraId="4A2258A8">
            <w:pPr>
              <w:pStyle w:val="118"/>
              <w:keepNext w:val="0"/>
              <w:keepLines w:val="0"/>
              <w:pageBreakBefore w:val="0"/>
              <w:kinsoku/>
              <w:wordWrap/>
              <w:overflowPunct/>
              <w:topLinePunct w:val="0"/>
              <w:autoSpaceDE/>
              <w:autoSpaceDN/>
              <w:bidi w:val="0"/>
              <w:adjustRightInd/>
              <w:snapToGrid/>
              <w:spacing w:line="240" w:lineRule="auto"/>
              <w:ind w:right="68" w:firstLine="0" w:firstLineChars="0"/>
              <w:jc w:val="center"/>
              <w:textAlignment w:val="auto"/>
              <w:rPr>
                <w:rFonts w:hint="eastAsia" w:ascii="宋体" w:hAnsi="宋体" w:eastAsia="宋体" w:cs="宋体"/>
                <w:b/>
                <w:bCs/>
                <w:color w:val="auto"/>
                <w:sz w:val="21"/>
                <w:szCs w:val="21"/>
                <w:highlight w:val="none"/>
              </w:rPr>
            </w:pPr>
          </w:p>
        </w:tc>
        <w:tc>
          <w:tcPr>
            <w:tcW w:w="953" w:type="dxa"/>
            <w:tcBorders>
              <w:top w:val="single" w:color="auto" w:sz="4" w:space="0"/>
              <w:left w:val="nil"/>
              <w:bottom w:val="single" w:color="000000" w:sz="4" w:space="0"/>
              <w:right w:val="single" w:color="auto" w:sz="4" w:space="0"/>
            </w:tcBorders>
            <w:noWrap w:val="0"/>
            <w:vAlign w:val="center"/>
          </w:tcPr>
          <w:p w14:paraId="033EE4BD">
            <w:pPr>
              <w:pStyle w:val="118"/>
              <w:keepNext w:val="0"/>
              <w:keepLines w:val="0"/>
              <w:pageBreakBefore w:val="0"/>
              <w:kinsoku/>
              <w:wordWrap/>
              <w:overflowPunct/>
              <w:topLinePunct w:val="0"/>
              <w:autoSpaceDE/>
              <w:autoSpaceDN/>
              <w:bidi w:val="0"/>
              <w:adjustRightInd/>
              <w:snapToGrid/>
              <w:spacing w:line="240" w:lineRule="auto"/>
              <w:ind w:right="68" w:firstLine="0" w:firstLineChars="0"/>
              <w:textAlignment w:val="auto"/>
              <w:rPr>
                <w:rFonts w:hint="eastAsia" w:ascii="宋体" w:hAnsi="宋体" w:eastAsia="宋体" w:cs="宋体"/>
                <w:color w:val="auto"/>
                <w:sz w:val="21"/>
                <w:szCs w:val="21"/>
                <w:highlight w:val="none"/>
              </w:rPr>
            </w:pPr>
          </w:p>
        </w:tc>
      </w:tr>
      <w:tr w14:paraId="256CD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9" w:hRule="atLeast"/>
        </w:trPr>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A245DCD">
            <w:pPr>
              <w:spacing w:before="156" w:beforeLines="50"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b w:val="0"/>
                <w:bCs w:val="0"/>
                <w:color w:val="auto"/>
                <w:sz w:val="21"/>
                <w:szCs w:val="21"/>
                <w:highlight w:val="none"/>
                <w:lang w:eastAsia="zh-CN"/>
              </w:rPr>
              <w:t>八个装手提盒</w:t>
            </w:r>
          </w:p>
        </w:tc>
        <w:tc>
          <w:tcPr>
            <w:tcW w:w="1339" w:type="dxa"/>
            <w:tcBorders>
              <w:top w:val="single" w:color="000000" w:sz="4" w:space="0"/>
              <w:left w:val="nil"/>
              <w:bottom w:val="single" w:color="000000" w:sz="4" w:space="0"/>
              <w:right w:val="single" w:color="000000" w:sz="4" w:space="0"/>
            </w:tcBorders>
            <w:noWrap w:val="0"/>
            <w:vAlign w:val="center"/>
          </w:tcPr>
          <w:p w14:paraId="2F58F66D">
            <w:pPr>
              <w:keepNext w:val="0"/>
              <w:keepLines w:val="0"/>
              <w:pageBreakBefore w:val="0"/>
              <w:kinsoku/>
              <w:wordWrap/>
              <w:overflowPunct/>
              <w:topLinePunct w:val="0"/>
              <w:autoSpaceDE/>
              <w:autoSpaceDN/>
              <w:bidi w:val="0"/>
              <w:adjustRightInd/>
              <w:snapToGrid/>
              <w:spacing w:line="240" w:lineRule="auto"/>
              <w:ind w:right="68"/>
              <w:textAlignment w:val="auto"/>
              <w:rPr>
                <w:rFonts w:hint="eastAsia" w:ascii="宋体" w:hAnsi="宋体" w:eastAsia="宋体" w:cs="宋体"/>
                <w:color w:val="auto"/>
                <w:sz w:val="21"/>
                <w:szCs w:val="21"/>
                <w:highlight w:val="none"/>
              </w:rPr>
            </w:pPr>
          </w:p>
        </w:tc>
        <w:tc>
          <w:tcPr>
            <w:tcW w:w="1535" w:type="dxa"/>
            <w:tcBorders>
              <w:top w:val="single" w:color="000000" w:sz="4" w:space="0"/>
              <w:left w:val="nil"/>
              <w:bottom w:val="single" w:color="000000" w:sz="4" w:space="0"/>
              <w:right w:val="single" w:color="auto" w:sz="4" w:space="0"/>
            </w:tcBorders>
            <w:noWrap w:val="0"/>
            <w:vAlign w:val="center"/>
          </w:tcPr>
          <w:p w14:paraId="7B61B3F5">
            <w:pPr>
              <w:pStyle w:val="118"/>
              <w:keepNext w:val="0"/>
              <w:keepLines w:val="0"/>
              <w:pageBreakBefore w:val="0"/>
              <w:kinsoku/>
              <w:wordWrap/>
              <w:overflowPunct/>
              <w:topLinePunct w:val="0"/>
              <w:autoSpaceDE/>
              <w:autoSpaceDN/>
              <w:bidi w:val="0"/>
              <w:adjustRightInd/>
              <w:snapToGrid/>
              <w:spacing w:line="240" w:lineRule="auto"/>
              <w:ind w:right="68" w:firstLine="0" w:firstLineChars="0"/>
              <w:textAlignment w:val="auto"/>
              <w:rPr>
                <w:rFonts w:hint="eastAsia" w:ascii="宋体" w:hAnsi="宋体" w:eastAsia="宋体" w:cs="宋体"/>
                <w:color w:val="auto"/>
                <w:sz w:val="21"/>
                <w:szCs w:val="21"/>
                <w:highlight w:val="none"/>
              </w:rPr>
            </w:pPr>
          </w:p>
        </w:tc>
        <w:tc>
          <w:tcPr>
            <w:tcW w:w="890" w:type="dxa"/>
            <w:tcBorders>
              <w:top w:val="single" w:color="000000" w:sz="4" w:space="0"/>
              <w:left w:val="nil"/>
              <w:bottom w:val="single" w:color="000000" w:sz="4" w:space="0"/>
              <w:right w:val="single" w:color="000000" w:sz="4" w:space="0"/>
            </w:tcBorders>
            <w:noWrap w:val="0"/>
            <w:vAlign w:val="center"/>
          </w:tcPr>
          <w:p w14:paraId="583074F5">
            <w:pPr>
              <w:pStyle w:val="118"/>
              <w:keepNext w:val="0"/>
              <w:keepLines w:val="0"/>
              <w:pageBreakBefore w:val="0"/>
              <w:kinsoku/>
              <w:wordWrap/>
              <w:overflowPunct/>
              <w:topLinePunct w:val="0"/>
              <w:autoSpaceDE/>
              <w:autoSpaceDN/>
              <w:bidi w:val="0"/>
              <w:adjustRightInd/>
              <w:snapToGrid/>
              <w:spacing w:line="240" w:lineRule="auto"/>
              <w:ind w:right="68" w:firstLine="0" w:firstLineChars="0"/>
              <w:textAlignment w:val="auto"/>
              <w:rPr>
                <w:rFonts w:hint="eastAsia" w:ascii="宋体" w:hAnsi="宋体" w:eastAsia="宋体" w:cs="宋体"/>
                <w:color w:val="auto"/>
                <w:sz w:val="21"/>
                <w:szCs w:val="21"/>
                <w:highlight w:val="none"/>
              </w:rPr>
            </w:pPr>
          </w:p>
        </w:tc>
        <w:tc>
          <w:tcPr>
            <w:tcW w:w="1074" w:type="dxa"/>
            <w:tcBorders>
              <w:top w:val="single" w:color="auto" w:sz="4" w:space="0"/>
              <w:left w:val="nil"/>
              <w:bottom w:val="single" w:color="000000" w:sz="4" w:space="0"/>
              <w:right w:val="single" w:color="000000" w:sz="4" w:space="0"/>
            </w:tcBorders>
            <w:noWrap w:val="0"/>
            <w:vAlign w:val="center"/>
          </w:tcPr>
          <w:p w14:paraId="00BB92D1">
            <w:pPr>
              <w:keepNext w:val="0"/>
              <w:keepLines w:val="0"/>
              <w:pageBreakBefore w:val="0"/>
              <w:kinsoku/>
              <w:wordWrap/>
              <w:overflowPunct/>
              <w:topLinePunct w:val="0"/>
              <w:autoSpaceDE/>
              <w:autoSpaceDN/>
              <w:bidi w:val="0"/>
              <w:adjustRightInd/>
              <w:snapToGrid/>
              <w:spacing w:line="240" w:lineRule="auto"/>
              <w:ind w:right="68"/>
              <w:jc w:val="center"/>
              <w:textAlignment w:val="auto"/>
              <w:rPr>
                <w:rFonts w:hint="eastAsia" w:ascii="宋体" w:hAnsi="宋体" w:eastAsia="宋体" w:cs="宋体"/>
                <w:b/>
                <w:bCs/>
                <w:color w:val="auto"/>
                <w:sz w:val="21"/>
                <w:szCs w:val="21"/>
                <w:highlight w:val="none"/>
              </w:rPr>
            </w:pPr>
          </w:p>
        </w:tc>
        <w:tc>
          <w:tcPr>
            <w:tcW w:w="1132" w:type="dxa"/>
            <w:tcBorders>
              <w:top w:val="single" w:color="auto" w:sz="4" w:space="0"/>
              <w:left w:val="nil"/>
              <w:bottom w:val="single" w:color="000000" w:sz="4" w:space="0"/>
              <w:right w:val="single" w:color="000000" w:sz="4" w:space="0"/>
            </w:tcBorders>
            <w:noWrap w:val="0"/>
            <w:vAlign w:val="center"/>
          </w:tcPr>
          <w:p w14:paraId="277A3ED8">
            <w:pPr>
              <w:pStyle w:val="118"/>
              <w:keepNext w:val="0"/>
              <w:keepLines w:val="0"/>
              <w:pageBreakBefore w:val="0"/>
              <w:kinsoku/>
              <w:wordWrap/>
              <w:overflowPunct/>
              <w:topLinePunct w:val="0"/>
              <w:autoSpaceDE/>
              <w:autoSpaceDN/>
              <w:bidi w:val="0"/>
              <w:adjustRightInd/>
              <w:snapToGrid/>
              <w:spacing w:line="240" w:lineRule="auto"/>
              <w:ind w:right="68" w:firstLine="34" w:firstLineChars="16"/>
              <w:textAlignment w:val="auto"/>
              <w:rPr>
                <w:rFonts w:hint="eastAsia" w:ascii="宋体" w:hAnsi="宋体" w:eastAsia="宋体" w:cs="宋体"/>
                <w:b/>
                <w:bCs/>
                <w:color w:val="auto"/>
                <w:sz w:val="21"/>
                <w:szCs w:val="21"/>
                <w:highlight w:val="none"/>
              </w:rPr>
            </w:pPr>
          </w:p>
        </w:tc>
        <w:tc>
          <w:tcPr>
            <w:tcW w:w="1104" w:type="dxa"/>
            <w:tcBorders>
              <w:top w:val="single" w:color="auto" w:sz="4" w:space="0"/>
              <w:left w:val="nil"/>
              <w:bottom w:val="single" w:color="000000" w:sz="4" w:space="0"/>
              <w:right w:val="single" w:color="000000" w:sz="4" w:space="0"/>
            </w:tcBorders>
            <w:noWrap w:val="0"/>
            <w:vAlign w:val="center"/>
          </w:tcPr>
          <w:p w14:paraId="0A86C796">
            <w:pPr>
              <w:pStyle w:val="118"/>
              <w:keepNext w:val="0"/>
              <w:keepLines w:val="0"/>
              <w:pageBreakBefore w:val="0"/>
              <w:kinsoku/>
              <w:wordWrap/>
              <w:overflowPunct/>
              <w:topLinePunct w:val="0"/>
              <w:autoSpaceDE/>
              <w:autoSpaceDN/>
              <w:bidi w:val="0"/>
              <w:adjustRightInd/>
              <w:snapToGrid/>
              <w:spacing w:line="240" w:lineRule="auto"/>
              <w:ind w:right="68" w:firstLine="0" w:firstLineChars="0"/>
              <w:jc w:val="center"/>
              <w:textAlignment w:val="auto"/>
              <w:rPr>
                <w:rFonts w:hint="eastAsia" w:ascii="宋体" w:hAnsi="宋体" w:eastAsia="宋体" w:cs="宋体"/>
                <w:b/>
                <w:bCs/>
                <w:color w:val="auto"/>
                <w:sz w:val="21"/>
                <w:szCs w:val="21"/>
                <w:highlight w:val="none"/>
              </w:rPr>
            </w:pPr>
          </w:p>
        </w:tc>
        <w:tc>
          <w:tcPr>
            <w:tcW w:w="953" w:type="dxa"/>
            <w:tcBorders>
              <w:top w:val="single" w:color="auto" w:sz="4" w:space="0"/>
              <w:left w:val="nil"/>
              <w:bottom w:val="single" w:color="000000" w:sz="4" w:space="0"/>
              <w:right w:val="single" w:color="auto" w:sz="4" w:space="0"/>
            </w:tcBorders>
            <w:noWrap w:val="0"/>
            <w:vAlign w:val="center"/>
          </w:tcPr>
          <w:p w14:paraId="785E8EA4">
            <w:pPr>
              <w:pStyle w:val="118"/>
              <w:keepNext w:val="0"/>
              <w:keepLines w:val="0"/>
              <w:pageBreakBefore w:val="0"/>
              <w:kinsoku/>
              <w:wordWrap/>
              <w:overflowPunct/>
              <w:topLinePunct w:val="0"/>
              <w:autoSpaceDE/>
              <w:autoSpaceDN/>
              <w:bidi w:val="0"/>
              <w:adjustRightInd/>
              <w:snapToGrid/>
              <w:spacing w:line="240" w:lineRule="auto"/>
              <w:ind w:right="68" w:firstLine="0" w:firstLineChars="0"/>
              <w:textAlignment w:val="auto"/>
              <w:rPr>
                <w:rFonts w:hint="eastAsia" w:ascii="宋体" w:hAnsi="宋体" w:eastAsia="宋体" w:cs="宋体"/>
                <w:color w:val="auto"/>
                <w:sz w:val="21"/>
                <w:szCs w:val="21"/>
                <w:highlight w:val="none"/>
              </w:rPr>
            </w:pPr>
          </w:p>
        </w:tc>
      </w:tr>
      <w:tr w14:paraId="14253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9" w:hRule="atLeast"/>
        </w:trPr>
        <w:tc>
          <w:tcPr>
            <w:tcW w:w="9186" w:type="dxa"/>
            <w:gridSpan w:val="8"/>
            <w:tcBorders>
              <w:top w:val="single" w:color="auto" w:sz="4" w:space="0"/>
              <w:left w:val="single" w:color="auto" w:sz="4" w:space="0"/>
              <w:bottom w:val="single" w:color="auto" w:sz="4" w:space="0"/>
              <w:right w:val="single" w:color="auto" w:sz="4" w:space="0"/>
            </w:tcBorders>
            <w:noWrap w:val="0"/>
            <w:vAlign w:val="center"/>
          </w:tcPr>
          <w:p w14:paraId="34D08EDB">
            <w:pPr>
              <w:keepNext w:val="0"/>
              <w:keepLines w:val="0"/>
              <w:pageBreakBefore w:val="0"/>
              <w:kinsoku/>
              <w:wordWrap/>
              <w:overflowPunct/>
              <w:topLinePunct w:val="0"/>
              <w:autoSpaceDE/>
              <w:autoSpaceDN/>
              <w:bidi w:val="0"/>
              <w:adjustRightInd/>
              <w:snapToGrid/>
              <w:spacing w:line="360" w:lineRule="auto"/>
              <w:ind w:right="-1235" w:rightChars="-588"/>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总费用：</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小写</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元 （大写）：</w:t>
            </w:r>
            <w:r>
              <w:rPr>
                <w:rFonts w:hint="eastAsia" w:ascii="宋体" w:hAnsi="宋体" w:eastAsia="宋体" w:cs="宋体"/>
                <w:color w:val="auto"/>
                <w:sz w:val="21"/>
                <w:szCs w:val="21"/>
                <w:highlight w:val="none"/>
                <w:lang w:val="en-US" w:eastAsia="zh-CN"/>
              </w:rPr>
              <w:t xml:space="preserve">人民币   </w:t>
            </w:r>
          </w:p>
          <w:p w14:paraId="46FAA805">
            <w:pPr>
              <w:keepNext w:val="0"/>
              <w:keepLines w:val="0"/>
              <w:pageBreakBefore w:val="0"/>
              <w:kinsoku/>
              <w:wordWrap/>
              <w:overflowPunct/>
              <w:topLinePunct w:val="0"/>
              <w:autoSpaceDE/>
              <w:autoSpaceDN/>
              <w:bidi w:val="0"/>
              <w:adjustRightInd/>
              <w:snapToGrid/>
              <w:spacing w:line="360" w:lineRule="auto"/>
              <w:ind w:right="-1235" w:rightChars="-588"/>
              <w:textAlignment w:val="auto"/>
              <w:rPr>
                <w:rFonts w:hint="eastAsia" w:ascii="宋体" w:hAnsi="宋体" w:eastAsia="宋体" w:cs="宋体"/>
                <w:b/>
                <w:bCs/>
                <w:color w:val="auto"/>
                <w:sz w:val="21"/>
                <w:szCs w:val="21"/>
                <w:highlight w:val="none"/>
              </w:rPr>
            </w:pPr>
            <w:r>
              <w:rPr>
                <w:rFonts w:hint="eastAsia" w:ascii="宋体" w:hAnsi="宋体"/>
                <w:color w:val="auto"/>
                <w:sz w:val="21"/>
                <w:szCs w:val="21"/>
                <w:highlight w:val="none"/>
              </w:rPr>
              <w:t>备注：以上产品价格含</w:t>
            </w:r>
            <w:r>
              <w:rPr>
                <w:rFonts w:hint="eastAsia" w:ascii="宋体" w:hAnsi="宋体"/>
                <w:color w:val="auto"/>
                <w:sz w:val="21"/>
                <w:szCs w:val="21"/>
                <w:highlight w:val="none"/>
                <w:lang w:val="en-US" w:eastAsia="zh-CN"/>
              </w:rPr>
              <w:t xml:space="preserve">       %税率</w:t>
            </w:r>
            <w:r>
              <w:rPr>
                <w:rFonts w:hint="eastAsia" w:ascii="宋体" w:hAnsi="宋体"/>
                <w:color w:val="auto"/>
                <w:sz w:val="21"/>
                <w:szCs w:val="21"/>
                <w:highlight w:val="none"/>
              </w:rPr>
              <w:t>增值税专票</w:t>
            </w:r>
            <w:r>
              <w:rPr>
                <w:rFonts w:hint="eastAsia" w:ascii="宋体" w:hAnsi="宋体" w:eastAsia="宋体" w:cs="宋体"/>
                <w:color w:val="auto"/>
                <w:sz w:val="21"/>
                <w:szCs w:val="21"/>
                <w:highlight w:val="none"/>
                <w:lang w:val="en-US" w:eastAsia="zh-CN"/>
              </w:rPr>
              <w:t xml:space="preserve">    </w:t>
            </w:r>
          </w:p>
        </w:tc>
      </w:tr>
    </w:tbl>
    <w:p w14:paraId="18F156C0">
      <w:pPr>
        <w:pStyle w:val="14"/>
        <w:keepNext w:val="0"/>
        <w:keepLines w:val="0"/>
        <w:pageBreakBefore w:val="0"/>
        <w:widowControl w:val="0"/>
        <w:kinsoku/>
        <w:wordWrap/>
        <w:overflowPunct/>
        <w:topLinePunct w:val="0"/>
        <w:bidi w:val="0"/>
        <w:snapToGrid/>
        <w:spacing w:after="0"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三、本合同价为单价固定不变价，最终采购数量以甲方的采购订单为准,在本合同履行期间,该价格不受市场任何因素影响。</w:t>
      </w:r>
    </w:p>
    <w:p w14:paraId="466707BC">
      <w:pPr>
        <w:pStyle w:val="14"/>
        <w:keepNext w:val="0"/>
        <w:keepLines w:val="0"/>
        <w:pageBreakBefore w:val="0"/>
        <w:widowControl w:val="0"/>
        <w:kinsoku/>
        <w:wordWrap/>
        <w:overflowPunct/>
        <w:topLinePunct w:val="0"/>
        <w:bidi w:val="0"/>
        <w:adjustRightInd/>
        <w:snapToGrid/>
        <w:spacing w:beforeAutospacing="0" w:after="0" w:line="360" w:lineRule="auto"/>
        <w:ind w:left="0" w:leftChars="0" w:right="0" w:firstLine="0" w:firstLineChars="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第二条、产品质量及保修责任</w:t>
      </w:r>
      <w:r>
        <w:rPr>
          <w:rFonts w:hint="eastAsia" w:ascii="宋体" w:hAnsi="宋体" w:eastAsia="宋体" w:cs="宋体"/>
          <w:color w:val="auto"/>
          <w:sz w:val="21"/>
          <w:szCs w:val="21"/>
          <w:highlight w:val="none"/>
          <w:lang w:eastAsia="zh-CN"/>
        </w:rPr>
        <w:t>：</w:t>
      </w:r>
    </w:p>
    <w:p w14:paraId="735C1A15">
      <w:pPr>
        <w:pStyle w:val="14"/>
        <w:snapToGrid/>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rPr>
        <w:t>乙方保证所供货物为合格品，符合国家标准或者行业标准，货物应按产品保护要求作相应包装。甲方所定制产品的印刷图案或商标或其它均属甲方向乙方授权</w:t>
      </w:r>
      <w:r>
        <w:rPr>
          <w:rFonts w:hint="eastAsia" w:ascii="宋体" w:hAnsi="宋体" w:cs="宋体"/>
          <w:color w:val="auto"/>
          <w:sz w:val="21"/>
          <w:szCs w:val="21"/>
          <w:highlight w:val="none"/>
          <w:lang w:eastAsia="zh-CN"/>
        </w:rPr>
        <w:t>。</w:t>
      </w:r>
      <w:r>
        <w:rPr>
          <w:rFonts w:hint="eastAsia" w:ascii="宋体" w:hAnsi="宋体" w:eastAsia="宋体" w:cs="宋体"/>
          <w:color w:val="auto"/>
          <w:szCs w:val="21"/>
          <w:highlight w:val="none"/>
        </w:rPr>
        <w:t>如因乙方提供的产品或印刷内容导致第三方对甲方提出索赔、诉讼或行政处罚，乙方应承担全部赔偿责任</w:t>
      </w:r>
      <w:r>
        <w:rPr>
          <w:rFonts w:hint="eastAsia" w:ascii="宋体" w:hAnsi="宋体" w:eastAsia="宋体" w:cs="宋体"/>
          <w:color w:val="auto"/>
          <w:szCs w:val="21"/>
          <w:highlight w:val="none"/>
          <w:lang w:eastAsia="zh-CN"/>
        </w:rPr>
        <w:t>。</w:t>
      </w:r>
    </w:p>
    <w:p w14:paraId="12C45502">
      <w:pPr>
        <w:pStyle w:val="15"/>
        <w:rPr>
          <w:rFonts w:hint="eastAsia"/>
          <w:highlight w:val="none"/>
        </w:rPr>
      </w:pPr>
    </w:p>
    <w:p w14:paraId="32D27559">
      <w:pPr>
        <w:pStyle w:val="14"/>
        <w:keepNext w:val="0"/>
        <w:keepLines w:val="0"/>
        <w:pageBreakBefore w:val="0"/>
        <w:widowControl w:val="0"/>
        <w:kinsoku/>
        <w:wordWrap/>
        <w:overflowPunct/>
        <w:topLinePunct w:val="0"/>
        <w:bidi w:val="0"/>
        <w:adjustRightInd/>
        <w:snapToGrid/>
        <w:spacing w:beforeAutospacing="0" w:after="0" w:line="360" w:lineRule="auto"/>
        <w:ind w:left="0" w:leftChars="0" w:right="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第三条、供货时间：</w:t>
      </w:r>
    </w:p>
    <w:p w14:paraId="232E91C2">
      <w:pPr>
        <w:pStyle w:val="14"/>
        <w:keepNext w:val="0"/>
        <w:keepLines w:val="0"/>
        <w:pageBreakBefore w:val="0"/>
        <w:widowControl w:val="0"/>
        <w:kinsoku/>
        <w:wordWrap/>
        <w:overflowPunct/>
        <w:topLinePunct w:val="0"/>
        <w:bidi w:val="0"/>
        <w:adjustRightInd/>
        <w:snapToGrid/>
        <w:spacing w:beforeAutospacing="0" w:after="0" w:line="360" w:lineRule="auto"/>
        <w:ind w:left="0" w:leftChars="0" w:right="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CN"/>
        </w:rPr>
        <w:t>收到</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eastAsia="zh-CN"/>
        </w:rPr>
        <w:t>实际订单之日起</w:t>
      </w:r>
      <w:r>
        <w:rPr>
          <w:rFonts w:hint="eastAsia" w:ascii="宋体" w:hAnsi="宋体" w:cs="宋体"/>
          <w:color w:val="auto"/>
          <w:sz w:val="21"/>
          <w:szCs w:val="21"/>
          <w:highlight w:val="none"/>
          <w:lang w:val="en-US" w:eastAsia="zh-CN"/>
        </w:rPr>
        <w:t>21</w:t>
      </w:r>
      <w:r>
        <w:rPr>
          <w:rFonts w:hint="eastAsia" w:ascii="宋体" w:hAnsi="宋体" w:eastAsia="宋体" w:cs="宋体"/>
          <w:color w:val="auto"/>
          <w:sz w:val="21"/>
          <w:szCs w:val="21"/>
          <w:highlight w:val="none"/>
          <w:lang w:eastAsia="zh-CN"/>
        </w:rPr>
        <w:t>日内完成生产并交货至月饼厂家</w:t>
      </w:r>
      <w:r>
        <w:rPr>
          <w:rFonts w:hint="eastAsia" w:ascii="宋体" w:hAnsi="宋体" w:eastAsia="宋体" w:cs="宋体"/>
          <w:color w:val="auto"/>
          <w:sz w:val="21"/>
          <w:szCs w:val="21"/>
          <w:highlight w:val="none"/>
          <w:lang w:val="en-US" w:eastAsia="zh-CN"/>
        </w:rPr>
        <w:t>。</w:t>
      </w:r>
    </w:p>
    <w:p w14:paraId="0EBBA3C5">
      <w:pPr>
        <w:pStyle w:val="14"/>
        <w:keepNext w:val="0"/>
        <w:keepLines w:val="0"/>
        <w:pageBreakBefore w:val="0"/>
        <w:widowControl w:val="0"/>
        <w:kinsoku/>
        <w:wordWrap/>
        <w:overflowPunct/>
        <w:topLinePunct w:val="0"/>
        <w:bidi w:val="0"/>
        <w:adjustRightInd/>
        <w:snapToGrid/>
        <w:spacing w:beforeAutospacing="0" w:after="0" w:line="360" w:lineRule="auto"/>
        <w:ind w:left="0" w:leftChars="0" w:right="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第四条、到货地点：</w:t>
      </w:r>
    </w:p>
    <w:p w14:paraId="3D0440F8">
      <w:pPr>
        <w:pStyle w:val="14"/>
        <w:keepNext w:val="0"/>
        <w:keepLines w:val="0"/>
        <w:pageBreakBefore w:val="0"/>
        <w:widowControl w:val="0"/>
        <w:kinsoku/>
        <w:wordWrap/>
        <w:overflowPunct/>
        <w:topLinePunct w:val="0"/>
        <w:bidi w:val="0"/>
        <w:adjustRightInd/>
        <w:snapToGrid/>
        <w:spacing w:beforeAutospacing="0" w:after="0"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乙方应将货品送到甲方如下指定地点：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。运输费用由乙方承担。</w:t>
      </w:r>
    </w:p>
    <w:p w14:paraId="6708C572">
      <w:pPr>
        <w:pStyle w:val="14"/>
        <w:keepNext w:val="0"/>
        <w:keepLines w:val="0"/>
        <w:pageBreakBefore w:val="0"/>
        <w:widowControl w:val="0"/>
        <w:kinsoku/>
        <w:wordWrap/>
        <w:overflowPunct/>
        <w:topLinePunct w:val="0"/>
        <w:bidi w:val="0"/>
        <w:adjustRightInd/>
        <w:snapToGrid/>
        <w:spacing w:beforeAutospacing="0" w:after="0" w:line="360" w:lineRule="auto"/>
        <w:ind w:left="0" w:leftChars="0" w:right="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第五条</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货物验收：</w:t>
      </w:r>
    </w:p>
    <w:p w14:paraId="39895630">
      <w:pPr>
        <w:pStyle w:val="14"/>
        <w:keepNext w:val="0"/>
        <w:keepLines w:val="0"/>
        <w:pageBreakBefore w:val="0"/>
        <w:widowControl w:val="0"/>
        <w:kinsoku/>
        <w:wordWrap/>
        <w:overflowPunct/>
        <w:topLinePunct w:val="0"/>
        <w:bidi w:val="0"/>
        <w:adjustRightInd/>
        <w:snapToGrid/>
        <w:spacing w:beforeAutospacing="0" w:after="0"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一、每次乙方按合同约定供货要求送货，并在到货前1天通知甲方，由甲方组织验货。</w:t>
      </w:r>
    </w:p>
    <w:p w14:paraId="78746D80">
      <w:pPr>
        <w:pStyle w:val="14"/>
        <w:keepNext w:val="0"/>
        <w:keepLines w:val="0"/>
        <w:pageBreakBefore w:val="0"/>
        <w:widowControl w:val="0"/>
        <w:kinsoku/>
        <w:wordWrap/>
        <w:overflowPunct/>
        <w:topLinePunct w:val="0"/>
        <w:bidi w:val="0"/>
        <w:adjustRightInd/>
        <w:snapToGrid/>
        <w:spacing w:beforeAutospacing="0" w:after="0"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二、收货验收时采用逐件验收方式，乙方应按本合同约定运送合格货物给甲方。属乙方运货或卸货中损坏的货物甲方有权拒收。</w:t>
      </w:r>
    </w:p>
    <w:p w14:paraId="59D464D2">
      <w:pPr>
        <w:pStyle w:val="14"/>
        <w:keepNext w:val="0"/>
        <w:keepLines w:val="0"/>
        <w:pageBreakBefore w:val="0"/>
        <w:widowControl w:val="0"/>
        <w:kinsoku/>
        <w:wordWrap/>
        <w:overflowPunct/>
        <w:topLinePunct w:val="0"/>
        <w:bidi w:val="0"/>
        <w:adjustRightInd/>
        <w:snapToGrid/>
        <w:spacing w:beforeAutospacing="0" w:after="0"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三、如经验收，乙方送货数量不符合当次供货要求或因质量不合要求的，乙方须在7天内及时补足合格品。</w:t>
      </w:r>
    </w:p>
    <w:p w14:paraId="2AAA0676">
      <w:pPr>
        <w:pStyle w:val="14"/>
        <w:keepNext w:val="0"/>
        <w:keepLines w:val="0"/>
        <w:pageBreakBefore w:val="0"/>
        <w:widowControl w:val="0"/>
        <w:kinsoku/>
        <w:wordWrap/>
        <w:overflowPunct/>
        <w:topLinePunct w:val="0"/>
        <w:bidi w:val="0"/>
        <w:adjustRightInd/>
        <w:snapToGrid/>
        <w:spacing w:beforeAutospacing="0" w:after="0"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四、货物安全：货物到达到货地点甲方收货前货物安全风险由乙方承担，货物到达到货地点甲方收货后货物安全风险由甲方承担。</w:t>
      </w:r>
    </w:p>
    <w:p w14:paraId="47467584">
      <w:pPr>
        <w:pStyle w:val="14"/>
        <w:keepNext w:val="0"/>
        <w:keepLines w:val="0"/>
        <w:pageBreakBefore w:val="0"/>
        <w:widowControl w:val="0"/>
        <w:kinsoku/>
        <w:wordWrap/>
        <w:overflowPunct/>
        <w:topLinePunct w:val="0"/>
        <w:bidi w:val="0"/>
        <w:adjustRightInd/>
        <w:snapToGrid/>
        <w:spacing w:beforeAutospacing="0" w:after="0" w:line="360" w:lineRule="auto"/>
        <w:ind w:left="0" w:leftChars="0" w:right="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第六条、付款方式：</w:t>
      </w:r>
    </w:p>
    <w:p w14:paraId="2F297B86">
      <w:pPr>
        <w:pStyle w:val="14"/>
        <w:keepNext w:val="0"/>
        <w:keepLines w:val="0"/>
        <w:pageBreakBefore w:val="0"/>
        <w:widowControl w:val="0"/>
        <w:kinsoku/>
        <w:wordWrap/>
        <w:overflowPunct/>
        <w:topLinePunct w:val="0"/>
        <w:bidi w:val="0"/>
        <w:adjustRightInd/>
        <w:snapToGrid/>
        <w:spacing w:beforeAutospacing="0" w:after="0" w:line="360" w:lineRule="auto"/>
        <w:ind w:left="0" w:leftChars="0" w:right="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一、合同签订后1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日内，甲方向乙方支付合同</w:t>
      </w:r>
      <w:r>
        <w:rPr>
          <w:rFonts w:hint="eastAsia" w:ascii="宋体" w:hAnsi="宋体" w:cs="宋体"/>
          <w:color w:val="auto"/>
          <w:sz w:val="21"/>
          <w:szCs w:val="21"/>
          <w:highlight w:val="none"/>
          <w:lang w:val="en-US" w:eastAsia="zh-CN"/>
        </w:rPr>
        <w:t>暂定</w:t>
      </w:r>
      <w:r>
        <w:rPr>
          <w:rFonts w:hint="eastAsia" w:ascii="宋体" w:hAnsi="宋体" w:eastAsia="宋体" w:cs="宋体"/>
          <w:color w:val="auto"/>
          <w:sz w:val="21"/>
          <w:szCs w:val="21"/>
          <w:highlight w:val="none"/>
        </w:rPr>
        <w:t>价款的</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 xml:space="preserve">0% </w:t>
      </w:r>
      <w:r>
        <w:rPr>
          <w:rFonts w:hint="eastAsia" w:ascii="宋体" w:hAnsi="宋体" w:eastAsia="宋体" w:cs="宋体"/>
          <w:color w:val="auto"/>
          <w:sz w:val="21"/>
          <w:szCs w:val="21"/>
          <w:highlight w:val="none"/>
        </w:rPr>
        <w:t>，即¥</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75A0B76">
      <w:pPr>
        <w:pStyle w:val="14"/>
        <w:keepNext w:val="0"/>
        <w:keepLines w:val="0"/>
        <w:pageBreakBefore w:val="0"/>
        <w:widowControl w:val="0"/>
        <w:kinsoku/>
        <w:wordWrap/>
        <w:overflowPunct/>
        <w:topLinePunct w:val="0"/>
        <w:bidi w:val="0"/>
        <w:adjustRightInd/>
        <w:snapToGrid/>
        <w:spacing w:beforeAutospacing="0" w:after="0" w:line="360" w:lineRule="auto"/>
        <w:ind w:left="0" w:leftChars="0" w:right="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二、全部货物完成供货且验收合格后，经甲方按实际</w:t>
      </w:r>
      <w:r>
        <w:rPr>
          <w:rFonts w:hint="eastAsia" w:ascii="宋体" w:hAnsi="宋体" w:cs="宋体"/>
          <w:color w:val="auto"/>
          <w:sz w:val="21"/>
          <w:szCs w:val="21"/>
          <w:highlight w:val="none"/>
          <w:lang w:val="en-US" w:eastAsia="zh-CN"/>
        </w:rPr>
        <w:t>验收合格</w:t>
      </w:r>
      <w:r>
        <w:rPr>
          <w:rFonts w:hint="eastAsia" w:ascii="宋体" w:hAnsi="宋体" w:eastAsia="宋体" w:cs="宋体"/>
          <w:color w:val="auto"/>
          <w:sz w:val="21"/>
          <w:szCs w:val="21"/>
          <w:highlight w:val="none"/>
        </w:rPr>
        <w:t>数量进行结算，得出最终结算金额，</w:t>
      </w:r>
      <w:r>
        <w:rPr>
          <w:rFonts w:hint="eastAsia" w:ascii="宋体" w:hAnsi="宋体" w:eastAsia="宋体" w:cs="宋体"/>
          <w:color w:val="auto"/>
          <w:sz w:val="21"/>
          <w:szCs w:val="21"/>
          <w:highlight w:val="none"/>
          <w:lang w:val="en-US" w:eastAsia="zh-CN"/>
        </w:rPr>
        <w:t>20天内支付</w:t>
      </w:r>
      <w:r>
        <w:rPr>
          <w:rFonts w:hint="eastAsia" w:ascii="宋体" w:hAnsi="宋体" w:eastAsia="宋体" w:cs="宋体"/>
          <w:b w:val="0"/>
          <w:bCs w:val="0"/>
          <w:color w:val="auto"/>
          <w:sz w:val="21"/>
          <w:szCs w:val="21"/>
          <w:highlight w:val="none"/>
          <w:lang w:val="en-US" w:eastAsia="zh-CN"/>
        </w:rPr>
        <w:t>至最终结算金额的100%</w:t>
      </w:r>
      <w:r>
        <w:rPr>
          <w:rFonts w:hint="eastAsia" w:ascii="宋体" w:hAnsi="宋体" w:eastAsia="宋体" w:cs="宋体"/>
          <w:color w:val="auto"/>
          <w:sz w:val="21"/>
          <w:szCs w:val="21"/>
          <w:highlight w:val="none"/>
        </w:rPr>
        <w:t>。</w:t>
      </w:r>
    </w:p>
    <w:p w14:paraId="68CA9325">
      <w:pPr>
        <w:pStyle w:val="14"/>
        <w:keepNext w:val="0"/>
        <w:keepLines w:val="0"/>
        <w:pageBreakBefore w:val="0"/>
        <w:widowControl w:val="0"/>
        <w:numPr>
          <w:ilvl w:val="-1"/>
          <w:numId w:val="0"/>
        </w:numPr>
        <w:kinsoku/>
        <w:wordWrap/>
        <w:overflowPunct/>
        <w:topLinePunct w:val="0"/>
        <w:bidi w:val="0"/>
        <w:adjustRightInd/>
        <w:snapToGrid/>
        <w:spacing w:beforeAutospacing="0" w:after="0"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本次付款乙方需提供实际结算等额增值税专用发票，否则，甲方有权延迟付款。</w:t>
      </w:r>
    </w:p>
    <w:p w14:paraId="43B39954">
      <w:pPr>
        <w:pStyle w:val="14"/>
        <w:keepNext w:val="0"/>
        <w:keepLines w:val="0"/>
        <w:pageBreakBefore w:val="0"/>
        <w:widowControl w:val="0"/>
        <w:kinsoku/>
        <w:wordWrap/>
        <w:overflowPunct/>
        <w:topLinePunct w:val="0"/>
        <w:bidi w:val="0"/>
        <w:adjustRightInd/>
        <w:snapToGrid/>
        <w:spacing w:beforeAutospacing="0" w:after="0" w:line="360" w:lineRule="auto"/>
        <w:ind w:left="0" w:leftChars="0" w:right="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第七条</w:t>
      </w:r>
      <w:r>
        <w:rPr>
          <w:rFonts w:hint="eastAsia" w:ascii="宋体" w:hAnsi="宋体" w:eastAsia="宋体" w:cs="宋体"/>
          <w:b/>
          <w:bCs/>
          <w:color w:val="auto"/>
          <w:sz w:val="21"/>
          <w:szCs w:val="21"/>
          <w:highlight w:val="none"/>
          <w:lang w:eastAsia="zh-CN"/>
        </w:rPr>
        <w:t>、设计费</w:t>
      </w:r>
      <w:r>
        <w:rPr>
          <w:rFonts w:hint="eastAsia" w:ascii="宋体" w:hAnsi="宋体" w:eastAsia="宋体" w:cs="宋体"/>
          <w:b/>
          <w:bCs/>
          <w:color w:val="auto"/>
          <w:sz w:val="21"/>
          <w:szCs w:val="21"/>
          <w:highlight w:val="none"/>
        </w:rPr>
        <w:t>：</w:t>
      </w:r>
    </w:p>
    <w:p w14:paraId="39E2916F">
      <w:pPr>
        <w:pStyle w:val="14"/>
        <w:keepNext w:val="0"/>
        <w:keepLines w:val="0"/>
        <w:pageBreakBefore w:val="0"/>
        <w:widowControl w:val="0"/>
        <w:kinsoku/>
        <w:wordWrap/>
        <w:overflowPunct/>
        <w:topLinePunct w:val="0"/>
        <w:bidi w:val="0"/>
        <w:adjustRightInd/>
        <w:snapToGrid/>
        <w:spacing w:beforeAutospacing="0" w:after="0" w:line="360" w:lineRule="auto"/>
        <w:ind w:left="0" w:leftChars="0" w:right="0"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须</w:t>
      </w:r>
      <w:r>
        <w:rPr>
          <w:rFonts w:hint="eastAsia" w:ascii="宋体" w:hAnsi="宋体" w:cs="宋体"/>
          <w:color w:val="auto"/>
          <w:sz w:val="21"/>
          <w:szCs w:val="21"/>
          <w:highlight w:val="none"/>
          <w:lang w:val="en-US" w:eastAsia="zh-CN"/>
        </w:rPr>
        <w:t>在本合同生效后      日内向</w:t>
      </w:r>
      <w:r>
        <w:rPr>
          <w:rFonts w:hint="eastAsia" w:ascii="宋体" w:hAnsi="宋体" w:eastAsia="宋体" w:cs="宋体"/>
          <w:color w:val="auto"/>
          <w:sz w:val="21"/>
          <w:szCs w:val="21"/>
          <w:highlight w:val="none"/>
          <w:lang w:val="en-US" w:eastAsia="zh-CN"/>
        </w:rPr>
        <w:t>本项目的包装设计单位支付人民币2</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,000.00元的设计费</w:t>
      </w:r>
      <w:r>
        <w:rPr>
          <w:rFonts w:hint="eastAsia" w:ascii="宋体" w:hAnsi="宋体" w:cs="宋体"/>
          <w:color w:val="auto"/>
          <w:sz w:val="21"/>
          <w:szCs w:val="21"/>
          <w:highlight w:val="none"/>
          <w:lang w:val="en-US" w:eastAsia="zh-CN"/>
        </w:rPr>
        <w:t>。</w:t>
      </w:r>
      <w:r>
        <w:rPr>
          <w:rFonts w:hint="eastAsia" w:ascii="宋体" w:hAnsi="宋体" w:cs="宋体"/>
          <w:color w:val="auto"/>
          <w:szCs w:val="21"/>
          <w:highlight w:val="none"/>
        </w:rPr>
        <w:t>乙方逾期支付或拒不支付</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甲方有权在应付给乙方的合同款中扣除并代为支付给设计单位</w:t>
      </w:r>
      <w:r>
        <w:rPr>
          <w:rFonts w:hint="eastAsia" w:ascii="宋体" w:hAnsi="宋体" w:cs="宋体"/>
          <w:color w:val="auto"/>
          <w:szCs w:val="21"/>
          <w:highlight w:val="none"/>
          <w:lang w:eastAsia="zh-CN"/>
        </w:rPr>
        <w:t>。</w:t>
      </w:r>
    </w:p>
    <w:p w14:paraId="79AAB13E">
      <w:pPr>
        <w:pStyle w:val="14"/>
        <w:keepNext w:val="0"/>
        <w:keepLines w:val="0"/>
        <w:pageBreakBefore w:val="0"/>
        <w:widowControl w:val="0"/>
        <w:kinsoku/>
        <w:wordWrap/>
        <w:overflowPunct/>
        <w:topLinePunct w:val="0"/>
        <w:bidi w:val="0"/>
        <w:adjustRightInd/>
        <w:snapToGrid/>
        <w:spacing w:beforeAutospacing="0" w:after="0" w:line="360" w:lineRule="auto"/>
        <w:ind w:left="0" w:leftChars="0" w:right="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条</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违约责任：</w:t>
      </w:r>
    </w:p>
    <w:p w14:paraId="77C69446">
      <w:pPr>
        <w:pStyle w:val="14"/>
        <w:keepNext w:val="0"/>
        <w:keepLines w:val="0"/>
        <w:pageBreakBefore w:val="0"/>
        <w:widowControl w:val="0"/>
        <w:kinsoku/>
        <w:wordWrap/>
        <w:overflowPunct/>
        <w:topLinePunct w:val="0"/>
        <w:bidi w:val="0"/>
        <w:adjustRightInd/>
        <w:snapToGrid/>
        <w:spacing w:beforeAutospacing="0" w:after="0"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未按合同约定付款，经乙方书面通知催款后五日内（含五日）仍不付款的，甲方每逾期一日按应付未付款额千分之三标准向乙方支付违约金。逾期超过15天的，乙方有权解除合同，并要求甲方支付合同总价的</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0%的违约金。</w:t>
      </w:r>
    </w:p>
    <w:p w14:paraId="04E5746F">
      <w:pPr>
        <w:pStyle w:val="14"/>
        <w:keepNext w:val="0"/>
        <w:keepLines w:val="0"/>
        <w:pageBreakBefore w:val="0"/>
        <w:widowControl w:val="0"/>
        <w:kinsoku/>
        <w:wordWrap/>
        <w:overflowPunct/>
        <w:topLinePunct w:val="0"/>
        <w:bidi w:val="0"/>
        <w:adjustRightInd/>
        <w:snapToGrid/>
        <w:spacing w:beforeAutospacing="0" w:after="0"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二、乙方未能按甲方要求供货的，每逾期一日按照未交付货物价款的千分之三向甲方支付违约金。逾期超过15天的，甲方有权解除合同，并要求乙方支付合同总价的</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0%的违约金。乙方生产完成后，甲方不得要求暂缓送货，否则乙方有权追究甲方责任</w:t>
      </w:r>
    </w:p>
    <w:p w14:paraId="1FFE8CAA">
      <w:pPr>
        <w:pStyle w:val="14"/>
        <w:keepNext w:val="0"/>
        <w:keepLines w:val="0"/>
        <w:pageBreakBefore w:val="0"/>
        <w:widowControl w:val="0"/>
        <w:kinsoku/>
        <w:wordWrap/>
        <w:overflowPunct/>
        <w:topLinePunct w:val="0"/>
        <w:bidi w:val="0"/>
        <w:adjustRightInd/>
        <w:snapToGrid/>
        <w:spacing w:beforeAutospacing="0" w:after="0"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因为产品质量问题致使不能通过验收的，乙方应立即无偿换货。由此导致逾期交付的，乙方应按照本条第2款承担违约责任。如乙方未能在7日内向甲方送交本合同规定的合格产品，甲方有权解除本合同，乙方应向甲方支付未通过验收部分价款</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0%违约金。</w:t>
      </w:r>
    </w:p>
    <w:p w14:paraId="2FFB880A">
      <w:pPr>
        <w:pStyle w:val="14"/>
        <w:keepNext w:val="0"/>
        <w:keepLines w:val="0"/>
        <w:pageBreakBefore w:val="0"/>
        <w:widowControl w:val="0"/>
        <w:kinsoku/>
        <w:wordWrap/>
        <w:overflowPunct/>
        <w:topLinePunct w:val="0"/>
        <w:bidi w:val="0"/>
        <w:adjustRightInd/>
        <w:snapToGrid/>
        <w:spacing w:beforeAutospacing="0" w:after="0" w:line="360" w:lineRule="auto"/>
        <w:ind w:left="0" w:leftChars="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b w:val="0"/>
          <w:bCs w:val="0"/>
          <w:color w:val="auto"/>
          <w:sz w:val="21"/>
          <w:szCs w:val="21"/>
          <w:highlight w:val="none"/>
          <w:lang w:val="en-US" w:eastAsia="zh-CN"/>
        </w:rPr>
        <w:t>四、乙方擅自解除本合同的，应向甲方</w:t>
      </w:r>
      <w:r>
        <w:rPr>
          <w:rFonts w:hint="eastAsia" w:ascii="宋体" w:hAnsi="宋体" w:eastAsia="宋体" w:cs="宋体"/>
          <w:color w:val="auto"/>
          <w:sz w:val="21"/>
          <w:szCs w:val="21"/>
          <w:highlight w:val="none"/>
        </w:rPr>
        <w:t>支付合同总价的</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0%的违约金</w:t>
      </w:r>
      <w:r>
        <w:rPr>
          <w:rFonts w:hint="eastAsia" w:ascii="宋体" w:hAnsi="宋体" w:eastAsia="宋体" w:cs="宋体"/>
          <w:color w:val="auto"/>
          <w:sz w:val="21"/>
          <w:szCs w:val="21"/>
          <w:highlight w:val="none"/>
          <w:lang w:eastAsia="zh-CN"/>
        </w:rPr>
        <w:t>。</w:t>
      </w:r>
    </w:p>
    <w:p w14:paraId="01A542AD">
      <w:pPr>
        <w:pStyle w:val="14"/>
        <w:keepNext w:val="0"/>
        <w:keepLines w:val="0"/>
        <w:pageBreakBefore w:val="0"/>
        <w:widowControl/>
        <w:kinsoku/>
        <w:wordWrap/>
        <w:overflowPunct/>
        <w:topLinePunct w:val="0"/>
        <w:bidi w:val="0"/>
        <w:adjustRightInd/>
        <w:snapToGrid/>
        <w:spacing w:beforeAutospacing="0" w:after="0" w:line="360" w:lineRule="auto"/>
        <w:ind w:left="0" w:leftChars="0" w:right="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Cs w:val="21"/>
          <w:highlight w:val="none"/>
        </w:rPr>
        <w:t>乙方违约给甲方造成损失的，除按合同约定支付违约金外，甲方</w:t>
      </w:r>
      <w:r>
        <w:rPr>
          <w:rFonts w:hint="eastAsia" w:ascii="宋体" w:hAnsi="宋体" w:eastAsia="宋体" w:cs="宋体"/>
          <w:color w:val="auto"/>
          <w:szCs w:val="21"/>
          <w:highlight w:val="none"/>
          <w:lang w:val="en-US" w:eastAsia="zh-CN"/>
        </w:rPr>
        <w:t>还</w:t>
      </w:r>
      <w:r>
        <w:rPr>
          <w:rFonts w:hint="eastAsia" w:ascii="宋体" w:hAnsi="宋体" w:eastAsia="宋体" w:cs="宋体"/>
          <w:color w:val="auto"/>
          <w:szCs w:val="21"/>
          <w:highlight w:val="none"/>
        </w:rPr>
        <w:t>有权要求乙方赔偿全部直接及间接损失，包括但不限于：甲方已支付的全部货款及相应资金占用成本；甲方为解决争议支出的律师费、诉讼费、仲裁费、保全费、公证费、鉴定费、差旅费等合理费用；甲方因乙方产品质量不合格、交付延迟或侵权等违约行为而向任何第三方支付的赔偿金、违约金、罚款或和解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甲方为消除不良影响、维护商誉而支出的广告、公关等合理费用。</w:t>
      </w:r>
    </w:p>
    <w:p w14:paraId="732A55E3">
      <w:pPr>
        <w:pStyle w:val="14"/>
        <w:keepNext w:val="0"/>
        <w:keepLines w:val="0"/>
        <w:pageBreakBefore w:val="0"/>
        <w:widowControl w:val="0"/>
        <w:numPr>
          <w:ilvl w:val="0"/>
          <w:numId w:val="28"/>
        </w:numPr>
        <w:kinsoku/>
        <w:wordWrap/>
        <w:overflowPunct/>
        <w:topLinePunct w:val="0"/>
        <w:bidi w:val="0"/>
        <w:adjustRightInd/>
        <w:snapToGrid/>
        <w:spacing w:beforeAutospacing="0" w:after="0" w:line="360" w:lineRule="auto"/>
        <w:ind w:left="0" w:leftChars="0" w:right="0" w:firstLine="0" w:firstLineChars="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履约保证金：</w:t>
      </w:r>
    </w:p>
    <w:p w14:paraId="127A7B8B">
      <w:pPr>
        <w:pStyle w:val="14"/>
        <w:snapToGrid/>
        <w:spacing w:line="360" w:lineRule="auto"/>
        <w:ind w:firstLine="420" w:firstLineChars="200"/>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一</w:t>
      </w:r>
      <w:r>
        <w:rPr>
          <w:rFonts w:hint="eastAsia" w:ascii="宋体" w:hAnsi="宋体" w:cs="宋体"/>
          <w:color w:val="auto"/>
          <w:szCs w:val="21"/>
          <w:highlight w:val="none"/>
          <w:lang w:val="en-US" w:eastAsia="zh-CN"/>
        </w:rPr>
        <w:t>、本合同项下的履约保证金由乙方的投标保证金（金额：人民币</w:t>
      </w:r>
      <w:r>
        <w:rPr>
          <w:rFonts w:hint="eastAsia" w:ascii="宋体" w:hAnsi="宋体" w:eastAsia="宋体" w:cs="宋体"/>
          <w:color w:val="auto"/>
          <w:szCs w:val="21"/>
          <w:highlight w:val="none"/>
          <w:lang w:val="en-US" w:eastAsia="zh-CN"/>
        </w:rPr>
        <w:t>柒仟伍佰元整</w:t>
      </w:r>
      <w:r>
        <w:rPr>
          <w:rFonts w:hint="eastAsia" w:ascii="宋体" w:hAnsi="宋体" w:cs="宋体"/>
          <w:color w:val="auto"/>
          <w:szCs w:val="21"/>
          <w:highlight w:val="none"/>
          <w:lang w:val="en-US" w:eastAsia="zh-CN"/>
        </w:rPr>
        <w:t>）直接转换而来，乙方无需另行支付。</w:t>
      </w:r>
    </w:p>
    <w:p w14:paraId="3B9D08E5">
      <w:pPr>
        <w:pStyle w:val="14"/>
        <w:snapToGrid/>
        <w:spacing w:line="360" w:lineRule="auto"/>
        <w:ind w:firstLine="420" w:firstLineChars="200"/>
        <w:rPr>
          <w:rFonts w:hint="default"/>
          <w:highlight w:val="none"/>
          <w:lang w:val="en-US" w:eastAsia="zh-CN"/>
        </w:rPr>
      </w:pPr>
      <w:r>
        <w:rPr>
          <w:rFonts w:hint="eastAsia" w:ascii="宋体" w:hAnsi="宋体" w:eastAsia="宋体" w:cs="宋体"/>
          <w:color w:val="auto"/>
          <w:szCs w:val="21"/>
          <w:highlight w:val="none"/>
          <w:lang w:val="en-US" w:eastAsia="zh-CN"/>
        </w:rPr>
        <w:t>二</w:t>
      </w:r>
      <w:r>
        <w:rPr>
          <w:rFonts w:hint="eastAsia" w:ascii="宋体" w:hAnsi="宋体" w:cs="宋体"/>
          <w:color w:val="auto"/>
          <w:szCs w:val="21"/>
          <w:highlight w:val="none"/>
          <w:lang w:val="en-US" w:eastAsia="zh-CN"/>
        </w:rPr>
        <w:t>、乙方全面履行合同义务且无违约行为的，合同履行完毕后，甲方在30日内无息退还履约保证金。若乙方出现违约，甲方有权从履约保证金中扣除相应违约金，不足部分有权向乙方追偿。</w:t>
      </w:r>
    </w:p>
    <w:p w14:paraId="34B2885F">
      <w:pPr>
        <w:pStyle w:val="14"/>
        <w:keepNext w:val="0"/>
        <w:keepLines w:val="0"/>
        <w:pageBreakBefore w:val="0"/>
        <w:widowControl w:val="0"/>
        <w:kinsoku/>
        <w:wordWrap/>
        <w:overflowPunct/>
        <w:topLinePunct w:val="0"/>
        <w:bidi w:val="0"/>
        <w:adjustRightInd/>
        <w:snapToGrid/>
        <w:spacing w:beforeAutospacing="0" w:after="0" w:line="360" w:lineRule="auto"/>
        <w:ind w:left="0" w:leftChars="0" w:right="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rPr>
        <w:t>条</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合同的变更和解除：</w:t>
      </w:r>
    </w:p>
    <w:p w14:paraId="4360E10C">
      <w:pPr>
        <w:pStyle w:val="14"/>
        <w:keepNext w:val="0"/>
        <w:keepLines w:val="0"/>
        <w:pageBreakBefore w:val="0"/>
        <w:widowControl w:val="0"/>
        <w:kinsoku/>
        <w:wordWrap/>
        <w:overflowPunct/>
        <w:topLinePunct w:val="0"/>
        <w:bidi w:val="0"/>
        <w:adjustRightInd/>
        <w:snapToGrid/>
        <w:spacing w:beforeAutospacing="0" w:after="0"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本合同经双方协商一致后可以变更或解除。如因人力不可抗拒的自然灾害造成合同不能履行的，一方应及时通知对方，合同可以延期、变更或解除。</w:t>
      </w:r>
    </w:p>
    <w:p w14:paraId="425BC77C">
      <w:pPr>
        <w:pStyle w:val="14"/>
        <w:keepNext w:val="0"/>
        <w:keepLines w:val="0"/>
        <w:pageBreakBefore w:val="0"/>
        <w:widowControl w:val="0"/>
        <w:kinsoku/>
        <w:wordWrap/>
        <w:overflowPunct/>
        <w:topLinePunct w:val="0"/>
        <w:bidi w:val="0"/>
        <w:adjustRightInd/>
        <w:snapToGrid/>
        <w:spacing w:beforeAutospacing="0" w:after="0" w:line="360" w:lineRule="auto"/>
        <w:ind w:left="0" w:leftChars="0" w:right="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cs="宋体"/>
          <w:b/>
          <w:bCs/>
          <w:color w:val="auto"/>
          <w:sz w:val="21"/>
          <w:szCs w:val="21"/>
          <w:highlight w:val="none"/>
          <w:lang w:val="en-US" w:eastAsia="zh-CN"/>
        </w:rPr>
        <w:t>十一</w:t>
      </w:r>
      <w:r>
        <w:rPr>
          <w:rFonts w:hint="eastAsia" w:ascii="宋体" w:hAnsi="宋体" w:eastAsia="宋体" w:cs="宋体"/>
          <w:b/>
          <w:bCs/>
          <w:color w:val="auto"/>
          <w:sz w:val="21"/>
          <w:szCs w:val="21"/>
          <w:highlight w:val="none"/>
        </w:rPr>
        <w:t>条</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解决争议的方式：</w:t>
      </w:r>
    </w:p>
    <w:p w14:paraId="409E6A70">
      <w:pPr>
        <w:pStyle w:val="14"/>
        <w:keepNext w:val="0"/>
        <w:keepLines w:val="0"/>
        <w:pageBreakBefore w:val="0"/>
        <w:widowControl w:val="0"/>
        <w:kinsoku/>
        <w:wordWrap/>
        <w:overflowPunct/>
        <w:topLinePunct w:val="0"/>
        <w:bidi w:val="0"/>
        <w:adjustRightInd/>
        <w:snapToGrid/>
        <w:spacing w:beforeAutospacing="0" w:after="0"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双方发生争议后，应友好协商解决。协商不成的，双方均可向</w:t>
      </w:r>
      <w:r>
        <w:rPr>
          <w:rFonts w:hint="eastAsia" w:ascii="宋体" w:hAnsi="宋体" w:cs="宋体"/>
          <w:color w:val="auto"/>
          <w:sz w:val="21"/>
          <w:szCs w:val="21"/>
          <w:highlight w:val="none"/>
          <w:lang w:val="en-US" w:eastAsia="zh-CN"/>
        </w:rPr>
        <w:t>甲方住所地</w:t>
      </w:r>
      <w:r>
        <w:rPr>
          <w:rFonts w:hint="eastAsia" w:ascii="宋体" w:hAnsi="宋体" w:eastAsia="宋体" w:cs="宋体"/>
          <w:color w:val="auto"/>
          <w:sz w:val="21"/>
          <w:szCs w:val="21"/>
          <w:highlight w:val="none"/>
        </w:rPr>
        <w:t>人民法院起诉。</w:t>
      </w:r>
    </w:p>
    <w:p w14:paraId="17221164">
      <w:pPr>
        <w:pStyle w:val="14"/>
        <w:keepNext w:val="0"/>
        <w:keepLines w:val="0"/>
        <w:pageBreakBefore w:val="0"/>
        <w:widowControl w:val="0"/>
        <w:kinsoku/>
        <w:wordWrap/>
        <w:overflowPunct/>
        <w:topLinePunct w:val="0"/>
        <w:bidi w:val="0"/>
        <w:adjustRightInd/>
        <w:snapToGrid/>
        <w:spacing w:beforeAutospacing="0" w:after="0" w:line="360" w:lineRule="auto"/>
        <w:ind w:left="0" w:leftChars="0" w:right="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w:t>
      </w:r>
      <w:r>
        <w:rPr>
          <w:rFonts w:hint="eastAsia" w:ascii="宋体" w:hAnsi="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条</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其它：</w:t>
      </w:r>
    </w:p>
    <w:p w14:paraId="6C8953C0">
      <w:pPr>
        <w:pStyle w:val="14"/>
        <w:keepNext w:val="0"/>
        <w:keepLines w:val="0"/>
        <w:pageBreakBefore w:val="0"/>
        <w:widowControl w:val="0"/>
        <w:kinsoku/>
        <w:wordWrap/>
        <w:overflowPunct/>
        <w:topLinePunct w:val="0"/>
        <w:bidi w:val="0"/>
        <w:adjustRightInd/>
        <w:snapToGrid/>
        <w:spacing w:beforeAutospacing="0" w:after="0"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一、乙方</w:t>
      </w:r>
      <w:r>
        <w:rPr>
          <w:rFonts w:hint="eastAsia" w:ascii="宋体" w:hAnsi="宋体" w:eastAsia="宋体" w:cs="宋体"/>
          <w:color w:val="auto"/>
          <w:sz w:val="21"/>
          <w:szCs w:val="21"/>
          <w:highlight w:val="none"/>
          <w:lang w:val="en-US" w:eastAsia="zh-CN"/>
        </w:rPr>
        <w:t>须提供宣传物料的印刷服务，其中宣传单5000张，提货券21000张</w:t>
      </w:r>
      <w:r>
        <w:rPr>
          <w:rFonts w:hint="eastAsia" w:ascii="宋体" w:hAnsi="宋体" w:cs="宋体"/>
          <w:color w:val="auto"/>
          <w:sz w:val="21"/>
          <w:szCs w:val="21"/>
          <w:highlight w:val="none"/>
          <w:lang w:val="en-US" w:eastAsia="zh-CN"/>
        </w:rPr>
        <w:t>。</w:t>
      </w:r>
    </w:p>
    <w:p w14:paraId="2E192A36">
      <w:pPr>
        <w:pStyle w:val="14"/>
        <w:keepNext w:val="0"/>
        <w:keepLines w:val="0"/>
        <w:pageBreakBefore w:val="0"/>
        <w:widowControl w:val="0"/>
        <w:kinsoku/>
        <w:wordWrap/>
        <w:overflowPunct/>
        <w:topLinePunct w:val="0"/>
        <w:bidi w:val="0"/>
        <w:adjustRightInd/>
        <w:snapToGrid/>
        <w:spacing w:beforeAutospacing="0" w:after="0"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、合同履行过程中，双方的往来信件、会议纪要、补充变更协议等均为本合同的组成部分。</w:t>
      </w:r>
    </w:p>
    <w:p w14:paraId="025E6E1C">
      <w:pPr>
        <w:pStyle w:val="14"/>
        <w:keepNext w:val="0"/>
        <w:keepLines w:val="0"/>
        <w:pageBreakBefore w:val="0"/>
        <w:widowControl w:val="0"/>
        <w:kinsoku/>
        <w:wordWrap/>
        <w:overflowPunct/>
        <w:topLinePunct w:val="0"/>
        <w:bidi w:val="0"/>
        <w:adjustRightInd/>
        <w:snapToGrid/>
        <w:spacing w:beforeAutospacing="0" w:after="0"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、合同自双方签字盖章之日起生效。</w:t>
      </w:r>
    </w:p>
    <w:p w14:paraId="1EB17ADA">
      <w:pPr>
        <w:pStyle w:val="14"/>
        <w:keepNext w:val="0"/>
        <w:keepLines w:val="0"/>
        <w:pageBreakBefore w:val="0"/>
        <w:widowControl w:val="0"/>
        <w:kinsoku/>
        <w:wordWrap/>
        <w:overflowPunct/>
        <w:topLinePunct w:val="0"/>
        <w:bidi w:val="0"/>
        <w:adjustRightInd/>
        <w:snapToGrid/>
        <w:spacing w:beforeAutospacing="0" w:after="0"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rPr>
        <w:t>、本合同一式肆份，甲方执叁份，乙方壹份，具有同等法律效力。</w:t>
      </w:r>
    </w:p>
    <w:p w14:paraId="082AA19A">
      <w:pPr>
        <w:keepNext w:val="0"/>
        <w:keepLines w:val="0"/>
        <w:pageBreakBefore w:val="0"/>
        <w:widowControl w:val="0"/>
        <w:kinsoku/>
        <w:wordWrap/>
        <w:overflowPunct/>
        <w:topLinePunct w:val="0"/>
        <w:autoSpaceDE w:val="0"/>
        <w:autoSpaceDN w:val="0"/>
        <w:bidi w:val="0"/>
        <w:adjustRightInd/>
        <w:snapToGrid/>
        <w:spacing w:beforeAutospacing="0" w:line="360" w:lineRule="auto"/>
        <w:ind w:right="0"/>
        <w:jc w:val="left"/>
        <w:textAlignment w:val="auto"/>
        <w:rPr>
          <w:rFonts w:hint="eastAsia" w:ascii="宋体" w:hAnsi="宋体" w:eastAsia="宋体" w:cs="宋体"/>
          <w:color w:val="auto"/>
          <w:kern w:val="0"/>
          <w:sz w:val="21"/>
          <w:szCs w:val="21"/>
          <w:highlight w:val="none"/>
        </w:rPr>
      </w:pPr>
    </w:p>
    <w:p w14:paraId="25D4EDF5">
      <w:pPr>
        <w:keepNext w:val="0"/>
        <w:keepLines w:val="0"/>
        <w:pageBreakBefore w:val="0"/>
        <w:widowControl w:val="0"/>
        <w:kinsoku/>
        <w:wordWrap/>
        <w:overflowPunct/>
        <w:topLinePunct w:val="0"/>
        <w:autoSpaceDE w:val="0"/>
        <w:autoSpaceDN w:val="0"/>
        <w:bidi w:val="0"/>
        <w:adjustRightInd/>
        <w:snapToGrid/>
        <w:spacing w:beforeAutospacing="0" w:line="360" w:lineRule="auto"/>
        <w:ind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甲方：                                     乙方： </w:t>
      </w:r>
    </w:p>
    <w:p w14:paraId="595A9E2B">
      <w:pPr>
        <w:keepNext w:val="0"/>
        <w:keepLines w:val="0"/>
        <w:pageBreakBefore w:val="0"/>
        <w:widowControl w:val="0"/>
        <w:kinsoku/>
        <w:wordWrap/>
        <w:overflowPunct/>
        <w:topLinePunct w:val="0"/>
        <w:autoSpaceDE w:val="0"/>
        <w:autoSpaceDN w:val="0"/>
        <w:bidi w:val="0"/>
        <w:adjustRightInd/>
        <w:snapToGrid/>
        <w:spacing w:beforeAutospacing="0" w:line="360" w:lineRule="auto"/>
        <w:ind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                                 法定代表：</w:t>
      </w:r>
    </w:p>
    <w:p w14:paraId="335E3F0E">
      <w:pPr>
        <w:keepNext w:val="0"/>
        <w:keepLines w:val="0"/>
        <w:pageBreakBefore w:val="0"/>
        <w:widowControl w:val="0"/>
        <w:kinsoku/>
        <w:wordWrap/>
        <w:overflowPunct/>
        <w:topLinePunct w:val="0"/>
        <w:autoSpaceDE w:val="0"/>
        <w:autoSpaceDN w:val="0"/>
        <w:bidi w:val="0"/>
        <w:adjustRightInd/>
        <w:snapToGrid/>
        <w:spacing w:beforeAutospacing="0" w:line="360" w:lineRule="auto"/>
        <w:ind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电话：                                     电话：</w:t>
      </w:r>
    </w:p>
    <w:p w14:paraId="45E22E84">
      <w:pPr>
        <w:keepNext w:val="0"/>
        <w:keepLines w:val="0"/>
        <w:pageBreakBefore w:val="0"/>
        <w:widowControl w:val="0"/>
        <w:kinsoku/>
        <w:wordWrap/>
        <w:overflowPunct/>
        <w:topLinePunct w:val="0"/>
        <w:autoSpaceDE w:val="0"/>
        <w:autoSpaceDN w:val="0"/>
        <w:bidi w:val="0"/>
        <w:adjustRightInd/>
        <w:snapToGrid/>
        <w:spacing w:beforeAutospacing="0" w:line="360" w:lineRule="auto"/>
        <w:ind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地址：                                     地址:</w:t>
      </w:r>
    </w:p>
    <w:p w14:paraId="3E0C4571">
      <w:pPr>
        <w:keepNext w:val="0"/>
        <w:keepLines w:val="0"/>
        <w:pageBreakBefore w:val="0"/>
        <w:widowControl w:val="0"/>
        <w:kinsoku/>
        <w:wordWrap/>
        <w:overflowPunct/>
        <w:topLinePunct w:val="0"/>
        <w:autoSpaceDE w:val="0"/>
        <w:autoSpaceDN w:val="0"/>
        <w:bidi w:val="0"/>
        <w:adjustRightInd/>
        <w:snapToGrid/>
        <w:spacing w:beforeAutospacing="0" w:line="360" w:lineRule="auto"/>
        <w:ind w:left="0" w:leftChars="0" w:right="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p w14:paraId="14A95C74">
      <w:pPr>
        <w:keepNext w:val="0"/>
        <w:keepLines w:val="0"/>
        <w:pageBreakBefore w:val="0"/>
        <w:widowControl w:val="0"/>
        <w:kinsoku/>
        <w:wordWrap/>
        <w:overflowPunct/>
        <w:topLinePunct w:val="0"/>
        <w:bidi w:val="0"/>
        <w:adjustRightInd/>
        <w:snapToGrid/>
        <w:spacing w:beforeAutospacing="0"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本合同于 </w:t>
      </w:r>
      <w:r>
        <w:rPr>
          <w:rFonts w:hint="eastAsia" w:ascii="宋体" w:hAnsi="宋体" w:eastAsia="宋体" w:cs="宋体"/>
          <w:color w:val="auto"/>
          <w:sz w:val="21"/>
          <w:szCs w:val="21"/>
          <w:highlight w:val="none"/>
          <w:lang w:val="en-US" w:eastAsia="zh-CN"/>
        </w:rPr>
        <w:t>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rPr>
        <w:t xml:space="preserve">   月   日签订</w:t>
      </w:r>
      <w:bookmarkEnd w:id="151"/>
    </w:p>
    <w:p w14:paraId="23FA2FC0">
      <w:pPr>
        <w:rPr>
          <w:color w:val="auto"/>
          <w:highlight w:val="none"/>
        </w:rPr>
      </w:pPr>
    </w:p>
    <w:p w14:paraId="25FD3FF8">
      <w:pPr>
        <w:rPr>
          <w:color w:val="auto"/>
          <w:highlight w:val="none"/>
        </w:rPr>
      </w:pPr>
    </w:p>
    <w:p w14:paraId="23191BF6">
      <w:pPr>
        <w:rPr>
          <w:color w:val="auto"/>
          <w:highlight w:val="none"/>
        </w:rPr>
      </w:pPr>
    </w:p>
    <w:p w14:paraId="2E46F7B5">
      <w:pPr>
        <w:rPr>
          <w:color w:val="auto"/>
          <w:highlight w:val="none"/>
        </w:rPr>
      </w:pPr>
    </w:p>
    <w:p w14:paraId="086D9262">
      <w:pPr>
        <w:rPr>
          <w:color w:val="auto"/>
          <w:highlight w:val="none"/>
        </w:rPr>
      </w:pPr>
    </w:p>
    <w:p w14:paraId="64C82D59">
      <w:pPr>
        <w:rPr>
          <w:color w:val="auto"/>
          <w:highlight w:val="none"/>
        </w:rPr>
      </w:pPr>
    </w:p>
    <w:p w14:paraId="364DDC36">
      <w:pPr>
        <w:rPr>
          <w:rFonts w:hint="eastAsia"/>
          <w:color w:val="auto"/>
          <w:highlight w:val="none"/>
        </w:rPr>
      </w:pPr>
    </w:p>
    <w:p w14:paraId="3C2A8FA2">
      <w:pPr>
        <w:rPr>
          <w:rFonts w:hint="eastAsia"/>
          <w:color w:val="auto"/>
          <w:highlight w:val="none"/>
        </w:rPr>
      </w:pPr>
    </w:p>
    <w:p w14:paraId="7EF85E43">
      <w:pPr>
        <w:pStyle w:val="2"/>
        <w:rPr>
          <w:rFonts w:hint="eastAsia"/>
          <w:color w:val="auto"/>
          <w:highlight w:val="none"/>
        </w:rPr>
      </w:pPr>
      <w:bookmarkStart w:id="152" w:name="_Toc382049130"/>
      <w:bookmarkStart w:id="153" w:name="_Toc76389274"/>
      <w:r>
        <w:rPr>
          <w:rFonts w:hint="eastAsia"/>
          <w:color w:val="auto"/>
          <w:highlight w:val="none"/>
        </w:rPr>
        <w:t>第五部分  投标文件格式</w:t>
      </w:r>
      <w:bookmarkEnd w:id="152"/>
      <w:bookmarkEnd w:id="153"/>
    </w:p>
    <w:p w14:paraId="23047278">
      <w:pPr>
        <w:rPr>
          <w:rFonts w:hint="eastAsia"/>
          <w:color w:val="auto"/>
          <w:highlight w:val="none"/>
        </w:rPr>
      </w:pPr>
    </w:p>
    <w:p w14:paraId="58C43890">
      <w:pPr>
        <w:rPr>
          <w:rFonts w:hint="eastAsia"/>
          <w:color w:val="auto"/>
          <w:highlight w:val="none"/>
        </w:rPr>
      </w:pPr>
    </w:p>
    <w:p w14:paraId="2C324D71">
      <w:pPr>
        <w:rPr>
          <w:rFonts w:hint="eastAsia"/>
          <w:color w:val="auto"/>
          <w:highlight w:val="none"/>
        </w:rPr>
      </w:pPr>
    </w:p>
    <w:p w14:paraId="523D1DC0">
      <w:pPr>
        <w:rPr>
          <w:rFonts w:hint="eastAsia"/>
          <w:color w:val="auto"/>
          <w:highlight w:val="none"/>
        </w:rPr>
      </w:pPr>
    </w:p>
    <w:p w14:paraId="5463FEA6">
      <w:pPr>
        <w:rPr>
          <w:rFonts w:hint="eastAsia"/>
          <w:color w:val="auto"/>
          <w:highlight w:val="none"/>
        </w:rPr>
      </w:pPr>
    </w:p>
    <w:p w14:paraId="54EBC769">
      <w:pPr>
        <w:rPr>
          <w:rFonts w:hint="eastAsia"/>
          <w:color w:val="auto"/>
          <w:highlight w:val="none"/>
        </w:rPr>
      </w:pPr>
    </w:p>
    <w:p w14:paraId="476BA10A">
      <w:pPr>
        <w:rPr>
          <w:rFonts w:hint="eastAsia"/>
          <w:color w:val="auto"/>
          <w:highlight w:val="none"/>
        </w:rPr>
      </w:pPr>
    </w:p>
    <w:p w14:paraId="6B062453">
      <w:pPr>
        <w:rPr>
          <w:rFonts w:hint="eastAsia"/>
          <w:color w:val="auto"/>
          <w:highlight w:val="none"/>
        </w:rPr>
      </w:pPr>
    </w:p>
    <w:p w14:paraId="2E71163F">
      <w:pPr>
        <w:rPr>
          <w:rFonts w:hint="eastAsia"/>
          <w:color w:val="auto"/>
          <w:highlight w:val="none"/>
        </w:rPr>
      </w:pPr>
    </w:p>
    <w:p w14:paraId="626C1C63">
      <w:pPr>
        <w:rPr>
          <w:rFonts w:hint="eastAsia"/>
          <w:color w:val="auto"/>
          <w:highlight w:val="none"/>
        </w:rPr>
      </w:pPr>
    </w:p>
    <w:p w14:paraId="3C270958">
      <w:pPr>
        <w:rPr>
          <w:rFonts w:hint="eastAsia"/>
          <w:color w:val="auto"/>
          <w:highlight w:val="none"/>
        </w:rPr>
      </w:pPr>
    </w:p>
    <w:p w14:paraId="161DB1B2">
      <w:pPr>
        <w:rPr>
          <w:rFonts w:hint="eastAsia"/>
          <w:color w:val="auto"/>
          <w:highlight w:val="none"/>
        </w:rPr>
      </w:pPr>
    </w:p>
    <w:p w14:paraId="7BE13860">
      <w:pPr>
        <w:rPr>
          <w:rFonts w:hint="eastAsia"/>
          <w:color w:val="auto"/>
          <w:highlight w:val="none"/>
        </w:rPr>
      </w:pPr>
    </w:p>
    <w:p w14:paraId="53FC2DDF">
      <w:pPr>
        <w:rPr>
          <w:rFonts w:hint="eastAsia"/>
          <w:color w:val="auto"/>
          <w:highlight w:val="none"/>
        </w:rPr>
      </w:pPr>
    </w:p>
    <w:p w14:paraId="63DD3351">
      <w:pPr>
        <w:rPr>
          <w:rFonts w:hint="eastAsia"/>
          <w:color w:val="auto"/>
          <w:highlight w:val="none"/>
        </w:rPr>
      </w:pPr>
    </w:p>
    <w:p w14:paraId="1F2AD7B9">
      <w:pPr>
        <w:rPr>
          <w:rFonts w:hint="eastAsia"/>
          <w:color w:val="auto"/>
          <w:highlight w:val="none"/>
        </w:rPr>
      </w:pPr>
    </w:p>
    <w:p w14:paraId="2DD2FD35">
      <w:pPr>
        <w:rPr>
          <w:rFonts w:hint="eastAsia"/>
          <w:color w:val="auto"/>
          <w:highlight w:val="none"/>
        </w:rPr>
      </w:pPr>
    </w:p>
    <w:p w14:paraId="6CAFCACF">
      <w:pPr>
        <w:rPr>
          <w:rFonts w:hint="eastAsia"/>
          <w:color w:val="auto"/>
          <w:highlight w:val="none"/>
        </w:rPr>
      </w:pPr>
    </w:p>
    <w:p w14:paraId="3B8A0B21">
      <w:pPr>
        <w:rPr>
          <w:rFonts w:hint="eastAsia"/>
          <w:color w:val="auto"/>
          <w:highlight w:val="none"/>
        </w:rPr>
      </w:pPr>
    </w:p>
    <w:p w14:paraId="0CAC0DCE">
      <w:pPr>
        <w:bidi w:val="0"/>
        <w:rPr>
          <w:rFonts w:hint="eastAsia"/>
          <w:color w:val="auto"/>
          <w:highlight w:val="none"/>
        </w:rPr>
      </w:pPr>
      <w:r>
        <w:rPr>
          <w:color w:val="auto"/>
          <w:highlight w:val="none"/>
        </w:rPr>
        <w:br w:type="page"/>
      </w:r>
    </w:p>
    <w:p w14:paraId="755FEBDB">
      <w:pPr>
        <w:pStyle w:val="13"/>
        <w:ind w:right="450"/>
        <w:jc w:val="right"/>
        <w:rPr>
          <w:rFonts w:hint="eastAsia"/>
          <w:b/>
          <w:color w:val="auto"/>
          <w:sz w:val="30"/>
          <w:szCs w:val="30"/>
          <w:highlight w:val="none"/>
        </w:rPr>
      </w:pPr>
      <w:r>
        <w:rPr>
          <w:rFonts w:hint="eastAsia"/>
          <w:b/>
          <w:color w:val="auto"/>
          <w:sz w:val="30"/>
          <w:szCs w:val="30"/>
          <w:highlight w:val="none"/>
        </w:rPr>
        <w:t>正本/副本</w:t>
      </w:r>
    </w:p>
    <w:p w14:paraId="1F769ACB">
      <w:pPr>
        <w:pStyle w:val="13"/>
        <w:rPr>
          <w:rFonts w:hint="eastAsia"/>
          <w:color w:val="auto"/>
          <w:sz w:val="50"/>
          <w:szCs w:val="50"/>
          <w:highlight w:val="none"/>
        </w:rPr>
      </w:pPr>
    </w:p>
    <w:p w14:paraId="63A7E13C">
      <w:pPr>
        <w:tabs>
          <w:tab w:val="left" w:pos="3261"/>
        </w:tabs>
        <w:snapToGrid w:val="0"/>
        <w:spacing w:line="900" w:lineRule="exact"/>
        <w:jc w:val="center"/>
        <w:rPr>
          <w:rFonts w:hint="eastAsia" w:ascii="宋体"/>
          <w:b/>
          <w:color w:val="auto"/>
          <w:sz w:val="58"/>
          <w:szCs w:val="58"/>
          <w:highlight w:val="none"/>
          <w:lang w:eastAsia="zh-CN"/>
        </w:rPr>
      </w:pPr>
      <w:r>
        <w:rPr>
          <w:rFonts w:hint="eastAsia" w:ascii="宋体"/>
          <w:b/>
          <w:color w:val="auto"/>
          <w:sz w:val="58"/>
          <w:szCs w:val="58"/>
          <w:highlight w:val="none"/>
          <w:lang w:eastAsia="zh-CN"/>
        </w:rPr>
        <w:t>202</w:t>
      </w:r>
      <w:r>
        <w:rPr>
          <w:rFonts w:hint="eastAsia" w:ascii="宋体"/>
          <w:b/>
          <w:color w:val="auto"/>
          <w:sz w:val="58"/>
          <w:szCs w:val="58"/>
          <w:highlight w:val="none"/>
          <w:lang w:val="en-US" w:eastAsia="zh-CN"/>
        </w:rPr>
        <w:t>6</w:t>
      </w:r>
      <w:r>
        <w:rPr>
          <w:rFonts w:hint="eastAsia" w:ascii="宋体"/>
          <w:b/>
          <w:color w:val="auto"/>
          <w:sz w:val="58"/>
          <w:szCs w:val="58"/>
          <w:highlight w:val="none"/>
          <w:lang w:eastAsia="zh-CN"/>
        </w:rPr>
        <w:t>年东莞迎宾馆</w:t>
      </w:r>
    </w:p>
    <w:p w14:paraId="46877B91">
      <w:pPr>
        <w:tabs>
          <w:tab w:val="left" w:pos="3261"/>
        </w:tabs>
        <w:snapToGrid w:val="0"/>
        <w:spacing w:line="900" w:lineRule="exact"/>
        <w:jc w:val="center"/>
        <w:rPr>
          <w:rFonts w:hint="eastAsia" w:ascii="宋体" w:hAnsi="宋体" w:eastAsia="宋体"/>
          <w:b/>
          <w:color w:val="auto"/>
          <w:sz w:val="58"/>
          <w:szCs w:val="58"/>
          <w:highlight w:val="none"/>
          <w:lang w:eastAsia="zh-CN"/>
        </w:rPr>
      </w:pPr>
      <w:r>
        <w:rPr>
          <w:rFonts w:hint="eastAsia" w:ascii="宋体"/>
          <w:b/>
          <w:color w:val="auto"/>
          <w:sz w:val="58"/>
          <w:szCs w:val="58"/>
          <w:highlight w:val="none"/>
          <w:lang w:eastAsia="zh-CN"/>
        </w:rPr>
        <w:t>月饼及月饼盒采购项目</w:t>
      </w:r>
    </w:p>
    <w:p w14:paraId="1F46B754">
      <w:pPr>
        <w:spacing w:line="600" w:lineRule="exact"/>
        <w:jc w:val="center"/>
        <w:rPr>
          <w:rFonts w:hint="eastAsia" w:ascii="宋体" w:hAnsi="宋体"/>
          <w:b/>
          <w:color w:val="auto"/>
          <w:sz w:val="28"/>
          <w:szCs w:val="18"/>
          <w:highlight w:val="none"/>
        </w:rPr>
      </w:pPr>
      <w:r>
        <w:rPr>
          <w:rFonts w:hint="eastAsia" w:ascii="宋体" w:hAnsi="宋体"/>
          <w:b/>
          <w:color w:val="auto"/>
          <w:sz w:val="28"/>
          <w:szCs w:val="18"/>
          <w:highlight w:val="none"/>
        </w:rPr>
        <w:t>（项目编号：                     ）</w:t>
      </w:r>
    </w:p>
    <w:p w14:paraId="65B2C8D6">
      <w:pPr>
        <w:spacing w:line="600" w:lineRule="exact"/>
        <w:jc w:val="center"/>
        <w:rPr>
          <w:rFonts w:hint="eastAsia" w:ascii="宋体" w:hAnsi="宋体"/>
          <w:b/>
          <w:color w:val="auto"/>
          <w:sz w:val="28"/>
          <w:szCs w:val="18"/>
          <w:highlight w:val="none"/>
        </w:rPr>
      </w:pPr>
    </w:p>
    <w:p w14:paraId="2313B1D4">
      <w:pPr>
        <w:spacing w:line="600" w:lineRule="exact"/>
        <w:jc w:val="center"/>
        <w:rPr>
          <w:rFonts w:hint="eastAsia" w:ascii="宋体" w:hAnsi="宋体"/>
          <w:b/>
          <w:color w:val="auto"/>
          <w:sz w:val="28"/>
          <w:szCs w:val="18"/>
          <w:highlight w:val="none"/>
        </w:rPr>
      </w:pPr>
    </w:p>
    <w:p w14:paraId="4719911D">
      <w:pPr>
        <w:spacing w:line="600" w:lineRule="exact"/>
        <w:jc w:val="center"/>
        <w:rPr>
          <w:rFonts w:hint="eastAsia" w:ascii="宋体" w:hAnsi="宋体"/>
          <w:b/>
          <w:color w:val="auto"/>
          <w:sz w:val="28"/>
          <w:szCs w:val="18"/>
          <w:highlight w:val="none"/>
        </w:rPr>
      </w:pPr>
    </w:p>
    <w:p w14:paraId="7876074C">
      <w:pPr>
        <w:spacing w:line="1100" w:lineRule="exact"/>
        <w:jc w:val="center"/>
        <w:rPr>
          <w:rFonts w:hint="eastAsia" w:ascii="宋体" w:hAnsi="宋体"/>
          <w:b/>
          <w:bCs/>
          <w:color w:val="auto"/>
          <w:spacing w:val="80"/>
          <w:sz w:val="80"/>
          <w:szCs w:val="80"/>
          <w:highlight w:val="none"/>
        </w:rPr>
      </w:pPr>
      <w:r>
        <w:rPr>
          <w:rFonts w:hint="eastAsia" w:ascii="宋体" w:hAnsi="宋体"/>
          <w:b/>
          <w:bCs/>
          <w:color w:val="auto"/>
          <w:spacing w:val="80"/>
          <w:sz w:val="80"/>
          <w:szCs w:val="80"/>
          <w:highlight w:val="none"/>
        </w:rPr>
        <w:t>价格及商务文件</w:t>
      </w:r>
    </w:p>
    <w:p w14:paraId="2C8C36DF">
      <w:pPr>
        <w:snapToGrid w:val="0"/>
        <w:spacing w:line="60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（封面格式仅供参考）</w:t>
      </w:r>
    </w:p>
    <w:p w14:paraId="14178D47">
      <w:pPr>
        <w:snapToGrid w:val="0"/>
        <w:spacing w:line="600" w:lineRule="exact"/>
        <w:ind w:firstLine="1405" w:firstLineChars="500"/>
        <w:rPr>
          <w:rFonts w:hint="eastAsia" w:ascii="宋体" w:hAnsi="宋体"/>
          <w:b/>
          <w:color w:val="auto"/>
          <w:sz w:val="28"/>
          <w:szCs w:val="28"/>
          <w:highlight w:val="none"/>
        </w:rPr>
      </w:pPr>
    </w:p>
    <w:p w14:paraId="6C581783">
      <w:pPr>
        <w:snapToGrid w:val="0"/>
        <w:spacing w:line="600" w:lineRule="exact"/>
        <w:ind w:firstLine="1405" w:firstLineChars="500"/>
        <w:rPr>
          <w:rFonts w:hint="eastAsia" w:ascii="宋体" w:hAnsi="宋体"/>
          <w:b/>
          <w:color w:val="auto"/>
          <w:sz w:val="28"/>
          <w:szCs w:val="28"/>
          <w:highlight w:val="none"/>
        </w:rPr>
      </w:pPr>
    </w:p>
    <w:p w14:paraId="5E9DF1AA">
      <w:pPr>
        <w:tabs>
          <w:tab w:val="left" w:pos="3261"/>
        </w:tabs>
        <w:snapToGrid w:val="0"/>
        <w:spacing w:line="500" w:lineRule="atLeast"/>
        <w:ind w:left="-2" w:leftChars="-1" w:firstLine="525" w:firstLineChars="219"/>
        <w:rPr>
          <w:rFonts w:hint="eastAsia" w:ascii="黑体" w:hAnsi="黑体" w:eastAsia="黑体"/>
          <w:color w:val="auto"/>
          <w:sz w:val="24"/>
          <w:highlight w:val="none"/>
        </w:rPr>
      </w:pPr>
      <w:r>
        <w:rPr>
          <w:rFonts w:hint="eastAsia" w:ascii="黑体" w:hAnsi="黑体" w:eastAsia="黑体"/>
          <w:color w:val="auto"/>
          <w:sz w:val="24"/>
          <w:highlight w:val="none"/>
        </w:rPr>
        <w:t>投标单位全称：</w:t>
      </w:r>
    </w:p>
    <w:p w14:paraId="36A78F61">
      <w:pPr>
        <w:snapToGrid w:val="0"/>
        <w:spacing w:line="500" w:lineRule="atLeast"/>
        <w:ind w:firstLine="525" w:firstLineChars="219"/>
        <w:rPr>
          <w:rFonts w:hint="eastAsia" w:ascii="黑体" w:hAnsi="黑体" w:eastAsia="黑体"/>
          <w:color w:val="auto"/>
          <w:sz w:val="24"/>
          <w:highlight w:val="none"/>
        </w:rPr>
      </w:pPr>
      <w:r>
        <w:rPr>
          <w:rFonts w:hint="eastAsia" w:ascii="黑体" w:hAnsi="黑体" w:eastAsia="黑体"/>
          <w:color w:val="auto"/>
          <w:sz w:val="24"/>
          <w:highlight w:val="none"/>
        </w:rPr>
        <w:t>投标单位地址：</w:t>
      </w:r>
    </w:p>
    <w:p w14:paraId="0309BBC0">
      <w:pPr>
        <w:snapToGrid w:val="0"/>
        <w:spacing w:line="500" w:lineRule="atLeast"/>
        <w:ind w:firstLine="525" w:firstLineChars="219"/>
        <w:rPr>
          <w:rFonts w:hint="eastAsia" w:ascii="黑体" w:hAnsi="黑体" w:eastAsia="黑体"/>
          <w:color w:val="auto"/>
          <w:sz w:val="24"/>
          <w:highlight w:val="none"/>
        </w:rPr>
      </w:pPr>
      <w:r>
        <w:rPr>
          <w:rFonts w:hint="eastAsia" w:ascii="黑体" w:hAnsi="黑体" w:eastAsia="黑体"/>
          <w:color w:val="auto"/>
          <w:sz w:val="24"/>
          <w:highlight w:val="none"/>
        </w:rPr>
        <w:t>联 系 人：</w:t>
      </w:r>
    </w:p>
    <w:p w14:paraId="3B6C314D">
      <w:pPr>
        <w:snapToGrid w:val="0"/>
        <w:spacing w:line="500" w:lineRule="atLeast"/>
        <w:ind w:firstLine="525" w:firstLineChars="219"/>
        <w:rPr>
          <w:rFonts w:hint="eastAsia" w:ascii="黑体" w:hAnsi="黑体" w:eastAsia="黑体"/>
          <w:color w:val="auto"/>
          <w:sz w:val="24"/>
          <w:highlight w:val="none"/>
        </w:rPr>
      </w:pPr>
      <w:r>
        <w:rPr>
          <w:rFonts w:hint="eastAsia" w:ascii="黑体" w:hAnsi="黑体" w:eastAsia="黑体"/>
          <w:color w:val="auto"/>
          <w:sz w:val="24"/>
          <w:highlight w:val="none"/>
        </w:rPr>
        <w:t>联系电话：</w:t>
      </w:r>
    </w:p>
    <w:p w14:paraId="571CC30D">
      <w:pPr>
        <w:snapToGrid w:val="0"/>
        <w:spacing w:line="500" w:lineRule="atLeast"/>
        <w:ind w:firstLine="525" w:firstLineChars="219"/>
        <w:rPr>
          <w:rFonts w:hint="eastAsia" w:ascii="黑体" w:hAnsi="黑体" w:eastAsia="黑体"/>
          <w:color w:val="auto"/>
          <w:sz w:val="24"/>
          <w:highlight w:val="none"/>
        </w:rPr>
      </w:pPr>
      <w:r>
        <w:rPr>
          <w:rFonts w:hint="eastAsia" w:ascii="黑体" w:hAnsi="黑体" w:eastAsia="黑体"/>
          <w:color w:val="auto"/>
          <w:sz w:val="24"/>
          <w:highlight w:val="none"/>
        </w:rPr>
        <w:t>传    真：</w:t>
      </w:r>
    </w:p>
    <w:p w14:paraId="324BEB43">
      <w:pPr>
        <w:snapToGrid w:val="0"/>
        <w:spacing w:line="500" w:lineRule="atLeast"/>
        <w:ind w:firstLine="525" w:firstLineChars="219"/>
        <w:rPr>
          <w:rFonts w:hint="default" w:ascii="黑体" w:hAnsi="黑体" w:eastAsia="黑体" w:cs="Times New Roman"/>
          <w:color w:val="auto"/>
          <w:sz w:val="24"/>
          <w:highlight w:val="none"/>
        </w:rPr>
      </w:pPr>
      <w:r>
        <w:rPr>
          <w:rFonts w:hint="eastAsia" w:ascii="黑体" w:hAnsi="黑体" w:eastAsia="黑体" w:cs="Times New Roman"/>
          <w:color w:val="auto"/>
          <w:sz w:val="24"/>
          <w:highlight w:val="none"/>
          <w:lang w:val="en-US" w:eastAsia="zh-CN"/>
        </w:rPr>
        <w:t>所投包组：</w:t>
      </w:r>
    </w:p>
    <w:p w14:paraId="7B18E7AB">
      <w:pPr>
        <w:snapToGrid w:val="0"/>
        <w:spacing w:line="240" w:lineRule="atLeast"/>
        <w:rPr>
          <w:rFonts w:hint="eastAsia" w:ascii="宋体" w:hAnsi="宋体"/>
          <w:color w:val="auto"/>
          <w:sz w:val="24"/>
          <w:highlight w:val="none"/>
        </w:rPr>
      </w:pPr>
    </w:p>
    <w:p w14:paraId="2BF1434F">
      <w:pPr>
        <w:jc w:val="center"/>
        <w:rPr>
          <w:rFonts w:hint="eastAsia"/>
          <w:color w:val="auto"/>
          <w:highlight w:val="none"/>
        </w:rPr>
      </w:pPr>
      <w:r>
        <w:rPr>
          <w:rFonts w:hint="eastAsia" w:ascii="宋体" w:hAnsi="宋体"/>
          <w:b/>
          <w:color w:val="auto"/>
          <w:sz w:val="30"/>
          <w:szCs w:val="30"/>
          <w:highlight w:val="none"/>
        </w:rPr>
        <w:t xml:space="preserve">日    期： </w:t>
      </w:r>
      <w:r>
        <w:rPr>
          <w:rFonts w:hint="eastAsia" w:ascii="宋体" w:hAnsi="宋体"/>
          <w:b/>
          <w:color w:val="auto"/>
          <w:sz w:val="30"/>
          <w:szCs w:val="30"/>
          <w:highlight w:val="none"/>
          <w:lang w:eastAsia="zh-CN"/>
        </w:rPr>
        <w:t>二〇二</w:t>
      </w:r>
      <w:r>
        <w:rPr>
          <w:rFonts w:hint="eastAsia" w:ascii="宋体" w:hAnsi="宋体"/>
          <w:b/>
          <w:color w:val="auto"/>
          <w:sz w:val="30"/>
          <w:szCs w:val="30"/>
          <w:highlight w:val="none"/>
          <w:lang w:val="en-US" w:eastAsia="zh-CN"/>
        </w:rPr>
        <w:t>六</w:t>
      </w:r>
      <w:r>
        <w:rPr>
          <w:rFonts w:hint="eastAsia" w:ascii="宋体" w:hAnsi="宋体"/>
          <w:b/>
          <w:color w:val="auto"/>
          <w:sz w:val="30"/>
          <w:szCs w:val="30"/>
          <w:highlight w:val="none"/>
        </w:rPr>
        <w:t xml:space="preserve"> 年   月</w:t>
      </w:r>
    </w:p>
    <w:p w14:paraId="02944F7B">
      <w:pPr>
        <w:pStyle w:val="4"/>
        <w:numPr>
          <w:ilvl w:val="0"/>
          <w:numId w:val="0"/>
        </w:numPr>
        <w:rPr>
          <w:rFonts w:hint="eastAsia"/>
          <w:color w:val="auto"/>
          <w:highlight w:val="none"/>
        </w:rPr>
      </w:pPr>
      <w:bookmarkStart w:id="154" w:name="_Toc311032580"/>
      <w:bookmarkStart w:id="155" w:name="_Toc210188794"/>
      <w:bookmarkStart w:id="156" w:name="_Toc382049132"/>
      <w:bookmarkStart w:id="157" w:name="_Toc76389276"/>
      <w:r>
        <w:rPr>
          <w:rFonts w:hint="eastAsia"/>
          <w:color w:val="auto"/>
          <w:highlight w:val="none"/>
        </w:rPr>
        <w:br w:type="page"/>
      </w:r>
      <w:r>
        <w:rPr>
          <w:rFonts w:hint="eastAsia"/>
          <w:color w:val="auto"/>
          <w:highlight w:val="none"/>
        </w:rPr>
        <w:t xml:space="preserve">附件1. </w:t>
      </w:r>
      <w:bookmarkEnd w:id="154"/>
      <w:bookmarkEnd w:id="155"/>
      <w:r>
        <w:rPr>
          <w:rFonts w:hint="eastAsia"/>
          <w:color w:val="auto"/>
          <w:highlight w:val="none"/>
        </w:rPr>
        <w:t>开标一览表格式</w:t>
      </w:r>
      <w:bookmarkEnd w:id="156"/>
      <w:bookmarkEnd w:id="157"/>
    </w:p>
    <w:p w14:paraId="4AB10AF7">
      <w:pPr>
        <w:jc w:val="center"/>
        <w:rPr>
          <w:rFonts w:ascii="宋体" w:hAnsi="宋体"/>
          <w:b/>
          <w:color w:val="auto"/>
          <w:sz w:val="28"/>
          <w:szCs w:val="28"/>
          <w:highlight w:val="none"/>
        </w:rPr>
      </w:pPr>
    </w:p>
    <w:p w14:paraId="0CC4C804">
      <w:pPr>
        <w:spacing w:before="624" w:beforeLines="200" w:after="312" w:afterLines="10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开标一览表（适用于包组1）</w:t>
      </w:r>
    </w:p>
    <w:p w14:paraId="04C64A01">
      <w:pPr>
        <w:spacing w:line="360" w:lineRule="auto"/>
        <w:jc w:val="left"/>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rPr>
        <w:t>项目名称：</w:t>
      </w:r>
      <w:r>
        <w:rPr>
          <w:rFonts w:hint="eastAsia" w:ascii="宋体" w:hAnsi="宋体" w:cs="宋体"/>
          <w:b/>
          <w:color w:val="auto"/>
          <w:sz w:val="22"/>
          <w:szCs w:val="22"/>
          <w:highlight w:val="none"/>
          <w:lang w:eastAsia="zh-CN"/>
        </w:rPr>
        <w:t>2026年东莞迎宾馆月饼及月饼盒采购项目</w:t>
      </w:r>
    </w:p>
    <w:p w14:paraId="543B152A">
      <w:pPr>
        <w:spacing w:line="360" w:lineRule="auto"/>
        <w:jc w:val="left"/>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rPr>
        <w:t>项目编号：</w:t>
      </w:r>
      <w:r>
        <w:rPr>
          <w:rFonts w:hint="eastAsia" w:ascii="宋体" w:hAnsi="宋体" w:cs="宋体"/>
          <w:b/>
          <w:color w:val="auto"/>
          <w:sz w:val="22"/>
          <w:szCs w:val="22"/>
          <w:highlight w:val="none"/>
          <w:lang w:eastAsia="zh-CN"/>
        </w:rPr>
        <w:t>GYBG-YB-02-15-014(2026)</w:t>
      </w:r>
    </w:p>
    <w:p w14:paraId="1CBCCBDC">
      <w:pPr>
        <w:pStyle w:val="65"/>
        <w:spacing w:before="0" w:after="0"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包组号：包组1</w:t>
      </w:r>
    </w:p>
    <w:tbl>
      <w:tblPr>
        <w:tblStyle w:val="37"/>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15"/>
        <w:gridCol w:w="1192"/>
        <w:gridCol w:w="3434"/>
        <w:gridCol w:w="3173"/>
      </w:tblGrid>
      <w:tr w14:paraId="51F97B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420" w:type="pct"/>
            <w:tcBorders>
              <w:top w:val="single" w:color="auto" w:sz="4" w:space="0"/>
              <w:left w:val="single" w:color="auto" w:sz="4" w:space="0"/>
              <w:bottom w:val="single" w:color="auto" w:sz="4" w:space="0"/>
              <w:right w:val="single" w:color="auto" w:sz="4" w:space="0"/>
            </w:tcBorders>
            <w:noWrap w:val="0"/>
            <w:vAlign w:val="center"/>
          </w:tcPr>
          <w:p w14:paraId="45BEEB1B">
            <w:pPr>
              <w:keepNext w:val="0"/>
              <w:keepLines w:val="0"/>
              <w:pageBreakBefore w:val="0"/>
              <w:kinsoku/>
              <w:wordWrap/>
              <w:overflowPunct w:val="0"/>
              <w:topLinePunct w:val="0"/>
              <w:autoSpaceDE/>
              <w:autoSpaceDN/>
              <w:bidi w:val="0"/>
              <w:adjustRightInd w:val="0"/>
              <w:snapToGrid/>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700" w:type="pct"/>
            <w:tcBorders>
              <w:top w:val="single" w:color="auto" w:sz="4" w:space="0"/>
              <w:left w:val="single" w:color="auto" w:sz="4" w:space="0"/>
              <w:bottom w:val="single" w:color="auto" w:sz="4" w:space="0"/>
              <w:right w:val="single" w:color="auto" w:sz="4" w:space="0"/>
            </w:tcBorders>
            <w:noWrap w:val="0"/>
            <w:vAlign w:val="center"/>
          </w:tcPr>
          <w:p w14:paraId="587D7C7B">
            <w:pPr>
              <w:keepNext w:val="0"/>
              <w:keepLines w:val="0"/>
              <w:pageBreakBefore w:val="0"/>
              <w:kinsoku/>
              <w:wordWrap/>
              <w:overflowPunct w:val="0"/>
              <w:topLinePunct w:val="0"/>
              <w:autoSpaceDE/>
              <w:autoSpaceDN/>
              <w:bidi w:val="0"/>
              <w:adjustRightInd w:val="0"/>
              <w:snapToGrid/>
              <w:spacing w:line="360" w:lineRule="auto"/>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品名</w:t>
            </w:r>
          </w:p>
        </w:tc>
        <w:tc>
          <w:tcPr>
            <w:tcW w:w="2016" w:type="pct"/>
            <w:tcBorders>
              <w:top w:val="single" w:color="auto" w:sz="4" w:space="0"/>
              <w:left w:val="single" w:color="auto" w:sz="4" w:space="0"/>
              <w:bottom w:val="single" w:color="auto" w:sz="4" w:space="0"/>
              <w:right w:val="single" w:color="auto" w:sz="4" w:space="0"/>
            </w:tcBorders>
            <w:noWrap w:val="0"/>
            <w:vAlign w:val="center"/>
          </w:tcPr>
          <w:p w14:paraId="0A264B9E">
            <w:pPr>
              <w:keepNext w:val="0"/>
              <w:keepLines w:val="0"/>
              <w:pageBreakBefore w:val="0"/>
              <w:kinsoku/>
              <w:wordWrap/>
              <w:overflowPunct w:val="0"/>
              <w:topLinePunct w:val="0"/>
              <w:autoSpaceDE/>
              <w:autoSpaceDN/>
              <w:bidi w:val="0"/>
              <w:adjustRightInd w:val="0"/>
              <w:snapToGrid/>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投标</w:t>
            </w:r>
            <w:r>
              <w:rPr>
                <w:rFonts w:hint="eastAsia" w:ascii="宋体" w:hAnsi="宋体" w:eastAsia="宋体" w:cs="宋体"/>
                <w:b/>
                <w:color w:val="auto"/>
                <w:sz w:val="21"/>
                <w:szCs w:val="21"/>
                <w:highlight w:val="none"/>
              </w:rPr>
              <w:t>报价（单位：元）</w:t>
            </w:r>
          </w:p>
          <w:p w14:paraId="3A45A8DD">
            <w:pPr>
              <w:keepNext w:val="0"/>
              <w:keepLines w:val="0"/>
              <w:pageBreakBefore w:val="0"/>
              <w:kinsoku/>
              <w:wordWrap/>
              <w:overflowPunct w:val="0"/>
              <w:topLinePunct w:val="0"/>
              <w:autoSpaceDE/>
              <w:autoSpaceDN/>
              <w:bidi w:val="0"/>
              <w:adjustRightInd w:val="0"/>
              <w:snapToGrid/>
              <w:spacing w:line="360" w:lineRule="auto"/>
              <w:jc w:val="center"/>
              <w:rPr>
                <w:rFonts w:hint="eastAsia" w:ascii="宋体" w:hAnsi="宋体" w:eastAsia="宋体" w:cs="宋体"/>
                <w:b/>
                <w:color w:val="auto"/>
                <w:sz w:val="21"/>
                <w:szCs w:val="21"/>
                <w:highlight w:val="none"/>
                <w:lang w:eastAsia="zh-CN"/>
              </w:rPr>
            </w:pP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含税</w:t>
            </w:r>
            <w:r>
              <w:rPr>
                <w:rFonts w:hint="eastAsia" w:ascii="宋体" w:hAnsi="宋体" w:cs="宋体"/>
                <w:b/>
                <w:color w:val="auto"/>
                <w:sz w:val="21"/>
                <w:szCs w:val="21"/>
                <w:highlight w:val="none"/>
                <w:lang w:eastAsia="zh-CN"/>
              </w:rPr>
              <w:t>）</w:t>
            </w:r>
          </w:p>
        </w:tc>
        <w:tc>
          <w:tcPr>
            <w:tcW w:w="1862" w:type="pct"/>
            <w:tcBorders>
              <w:top w:val="single" w:color="auto" w:sz="4" w:space="0"/>
              <w:left w:val="single" w:color="auto" w:sz="4" w:space="0"/>
              <w:bottom w:val="single" w:color="auto" w:sz="4" w:space="0"/>
              <w:right w:val="single" w:color="auto" w:sz="4" w:space="0"/>
            </w:tcBorders>
            <w:noWrap w:val="0"/>
            <w:vAlign w:val="center"/>
          </w:tcPr>
          <w:p w14:paraId="42413B63">
            <w:pPr>
              <w:keepNext w:val="0"/>
              <w:keepLines w:val="0"/>
              <w:pageBreakBefore w:val="0"/>
              <w:kinsoku/>
              <w:wordWrap/>
              <w:overflowPunct w:val="0"/>
              <w:topLinePunct w:val="0"/>
              <w:autoSpaceDE/>
              <w:autoSpaceDN/>
              <w:bidi w:val="0"/>
              <w:adjustRightInd w:val="0"/>
              <w:snapToGrid/>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投标</w:t>
            </w:r>
            <w:r>
              <w:rPr>
                <w:rFonts w:hint="eastAsia" w:ascii="宋体" w:hAnsi="宋体" w:eastAsia="宋体" w:cs="宋体"/>
                <w:b/>
                <w:color w:val="auto"/>
                <w:sz w:val="21"/>
                <w:szCs w:val="21"/>
                <w:highlight w:val="none"/>
              </w:rPr>
              <w:t>报价（单位：元）</w:t>
            </w:r>
          </w:p>
          <w:p w14:paraId="21BF3BD8">
            <w:pPr>
              <w:keepNext w:val="0"/>
              <w:keepLines w:val="0"/>
              <w:pageBreakBefore w:val="0"/>
              <w:kinsoku/>
              <w:wordWrap/>
              <w:overflowPunct w:val="0"/>
              <w:topLinePunct w:val="0"/>
              <w:autoSpaceDE/>
              <w:autoSpaceDN/>
              <w:bidi w:val="0"/>
              <w:adjustRightInd w:val="0"/>
              <w:snapToGrid/>
              <w:spacing w:line="360" w:lineRule="auto"/>
              <w:jc w:val="center"/>
              <w:rPr>
                <w:rFonts w:hint="eastAsia" w:ascii="宋体" w:hAnsi="宋体" w:eastAsia="宋体" w:cs="宋体"/>
                <w:b/>
                <w:color w:val="auto"/>
                <w:sz w:val="21"/>
                <w:szCs w:val="21"/>
                <w:highlight w:val="none"/>
                <w:lang w:eastAsia="zh-CN"/>
              </w:rPr>
            </w:pP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不含税</w:t>
            </w:r>
            <w:r>
              <w:rPr>
                <w:rFonts w:hint="eastAsia" w:ascii="宋体" w:hAnsi="宋体" w:cs="宋体"/>
                <w:b/>
                <w:color w:val="auto"/>
                <w:sz w:val="21"/>
                <w:szCs w:val="21"/>
                <w:highlight w:val="none"/>
                <w:lang w:eastAsia="zh-CN"/>
              </w:rPr>
              <w:t>）</w:t>
            </w:r>
          </w:p>
        </w:tc>
      </w:tr>
      <w:tr w14:paraId="5DF2AE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420" w:type="pct"/>
            <w:tcBorders>
              <w:top w:val="single" w:color="auto" w:sz="4" w:space="0"/>
              <w:left w:val="single" w:color="auto" w:sz="4" w:space="0"/>
              <w:bottom w:val="single" w:color="auto" w:sz="4" w:space="0"/>
              <w:right w:val="single" w:color="auto" w:sz="4" w:space="0"/>
            </w:tcBorders>
            <w:noWrap w:val="0"/>
            <w:vAlign w:val="center"/>
          </w:tcPr>
          <w:p w14:paraId="6FF61197">
            <w:pPr>
              <w:keepNext w:val="0"/>
              <w:keepLines w:val="0"/>
              <w:pageBreakBefore w:val="0"/>
              <w:kinsoku/>
              <w:wordWrap/>
              <w:overflowPunct w:val="0"/>
              <w:topLinePunct w:val="0"/>
              <w:autoSpaceDE/>
              <w:autoSpaceDN/>
              <w:bidi w:val="0"/>
              <w:adjustRightInd w:val="0"/>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00" w:type="pct"/>
            <w:tcBorders>
              <w:top w:val="single" w:color="auto" w:sz="4" w:space="0"/>
              <w:left w:val="single" w:color="auto" w:sz="4" w:space="0"/>
              <w:bottom w:val="single" w:color="auto" w:sz="4" w:space="0"/>
              <w:right w:val="single" w:color="auto" w:sz="4" w:space="0"/>
            </w:tcBorders>
            <w:noWrap w:val="0"/>
            <w:vAlign w:val="center"/>
          </w:tcPr>
          <w:p w14:paraId="091FE7D9">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双黄白莲蓉月饼</w:t>
            </w:r>
          </w:p>
        </w:tc>
        <w:tc>
          <w:tcPr>
            <w:tcW w:w="2016" w:type="pct"/>
            <w:tcBorders>
              <w:top w:val="single" w:color="auto" w:sz="4" w:space="0"/>
              <w:left w:val="single" w:color="auto" w:sz="4" w:space="0"/>
              <w:bottom w:val="single" w:color="auto" w:sz="4" w:space="0"/>
              <w:right w:val="single" w:color="auto" w:sz="4" w:space="0"/>
            </w:tcBorders>
            <w:noWrap w:val="0"/>
            <w:vAlign w:val="center"/>
          </w:tcPr>
          <w:p w14:paraId="309588E8">
            <w:pPr>
              <w:keepNext w:val="0"/>
              <w:keepLines w:val="0"/>
              <w:pageBreakBefore w:val="0"/>
              <w:kinsoku/>
              <w:wordWrap/>
              <w:overflowPunct w:val="0"/>
              <w:topLinePunct w:val="0"/>
              <w:autoSpaceDE/>
              <w:autoSpaceDN/>
              <w:bidi w:val="0"/>
              <w:adjustRightInd w:val="0"/>
              <w:snapToGri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p>
          <w:p w14:paraId="3C0FA509">
            <w:pPr>
              <w:keepNext w:val="0"/>
              <w:keepLines w:val="0"/>
              <w:pageBreakBefore w:val="0"/>
              <w:widowControl/>
              <w:kinsoku/>
              <w:wordWrap/>
              <w:topLinePunct w:val="0"/>
              <w:autoSpaceDE/>
              <w:autoSpaceDN/>
              <w:bidi w:val="0"/>
              <w:snapToGrid/>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p>
        </w:tc>
        <w:tc>
          <w:tcPr>
            <w:tcW w:w="1862" w:type="pct"/>
            <w:tcBorders>
              <w:top w:val="single" w:color="auto" w:sz="4" w:space="0"/>
              <w:left w:val="single" w:color="auto" w:sz="4" w:space="0"/>
              <w:bottom w:val="single" w:color="auto" w:sz="4" w:space="0"/>
              <w:right w:val="single" w:color="auto" w:sz="4" w:space="0"/>
            </w:tcBorders>
            <w:noWrap w:val="0"/>
            <w:vAlign w:val="center"/>
          </w:tcPr>
          <w:p w14:paraId="7037C805">
            <w:pPr>
              <w:keepNext w:val="0"/>
              <w:keepLines w:val="0"/>
              <w:pageBreakBefore w:val="0"/>
              <w:kinsoku/>
              <w:wordWrap/>
              <w:overflowPunct w:val="0"/>
              <w:topLinePunct w:val="0"/>
              <w:autoSpaceDE/>
              <w:autoSpaceDN/>
              <w:bidi w:val="0"/>
              <w:adjustRightInd w:val="0"/>
              <w:snapToGri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p>
          <w:p w14:paraId="248A5F4E">
            <w:pPr>
              <w:keepNext w:val="0"/>
              <w:keepLines w:val="0"/>
              <w:pageBreakBefore w:val="0"/>
              <w:widowControl/>
              <w:kinsoku/>
              <w:wordWrap/>
              <w:topLinePunct w:val="0"/>
              <w:autoSpaceDE/>
              <w:autoSpaceDN/>
              <w:bidi w:val="0"/>
              <w:snapToGrid/>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p>
        </w:tc>
      </w:tr>
      <w:tr w14:paraId="1B26E2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420" w:type="pct"/>
            <w:tcBorders>
              <w:top w:val="single" w:color="auto" w:sz="4" w:space="0"/>
              <w:left w:val="single" w:color="auto" w:sz="4" w:space="0"/>
              <w:bottom w:val="single" w:color="auto" w:sz="4" w:space="0"/>
              <w:right w:val="single" w:color="auto" w:sz="4" w:space="0"/>
            </w:tcBorders>
            <w:noWrap w:val="0"/>
            <w:vAlign w:val="center"/>
          </w:tcPr>
          <w:p w14:paraId="2318B244">
            <w:pPr>
              <w:keepNext w:val="0"/>
              <w:keepLines w:val="0"/>
              <w:pageBreakBefore w:val="0"/>
              <w:kinsoku/>
              <w:wordWrap/>
              <w:overflowPunct w:val="0"/>
              <w:topLinePunct w:val="0"/>
              <w:autoSpaceDE/>
              <w:autoSpaceDN/>
              <w:bidi w:val="0"/>
              <w:adjustRightInd w:val="0"/>
              <w:snapToGrid/>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00" w:type="pct"/>
            <w:tcBorders>
              <w:top w:val="single" w:color="auto" w:sz="4" w:space="0"/>
              <w:left w:val="single" w:color="auto" w:sz="4" w:space="0"/>
              <w:bottom w:val="single" w:color="auto" w:sz="4" w:space="0"/>
              <w:right w:val="single" w:color="auto" w:sz="4" w:space="0"/>
            </w:tcBorders>
            <w:noWrap w:val="0"/>
            <w:vAlign w:val="center"/>
          </w:tcPr>
          <w:p w14:paraId="6A02303E">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火腿五仁月饼</w:t>
            </w:r>
          </w:p>
        </w:tc>
        <w:tc>
          <w:tcPr>
            <w:tcW w:w="2016" w:type="pct"/>
            <w:tcBorders>
              <w:top w:val="single" w:color="auto" w:sz="4" w:space="0"/>
              <w:left w:val="single" w:color="auto" w:sz="4" w:space="0"/>
              <w:bottom w:val="single" w:color="auto" w:sz="4" w:space="0"/>
              <w:right w:val="single" w:color="auto" w:sz="4" w:space="0"/>
            </w:tcBorders>
            <w:noWrap w:val="0"/>
            <w:vAlign w:val="center"/>
          </w:tcPr>
          <w:p w14:paraId="4C21BAF3">
            <w:pPr>
              <w:keepNext w:val="0"/>
              <w:keepLines w:val="0"/>
              <w:pageBreakBefore w:val="0"/>
              <w:kinsoku/>
              <w:wordWrap/>
              <w:overflowPunct w:val="0"/>
              <w:topLinePunct w:val="0"/>
              <w:autoSpaceDE/>
              <w:autoSpaceDN/>
              <w:bidi w:val="0"/>
              <w:adjustRightInd w:val="0"/>
              <w:snapToGri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p>
          <w:p w14:paraId="6513A368">
            <w:pPr>
              <w:keepNext w:val="0"/>
              <w:keepLines w:val="0"/>
              <w:pageBreakBefore w:val="0"/>
              <w:widowControl/>
              <w:kinsoku/>
              <w:wordWrap/>
              <w:topLinePunct w:val="0"/>
              <w:autoSpaceDE/>
              <w:autoSpaceDN/>
              <w:bidi w:val="0"/>
              <w:snapToGrid/>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p>
        </w:tc>
        <w:tc>
          <w:tcPr>
            <w:tcW w:w="1862" w:type="pct"/>
            <w:tcBorders>
              <w:top w:val="single" w:color="auto" w:sz="4" w:space="0"/>
              <w:left w:val="single" w:color="auto" w:sz="4" w:space="0"/>
              <w:bottom w:val="single" w:color="auto" w:sz="4" w:space="0"/>
              <w:right w:val="single" w:color="auto" w:sz="4" w:space="0"/>
            </w:tcBorders>
            <w:noWrap w:val="0"/>
            <w:vAlign w:val="center"/>
          </w:tcPr>
          <w:p w14:paraId="6CAD2566">
            <w:pPr>
              <w:keepNext w:val="0"/>
              <w:keepLines w:val="0"/>
              <w:pageBreakBefore w:val="0"/>
              <w:kinsoku/>
              <w:wordWrap/>
              <w:overflowPunct w:val="0"/>
              <w:topLinePunct w:val="0"/>
              <w:autoSpaceDE/>
              <w:autoSpaceDN/>
              <w:bidi w:val="0"/>
              <w:adjustRightInd w:val="0"/>
              <w:snapToGri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p>
          <w:p w14:paraId="57241A3B">
            <w:pPr>
              <w:keepNext w:val="0"/>
              <w:keepLines w:val="0"/>
              <w:pageBreakBefore w:val="0"/>
              <w:widowControl/>
              <w:kinsoku/>
              <w:wordWrap/>
              <w:topLinePunct w:val="0"/>
              <w:autoSpaceDE/>
              <w:autoSpaceDN/>
              <w:bidi w:val="0"/>
              <w:snapToGrid/>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p>
        </w:tc>
      </w:tr>
      <w:tr w14:paraId="54800E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420" w:type="pct"/>
            <w:tcBorders>
              <w:top w:val="single" w:color="auto" w:sz="4" w:space="0"/>
              <w:bottom w:val="single" w:color="auto" w:sz="4" w:space="0"/>
              <w:right w:val="single" w:color="auto" w:sz="4" w:space="0"/>
            </w:tcBorders>
            <w:noWrap w:val="0"/>
            <w:vAlign w:val="center"/>
          </w:tcPr>
          <w:p w14:paraId="382666FE">
            <w:pPr>
              <w:keepNext w:val="0"/>
              <w:keepLines w:val="0"/>
              <w:pageBreakBefore w:val="0"/>
              <w:kinsoku/>
              <w:wordWrap/>
              <w:overflowPunct w:val="0"/>
              <w:topLinePunct w:val="0"/>
              <w:autoSpaceDE/>
              <w:autoSpaceDN/>
              <w:bidi w:val="0"/>
              <w:adjustRightInd w:val="0"/>
              <w:snapToGrid/>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700" w:type="pct"/>
            <w:tcBorders>
              <w:top w:val="single" w:color="auto" w:sz="4" w:space="0"/>
              <w:left w:val="single" w:color="auto" w:sz="4" w:space="0"/>
              <w:bottom w:val="single" w:color="auto" w:sz="4" w:space="0"/>
              <w:right w:val="single" w:color="auto" w:sz="4" w:space="0"/>
            </w:tcBorders>
            <w:noWrap w:val="0"/>
            <w:vAlign w:val="center"/>
          </w:tcPr>
          <w:p w14:paraId="0BFE4010">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陈皮红豆沙月饼</w:t>
            </w:r>
          </w:p>
        </w:tc>
        <w:tc>
          <w:tcPr>
            <w:tcW w:w="2016" w:type="pct"/>
            <w:tcBorders>
              <w:top w:val="single" w:color="auto" w:sz="4" w:space="0"/>
              <w:left w:val="single" w:color="auto" w:sz="4" w:space="0"/>
              <w:bottom w:val="single" w:color="auto" w:sz="4" w:space="0"/>
            </w:tcBorders>
            <w:noWrap w:val="0"/>
            <w:vAlign w:val="center"/>
          </w:tcPr>
          <w:p w14:paraId="18C53753">
            <w:pPr>
              <w:keepNext w:val="0"/>
              <w:keepLines w:val="0"/>
              <w:pageBreakBefore w:val="0"/>
              <w:kinsoku/>
              <w:wordWrap/>
              <w:overflowPunct w:val="0"/>
              <w:topLinePunct w:val="0"/>
              <w:autoSpaceDE/>
              <w:autoSpaceDN/>
              <w:bidi w:val="0"/>
              <w:adjustRightInd w:val="0"/>
              <w:snapToGri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p>
          <w:p w14:paraId="31B1814B">
            <w:pPr>
              <w:keepNext w:val="0"/>
              <w:keepLines w:val="0"/>
              <w:pageBreakBefore w:val="0"/>
              <w:widowControl/>
              <w:kinsoku/>
              <w:wordWrap/>
              <w:topLinePunct w:val="0"/>
              <w:autoSpaceDE/>
              <w:autoSpaceDN/>
              <w:bidi w:val="0"/>
              <w:snapToGrid/>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p>
        </w:tc>
        <w:tc>
          <w:tcPr>
            <w:tcW w:w="1862" w:type="pct"/>
            <w:tcBorders>
              <w:top w:val="single" w:color="auto" w:sz="4" w:space="0"/>
              <w:left w:val="single" w:color="auto" w:sz="4" w:space="0"/>
              <w:bottom w:val="single" w:color="auto" w:sz="4" w:space="0"/>
            </w:tcBorders>
            <w:noWrap w:val="0"/>
            <w:vAlign w:val="center"/>
          </w:tcPr>
          <w:p w14:paraId="4E0FB4F7">
            <w:pPr>
              <w:keepNext w:val="0"/>
              <w:keepLines w:val="0"/>
              <w:pageBreakBefore w:val="0"/>
              <w:kinsoku/>
              <w:wordWrap/>
              <w:overflowPunct w:val="0"/>
              <w:topLinePunct w:val="0"/>
              <w:autoSpaceDE/>
              <w:autoSpaceDN/>
              <w:bidi w:val="0"/>
              <w:adjustRightInd w:val="0"/>
              <w:snapToGri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p>
          <w:p w14:paraId="5CA18569">
            <w:pPr>
              <w:keepNext w:val="0"/>
              <w:keepLines w:val="0"/>
              <w:pageBreakBefore w:val="0"/>
              <w:widowControl/>
              <w:kinsoku/>
              <w:wordWrap/>
              <w:topLinePunct w:val="0"/>
              <w:autoSpaceDE/>
              <w:autoSpaceDN/>
              <w:bidi w:val="0"/>
              <w:snapToGrid/>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p>
        </w:tc>
      </w:tr>
      <w:tr w14:paraId="44B50B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420" w:type="pct"/>
            <w:tcBorders>
              <w:top w:val="single" w:color="auto" w:sz="4" w:space="0"/>
              <w:bottom w:val="single" w:color="auto" w:sz="4" w:space="0"/>
              <w:right w:val="single" w:color="auto" w:sz="4" w:space="0"/>
            </w:tcBorders>
            <w:noWrap w:val="0"/>
            <w:vAlign w:val="center"/>
          </w:tcPr>
          <w:p w14:paraId="07E0857F">
            <w:pPr>
              <w:keepNext w:val="0"/>
              <w:keepLines w:val="0"/>
              <w:pageBreakBefore w:val="0"/>
              <w:kinsoku/>
              <w:wordWrap/>
              <w:overflowPunct w:val="0"/>
              <w:topLinePunct w:val="0"/>
              <w:autoSpaceDE/>
              <w:autoSpaceDN/>
              <w:bidi w:val="0"/>
              <w:adjustRightInd w:val="0"/>
              <w:snapToGrid/>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700" w:type="pct"/>
            <w:tcBorders>
              <w:top w:val="single" w:color="auto" w:sz="4" w:space="0"/>
              <w:left w:val="single" w:color="auto" w:sz="4" w:space="0"/>
              <w:bottom w:val="single" w:color="auto" w:sz="4" w:space="0"/>
              <w:right w:val="single" w:color="auto" w:sz="4" w:space="0"/>
            </w:tcBorders>
            <w:noWrap w:val="0"/>
            <w:vAlign w:val="center"/>
          </w:tcPr>
          <w:p w14:paraId="2FC6C1A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金翡翠流心月饼</w:t>
            </w:r>
          </w:p>
        </w:tc>
        <w:tc>
          <w:tcPr>
            <w:tcW w:w="2016" w:type="pct"/>
            <w:tcBorders>
              <w:top w:val="single" w:color="auto" w:sz="4" w:space="0"/>
              <w:left w:val="single" w:color="auto" w:sz="4" w:space="0"/>
              <w:bottom w:val="single" w:color="auto" w:sz="4" w:space="0"/>
            </w:tcBorders>
            <w:noWrap w:val="0"/>
            <w:vAlign w:val="center"/>
          </w:tcPr>
          <w:p w14:paraId="4EA1B96E">
            <w:pPr>
              <w:keepNext w:val="0"/>
              <w:keepLines w:val="0"/>
              <w:pageBreakBefore w:val="0"/>
              <w:kinsoku/>
              <w:wordWrap/>
              <w:overflowPunct w:val="0"/>
              <w:topLinePunct w:val="0"/>
              <w:autoSpaceDE/>
              <w:autoSpaceDN/>
              <w:bidi w:val="0"/>
              <w:adjustRightInd w:val="0"/>
              <w:snapToGri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p>
          <w:p w14:paraId="537F7B4D">
            <w:pPr>
              <w:keepNext w:val="0"/>
              <w:keepLines w:val="0"/>
              <w:pageBreakBefore w:val="0"/>
              <w:widowControl/>
              <w:kinsoku/>
              <w:wordWrap/>
              <w:topLinePunct w:val="0"/>
              <w:autoSpaceDE/>
              <w:autoSpaceDN/>
              <w:bidi w:val="0"/>
              <w:snapToGrid/>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p>
        </w:tc>
        <w:tc>
          <w:tcPr>
            <w:tcW w:w="1862" w:type="pct"/>
            <w:tcBorders>
              <w:top w:val="single" w:color="auto" w:sz="4" w:space="0"/>
              <w:left w:val="single" w:color="auto" w:sz="4" w:space="0"/>
              <w:bottom w:val="single" w:color="auto" w:sz="4" w:space="0"/>
            </w:tcBorders>
            <w:noWrap w:val="0"/>
            <w:vAlign w:val="center"/>
          </w:tcPr>
          <w:p w14:paraId="0678077E">
            <w:pPr>
              <w:keepNext w:val="0"/>
              <w:keepLines w:val="0"/>
              <w:pageBreakBefore w:val="0"/>
              <w:kinsoku/>
              <w:wordWrap/>
              <w:overflowPunct w:val="0"/>
              <w:topLinePunct w:val="0"/>
              <w:autoSpaceDE/>
              <w:autoSpaceDN/>
              <w:bidi w:val="0"/>
              <w:adjustRightInd w:val="0"/>
              <w:snapToGri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p>
          <w:p w14:paraId="4D36BC2A">
            <w:pPr>
              <w:keepNext w:val="0"/>
              <w:keepLines w:val="0"/>
              <w:pageBreakBefore w:val="0"/>
              <w:widowControl/>
              <w:kinsoku/>
              <w:wordWrap/>
              <w:topLinePunct w:val="0"/>
              <w:autoSpaceDE/>
              <w:autoSpaceDN/>
              <w:bidi w:val="0"/>
              <w:snapToGrid/>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p>
        </w:tc>
      </w:tr>
      <w:tr w14:paraId="1D3A85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420" w:type="pct"/>
            <w:tcBorders>
              <w:top w:val="single" w:color="auto" w:sz="4" w:space="0"/>
              <w:bottom w:val="single" w:color="auto" w:sz="4" w:space="0"/>
              <w:right w:val="single" w:color="auto" w:sz="4" w:space="0"/>
            </w:tcBorders>
            <w:noWrap w:val="0"/>
            <w:vAlign w:val="center"/>
          </w:tcPr>
          <w:p w14:paraId="03F00AD3">
            <w:pPr>
              <w:keepNext w:val="0"/>
              <w:keepLines w:val="0"/>
              <w:pageBreakBefore w:val="0"/>
              <w:kinsoku/>
              <w:wordWrap/>
              <w:overflowPunct w:val="0"/>
              <w:topLinePunct w:val="0"/>
              <w:autoSpaceDE/>
              <w:autoSpaceDN/>
              <w:bidi w:val="0"/>
              <w:adjustRightInd w:val="0"/>
              <w:snapToGrid/>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700" w:type="pct"/>
            <w:tcBorders>
              <w:top w:val="single" w:color="auto" w:sz="4" w:space="0"/>
              <w:left w:val="single" w:color="auto" w:sz="4" w:space="0"/>
              <w:bottom w:val="single" w:color="auto" w:sz="4" w:space="0"/>
              <w:right w:val="single" w:color="auto" w:sz="4" w:space="0"/>
            </w:tcBorders>
            <w:noWrap w:val="0"/>
            <w:vAlign w:val="center"/>
          </w:tcPr>
          <w:p w14:paraId="20DB933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椰蓉月饼</w:t>
            </w:r>
          </w:p>
        </w:tc>
        <w:tc>
          <w:tcPr>
            <w:tcW w:w="2016" w:type="pct"/>
            <w:tcBorders>
              <w:top w:val="single" w:color="auto" w:sz="4" w:space="0"/>
              <w:left w:val="single" w:color="auto" w:sz="4" w:space="0"/>
              <w:bottom w:val="single" w:color="auto" w:sz="4" w:space="0"/>
            </w:tcBorders>
            <w:noWrap w:val="0"/>
            <w:vAlign w:val="center"/>
          </w:tcPr>
          <w:p w14:paraId="4A7E2E80">
            <w:pPr>
              <w:keepNext w:val="0"/>
              <w:keepLines w:val="0"/>
              <w:pageBreakBefore w:val="0"/>
              <w:kinsoku/>
              <w:wordWrap/>
              <w:overflowPunct w:val="0"/>
              <w:topLinePunct w:val="0"/>
              <w:autoSpaceDE/>
              <w:autoSpaceDN/>
              <w:bidi w:val="0"/>
              <w:adjustRightInd w:val="0"/>
              <w:snapToGri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p>
          <w:p w14:paraId="49315999">
            <w:pPr>
              <w:keepNext w:val="0"/>
              <w:keepLines w:val="0"/>
              <w:pageBreakBefore w:val="0"/>
              <w:widowControl/>
              <w:kinsoku/>
              <w:wordWrap/>
              <w:topLinePunct w:val="0"/>
              <w:autoSpaceDE/>
              <w:autoSpaceDN/>
              <w:bidi w:val="0"/>
              <w:snapToGrid/>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1862" w:type="pct"/>
            <w:tcBorders>
              <w:top w:val="single" w:color="auto" w:sz="4" w:space="0"/>
              <w:left w:val="single" w:color="auto" w:sz="4" w:space="0"/>
              <w:bottom w:val="single" w:color="auto" w:sz="4" w:space="0"/>
            </w:tcBorders>
            <w:noWrap w:val="0"/>
            <w:vAlign w:val="center"/>
          </w:tcPr>
          <w:p w14:paraId="623A1423">
            <w:pPr>
              <w:keepNext w:val="0"/>
              <w:keepLines w:val="0"/>
              <w:pageBreakBefore w:val="0"/>
              <w:kinsoku/>
              <w:wordWrap/>
              <w:overflowPunct w:val="0"/>
              <w:topLinePunct w:val="0"/>
              <w:autoSpaceDE/>
              <w:autoSpaceDN/>
              <w:bidi w:val="0"/>
              <w:adjustRightInd w:val="0"/>
              <w:snapToGri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p>
          <w:p w14:paraId="432C29FB">
            <w:pPr>
              <w:keepNext w:val="0"/>
              <w:keepLines w:val="0"/>
              <w:pageBreakBefore w:val="0"/>
              <w:widowControl/>
              <w:kinsoku/>
              <w:wordWrap/>
              <w:topLinePunct w:val="0"/>
              <w:autoSpaceDE/>
              <w:autoSpaceDN/>
              <w:bidi w:val="0"/>
              <w:snapToGrid/>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4985F5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420" w:type="pct"/>
            <w:tcBorders>
              <w:top w:val="single" w:color="auto" w:sz="4" w:space="0"/>
              <w:bottom w:val="single" w:color="auto" w:sz="4" w:space="0"/>
              <w:right w:val="single" w:color="auto" w:sz="4" w:space="0"/>
            </w:tcBorders>
            <w:noWrap w:val="0"/>
            <w:vAlign w:val="center"/>
          </w:tcPr>
          <w:p w14:paraId="61443705">
            <w:pPr>
              <w:keepNext w:val="0"/>
              <w:keepLines w:val="0"/>
              <w:pageBreakBefore w:val="0"/>
              <w:kinsoku/>
              <w:wordWrap/>
              <w:overflowPunct w:val="0"/>
              <w:topLinePunct w:val="0"/>
              <w:autoSpaceDE/>
              <w:autoSpaceDN/>
              <w:bidi w:val="0"/>
              <w:adjustRightInd w:val="0"/>
              <w:snapToGrid/>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700" w:type="pct"/>
            <w:tcBorders>
              <w:top w:val="single" w:color="auto" w:sz="4" w:space="0"/>
              <w:left w:val="single" w:color="auto" w:sz="4" w:space="0"/>
              <w:bottom w:val="single" w:color="auto" w:sz="4" w:space="0"/>
              <w:right w:val="single" w:color="auto" w:sz="4" w:space="0"/>
            </w:tcBorders>
            <w:noWrap w:val="0"/>
            <w:vAlign w:val="center"/>
          </w:tcPr>
          <w:p w14:paraId="3A80BB08">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山楂提子月饼</w:t>
            </w:r>
          </w:p>
        </w:tc>
        <w:tc>
          <w:tcPr>
            <w:tcW w:w="2016" w:type="pct"/>
            <w:tcBorders>
              <w:top w:val="single" w:color="auto" w:sz="4" w:space="0"/>
              <w:left w:val="single" w:color="auto" w:sz="4" w:space="0"/>
              <w:bottom w:val="single" w:color="auto" w:sz="4" w:space="0"/>
              <w:right w:val="single" w:color="auto" w:sz="4" w:space="0"/>
            </w:tcBorders>
            <w:noWrap w:val="0"/>
            <w:vAlign w:val="center"/>
          </w:tcPr>
          <w:p w14:paraId="76EB88D8">
            <w:pPr>
              <w:keepNext w:val="0"/>
              <w:keepLines w:val="0"/>
              <w:pageBreakBefore w:val="0"/>
              <w:kinsoku/>
              <w:wordWrap/>
              <w:overflowPunct w:val="0"/>
              <w:topLinePunct w:val="0"/>
              <w:autoSpaceDE/>
              <w:autoSpaceDN/>
              <w:bidi w:val="0"/>
              <w:adjustRightInd w:val="0"/>
              <w:snapToGri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p>
          <w:p w14:paraId="3A69BF91">
            <w:pPr>
              <w:keepNext w:val="0"/>
              <w:keepLines w:val="0"/>
              <w:pageBreakBefore w:val="0"/>
              <w:widowControl/>
              <w:kinsoku/>
              <w:wordWrap/>
              <w:topLinePunct w:val="0"/>
              <w:autoSpaceDE/>
              <w:autoSpaceDN/>
              <w:bidi w:val="0"/>
              <w:snapToGrid/>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1862" w:type="pct"/>
            <w:tcBorders>
              <w:top w:val="single" w:color="auto" w:sz="4" w:space="0"/>
              <w:left w:val="single" w:color="auto" w:sz="4" w:space="0"/>
              <w:bottom w:val="single" w:color="auto" w:sz="4" w:space="0"/>
            </w:tcBorders>
            <w:noWrap w:val="0"/>
            <w:vAlign w:val="center"/>
          </w:tcPr>
          <w:p w14:paraId="499D4E1F">
            <w:pPr>
              <w:keepNext w:val="0"/>
              <w:keepLines w:val="0"/>
              <w:pageBreakBefore w:val="0"/>
              <w:kinsoku/>
              <w:wordWrap/>
              <w:overflowPunct w:val="0"/>
              <w:topLinePunct w:val="0"/>
              <w:autoSpaceDE/>
              <w:autoSpaceDN/>
              <w:bidi w:val="0"/>
              <w:adjustRightInd w:val="0"/>
              <w:snapToGri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p>
          <w:p w14:paraId="71A431A8">
            <w:pPr>
              <w:keepNext w:val="0"/>
              <w:keepLines w:val="0"/>
              <w:pageBreakBefore w:val="0"/>
              <w:widowControl/>
              <w:kinsoku/>
              <w:wordWrap/>
              <w:topLinePunct w:val="0"/>
              <w:autoSpaceDE/>
              <w:autoSpaceDN/>
              <w:bidi w:val="0"/>
              <w:snapToGrid/>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7583ED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120" w:type="pct"/>
            <w:gridSpan w:val="2"/>
            <w:tcBorders>
              <w:top w:val="single" w:color="auto" w:sz="4" w:space="0"/>
              <w:bottom w:val="single" w:color="auto" w:sz="4" w:space="0"/>
              <w:right w:val="single" w:color="auto" w:sz="4" w:space="0"/>
            </w:tcBorders>
            <w:noWrap w:val="0"/>
            <w:vAlign w:val="center"/>
          </w:tcPr>
          <w:p w14:paraId="2C7AF437">
            <w:pPr>
              <w:keepNext w:val="0"/>
              <w:keepLines w:val="0"/>
              <w:pageBreakBefore w:val="0"/>
              <w:widowControl/>
              <w:kinsoku/>
              <w:wordWrap/>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投标总报价（单位：元）</w:t>
            </w:r>
          </w:p>
        </w:tc>
        <w:tc>
          <w:tcPr>
            <w:tcW w:w="2016" w:type="pct"/>
            <w:tcBorders>
              <w:top w:val="single" w:color="auto" w:sz="4" w:space="0"/>
              <w:left w:val="single" w:color="auto" w:sz="4" w:space="0"/>
              <w:bottom w:val="single" w:color="auto" w:sz="4" w:space="0"/>
              <w:right w:val="single" w:color="auto" w:sz="4" w:space="0"/>
            </w:tcBorders>
            <w:noWrap w:val="0"/>
            <w:vAlign w:val="center"/>
          </w:tcPr>
          <w:p w14:paraId="1A56167D">
            <w:pPr>
              <w:keepNext w:val="0"/>
              <w:keepLines w:val="0"/>
              <w:pageBreakBefore w:val="0"/>
              <w:kinsoku/>
              <w:wordWrap/>
              <w:overflowPunct w:val="0"/>
              <w:topLinePunct w:val="0"/>
              <w:autoSpaceDE/>
              <w:autoSpaceDN/>
              <w:bidi w:val="0"/>
              <w:adjustRightInd w:val="0"/>
              <w:snapToGri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p>
          <w:p w14:paraId="3D826942">
            <w:pPr>
              <w:keepNext w:val="0"/>
              <w:keepLines w:val="0"/>
              <w:pageBreakBefore w:val="0"/>
              <w:widowControl/>
              <w:kinsoku/>
              <w:wordWrap/>
              <w:topLinePunct w:val="0"/>
              <w:autoSpaceDE/>
              <w:autoSpaceDN/>
              <w:bidi w:val="0"/>
              <w:snapToGrid/>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1862" w:type="pct"/>
            <w:tcBorders>
              <w:top w:val="single" w:color="auto" w:sz="4" w:space="0"/>
              <w:left w:val="single" w:color="auto" w:sz="4" w:space="0"/>
              <w:bottom w:val="single" w:color="auto" w:sz="4" w:space="0"/>
            </w:tcBorders>
            <w:noWrap w:val="0"/>
            <w:vAlign w:val="center"/>
          </w:tcPr>
          <w:p w14:paraId="0C0D272E">
            <w:pPr>
              <w:keepNext w:val="0"/>
              <w:keepLines w:val="0"/>
              <w:pageBreakBefore w:val="0"/>
              <w:kinsoku/>
              <w:wordWrap/>
              <w:overflowPunct w:val="0"/>
              <w:topLinePunct w:val="0"/>
              <w:autoSpaceDE/>
              <w:autoSpaceDN/>
              <w:bidi w:val="0"/>
              <w:adjustRightInd w:val="0"/>
              <w:snapToGri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p>
          <w:p w14:paraId="5700BBE7">
            <w:pPr>
              <w:keepNext w:val="0"/>
              <w:keepLines w:val="0"/>
              <w:pageBreakBefore w:val="0"/>
              <w:widowControl/>
              <w:kinsoku/>
              <w:wordWrap/>
              <w:topLinePunct w:val="0"/>
              <w:autoSpaceDE/>
              <w:autoSpaceDN/>
              <w:bidi w:val="0"/>
              <w:snapToGri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2EE722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120" w:type="pct"/>
            <w:gridSpan w:val="2"/>
            <w:tcBorders>
              <w:top w:val="single" w:color="auto" w:sz="4" w:space="0"/>
              <w:right w:val="single" w:color="auto" w:sz="4" w:space="0"/>
            </w:tcBorders>
            <w:noWrap w:val="0"/>
            <w:vAlign w:val="center"/>
          </w:tcPr>
          <w:p w14:paraId="60EA2350">
            <w:pPr>
              <w:keepNext w:val="0"/>
              <w:keepLines w:val="0"/>
              <w:pageBreakBefore w:val="0"/>
              <w:widowControl/>
              <w:kinsoku/>
              <w:wordWrap/>
              <w:topLinePunct w:val="0"/>
              <w:autoSpaceDE/>
              <w:autoSpaceDN/>
              <w:bidi w:val="0"/>
              <w:snapToGrid/>
              <w:spacing w:line="360" w:lineRule="auto"/>
              <w:jc w:val="center"/>
              <w:rPr>
                <w:rFonts w:hint="eastAsia" w:ascii="宋体" w:hAnsi="宋体" w:eastAsia="宋体" w:cs="宋体"/>
                <w:b/>
                <w:bCs/>
                <w:color w:val="auto"/>
                <w:kern w:val="0"/>
                <w:sz w:val="21"/>
                <w:szCs w:val="21"/>
                <w:highlight w:val="none"/>
              </w:rPr>
            </w:pPr>
          </w:p>
        </w:tc>
        <w:tc>
          <w:tcPr>
            <w:tcW w:w="2016" w:type="pct"/>
            <w:tcBorders>
              <w:top w:val="single" w:color="auto" w:sz="4" w:space="0"/>
              <w:left w:val="single" w:color="auto" w:sz="4" w:space="0"/>
              <w:right w:val="single" w:color="auto" w:sz="4" w:space="0"/>
            </w:tcBorders>
            <w:noWrap w:val="0"/>
            <w:vAlign w:val="center"/>
          </w:tcPr>
          <w:p w14:paraId="3DE51AB0">
            <w:pPr>
              <w:keepNext w:val="0"/>
              <w:keepLines w:val="0"/>
              <w:pageBreakBefore w:val="0"/>
              <w:kinsoku/>
              <w:wordWrap/>
              <w:overflowPunct w:val="0"/>
              <w:topLinePunct w:val="0"/>
              <w:autoSpaceDE/>
              <w:autoSpaceDN/>
              <w:bidi w:val="0"/>
              <w:adjustRightInd w:val="0"/>
              <w:snapToGri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其中含</w:t>
            </w:r>
            <w:r>
              <w:rPr>
                <w:rFonts w:hint="eastAsia" w:ascii="宋体" w:hAnsi="宋体" w:eastAsia="宋体" w:cs="宋体"/>
                <w:color w:val="auto"/>
                <w:spacing w:val="0"/>
                <w:kern w:val="2"/>
                <w:sz w:val="21"/>
                <w:szCs w:val="21"/>
                <w:highlight w:val="none"/>
                <w:lang w:val="en-US" w:eastAsia="zh-CN" w:bidi="ar-SA"/>
              </w:rPr>
              <w:t>税金（元）：</w:t>
            </w:r>
            <w:r>
              <w:rPr>
                <w:rFonts w:hint="eastAsia" w:ascii="宋体" w:hAnsi="宋体" w:eastAsia="宋体" w:cs="宋体"/>
                <w:color w:val="auto"/>
                <w:sz w:val="21"/>
                <w:szCs w:val="21"/>
                <w:highlight w:val="none"/>
                <w:u w:val="single"/>
              </w:rPr>
              <w:t xml:space="preserve">        </w:t>
            </w:r>
          </w:p>
          <w:p w14:paraId="1B10E4F7">
            <w:pPr>
              <w:keepNext w:val="0"/>
              <w:keepLines w:val="0"/>
              <w:pageBreakBefore w:val="0"/>
              <w:widowControl/>
              <w:kinsoku/>
              <w:wordWrap/>
              <w:topLinePunct w:val="0"/>
              <w:autoSpaceDE/>
              <w:autoSpaceDN/>
              <w:bidi w:val="0"/>
              <w:snapToGri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（税率：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eastAsia="zh-CN"/>
              </w:rPr>
              <w:t>）</w:t>
            </w:r>
          </w:p>
        </w:tc>
        <w:tc>
          <w:tcPr>
            <w:tcW w:w="1862" w:type="pct"/>
            <w:tcBorders>
              <w:top w:val="single" w:color="auto" w:sz="4" w:space="0"/>
              <w:left w:val="single" w:color="auto" w:sz="4" w:space="0"/>
            </w:tcBorders>
            <w:noWrap w:val="0"/>
            <w:vAlign w:val="center"/>
          </w:tcPr>
          <w:p w14:paraId="26746EA8">
            <w:pPr>
              <w:keepNext w:val="0"/>
              <w:keepLines w:val="0"/>
              <w:pageBreakBefore w:val="0"/>
              <w:widowControl/>
              <w:kinsoku/>
              <w:wordWrap/>
              <w:topLinePunct w:val="0"/>
              <w:autoSpaceDE/>
              <w:autoSpaceDN/>
              <w:bidi w:val="0"/>
              <w:snapToGrid/>
              <w:spacing w:line="360" w:lineRule="auto"/>
              <w:jc w:val="both"/>
              <w:rPr>
                <w:rFonts w:hint="eastAsia" w:ascii="宋体" w:hAnsi="宋体" w:eastAsia="宋体" w:cs="宋体"/>
                <w:color w:val="auto"/>
                <w:sz w:val="21"/>
                <w:szCs w:val="21"/>
                <w:highlight w:val="none"/>
              </w:rPr>
            </w:pPr>
          </w:p>
        </w:tc>
      </w:tr>
    </w:tbl>
    <w:p w14:paraId="2F305761">
      <w:pPr>
        <w:spacing w:before="240" w:beforeLines="100" w:line="360" w:lineRule="auto"/>
        <w:rPr>
          <w:rFonts w:ascii="宋体" w:hAnsi="宋体"/>
          <w:color w:val="auto"/>
          <w:szCs w:val="21"/>
          <w:highlight w:val="none"/>
        </w:rPr>
      </w:pPr>
      <w:r>
        <w:rPr>
          <w:rFonts w:hint="eastAsia" w:ascii="宋体" w:hAnsi="宋体"/>
          <w:color w:val="auto"/>
          <w:szCs w:val="21"/>
          <w:highlight w:val="none"/>
        </w:rPr>
        <w:t>注明：</w:t>
      </w:r>
    </w:p>
    <w:p w14:paraId="739A768C">
      <w:pPr>
        <w:pStyle w:val="91"/>
        <w:numPr>
          <w:ilvl w:val="0"/>
          <w:numId w:val="29"/>
        </w:numPr>
        <w:spacing w:line="360" w:lineRule="auto"/>
        <w:ind w:firstLineChars="0"/>
        <w:rPr>
          <w:rFonts w:ascii="宋体" w:hAnsi="宋体"/>
          <w:color w:val="auto"/>
          <w:szCs w:val="21"/>
          <w:highlight w:val="none"/>
        </w:rPr>
      </w:pPr>
      <w:r>
        <w:rPr>
          <w:rFonts w:hint="eastAsia" w:ascii="宋体" w:hAnsi="宋体"/>
          <w:color w:val="auto"/>
          <w:szCs w:val="21"/>
          <w:highlight w:val="none"/>
          <w:lang w:val="en-US" w:eastAsia="zh-CN"/>
        </w:rPr>
        <w:t>投标报价、</w:t>
      </w:r>
      <w:r>
        <w:rPr>
          <w:rFonts w:hint="eastAsia" w:ascii="宋体" w:hAnsi="宋体"/>
          <w:color w:val="auto"/>
          <w:szCs w:val="21"/>
          <w:highlight w:val="none"/>
        </w:rPr>
        <w:t>投标总</w:t>
      </w:r>
      <w:r>
        <w:rPr>
          <w:rFonts w:hint="eastAsia" w:ascii="宋体" w:hAnsi="宋体"/>
          <w:color w:val="auto"/>
          <w:szCs w:val="21"/>
          <w:highlight w:val="none"/>
          <w:lang w:val="en-US" w:eastAsia="zh-CN"/>
        </w:rPr>
        <w:t>报</w:t>
      </w:r>
      <w:r>
        <w:rPr>
          <w:rFonts w:hint="eastAsia" w:ascii="宋体" w:hAnsi="宋体"/>
          <w:color w:val="auto"/>
          <w:szCs w:val="21"/>
          <w:highlight w:val="none"/>
        </w:rPr>
        <w:t>价栏须用文字和数字两种方式表示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其中各品名的“投标报价”应与“报价明细表”中对应品名的“小计（元）”保持一致，“投标总报价”应与“报价明细表”中的“合计”保持一致。</w:t>
      </w:r>
    </w:p>
    <w:p w14:paraId="133A665A">
      <w:pPr>
        <w:pStyle w:val="91"/>
        <w:numPr>
          <w:ilvl w:val="0"/>
          <w:numId w:val="29"/>
        </w:numPr>
        <w:spacing w:line="360" w:lineRule="auto"/>
        <w:ind w:firstLineChars="0"/>
        <w:rPr>
          <w:rFonts w:ascii="宋体" w:hAnsi="宋体"/>
          <w:color w:val="auto"/>
          <w:szCs w:val="21"/>
          <w:highlight w:val="none"/>
        </w:rPr>
      </w:pPr>
      <w:r>
        <w:rPr>
          <w:rFonts w:hint="eastAsia" w:ascii="宋体" w:hAnsi="宋体"/>
          <w:color w:val="auto"/>
          <w:highlight w:val="none"/>
        </w:rPr>
        <w:t>投标人的</w:t>
      </w:r>
      <w:r>
        <w:rPr>
          <w:rFonts w:hint="eastAsia" w:ascii="宋体" w:hAnsi="宋体"/>
          <w:color w:val="auto"/>
          <w:highlight w:val="none"/>
          <w:lang w:val="en-US" w:eastAsia="zh-CN"/>
        </w:rPr>
        <w:t>投标总报价</w:t>
      </w:r>
      <w:r>
        <w:rPr>
          <w:rFonts w:hint="eastAsia" w:ascii="宋体" w:hAnsi="宋体"/>
          <w:color w:val="auto"/>
          <w:highlight w:val="none"/>
        </w:rPr>
        <w:t>不得超出本</w:t>
      </w:r>
      <w:r>
        <w:rPr>
          <w:rFonts w:hint="eastAsia" w:ascii="宋体" w:hAnsi="宋体"/>
          <w:color w:val="auto"/>
          <w:highlight w:val="none"/>
          <w:lang w:val="en-US" w:eastAsia="zh-CN"/>
        </w:rPr>
        <w:t>包组</w:t>
      </w:r>
      <w:r>
        <w:rPr>
          <w:rFonts w:hint="eastAsia" w:ascii="宋体" w:hAnsi="宋体"/>
          <w:color w:val="auto"/>
          <w:highlight w:val="none"/>
        </w:rPr>
        <w:t>的采购预算金额，否则作无效标处理。</w:t>
      </w:r>
    </w:p>
    <w:p w14:paraId="0C4034F6">
      <w:pPr>
        <w:pStyle w:val="91"/>
        <w:numPr>
          <w:ilvl w:val="0"/>
          <w:numId w:val="29"/>
        </w:numPr>
        <w:spacing w:line="360" w:lineRule="auto"/>
        <w:ind w:firstLineChars="0"/>
        <w:rPr>
          <w:rFonts w:ascii="宋体" w:hAnsi="宋体"/>
          <w:color w:val="auto"/>
          <w:szCs w:val="21"/>
          <w:highlight w:val="none"/>
        </w:rPr>
      </w:pPr>
      <w:r>
        <w:rPr>
          <w:rFonts w:hint="eastAsia" w:ascii="宋体" w:hAnsi="宋体"/>
          <w:color w:val="auto"/>
          <w:szCs w:val="21"/>
          <w:highlight w:val="none"/>
        </w:rPr>
        <w:t>开标一览表内容与投标文件中相应内容不一致的，以开标一览表为准。</w:t>
      </w:r>
    </w:p>
    <w:p w14:paraId="2D7D55C2">
      <w:pPr>
        <w:pStyle w:val="91"/>
        <w:numPr>
          <w:ilvl w:val="0"/>
          <w:numId w:val="29"/>
        </w:numPr>
        <w:spacing w:line="360" w:lineRule="auto"/>
        <w:ind w:firstLineChars="0"/>
        <w:rPr>
          <w:rFonts w:ascii="宋体" w:hAnsi="宋体"/>
          <w:color w:val="auto"/>
          <w:szCs w:val="21"/>
          <w:highlight w:val="none"/>
        </w:rPr>
      </w:pPr>
      <w:r>
        <w:rPr>
          <w:rFonts w:hint="eastAsia" w:ascii="宋体" w:hAnsi="宋体"/>
          <w:color w:val="auto"/>
          <w:szCs w:val="21"/>
          <w:highlight w:val="none"/>
        </w:rPr>
        <w:t>大写金额和小写金额不一致的，以大写金额为准。</w:t>
      </w:r>
    </w:p>
    <w:p w14:paraId="5EECE859">
      <w:pPr>
        <w:spacing w:line="360" w:lineRule="auto"/>
        <w:rPr>
          <w:rFonts w:hint="eastAsia" w:ascii="宋体" w:hAnsi="宋体"/>
          <w:color w:val="auto"/>
          <w:szCs w:val="21"/>
          <w:highlight w:val="none"/>
        </w:rPr>
      </w:pPr>
    </w:p>
    <w:tbl>
      <w:tblPr>
        <w:tblStyle w:val="37"/>
        <w:tblW w:w="0" w:type="auto"/>
        <w:tblInd w:w="0" w:type="dxa"/>
        <w:tblLayout w:type="fixed"/>
        <w:tblCellMar>
          <w:top w:w="0" w:type="dxa"/>
          <w:left w:w="108" w:type="dxa"/>
          <w:bottom w:w="0" w:type="dxa"/>
          <w:right w:w="108" w:type="dxa"/>
        </w:tblCellMar>
      </w:tblPr>
      <w:tblGrid>
        <w:gridCol w:w="6629"/>
        <w:gridCol w:w="1899"/>
      </w:tblGrid>
      <w:tr w14:paraId="61C5889A">
        <w:tblPrEx>
          <w:tblCellMar>
            <w:top w:w="0" w:type="dxa"/>
            <w:left w:w="108" w:type="dxa"/>
            <w:bottom w:w="0" w:type="dxa"/>
            <w:right w:w="108" w:type="dxa"/>
          </w:tblCellMar>
        </w:tblPrEx>
        <w:tc>
          <w:tcPr>
            <w:tcW w:w="6629" w:type="dxa"/>
            <w:noWrap w:val="0"/>
            <w:vAlign w:val="top"/>
          </w:tcPr>
          <w:p w14:paraId="7C7CA834">
            <w:pPr>
              <w:overflowPunct w:val="0"/>
              <w:adjustRightInd w:val="0"/>
              <w:spacing w:line="480" w:lineRule="auto"/>
              <w:rPr>
                <w:rFonts w:ascii="宋体" w:hAnsi="宋体"/>
                <w:color w:val="auto"/>
                <w:szCs w:val="21"/>
                <w:highlight w:val="none"/>
              </w:rPr>
            </w:pPr>
            <w:r>
              <w:rPr>
                <w:rFonts w:hint="eastAsia" w:ascii="宋体" w:hAnsi="宋体"/>
                <w:color w:val="auto"/>
                <w:szCs w:val="21"/>
                <w:highlight w:val="none"/>
              </w:rPr>
              <w:t>投标人名称（加盖公章）：</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tc>
        <w:tc>
          <w:tcPr>
            <w:tcW w:w="1899" w:type="dxa"/>
            <w:noWrap w:val="0"/>
            <w:vAlign w:val="top"/>
          </w:tcPr>
          <w:p w14:paraId="6A6D5869">
            <w:pPr>
              <w:spacing w:line="480" w:lineRule="auto"/>
              <w:rPr>
                <w:rFonts w:ascii="宋体" w:hAnsi="宋体"/>
                <w:color w:val="auto"/>
                <w:szCs w:val="21"/>
                <w:highlight w:val="none"/>
              </w:rPr>
            </w:pPr>
          </w:p>
        </w:tc>
      </w:tr>
      <w:tr w14:paraId="0A7B64F1">
        <w:tblPrEx>
          <w:tblCellMar>
            <w:top w:w="0" w:type="dxa"/>
            <w:left w:w="108" w:type="dxa"/>
            <w:bottom w:w="0" w:type="dxa"/>
            <w:right w:w="108" w:type="dxa"/>
          </w:tblCellMar>
        </w:tblPrEx>
        <w:tc>
          <w:tcPr>
            <w:tcW w:w="6629" w:type="dxa"/>
            <w:noWrap w:val="0"/>
            <w:vAlign w:val="top"/>
          </w:tcPr>
          <w:p w14:paraId="33FF941D">
            <w:pPr>
              <w:spacing w:line="480" w:lineRule="auto"/>
              <w:rPr>
                <w:rFonts w:ascii="宋体" w:hAnsi="宋体"/>
                <w:color w:val="auto"/>
                <w:szCs w:val="21"/>
                <w:highlight w:val="none"/>
              </w:rPr>
            </w:pPr>
            <w:r>
              <w:rPr>
                <w:rFonts w:hint="eastAsia" w:ascii="宋体" w:hAnsi="宋体"/>
                <w:color w:val="auto"/>
                <w:szCs w:val="21"/>
                <w:highlight w:val="none"/>
              </w:rPr>
              <w:t>投标人法定代表人或被授权人（签名或盖私章）：</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tc>
        <w:tc>
          <w:tcPr>
            <w:tcW w:w="1899" w:type="dxa"/>
            <w:noWrap w:val="0"/>
            <w:vAlign w:val="top"/>
          </w:tcPr>
          <w:p w14:paraId="2E769310">
            <w:pPr>
              <w:spacing w:line="480" w:lineRule="auto"/>
              <w:rPr>
                <w:rFonts w:ascii="宋体" w:hAnsi="宋体"/>
                <w:color w:val="auto"/>
                <w:szCs w:val="21"/>
                <w:highlight w:val="none"/>
              </w:rPr>
            </w:pPr>
          </w:p>
        </w:tc>
      </w:tr>
      <w:tr w14:paraId="6E8603DF">
        <w:tblPrEx>
          <w:tblCellMar>
            <w:top w:w="0" w:type="dxa"/>
            <w:left w:w="108" w:type="dxa"/>
            <w:bottom w:w="0" w:type="dxa"/>
            <w:right w:w="108" w:type="dxa"/>
          </w:tblCellMar>
        </w:tblPrEx>
        <w:tc>
          <w:tcPr>
            <w:tcW w:w="6629" w:type="dxa"/>
            <w:noWrap w:val="0"/>
            <w:vAlign w:val="top"/>
          </w:tcPr>
          <w:p w14:paraId="71273209">
            <w:pPr>
              <w:spacing w:line="480" w:lineRule="auto"/>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年           月            日</w:t>
            </w:r>
          </w:p>
        </w:tc>
        <w:tc>
          <w:tcPr>
            <w:tcW w:w="1899" w:type="dxa"/>
            <w:noWrap w:val="0"/>
            <w:vAlign w:val="top"/>
          </w:tcPr>
          <w:p w14:paraId="52A01C6C">
            <w:pPr>
              <w:spacing w:line="480" w:lineRule="auto"/>
              <w:rPr>
                <w:rFonts w:ascii="宋体" w:hAnsi="宋体"/>
                <w:color w:val="auto"/>
                <w:szCs w:val="21"/>
                <w:highlight w:val="none"/>
              </w:rPr>
            </w:pPr>
          </w:p>
        </w:tc>
      </w:tr>
    </w:tbl>
    <w:p w14:paraId="316C4243">
      <w:pPr>
        <w:spacing w:before="624" w:beforeLines="200" w:after="312" w:afterLines="100" w:line="360" w:lineRule="auto"/>
        <w:jc w:val="center"/>
        <w:rPr>
          <w:rFonts w:hint="eastAsia" w:ascii="宋体" w:hAnsi="宋体" w:eastAsia="宋体"/>
          <w:b/>
          <w:color w:val="auto"/>
          <w:sz w:val="28"/>
          <w:szCs w:val="28"/>
          <w:highlight w:val="none"/>
          <w:lang w:eastAsia="zh-CN"/>
        </w:rPr>
      </w:pPr>
      <w:bookmarkStart w:id="158" w:name="_Toc311032581"/>
      <w:bookmarkStart w:id="159" w:name="_Toc382049133"/>
      <w:bookmarkStart w:id="160" w:name="_Toc210188795"/>
      <w:bookmarkStart w:id="161" w:name="_Toc76389277"/>
      <w:r>
        <w:rPr>
          <w:rFonts w:hint="eastAsia" w:ascii="宋体" w:hAnsi="宋体"/>
          <w:b/>
          <w:color w:val="auto"/>
          <w:sz w:val="28"/>
          <w:szCs w:val="28"/>
          <w:highlight w:val="none"/>
        </w:rPr>
        <w:br w:type="page"/>
      </w:r>
      <w:r>
        <w:rPr>
          <w:rFonts w:hint="eastAsia" w:ascii="宋体" w:hAnsi="宋体"/>
          <w:b/>
          <w:color w:val="auto"/>
          <w:sz w:val="28"/>
          <w:szCs w:val="28"/>
          <w:highlight w:val="none"/>
        </w:rPr>
        <w:t>开标一览表</w:t>
      </w:r>
      <w:r>
        <w:rPr>
          <w:rFonts w:hint="eastAsia" w:ascii="宋体" w:hAnsi="宋体"/>
          <w:b/>
          <w:color w:val="auto"/>
          <w:sz w:val="28"/>
          <w:szCs w:val="28"/>
          <w:highlight w:val="none"/>
          <w:lang w:eastAsia="zh-CN"/>
        </w:rPr>
        <w:t>（</w:t>
      </w:r>
      <w:r>
        <w:rPr>
          <w:rFonts w:hint="eastAsia" w:ascii="宋体" w:hAnsi="宋体"/>
          <w:b/>
          <w:color w:val="auto"/>
          <w:sz w:val="28"/>
          <w:szCs w:val="28"/>
          <w:highlight w:val="none"/>
          <w:lang w:val="en-US" w:eastAsia="zh-CN"/>
        </w:rPr>
        <w:t>适用于包组2</w:t>
      </w:r>
      <w:r>
        <w:rPr>
          <w:rFonts w:hint="eastAsia" w:ascii="宋体" w:hAnsi="宋体"/>
          <w:b/>
          <w:color w:val="auto"/>
          <w:sz w:val="28"/>
          <w:szCs w:val="28"/>
          <w:highlight w:val="none"/>
          <w:lang w:eastAsia="zh-CN"/>
        </w:rPr>
        <w:t>）</w:t>
      </w:r>
    </w:p>
    <w:p w14:paraId="6D447342">
      <w:pPr>
        <w:spacing w:line="360" w:lineRule="auto"/>
        <w:ind w:left="1054" w:hanging="1104" w:hangingChars="500"/>
        <w:jc w:val="left"/>
        <w:rPr>
          <w:rFonts w:hint="eastAsia" w:ascii="宋体" w:hAnsi="宋体" w:eastAsia="宋体"/>
          <w:b/>
          <w:color w:val="auto"/>
          <w:sz w:val="22"/>
          <w:szCs w:val="22"/>
          <w:highlight w:val="none"/>
          <w:lang w:eastAsia="zh-CN"/>
        </w:rPr>
      </w:pPr>
      <w:r>
        <w:rPr>
          <w:rFonts w:hint="eastAsia" w:ascii="宋体" w:hAnsi="宋体"/>
          <w:b/>
          <w:color w:val="auto"/>
          <w:sz w:val="22"/>
          <w:szCs w:val="22"/>
          <w:highlight w:val="none"/>
        </w:rPr>
        <w:t>项目名称：</w:t>
      </w:r>
      <w:r>
        <w:rPr>
          <w:rFonts w:hint="eastAsia" w:ascii="宋体" w:hAnsi="宋体"/>
          <w:b/>
          <w:color w:val="auto"/>
          <w:sz w:val="22"/>
          <w:szCs w:val="22"/>
          <w:highlight w:val="none"/>
          <w:lang w:eastAsia="zh-CN"/>
        </w:rPr>
        <w:t>2026年东莞迎宾馆月饼及月饼盒采购项目</w:t>
      </w:r>
    </w:p>
    <w:p w14:paraId="0F874C4F">
      <w:pPr>
        <w:spacing w:line="360" w:lineRule="auto"/>
        <w:jc w:val="left"/>
        <w:rPr>
          <w:rFonts w:hint="eastAsia" w:ascii="宋体" w:hAnsi="宋体" w:eastAsia="宋体"/>
          <w:b/>
          <w:color w:val="auto"/>
          <w:sz w:val="22"/>
          <w:szCs w:val="22"/>
          <w:highlight w:val="none"/>
          <w:lang w:eastAsia="zh-CN"/>
        </w:rPr>
      </w:pPr>
      <w:r>
        <w:rPr>
          <w:rFonts w:hint="eastAsia" w:ascii="宋体" w:hAnsi="宋体"/>
          <w:b/>
          <w:color w:val="auto"/>
          <w:sz w:val="22"/>
          <w:szCs w:val="22"/>
          <w:highlight w:val="none"/>
        </w:rPr>
        <w:t>项目编号：</w:t>
      </w:r>
      <w:r>
        <w:rPr>
          <w:rFonts w:hint="eastAsia" w:ascii="宋体" w:hAnsi="宋体"/>
          <w:b/>
          <w:color w:val="auto"/>
          <w:sz w:val="22"/>
          <w:szCs w:val="22"/>
          <w:highlight w:val="none"/>
          <w:lang w:eastAsia="zh-CN"/>
        </w:rPr>
        <w:t>GYBG-YB-02-15-014(2026)</w:t>
      </w:r>
    </w:p>
    <w:p w14:paraId="77CD5BC2">
      <w:pPr>
        <w:spacing w:line="360" w:lineRule="auto"/>
        <w:jc w:val="left"/>
        <w:rPr>
          <w:rFonts w:hint="default" w:ascii="宋体" w:hAnsi="宋体"/>
          <w:b/>
          <w:color w:val="auto"/>
          <w:sz w:val="22"/>
          <w:szCs w:val="22"/>
          <w:highlight w:val="none"/>
          <w:lang w:val="en-US" w:eastAsia="zh-CN"/>
        </w:rPr>
      </w:pPr>
      <w:r>
        <w:rPr>
          <w:rFonts w:hint="eastAsia" w:ascii="宋体" w:hAnsi="宋体"/>
          <w:b/>
          <w:color w:val="auto"/>
          <w:sz w:val="22"/>
          <w:szCs w:val="22"/>
          <w:highlight w:val="none"/>
          <w:lang w:val="en-US" w:eastAsia="zh-CN"/>
        </w:rPr>
        <w:t>包组号：包组2</w:t>
      </w:r>
    </w:p>
    <w:tbl>
      <w:tblPr>
        <w:tblStyle w:val="37"/>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45"/>
        <w:gridCol w:w="1947"/>
        <w:gridCol w:w="3224"/>
        <w:gridCol w:w="2698"/>
      </w:tblGrid>
      <w:tr w14:paraId="72557F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14:paraId="0B658178">
            <w:pPr>
              <w:keepNext w:val="0"/>
              <w:keepLines w:val="0"/>
              <w:pageBreakBefore w:val="0"/>
              <w:kinsoku/>
              <w:wordWrap/>
              <w:overflowPunct w:val="0"/>
              <w:topLinePunct w:val="0"/>
              <w:autoSpaceDE/>
              <w:autoSpaceDN/>
              <w:bidi w:val="0"/>
              <w:adjustRightInd w:val="0"/>
              <w:snapToGrid/>
              <w:spacing w:line="360" w:lineRule="auto"/>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1142" w:type="pct"/>
            <w:tcBorders>
              <w:top w:val="single" w:color="auto" w:sz="4" w:space="0"/>
              <w:left w:val="single" w:color="auto" w:sz="4" w:space="0"/>
              <w:bottom w:val="single" w:color="auto" w:sz="4" w:space="0"/>
              <w:right w:val="single" w:color="auto" w:sz="4" w:space="0"/>
            </w:tcBorders>
            <w:noWrap w:val="0"/>
            <w:vAlign w:val="center"/>
          </w:tcPr>
          <w:p w14:paraId="27A5D60C">
            <w:pPr>
              <w:keepNext w:val="0"/>
              <w:keepLines w:val="0"/>
              <w:pageBreakBefore w:val="0"/>
              <w:kinsoku/>
              <w:wordWrap/>
              <w:overflowPunct w:val="0"/>
              <w:topLinePunct w:val="0"/>
              <w:autoSpaceDE/>
              <w:autoSpaceDN/>
              <w:bidi w:val="0"/>
              <w:adjustRightInd w:val="0"/>
              <w:snapToGrid/>
              <w:spacing w:line="360" w:lineRule="auto"/>
              <w:jc w:val="center"/>
              <w:textAlignment w:val="auto"/>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品名</w:t>
            </w:r>
          </w:p>
        </w:tc>
        <w:tc>
          <w:tcPr>
            <w:tcW w:w="1893" w:type="pct"/>
            <w:tcBorders>
              <w:top w:val="single" w:color="auto" w:sz="4" w:space="0"/>
              <w:left w:val="single" w:color="auto" w:sz="4" w:space="0"/>
              <w:bottom w:val="single" w:color="auto" w:sz="4" w:space="0"/>
              <w:right w:val="single" w:color="auto" w:sz="4" w:space="0"/>
            </w:tcBorders>
            <w:noWrap w:val="0"/>
            <w:vAlign w:val="center"/>
          </w:tcPr>
          <w:p w14:paraId="7C6F8030">
            <w:pPr>
              <w:keepNext w:val="0"/>
              <w:keepLines w:val="0"/>
              <w:pageBreakBefore w:val="0"/>
              <w:kinsoku/>
              <w:wordWrap/>
              <w:overflowPunct w:val="0"/>
              <w:topLinePunct w:val="0"/>
              <w:autoSpaceDE/>
              <w:autoSpaceDN/>
              <w:bidi w:val="0"/>
              <w:adjustRightInd w:val="0"/>
              <w:snapToGrid/>
              <w:spacing w:line="360" w:lineRule="auto"/>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投标</w:t>
            </w:r>
            <w:r>
              <w:rPr>
                <w:rFonts w:hint="eastAsia" w:ascii="宋体" w:hAnsi="宋体" w:eastAsia="宋体" w:cs="宋体"/>
                <w:b/>
                <w:color w:val="auto"/>
                <w:sz w:val="22"/>
                <w:szCs w:val="22"/>
                <w:highlight w:val="none"/>
              </w:rPr>
              <w:t>报价（单位：元）</w:t>
            </w:r>
          </w:p>
          <w:p w14:paraId="76391572">
            <w:pPr>
              <w:keepNext w:val="0"/>
              <w:keepLines w:val="0"/>
              <w:pageBreakBefore w:val="0"/>
              <w:kinsoku/>
              <w:wordWrap/>
              <w:overflowPunct w:val="0"/>
              <w:topLinePunct w:val="0"/>
              <w:autoSpaceDE/>
              <w:autoSpaceDN/>
              <w:bidi w:val="0"/>
              <w:adjustRightInd w:val="0"/>
              <w:snapToGrid/>
              <w:spacing w:line="360" w:lineRule="auto"/>
              <w:jc w:val="center"/>
              <w:textAlignment w:val="auto"/>
              <w:rPr>
                <w:rFonts w:hint="eastAsia" w:ascii="宋体" w:hAnsi="宋体" w:eastAsia="宋体" w:cs="宋体"/>
                <w:b/>
                <w:color w:val="auto"/>
                <w:sz w:val="22"/>
                <w:szCs w:val="22"/>
                <w:highlight w:val="none"/>
                <w:lang w:eastAsia="zh-CN"/>
              </w:rPr>
            </w:pPr>
            <w:r>
              <w:rPr>
                <w:rFonts w:hint="eastAsia" w:ascii="宋体" w:hAnsi="宋体" w:cs="宋体"/>
                <w:b/>
                <w:color w:val="auto"/>
                <w:sz w:val="22"/>
                <w:szCs w:val="22"/>
                <w:highlight w:val="none"/>
                <w:lang w:eastAsia="zh-CN"/>
              </w:rPr>
              <w:t>（</w:t>
            </w:r>
            <w:r>
              <w:rPr>
                <w:rFonts w:hint="eastAsia" w:ascii="宋体" w:hAnsi="宋体" w:cs="宋体"/>
                <w:b/>
                <w:color w:val="auto"/>
                <w:sz w:val="22"/>
                <w:szCs w:val="22"/>
                <w:highlight w:val="none"/>
                <w:lang w:val="en-US" w:eastAsia="zh-CN"/>
              </w:rPr>
              <w:t>含税</w:t>
            </w:r>
            <w:r>
              <w:rPr>
                <w:rFonts w:hint="eastAsia" w:ascii="宋体" w:hAnsi="宋体" w:cs="宋体"/>
                <w:b/>
                <w:color w:val="auto"/>
                <w:sz w:val="22"/>
                <w:szCs w:val="22"/>
                <w:highlight w:val="none"/>
                <w:lang w:eastAsia="zh-CN"/>
              </w:rPr>
              <w:t>）</w:t>
            </w:r>
          </w:p>
        </w:tc>
        <w:tc>
          <w:tcPr>
            <w:tcW w:w="1584" w:type="pct"/>
            <w:tcBorders>
              <w:top w:val="single" w:color="auto" w:sz="4" w:space="0"/>
              <w:left w:val="single" w:color="auto" w:sz="4" w:space="0"/>
              <w:bottom w:val="single" w:color="auto" w:sz="4" w:space="0"/>
              <w:right w:val="single" w:color="auto" w:sz="4" w:space="0"/>
            </w:tcBorders>
            <w:noWrap w:val="0"/>
            <w:vAlign w:val="center"/>
          </w:tcPr>
          <w:p w14:paraId="0F8FAB22">
            <w:pPr>
              <w:keepNext w:val="0"/>
              <w:keepLines w:val="0"/>
              <w:pageBreakBefore w:val="0"/>
              <w:kinsoku/>
              <w:wordWrap/>
              <w:overflowPunct w:val="0"/>
              <w:topLinePunct w:val="0"/>
              <w:autoSpaceDE/>
              <w:autoSpaceDN/>
              <w:bidi w:val="0"/>
              <w:adjustRightInd w:val="0"/>
              <w:snapToGrid/>
              <w:spacing w:line="360" w:lineRule="auto"/>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投标</w:t>
            </w:r>
            <w:r>
              <w:rPr>
                <w:rFonts w:hint="eastAsia" w:ascii="宋体" w:hAnsi="宋体" w:eastAsia="宋体" w:cs="宋体"/>
                <w:b/>
                <w:color w:val="auto"/>
                <w:sz w:val="22"/>
                <w:szCs w:val="22"/>
                <w:highlight w:val="none"/>
              </w:rPr>
              <w:t>报价（单位：元）</w:t>
            </w:r>
          </w:p>
          <w:p w14:paraId="2C41128F">
            <w:pPr>
              <w:keepNext w:val="0"/>
              <w:keepLines w:val="0"/>
              <w:pageBreakBefore w:val="0"/>
              <w:kinsoku/>
              <w:wordWrap/>
              <w:overflowPunct w:val="0"/>
              <w:topLinePunct w:val="0"/>
              <w:autoSpaceDE/>
              <w:autoSpaceDN/>
              <w:bidi w:val="0"/>
              <w:adjustRightInd w:val="0"/>
              <w:snapToGrid/>
              <w:spacing w:line="360" w:lineRule="auto"/>
              <w:jc w:val="center"/>
              <w:textAlignment w:val="auto"/>
              <w:rPr>
                <w:rFonts w:hint="eastAsia" w:ascii="宋体" w:hAnsi="宋体" w:eastAsia="宋体" w:cs="宋体"/>
                <w:b/>
                <w:color w:val="auto"/>
                <w:sz w:val="22"/>
                <w:szCs w:val="22"/>
                <w:highlight w:val="none"/>
              </w:rPr>
            </w:pPr>
            <w:r>
              <w:rPr>
                <w:rFonts w:hint="eastAsia" w:ascii="宋体" w:hAnsi="宋体" w:cs="宋体"/>
                <w:b/>
                <w:color w:val="auto"/>
                <w:sz w:val="22"/>
                <w:szCs w:val="22"/>
                <w:highlight w:val="none"/>
                <w:lang w:eastAsia="zh-CN"/>
              </w:rPr>
              <w:t>（</w:t>
            </w:r>
            <w:r>
              <w:rPr>
                <w:rFonts w:hint="eastAsia" w:ascii="宋体" w:hAnsi="宋体" w:cs="宋体"/>
                <w:b/>
                <w:color w:val="auto"/>
                <w:sz w:val="22"/>
                <w:szCs w:val="22"/>
                <w:highlight w:val="none"/>
                <w:lang w:val="en-US" w:eastAsia="zh-CN"/>
              </w:rPr>
              <w:t>不含税</w:t>
            </w:r>
            <w:r>
              <w:rPr>
                <w:rFonts w:hint="eastAsia" w:ascii="宋体" w:hAnsi="宋体" w:cs="宋体"/>
                <w:b/>
                <w:color w:val="auto"/>
                <w:sz w:val="22"/>
                <w:szCs w:val="22"/>
                <w:highlight w:val="none"/>
                <w:lang w:eastAsia="zh-CN"/>
              </w:rPr>
              <w:t>）</w:t>
            </w:r>
          </w:p>
        </w:tc>
      </w:tr>
      <w:tr w14:paraId="07859B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14:paraId="38A39A30">
            <w:pPr>
              <w:keepNext w:val="0"/>
              <w:keepLines w:val="0"/>
              <w:pageBreakBefore w:val="0"/>
              <w:kinsoku/>
              <w:wordWrap/>
              <w:overflowPunct w:val="0"/>
              <w:topLinePunct w:val="0"/>
              <w:autoSpaceDE/>
              <w:autoSpaceDN/>
              <w:bidi w:val="0"/>
              <w:adjustRightInd w:val="0"/>
              <w:snapToGrid/>
              <w:spacing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142" w:type="pct"/>
            <w:tcBorders>
              <w:top w:val="single" w:color="auto" w:sz="4" w:space="0"/>
              <w:left w:val="single" w:color="auto" w:sz="4" w:space="0"/>
              <w:bottom w:val="single" w:color="auto" w:sz="4" w:space="0"/>
              <w:right w:val="single" w:color="auto" w:sz="4" w:space="0"/>
            </w:tcBorders>
            <w:noWrap w:val="0"/>
            <w:vAlign w:val="center"/>
          </w:tcPr>
          <w:p w14:paraId="4F7A9FA2">
            <w:pPr>
              <w:keepNext w:val="0"/>
              <w:keepLines w:val="0"/>
              <w:pageBreakBefore w:val="0"/>
              <w:kinsoku/>
              <w:wordWrap/>
              <w:overflowPunct w:val="0"/>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四个装手提盒</w:t>
            </w:r>
          </w:p>
        </w:tc>
        <w:tc>
          <w:tcPr>
            <w:tcW w:w="1893" w:type="pct"/>
            <w:tcBorders>
              <w:top w:val="single" w:color="auto" w:sz="4" w:space="0"/>
              <w:left w:val="single" w:color="auto" w:sz="4" w:space="0"/>
              <w:bottom w:val="single" w:color="auto" w:sz="4" w:space="0"/>
              <w:right w:val="single" w:color="auto" w:sz="4" w:space="0"/>
            </w:tcBorders>
            <w:noWrap w:val="0"/>
            <w:vAlign w:val="center"/>
          </w:tcPr>
          <w:p w14:paraId="4F4F014C">
            <w:pPr>
              <w:keepNext w:val="0"/>
              <w:keepLines w:val="0"/>
              <w:pageBreakBefore w:val="0"/>
              <w:kinsoku/>
              <w:wordWrap/>
              <w:overflowPunct w:val="0"/>
              <w:topLinePunct w:val="0"/>
              <w:autoSpaceDE/>
              <w:autoSpaceDN/>
              <w:bidi w:val="0"/>
              <w:adjustRightInd w:val="0"/>
              <w:snapToGrid/>
              <w:spacing w:line="360" w:lineRule="auto"/>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大写：</w:t>
            </w:r>
            <w:r>
              <w:rPr>
                <w:rFonts w:hint="eastAsia" w:ascii="宋体" w:hAnsi="宋体" w:eastAsia="宋体" w:cs="宋体"/>
                <w:color w:val="auto"/>
                <w:sz w:val="22"/>
                <w:szCs w:val="22"/>
                <w:highlight w:val="none"/>
                <w:u w:val="single"/>
              </w:rPr>
              <w:t xml:space="preserve">                    </w:t>
            </w:r>
          </w:p>
          <w:p w14:paraId="0E7B1D6C">
            <w:pPr>
              <w:keepNext w:val="0"/>
              <w:keepLines w:val="0"/>
              <w:pageBreakBefore w:val="0"/>
              <w:widowControl/>
              <w:kinsoku/>
              <w:wordWrap/>
              <w:topLinePunct w:val="0"/>
              <w:autoSpaceDE/>
              <w:autoSpaceDN/>
              <w:bidi w:val="0"/>
              <w:snapToGrid/>
              <w:spacing w:line="360" w:lineRule="auto"/>
              <w:jc w:val="both"/>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sz w:val="22"/>
                <w:szCs w:val="22"/>
                <w:highlight w:val="none"/>
              </w:rPr>
              <w:t>小写：</w:t>
            </w:r>
            <w:r>
              <w:rPr>
                <w:rFonts w:hint="eastAsia" w:ascii="宋体" w:hAnsi="宋体" w:eastAsia="宋体" w:cs="宋体"/>
                <w:color w:val="auto"/>
                <w:sz w:val="22"/>
                <w:szCs w:val="22"/>
                <w:highlight w:val="none"/>
                <w:u w:val="single"/>
              </w:rPr>
              <w:t xml:space="preserve">                    </w:t>
            </w:r>
          </w:p>
        </w:tc>
        <w:tc>
          <w:tcPr>
            <w:tcW w:w="1584" w:type="pct"/>
            <w:tcBorders>
              <w:top w:val="single" w:color="auto" w:sz="4" w:space="0"/>
              <w:left w:val="single" w:color="auto" w:sz="4" w:space="0"/>
              <w:bottom w:val="single" w:color="auto" w:sz="4" w:space="0"/>
              <w:right w:val="single" w:color="auto" w:sz="4" w:space="0"/>
            </w:tcBorders>
            <w:noWrap w:val="0"/>
            <w:vAlign w:val="center"/>
          </w:tcPr>
          <w:p w14:paraId="6A97F58A">
            <w:pPr>
              <w:keepNext w:val="0"/>
              <w:keepLines w:val="0"/>
              <w:pageBreakBefore w:val="0"/>
              <w:kinsoku/>
              <w:wordWrap/>
              <w:overflowPunct w:val="0"/>
              <w:topLinePunct w:val="0"/>
              <w:autoSpaceDE/>
              <w:autoSpaceDN/>
              <w:bidi w:val="0"/>
              <w:adjustRightInd w:val="0"/>
              <w:snapToGrid/>
              <w:spacing w:line="360" w:lineRule="auto"/>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大写：</w:t>
            </w:r>
            <w:r>
              <w:rPr>
                <w:rFonts w:hint="eastAsia" w:ascii="宋体" w:hAnsi="宋体" w:eastAsia="宋体" w:cs="宋体"/>
                <w:color w:val="auto"/>
                <w:sz w:val="22"/>
                <w:szCs w:val="22"/>
                <w:highlight w:val="none"/>
                <w:u w:val="single"/>
              </w:rPr>
              <w:t xml:space="preserve">                    </w:t>
            </w:r>
          </w:p>
          <w:p w14:paraId="30F9BDF6">
            <w:pPr>
              <w:keepNext w:val="0"/>
              <w:keepLines w:val="0"/>
              <w:pageBreakBefore w:val="0"/>
              <w:widowControl/>
              <w:kinsoku/>
              <w:wordWrap/>
              <w:topLinePunct w:val="0"/>
              <w:autoSpaceDE/>
              <w:autoSpaceDN/>
              <w:bidi w:val="0"/>
              <w:snapToGrid/>
              <w:spacing w:line="360" w:lineRule="auto"/>
              <w:jc w:val="both"/>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sz w:val="22"/>
                <w:szCs w:val="22"/>
                <w:highlight w:val="none"/>
              </w:rPr>
              <w:t>小写：</w:t>
            </w:r>
            <w:r>
              <w:rPr>
                <w:rFonts w:hint="eastAsia" w:ascii="宋体" w:hAnsi="宋体" w:eastAsia="宋体" w:cs="宋体"/>
                <w:color w:val="auto"/>
                <w:sz w:val="22"/>
                <w:szCs w:val="22"/>
                <w:highlight w:val="none"/>
                <w:u w:val="single"/>
              </w:rPr>
              <w:t xml:space="preserve">                    </w:t>
            </w:r>
          </w:p>
        </w:tc>
      </w:tr>
      <w:tr w14:paraId="36D32D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14:paraId="69188042">
            <w:pPr>
              <w:keepNext w:val="0"/>
              <w:keepLines w:val="0"/>
              <w:pageBreakBefore w:val="0"/>
              <w:kinsoku/>
              <w:wordWrap/>
              <w:overflowPunct w:val="0"/>
              <w:topLinePunct w:val="0"/>
              <w:autoSpaceDE/>
              <w:autoSpaceDN/>
              <w:bidi w:val="0"/>
              <w:adjustRightInd w:val="0"/>
              <w:snapToGrid/>
              <w:spacing w:line="360"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1142" w:type="pct"/>
            <w:tcBorders>
              <w:top w:val="single" w:color="auto" w:sz="4" w:space="0"/>
              <w:left w:val="single" w:color="auto" w:sz="4" w:space="0"/>
              <w:bottom w:val="single" w:color="auto" w:sz="4" w:space="0"/>
              <w:right w:val="single" w:color="auto" w:sz="4" w:space="0"/>
            </w:tcBorders>
            <w:noWrap w:val="0"/>
            <w:vAlign w:val="center"/>
          </w:tcPr>
          <w:p w14:paraId="6FE7145C">
            <w:pPr>
              <w:keepNext w:val="0"/>
              <w:keepLines w:val="0"/>
              <w:pageBreakBefore w:val="0"/>
              <w:kinsoku/>
              <w:wordWrap/>
              <w:overflowPunct w:val="0"/>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六个装手提盒</w:t>
            </w:r>
          </w:p>
        </w:tc>
        <w:tc>
          <w:tcPr>
            <w:tcW w:w="1893" w:type="pct"/>
            <w:tcBorders>
              <w:top w:val="single" w:color="auto" w:sz="4" w:space="0"/>
              <w:left w:val="single" w:color="auto" w:sz="4" w:space="0"/>
              <w:bottom w:val="single" w:color="auto" w:sz="4" w:space="0"/>
              <w:right w:val="single" w:color="auto" w:sz="4" w:space="0"/>
            </w:tcBorders>
            <w:noWrap w:val="0"/>
            <w:vAlign w:val="center"/>
          </w:tcPr>
          <w:p w14:paraId="1591C7A9">
            <w:pPr>
              <w:keepNext w:val="0"/>
              <w:keepLines w:val="0"/>
              <w:pageBreakBefore w:val="0"/>
              <w:kinsoku/>
              <w:wordWrap/>
              <w:overflowPunct w:val="0"/>
              <w:topLinePunct w:val="0"/>
              <w:autoSpaceDE/>
              <w:autoSpaceDN/>
              <w:bidi w:val="0"/>
              <w:adjustRightInd w:val="0"/>
              <w:snapToGrid/>
              <w:spacing w:line="360" w:lineRule="auto"/>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大写：</w:t>
            </w:r>
            <w:r>
              <w:rPr>
                <w:rFonts w:hint="eastAsia" w:ascii="宋体" w:hAnsi="宋体" w:eastAsia="宋体" w:cs="宋体"/>
                <w:color w:val="auto"/>
                <w:sz w:val="22"/>
                <w:szCs w:val="22"/>
                <w:highlight w:val="none"/>
                <w:u w:val="single"/>
              </w:rPr>
              <w:t xml:space="preserve">                    </w:t>
            </w:r>
          </w:p>
          <w:p w14:paraId="2F970ABA">
            <w:pPr>
              <w:keepNext w:val="0"/>
              <w:keepLines w:val="0"/>
              <w:pageBreakBefore w:val="0"/>
              <w:widowControl/>
              <w:kinsoku/>
              <w:wordWrap/>
              <w:topLinePunct w:val="0"/>
              <w:autoSpaceDE/>
              <w:autoSpaceDN/>
              <w:bidi w:val="0"/>
              <w:snapToGrid/>
              <w:spacing w:line="360" w:lineRule="auto"/>
              <w:jc w:val="both"/>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sz w:val="22"/>
                <w:szCs w:val="22"/>
                <w:highlight w:val="none"/>
              </w:rPr>
              <w:t>小写：</w:t>
            </w:r>
            <w:r>
              <w:rPr>
                <w:rFonts w:hint="eastAsia" w:ascii="宋体" w:hAnsi="宋体" w:eastAsia="宋体" w:cs="宋体"/>
                <w:color w:val="auto"/>
                <w:sz w:val="22"/>
                <w:szCs w:val="22"/>
                <w:highlight w:val="none"/>
                <w:u w:val="single"/>
              </w:rPr>
              <w:t xml:space="preserve">                    </w:t>
            </w:r>
          </w:p>
        </w:tc>
        <w:tc>
          <w:tcPr>
            <w:tcW w:w="1584" w:type="pct"/>
            <w:tcBorders>
              <w:top w:val="single" w:color="auto" w:sz="4" w:space="0"/>
              <w:left w:val="single" w:color="auto" w:sz="4" w:space="0"/>
              <w:bottom w:val="single" w:color="auto" w:sz="4" w:space="0"/>
              <w:right w:val="single" w:color="auto" w:sz="4" w:space="0"/>
            </w:tcBorders>
            <w:noWrap w:val="0"/>
            <w:vAlign w:val="center"/>
          </w:tcPr>
          <w:p w14:paraId="270D80BA">
            <w:pPr>
              <w:keepNext w:val="0"/>
              <w:keepLines w:val="0"/>
              <w:pageBreakBefore w:val="0"/>
              <w:kinsoku/>
              <w:wordWrap/>
              <w:overflowPunct w:val="0"/>
              <w:topLinePunct w:val="0"/>
              <w:autoSpaceDE/>
              <w:autoSpaceDN/>
              <w:bidi w:val="0"/>
              <w:adjustRightInd w:val="0"/>
              <w:snapToGrid/>
              <w:spacing w:line="360" w:lineRule="auto"/>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大写：</w:t>
            </w:r>
            <w:r>
              <w:rPr>
                <w:rFonts w:hint="eastAsia" w:ascii="宋体" w:hAnsi="宋体" w:eastAsia="宋体" w:cs="宋体"/>
                <w:color w:val="auto"/>
                <w:sz w:val="22"/>
                <w:szCs w:val="22"/>
                <w:highlight w:val="none"/>
                <w:u w:val="single"/>
              </w:rPr>
              <w:t xml:space="preserve">                    </w:t>
            </w:r>
          </w:p>
          <w:p w14:paraId="74F3CFF3">
            <w:pPr>
              <w:keepNext w:val="0"/>
              <w:keepLines w:val="0"/>
              <w:pageBreakBefore w:val="0"/>
              <w:widowControl/>
              <w:kinsoku/>
              <w:wordWrap/>
              <w:topLinePunct w:val="0"/>
              <w:autoSpaceDE/>
              <w:autoSpaceDN/>
              <w:bidi w:val="0"/>
              <w:snapToGrid/>
              <w:spacing w:line="360" w:lineRule="auto"/>
              <w:jc w:val="both"/>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sz w:val="22"/>
                <w:szCs w:val="22"/>
                <w:highlight w:val="none"/>
              </w:rPr>
              <w:t>小写：</w:t>
            </w:r>
            <w:r>
              <w:rPr>
                <w:rFonts w:hint="eastAsia" w:ascii="宋体" w:hAnsi="宋体" w:eastAsia="宋体" w:cs="宋体"/>
                <w:color w:val="auto"/>
                <w:sz w:val="22"/>
                <w:szCs w:val="22"/>
                <w:highlight w:val="none"/>
                <w:u w:val="single"/>
              </w:rPr>
              <w:t xml:space="preserve">                    </w:t>
            </w:r>
          </w:p>
        </w:tc>
      </w:tr>
      <w:tr w14:paraId="0F7DF5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379" w:type="pct"/>
            <w:tcBorders>
              <w:top w:val="single" w:color="auto" w:sz="4" w:space="0"/>
              <w:bottom w:val="single" w:color="auto" w:sz="4" w:space="0"/>
              <w:right w:val="single" w:color="auto" w:sz="4" w:space="0"/>
            </w:tcBorders>
            <w:noWrap w:val="0"/>
            <w:vAlign w:val="center"/>
          </w:tcPr>
          <w:p w14:paraId="23066DA6">
            <w:pPr>
              <w:keepNext w:val="0"/>
              <w:keepLines w:val="0"/>
              <w:pageBreakBefore w:val="0"/>
              <w:kinsoku/>
              <w:wordWrap/>
              <w:overflowPunct w:val="0"/>
              <w:topLinePunct w:val="0"/>
              <w:autoSpaceDE/>
              <w:autoSpaceDN/>
              <w:bidi w:val="0"/>
              <w:adjustRightInd w:val="0"/>
              <w:snapToGrid/>
              <w:spacing w:line="360"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1142" w:type="pct"/>
            <w:tcBorders>
              <w:top w:val="single" w:color="auto" w:sz="4" w:space="0"/>
              <w:left w:val="single" w:color="auto" w:sz="4" w:space="0"/>
              <w:bottom w:val="single" w:color="auto" w:sz="4" w:space="0"/>
              <w:right w:val="single" w:color="auto" w:sz="4" w:space="0"/>
            </w:tcBorders>
            <w:noWrap w:val="0"/>
            <w:vAlign w:val="center"/>
          </w:tcPr>
          <w:p w14:paraId="744C8511">
            <w:pPr>
              <w:keepNext w:val="0"/>
              <w:keepLines w:val="0"/>
              <w:pageBreakBefore w:val="0"/>
              <w:kinsoku/>
              <w:wordWrap/>
              <w:overflowPunct w:val="0"/>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cs="宋体"/>
                <w:color w:val="auto"/>
                <w:kern w:val="0"/>
                <w:sz w:val="22"/>
                <w:szCs w:val="22"/>
                <w:highlight w:val="none"/>
                <w:lang w:val="en-US" w:eastAsia="zh-CN" w:bidi="ar-SA"/>
              </w:rPr>
              <w:t>八个装手提盒</w:t>
            </w:r>
          </w:p>
        </w:tc>
        <w:tc>
          <w:tcPr>
            <w:tcW w:w="1893" w:type="pct"/>
            <w:tcBorders>
              <w:top w:val="single" w:color="auto" w:sz="4" w:space="0"/>
              <w:left w:val="single" w:color="auto" w:sz="4" w:space="0"/>
              <w:bottom w:val="single" w:color="auto" w:sz="4" w:space="0"/>
            </w:tcBorders>
            <w:noWrap w:val="0"/>
            <w:vAlign w:val="center"/>
          </w:tcPr>
          <w:p w14:paraId="748AEAAE">
            <w:pPr>
              <w:keepNext w:val="0"/>
              <w:keepLines w:val="0"/>
              <w:pageBreakBefore w:val="0"/>
              <w:kinsoku/>
              <w:wordWrap/>
              <w:overflowPunct w:val="0"/>
              <w:topLinePunct w:val="0"/>
              <w:autoSpaceDE/>
              <w:autoSpaceDN/>
              <w:bidi w:val="0"/>
              <w:adjustRightInd w:val="0"/>
              <w:snapToGrid/>
              <w:spacing w:line="360" w:lineRule="auto"/>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大写：</w:t>
            </w:r>
            <w:r>
              <w:rPr>
                <w:rFonts w:hint="eastAsia" w:ascii="宋体" w:hAnsi="宋体" w:eastAsia="宋体" w:cs="宋体"/>
                <w:color w:val="auto"/>
                <w:sz w:val="22"/>
                <w:szCs w:val="22"/>
                <w:highlight w:val="none"/>
                <w:u w:val="single"/>
              </w:rPr>
              <w:t xml:space="preserve">                    </w:t>
            </w:r>
          </w:p>
          <w:p w14:paraId="1322C6C0">
            <w:pPr>
              <w:keepNext w:val="0"/>
              <w:keepLines w:val="0"/>
              <w:pageBreakBefore w:val="0"/>
              <w:widowControl/>
              <w:kinsoku/>
              <w:wordWrap/>
              <w:topLinePunct w:val="0"/>
              <w:autoSpaceDE/>
              <w:autoSpaceDN/>
              <w:bidi w:val="0"/>
              <w:snapToGrid/>
              <w:spacing w:line="360" w:lineRule="auto"/>
              <w:jc w:val="both"/>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sz w:val="22"/>
                <w:szCs w:val="22"/>
                <w:highlight w:val="none"/>
              </w:rPr>
              <w:t>小写：</w:t>
            </w:r>
            <w:r>
              <w:rPr>
                <w:rFonts w:hint="eastAsia" w:ascii="宋体" w:hAnsi="宋体" w:eastAsia="宋体" w:cs="宋体"/>
                <w:color w:val="auto"/>
                <w:sz w:val="22"/>
                <w:szCs w:val="22"/>
                <w:highlight w:val="none"/>
                <w:u w:val="single"/>
              </w:rPr>
              <w:t xml:space="preserve">                    </w:t>
            </w:r>
          </w:p>
        </w:tc>
        <w:tc>
          <w:tcPr>
            <w:tcW w:w="1584" w:type="pct"/>
            <w:tcBorders>
              <w:top w:val="single" w:color="auto" w:sz="4" w:space="0"/>
              <w:left w:val="single" w:color="auto" w:sz="4" w:space="0"/>
              <w:bottom w:val="single" w:color="auto" w:sz="4" w:space="0"/>
            </w:tcBorders>
            <w:noWrap w:val="0"/>
            <w:vAlign w:val="center"/>
          </w:tcPr>
          <w:p w14:paraId="179B7ED9">
            <w:pPr>
              <w:keepNext w:val="0"/>
              <w:keepLines w:val="0"/>
              <w:pageBreakBefore w:val="0"/>
              <w:kinsoku/>
              <w:wordWrap/>
              <w:overflowPunct w:val="0"/>
              <w:topLinePunct w:val="0"/>
              <w:autoSpaceDE/>
              <w:autoSpaceDN/>
              <w:bidi w:val="0"/>
              <w:adjustRightInd w:val="0"/>
              <w:snapToGrid/>
              <w:spacing w:line="360" w:lineRule="auto"/>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大写：</w:t>
            </w:r>
            <w:r>
              <w:rPr>
                <w:rFonts w:hint="eastAsia" w:ascii="宋体" w:hAnsi="宋体" w:eastAsia="宋体" w:cs="宋体"/>
                <w:color w:val="auto"/>
                <w:sz w:val="22"/>
                <w:szCs w:val="22"/>
                <w:highlight w:val="none"/>
                <w:u w:val="single"/>
              </w:rPr>
              <w:t xml:space="preserve">                    </w:t>
            </w:r>
          </w:p>
          <w:p w14:paraId="47B49FD3">
            <w:pPr>
              <w:keepNext w:val="0"/>
              <w:keepLines w:val="0"/>
              <w:pageBreakBefore w:val="0"/>
              <w:widowControl/>
              <w:kinsoku/>
              <w:wordWrap/>
              <w:topLinePunct w:val="0"/>
              <w:autoSpaceDE/>
              <w:autoSpaceDN/>
              <w:bidi w:val="0"/>
              <w:snapToGrid/>
              <w:spacing w:line="360" w:lineRule="auto"/>
              <w:jc w:val="both"/>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sz w:val="22"/>
                <w:szCs w:val="22"/>
                <w:highlight w:val="none"/>
              </w:rPr>
              <w:t>小写：</w:t>
            </w:r>
            <w:r>
              <w:rPr>
                <w:rFonts w:hint="eastAsia" w:ascii="宋体" w:hAnsi="宋体" w:eastAsia="宋体" w:cs="宋体"/>
                <w:color w:val="auto"/>
                <w:sz w:val="22"/>
                <w:szCs w:val="22"/>
                <w:highlight w:val="none"/>
                <w:u w:val="single"/>
              </w:rPr>
              <w:t xml:space="preserve">                    </w:t>
            </w:r>
          </w:p>
        </w:tc>
      </w:tr>
      <w:tr w14:paraId="0EE256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522" w:type="pct"/>
            <w:gridSpan w:val="2"/>
            <w:tcBorders>
              <w:top w:val="single" w:color="auto" w:sz="4" w:space="0"/>
              <w:bottom w:val="single" w:color="auto" w:sz="4" w:space="0"/>
              <w:right w:val="single" w:color="auto" w:sz="4" w:space="0"/>
            </w:tcBorders>
            <w:noWrap w:val="0"/>
            <w:vAlign w:val="center"/>
          </w:tcPr>
          <w:p w14:paraId="57295A12">
            <w:pPr>
              <w:keepNext w:val="0"/>
              <w:keepLines w:val="0"/>
              <w:pageBreakBefore w:val="0"/>
              <w:widowControl/>
              <w:kinsoku/>
              <w:wordWrap/>
              <w:topLinePunct w:val="0"/>
              <w:autoSpaceDE/>
              <w:autoSpaceDN/>
              <w:bidi w:val="0"/>
              <w:snapToGrid/>
              <w:spacing w:line="360" w:lineRule="auto"/>
              <w:jc w:val="center"/>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b/>
                <w:bCs/>
                <w:color w:val="auto"/>
                <w:sz w:val="22"/>
                <w:szCs w:val="22"/>
                <w:highlight w:val="none"/>
              </w:rPr>
              <w:t>投标</w:t>
            </w:r>
            <w:r>
              <w:rPr>
                <w:rFonts w:hint="eastAsia" w:ascii="宋体" w:hAnsi="宋体" w:eastAsia="宋体" w:cs="宋体"/>
                <w:b/>
                <w:bCs/>
                <w:color w:val="auto"/>
                <w:sz w:val="22"/>
                <w:szCs w:val="22"/>
                <w:highlight w:val="none"/>
                <w:lang w:val="en-US" w:eastAsia="zh-CN"/>
              </w:rPr>
              <w:t>总</w:t>
            </w:r>
            <w:r>
              <w:rPr>
                <w:rFonts w:hint="eastAsia" w:ascii="宋体" w:hAnsi="宋体" w:eastAsia="宋体" w:cs="宋体"/>
                <w:b/>
                <w:bCs/>
                <w:color w:val="auto"/>
                <w:sz w:val="22"/>
                <w:szCs w:val="22"/>
                <w:highlight w:val="none"/>
              </w:rPr>
              <w:t>报价</w:t>
            </w:r>
            <w:r>
              <w:rPr>
                <w:rFonts w:hint="eastAsia" w:ascii="宋体" w:hAnsi="宋体" w:eastAsia="宋体" w:cs="宋体"/>
                <w:b/>
                <w:bCs/>
                <w:color w:val="auto"/>
                <w:sz w:val="22"/>
                <w:szCs w:val="22"/>
                <w:highlight w:val="none"/>
                <w:lang w:eastAsia="zh-CN"/>
              </w:rPr>
              <w:t>（单位：元）</w:t>
            </w:r>
          </w:p>
        </w:tc>
        <w:tc>
          <w:tcPr>
            <w:tcW w:w="1893" w:type="pct"/>
            <w:tcBorders>
              <w:top w:val="single" w:color="auto" w:sz="4" w:space="0"/>
              <w:left w:val="single" w:color="auto" w:sz="4" w:space="0"/>
              <w:bottom w:val="single" w:color="auto" w:sz="4" w:space="0"/>
              <w:right w:val="single" w:color="auto" w:sz="4" w:space="0"/>
            </w:tcBorders>
            <w:noWrap w:val="0"/>
            <w:vAlign w:val="center"/>
          </w:tcPr>
          <w:p w14:paraId="4FFD526E">
            <w:pPr>
              <w:keepNext w:val="0"/>
              <w:keepLines w:val="0"/>
              <w:pageBreakBefore w:val="0"/>
              <w:kinsoku/>
              <w:wordWrap/>
              <w:overflowPunct w:val="0"/>
              <w:topLinePunct w:val="0"/>
              <w:autoSpaceDE/>
              <w:autoSpaceDN/>
              <w:bidi w:val="0"/>
              <w:adjustRightInd w:val="0"/>
              <w:snapToGrid/>
              <w:spacing w:line="360" w:lineRule="auto"/>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大写：</w:t>
            </w:r>
            <w:r>
              <w:rPr>
                <w:rFonts w:hint="eastAsia" w:ascii="宋体" w:hAnsi="宋体" w:eastAsia="宋体" w:cs="宋体"/>
                <w:color w:val="auto"/>
                <w:sz w:val="22"/>
                <w:szCs w:val="22"/>
                <w:highlight w:val="none"/>
                <w:u w:val="single"/>
              </w:rPr>
              <w:t xml:space="preserve">                    </w:t>
            </w:r>
          </w:p>
          <w:p w14:paraId="69E83CBA">
            <w:pPr>
              <w:keepNext w:val="0"/>
              <w:keepLines w:val="0"/>
              <w:pageBreakBefore w:val="0"/>
              <w:widowControl/>
              <w:kinsoku/>
              <w:wordWrap/>
              <w:topLinePunct w:val="0"/>
              <w:autoSpaceDE/>
              <w:autoSpaceDN/>
              <w:bidi w:val="0"/>
              <w:snapToGrid/>
              <w:spacing w:line="360" w:lineRule="auto"/>
              <w:jc w:val="both"/>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sz w:val="22"/>
                <w:szCs w:val="22"/>
                <w:highlight w:val="none"/>
              </w:rPr>
              <w:t>小写：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p>
        </w:tc>
        <w:tc>
          <w:tcPr>
            <w:tcW w:w="1584" w:type="pct"/>
            <w:tcBorders>
              <w:top w:val="single" w:color="auto" w:sz="4" w:space="0"/>
              <w:left w:val="single" w:color="auto" w:sz="4" w:space="0"/>
              <w:bottom w:val="single" w:color="auto" w:sz="4" w:space="0"/>
            </w:tcBorders>
            <w:noWrap w:val="0"/>
            <w:vAlign w:val="center"/>
          </w:tcPr>
          <w:p w14:paraId="2E666114">
            <w:pPr>
              <w:keepNext w:val="0"/>
              <w:keepLines w:val="0"/>
              <w:pageBreakBefore w:val="0"/>
              <w:kinsoku/>
              <w:wordWrap/>
              <w:overflowPunct w:val="0"/>
              <w:topLinePunct w:val="0"/>
              <w:autoSpaceDE/>
              <w:autoSpaceDN/>
              <w:bidi w:val="0"/>
              <w:adjustRightInd w:val="0"/>
              <w:snapToGrid/>
              <w:spacing w:line="360" w:lineRule="auto"/>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大写：</w:t>
            </w:r>
            <w:r>
              <w:rPr>
                <w:rFonts w:hint="eastAsia" w:ascii="宋体" w:hAnsi="宋体" w:eastAsia="宋体" w:cs="宋体"/>
                <w:color w:val="auto"/>
                <w:sz w:val="22"/>
                <w:szCs w:val="22"/>
                <w:highlight w:val="none"/>
                <w:u w:val="single"/>
              </w:rPr>
              <w:t xml:space="preserve">                    </w:t>
            </w:r>
          </w:p>
          <w:p w14:paraId="400D15C2">
            <w:pPr>
              <w:keepNext w:val="0"/>
              <w:keepLines w:val="0"/>
              <w:pageBreakBefore w:val="0"/>
              <w:widowControl/>
              <w:kinsoku/>
              <w:wordWrap/>
              <w:topLinePunct w:val="0"/>
              <w:autoSpaceDE/>
              <w:autoSpaceDN/>
              <w:bidi w:val="0"/>
              <w:snapToGrid/>
              <w:spacing w:line="360" w:lineRule="auto"/>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小写：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p>
        </w:tc>
      </w:tr>
      <w:tr w14:paraId="2E9565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522" w:type="pct"/>
            <w:gridSpan w:val="2"/>
            <w:tcBorders>
              <w:top w:val="single" w:color="auto" w:sz="4" w:space="0"/>
              <w:right w:val="single" w:color="auto" w:sz="4" w:space="0"/>
            </w:tcBorders>
            <w:noWrap w:val="0"/>
            <w:vAlign w:val="center"/>
          </w:tcPr>
          <w:p w14:paraId="414859D7">
            <w:pPr>
              <w:keepNext w:val="0"/>
              <w:keepLines w:val="0"/>
              <w:pageBreakBefore w:val="0"/>
              <w:widowControl/>
              <w:kinsoku/>
              <w:wordWrap/>
              <w:topLinePunct w:val="0"/>
              <w:autoSpaceDE/>
              <w:autoSpaceDN/>
              <w:bidi w:val="0"/>
              <w:snapToGrid/>
              <w:spacing w:line="360" w:lineRule="auto"/>
              <w:jc w:val="center"/>
              <w:textAlignment w:val="auto"/>
              <w:rPr>
                <w:rFonts w:hint="eastAsia" w:ascii="宋体" w:hAnsi="宋体" w:eastAsia="宋体" w:cs="宋体"/>
                <w:b/>
                <w:bCs/>
                <w:color w:val="auto"/>
                <w:sz w:val="22"/>
                <w:szCs w:val="22"/>
                <w:highlight w:val="none"/>
              </w:rPr>
            </w:pPr>
          </w:p>
        </w:tc>
        <w:tc>
          <w:tcPr>
            <w:tcW w:w="1893" w:type="pct"/>
            <w:tcBorders>
              <w:top w:val="single" w:color="auto" w:sz="4" w:space="0"/>
              <w:left w:val="single" w:color="auto" w:sz="4" w:space="0"/>
              <w:right w:val="single" w:color="auto" w:sz="4" w:space="0"/>
            </w:tcBorders>
            <w:noWrap w:val="0"/>
            <w:vAlign w:val="center"/>
          </w:tcPr>
          <w:p w14:paraId="33410EF1">
            <w:pPr>
              <w:keepNext w:val="0"/>
              <w:keepLines w:val="0"/>
              <w:pageBreakBefore w:val="0"/>
              <w:kinsoku/>
              <w:wordWrap/>
              <w:overflowPunct w:val="0"/>
              <w:topLinePunct w:val="0"/>
              <w:autoSpaceDE/>
              <w:autoSpaceDN/>
              <w:bidi w:val="0"/>
              <w:adjustRightInd w:val="0"/>
              <w:snapToGrid/>
              <w:spacing w:line="360" w:lineRule="auto"/>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其中含</w:t>
            </w:r>
            <w:r>
              <w:rPr>
                <w:rFonts w:hint="eastAsia" w:ascii="宋体" w:hAnsi="宋体" w:eastAsia="宋体" w:cs="宋体"/>
                <w:color w:val="auto"/>
                <w:spacing w:val="0"/>
                <w:kern w:val="2"/>
                <w:sz w:val="22"/>
                <w:szCs w:val="22"/>
                <w:highlight w:val="none"/>
                <w:lang w:val="en-US" w:eastAsia="zh-CN" w:bidi="ar-SA"/>
              </w:rPr>
              <w:t>税金（元）：</w:t>
            </w:r>
            <w:r>
              <w:rPr>
                <w:rFonts w:hint="eastAsia" w:ascii="宋体" w:hAnsi="宋体" w:eastAsia="宋体" w:cs="宋体"/>
                <w:color w:val="auto"/>
                <w:sz w:val="22"/>
                <w:szCs w:val="22"/>
                <w:highlight w:val="none"/>
                <w:u w:val="single"/>
              </w:rPr>
              <w:t xml:space="preserve">        </w:t>
            </w:r>
          </w:p>
          <w:p w14:paraId="185767B2">
            <w:pPr>
              <w:keepNext w:val="0"/>
              <w:keepLines w:val="0"/>
              <w:pageBreakBefore w:val="0"/>
              <w:widowControl/>
              <w:kinsoku/>
              <w:wordWrap/>
              <w:topLinePunct w:val="0"/>
              <w:autoSpaceDE/>
              <w:autoSpaceDN/>
              <w:bidi w:val="0"/>
              <w:snapToGrid/>
              <w:spacing w:line="360" w:lineRule="auto"/>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（税率：</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lang w:eastAsia="zh-CN"/>
              </w:rPr>
              <w:t>）</w:t>
            </w:r>
          </w:p>
        </w:tc>
        <w:tc>
          <w:tcPr>
            <w:tcW w:w="1584" w:type="pct"/>
            <w:tcBorders>
              <w:top w:val="single" w:color="auto" w:sz="4" w:space="0"/>
              <w:left w:val="single" w:color="auto" w:sz="4" w:space="0"/>
            </w:tcBorders>
            <w:noWrap w:val="0"/>
            <w:vAlign w:val="center"/>
          </w:tcPr>
          <w:p w14:paraId="7588AF95">
            <w:pPr>
              <w:keepNext w:val="0"/>
              <w:keepLines w:val="0"/>
              <w:pageBreakBefore w:val="0"/>
              <w:widowControl/>
              <w:kinsoku/>
              <w:wordWrap/>
              <w:topLinePunct w:val="0"/>
              <w:autoSpaceDE/>
              <w:autoSpaceDN/>
              <w:bidi w:val="0"/>
              <w:snapToGrid/>
              <w:spacing w:line="360" w:lineRule="auto"/>
              <w:jc w:val="both"/>
              <w:textAlignment w:val="auto"/>
              <w:rPr>
                <w:rFonts w:hint="eastAsia" w:ascii="宋体" w:hAnsi="宋体" w:eastAsia="宋体" w:cs="宋体"/>
                <w:color w:val="auto"/>
                <w:sz w:val="22"/>
                <w:szCs w:val="22"/>
                <w:highlight w:val="none"/>
                <w:lang w:eastAsia="zh-CN"/>
              </w:rPr>
            </w:pPr>
          </w:p>
        </w:tc>
      </w:tr>
    </w:tbl>
    <w:p w14:paraId="3942BF5F">
      <w:pPr>
        <w:spacing w:before="312" w:beforeLines="100" w:line="360" w:lineRule="auto"/>
        <w:rPr>
          <w:rFonts w:ascii="宋体" w:hAnsi="宋体"/>
          <w:color w:val="auto"/>
          <w:szCs w:val="21"/>
          <w:highlight w:val="none"/>
        </w:rPr>
      </w:pPr>
      <w:r>
        <w:rPr>
          <w:rFonts w:hint="eastAsia" w:ascii="宋体" w:hAnsi="宋体"/>
          <w:color w:val="auto"/>
          <w:szCs w:val="21"/>
          <w:highlight w:val="none"/>
        </w:rPr>
        <w:t>注明：</w:t>
      </w:r>
    </w:p>
    <w:p w14:paraId="5DA2351D">
      <w:pPr>
        <w:pStyle w:val="91"/>
        <w:numPr>
          <w:ilvl w:val="0"/>
          <w:numId w:val="30"/>
        </w:numPr>
        <w:spacing w:line="360" w:lineRule="auto"/>
        <w:ind w:firstLineChars="0"/>
        <w:rPr>
          <w:rFonts w:ascii="宋体" w:hAnsi="宋体"/>
          <w:color w:val="auto"/>
          <w:szCs w:val="21"/>
          <w:highlight w:val="none"/>
        </w:rPr>
      </w:pPr>
      <w:r>
        <w:rPr>
          <w:rFonts w:hint="eastAsia" w:ascii="宋体" w:hAnsi="宋体"/>
          <w:color w:val="auto"/>
          <w:szCs w:val="21"/>
          <w:highlight w:val="none"/>
        </w:rPr>
        <w:t>投标报价</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投标总报价</w:t>
      </w:r>
      <w:r>
        <w:rPr>
          <w:rFonts w:hint="eastAsia" w:ascii="宋体" w:hAnsi="宋体"/>
          <w:color w:val="auto"/>
          <w:szCs w:val="21"/>
          <w:highlight w:val="none"/>
        </w:rPr>
        <w:t>栏须用文字和数字两种方式表示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其中各品名的“投标报价”应与“报价明细表”中对应品名的“小计（元）”保持一致，“投标总报价”应与“报价明细表”中的“合计”保持一致。</w:t>
      </w:r>
      <w:r>
        <w:rPr>
          <w:rFonts w:hint="eastAsia" w:ascii="宋体" w:hAnsi="宋体"/>
          <w:color w:val="auto"/>
          <w:szCs w:val="21"/>
          <w:highlight w:val="none"/>
        </w:rPr>
        <w:t>。</w:t>
      </w:r>
    </w:p>
    <w:p w14:paraId="779A6579">
      <w:pPr>
        <w:pStyle w:val="91"/>
        <w:numPr>
          <w:ilvl w:val="0"/>
          <w:numId w:val="30"/>
        </w:numPr>
        <w:spacing w:line="360" w:lineRule="auto"/>
        <w:ind w:firstLineChars="0"/>
        <w:rPr>
          <w:rFonts w:ascii="宋体" w:hAnsi="宋体"/>
          <w:color w:val="auto"/>
          <w:szCs w:val="21"/>
          <w:highlight w:val="none"/>
        </w:rPr>
      </w:pPr>
      <w:r>
        <w:rPr>
          <w:rFonts w:hint="eastAsia" w:ascii="宋体" w:hAnsi="宋体"/>
          <w:color w:val="auto"/>
          <w:highlight w:val="none"/>
        </w:rPr>
        <w:t>投标人的</w:t>
      </w:r>
      <w:r>
        <w:rPr>
          <w:rFonts w:hint="eastAsia" w:ascii="宋体" w:hAnsi="宋体"/>
          <w:color w:val="auto"/>
          <w:highlight w:val="none"/>
          <w:lang w:val="en-US" w:eastAsia="zh-CN"/>
        </w:rPr>
        <w:t>投标总报价</w:t>
      </w:r>
      <w:r>
        <w:rPr>
          <w:rFonts w:hint="eastAsia" w:ascii="宋体" w:hAnsi="宋体"/>
          <w:color w:val="auto"/>
          <w:highlight w:val="none"/>
        </w:rPr>
        <w:t>不得超出本</w:t>
      </w:r>
      <w:r>
        <w:rPr>
          <w:rFonts w:hint="eastAsia" w:ascii="宋体" w:hAnsi="宋体"/>
          <w:color w:val="auto"/>
          <w:highlight w:val="none"/>
          <w:lang w:val="en-US" w:eastAsia="zh-CN"/>
        </w:rPr>
        <w:t>包组</w:t>
      </w:r>
      <w:r>
        <w:rPr>
          <w:rFonts w:hint="eastAsia" w:ascii="宋体" w:hAnsi="宋体"/>
          <w:color w:val="auto"/>
          <w:highlight w:val="none"/>
        </w:rPr>
        <w:t>的采购预算金额，否则作无效标处理。</w:t>
      </w:r>
    </w:p>
    <w:p w14:paraId="7AA542AD">
      <w:pPr>
        <w:pStyle w:val="91"/>
        <w:numPr>
          <w:ilvl w:val="0"/>
          <w:numId w:val="30"/>
        </w:numPr>
        <w:spacing w:line="360" w:lineRule="auto"/>
        <w:ind w:firstLineChars="0"/>
        <w:rPr>
          <w:rFonts w:ascii="宋体" w:hAnsi="宋体"/>
          <w:color w:val="auto"/>
          <w:szCs w:val="21"/>
          <w:highlight w:val="none"/>
        </w:rPr>
      </w:pPr>
      <w:r>
        <w:rPr>
          <w:rFonts w:hint="eastAsia" w:ascii="宋体" w:hAnsi="宋体"/>
          <w:color w:val="auto"/>
          <w:szCs w:val="21"/>
          <w:highlight w:val="none"/>
        </w:rPr>
        <w:t>开标一览表内容与投标文件中相应内容不一致的，以开标一览表为准。</w:t>
      </w:r>
    </w:p>
    <w:p w14:paraId="4E93F804">
      <w:pPr>
        <w:pStyle w:val="91"/>
        <w:numPr>
          <w:ilvl w:val="0"/>
          <w:numId w:val="30"/>
        </w:numPr>
        <w:spacing w:line="360" w:lineRule="auto"/>
        <w:ind w:firstLineChars="0"/>
        <w:rPr>
          <w:rFonts w:ascii="宋体" w:hAnsi="宋体"/>
          <w:color w:val="auto"/>
          <w:szCs w:val="21"/>
          <w:highlight w:val="none"/>
        </w:rPr>
      </w:pPr>
      <w:r>
        <w:rPr>
          <w:rFonts w:hint="eastAsia" w:ascii="宋体" w:hAnsi="宋体"/>
          <w:color w:val="auto"/>
          <w:szCs w:val="21"/>
          <w:highlight w:val="none"/>
        </w:rPr>
        <w:t>大写金额和小写金额不一致的，以大写金额为准。</w:t>
      </w:r>
    </w:p>
    <w:p w14:paraId="4F6FB863">
      <w:pPr>
        <w:pStyle w:val="65"/>
        <w:rPr>
          <w:color w:val="auto"/>
          <w:highlight w:val="none"/>
        </w:rPr>
      </w:pPr>
    </w:p>
    <w:tbl>
      <w:tblPr>
        <w:tblStyle w:val="3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20"/>
        <w:gridCol w:w="1897"/>
      </w:tblGrid>
      <w:tr w14:paraId="72A8C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629" w:type="dxa"/>
            <w:noWrap w:val="0"/>
            <w:vAlign w:val="top"/>
          </w:tcPr>
          <w:p w14:paraId="1307C152">
            <w:pPr>
              <w:overflowPunct w:val="0"/>
              <w:adjustRightInd w:val="0"/>
              <w:spacing w:line="480" w:lineRule="auto"/>
              <w:rPr>
                <w:rFonts w:ascii="宋体" w:hAnsi="宋体"/>
                <w:color w:val="auto"/>
                <w:szCs w:val="21"/>
                <w:highlight w:val="none"/>
              </w:rPr>
            </w:pPr>
            <w:r>
              <w:rPr>
                <w:rFonts w:hint="eastAsia" w:ascii="宋体" w:hAnsi="宋体"/>
                <w:color w:val="auto"/>
                <w:szCs w:val="21"/>
                <w:highlight w:val="none"/>
              </w:rPr>
              <w:t>投标人名称（加盖公章）：</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tc>
        <w:tc>
          <w:tcPr>
            <w:tcW w:w="1899" w:type="dxa"/>
            <w:noWrap w:val="0"/>
            <w:vAlign w:val="top"/>
          </w:tcPr>
          <w:p w14:paraId="7CA5A719">
            <w:pPr>
              <w:spacing w:line="480" w:lineRule="auto"/>
              <w:rPr>
                <w:rFonts w:ascii="宋体" w:hAnsi="宋体"/>
                <w:color w:val="auto"/>
                <w:szCs w:val="21"/>
                <w:highlight w:val="none"/>
              </w:rPr>
            </w:pPr>
          </w:p>
        </w:tc>
      </w:tr>
      <w:tr w14:paraId="01DED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629" w:type="dxa"/>
            <w:noWrap w:val="0"/>
            <w:vAlign w:val="top"/>
          </w:tcPr>
          <w:p w14:paraId="14888D2C">
            <w:pPr>
              <w:spacing w:line="480" w:lineRule="auto"/>
              <w:rPr>
                <w:rFonts w:ascii="宋体" w:hAnsi="宋体"/>
                <w:color w:val="auto"/>
                <w:szCs w:val="21"/>
                <w:highlight w:val="none"/>
              </w:rPr>
            </w:pPr>
            <w:r>
              <w:rPr>
                <w:rFonts w:hint="eastAsia" w:ascii="宋体" w:hAnsi="宋体"/>
                <w:color w:val="auto"/>
                <w:szCs w:val="21"/>
                <w:highlight w:val="none"/>
              </w:rPr>
              <w:t>投标人法定代表人或被授权人（签名或盖私章）：</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tc>
        <w:tc>
          <w:tcPr>
            <w:tcW w:w="1899" w:type="dxa"/>
            <w:noWrap w:val="0"/>
            <w:vAlign w:val="top"/>
          </w:tcPr>
          <w:p w14:paraId="74A6E7D0">
            <w:pPr>
              <w:spacing w:line="480" w:lineRule="auto"/>
              <w:rPr>
                <w:rFonts w:ascii="宋体" w:hAnsi="宋体"/>
                <w:color w:val="auto"/>
                <w:szCs w:val="21"/>
                <w:highlight w:val="none"/>
              </w:rPr>
            </w:pPr>
          </w:p>
        </w:tc>
      </w:tr>
      <w:tr w14:paraId="10377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629" w:type="dxa"/>
            <w:noWrap w:val="0"/>
            <w:vAlign w:val="top"/>
          </w:tcPr>
          <w:p w14:paraId="13E95117">
            <w:pPr>
              <w:spacing w:line="480" w:lineRule="auto"/>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年           月            日</w:t>
            </w:r>
          </w:p>
        </w:tc>
        <w:tc>
          <w:tcPr>
            <w:tcW w:w="1899" w:type="dxa"/>
            <w:noWrap w:val="0"/>
            <w:vAlign w:val="top"/>
          </w:tcPr>
          <w:p w14:paraId="51675220">
            <w:pPr>
              <w:spacing w:line="480" w:lineRule="auto"/>
              <w:rPr>
                <w:rFonts w:ascii="宋体" w:hAnsi="宋体"/>
                <w:color w:val="auto"/>
                <w:szCs w:val="21"/>
                <w:highlight w:val="none"/>
              </w:rPr>
            </w:pPr>
          </w:p>
        </w:tc>
      </w:tr>
    </w:tbl>
    <w:p w14:paraId="1C3C817A">
      <w:pPr>
        <w:pStyle w:val="4"/>
        <w:numPr>
          <w:ilvl w:val="0"/>
          <w:numId w:val="0"/>
        </w:numPr>
        <w:rPr>
          <w:rFonts w:hint="eastAsia"/>
          <w:color w:val="auto"/>
          <w:highlight w:val="none"/>
        </w:rPr>
      </w:pPr>
      <w:r>
        <w:rPr>
          <w:rFonts w:hint="eastAsia"/>
          <w:color w:val="auto"/>
          <w:highlight w:val="none"/>
        </w:rPr>
        <w:t>附件2. 报价明细表格式</w:t>
      </w:r>
      <w:bookmarkEnd w:id="158"/>
      <w:bookmarkEnd w:id="159"/>
      <w:bookmarkEnd w:id="160"/>
      <w:bookmarkEnd w:id="161"/>
    </w:p>
    <w:p w14:paraId="3FCC18FD">
      <w:pPr>
        <w:pStyle w:val="13"/>
        <w:jc w:val="center"/>
        <w:rPr>
          <w:rFonts w:hint="eastAsia" w:ascii="宋体" w:hAnsi="宋体" w:eastAsia="宋体" w:cs="Times New Roman"/>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报价明细表（适用于包组1）</w:t>
      </w:r>
    </w:p>
    <w:tbl>
      <w:tblPr>
        <w:tblStyle w:val="37"/>
        <w:tblW w:w="51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
        <w:gridCol w:w="842"/>
        <w:gridCol w:w="862"/>
        <w:gridCol w:w="790"/>
        <w:gridCol w:w="1299"/>
        <w:gridCol w:w="1353"/>
        <w:gridCol w:w="2642"/>
        <w:gridCol w:w="671"/>
      </w:tblGrid>
      <w:tr w14:paraId="1D940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18" w:type="pct"/>
            <w:noWrap/>
            <w:vAlign w:val="center"/>
          </w:tcPr>
          <w:p w14:paraId="4E5BDB35">
            <w:pPr>
              <w:widowControl/>
              <w:spacing w:before="156" w:beforeLines="50"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475" w:type="pct"/>
            <w:noWrap/>
            <w:vAlign w:val="center"/>
          </w:tcPr>
          <w:p w14:paraId="251AFA9E">
            <w:pPr>
              <w:keepNext w:val="0"/>
              <w:keepLines w:val="0"/>
              <w:widowControl/>
              <w:suppressLineNumbers w:val="0"/>
              <w:jc w:val="center"/>
              <w:textAlignment w:val="center"/>
              <w:rPr>
                <w:rFonts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87" w:type="pct"/>
            <w:noWrap/>
            <w:vAlign w:val="center"/>
          </w:tcPr>
          <w:p w14:paraId="4B1CF1D4">
            <w:pPr>
              <w:keepNext w:val="0"/>
              <w:keepLines w:val="0"/>
              <w:widowControl/>
              <w:suppressLineNumbers w:val="0"/>
              <w:jc w:val="left"/>
              <w:textAlignment w:val="center"/>
              <w:rPr>
                <w:rFonts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w:t>
            </w:r>
          </w:p>
        </w:tc>
        <w:tc>
          <w:tcPr>
            <w:tcW w:w="446" w:type="pct"/>
            <w:noWrap/>
            <w:vAlign w:val="center"/>
          </w:tcPr>
          <w:p w14:paraId="36F15FD1">
            <w:pPr>
              <w:keepNext w:val="0"/>
              <w:keepLines w:val="0"/>
              <w:widowControl/>
              <w:suppressLineNumbers w:val="0"/>
              <w:jc w:val="center"/>
              <w:textAlignment w:val="center"/>
              <w:rPr>
                <w:rFonts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734" w:type="pct"/>
            <w:noWrap/>
            <w:vAlign w:val="center"/>
          </w:tcPr>
          <w:p w14:paraId="3B9D2F4C">
            <w:pPr>
              <w:widowControl/>
              <w:spacing w:before="156" w:beforeLines="50"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含税</w:t>
            </w:r>
            <w:r>
              <w:rPr>
                <w:rFonts w:hint="eastAsia" w:ascii="宋体" w:hAnsi="宋体" w:cs="宋体"/>
                <w:color w:val="auto"/>
                <w:kern w:val="0"/>
                <w:szCs w:val="21"/>
                <w:highlight w:val="none"/>
              </w:rPr>
              <w:t>单价（元/个）</w:t>
            </w:r>
          </w:p>
        </w:tc>
        <w:tc>
          <w:tcPr>
            <w:tcW w:w="764" w:type="pct"/>
            <w:noWrap/>
            <w:vAlign w:val="center"/>
          </w:tcPr>
          <w:p w14:paraId="0C42C5C9">
            <w:pPr>
              <w:widowControl/>
              <w:spacing w:before="156" w:beforeLines="50" w:line="360" w:lineRule="auto"/>
              <w:jc w:val="center"/>
              <w:rPr>
                <w:rFonts w:ascii="宋体" w:hAnsi="宋体" w:cs="宋体"/>
                <w:color w:val="auto"/>
                <w:kern w:val="0"/>
                <w:szCs w:val="21"/>
                <w:highlight w:val="none"/>
              </w:rPr>
            </w:pPr>
            <w:r>
              <w:rPr>
                <w:rFonts w:hint="eastAsia" w:ascii="宋体" w:hAnsi="宋体" w:cs="宋体"/>
                <w:color w:val="auto"/>
                <w:kern w:val="0"/>
                <w:sz w:val="22"/>
                <w:szCs w:val="22"/>
                <w:highlight w:val="none"/>
                <w:lang w:val="en-US" w:eastAsia="zh-CN"/>
              </w:rPr>
              <w:t>含税小计</w:t>
            </w:r>
            <w:r>
              <w:rPr>
                <w:rFonts w:hint="eastAsia" w:ascii="宋体" w:hAnsi="宋体" w:cs="宋体"/>
                <w:color w:val="auto"/>
                <w:kern w:val="0"/>
                <w:sz w:val="22"/>
                <w:szCs w:val="22"/>
                <w:highlight w:val="none"/>
              </w:rPr>
              <w:t>（元）</w:t>
            </w:r>
          </w:p>
        </w:tc>
        <w:tc>
          <w:tcPr>
            <w:tcW w:w="1493" w:type="pct"/>
            <w:noWrap/>
            <w:vAlign w:val="center"/>
          </w:tcPr>
          <w:p w14:paraId="06AA03FE">
            <w:pPr>
              <w:keepNext w:val="0"/>
              <w:keepLines w:val="0"/>
              <w:widowControl/>
              <w:suppressLineNumbers w:val="0"/>
              <w:jc w:val="center"/>
              <w:textAlignment w:val="center"/>
              <w:rPr>
                <w:rFonts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产品配料</w:t>
            </w:r>
          </w:p>
        </w:tc>
        <w:tc>
          <w:tcPr>
            <w:tcW w:w="379" w:type="pct"/>
            <w:noWrap/>
            <w:vAlign w:val="center"/>
          </w:tcPr>
          <w:p w14:paraId="6597BD87">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标准</w:t>
            </w:r>
          </w:p>
        </w:tc>
      </w:tr>
      <w:tr w14:paraId="7C790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18" w:type="pct"/>
            <w:noWrap/>
            <w:vAlign w:val="center"/>
          </w:tcPr>
          <w:p w14:paraId="62F5A507">
            <w:pPr>
              <w:widowControl/>
              <w:spacing w:before="156" w:beforeLines="50"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75" w:type="pct"/>
            <w:noWrap/>
            <w:vAlign w:val="center"/>
          </w:tcPr>
          <w:p w14:paraId="3165F706">
            <w:pPr>
              <w:keepNext w:val="0"/>
              <w:keepLines w:val="0"/>
              <w:widowControl/>
              <w:suppressLineNumbers w:val="0"/>
              <w:jc w:val="center"/>
              <w:textAlignment w:val="center"/>
              <w:rPr>
                <w:rFonts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双黄白莲蓉月饼</w:t>
            </w:r>
          </w:p>
        </w:tc>
        <w:tc>
          <w:tcPr>
            <w:tcW w:w="487" w:type="pct"/>
            <w:noWrap/>
            <w:vAlign w:val="center"/>
          </w:tcPr>
          <w:p w14:paraId="63ED5A18">
            <w:pPr>
              <w:keepNext w:val="0"/>
              <w:keepLines w:val="0"/>
              <w:widowControl/>
              <w:suppressLineNumbers w:val="0"/>
              <w:jc w:val="center"/>
              <w:textAlignment w:val="center"/>
              <w:rPr>
                <w:rFonts w:hint="default" w:ascii="宋体" w:hAnsi="宋体" w:eastAsia="宋体" w:cs="宋体"/>
                <w:color w:val="auto"/>
                <w:kern w:val="0"/>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165g/个</w:t>
            </w:r>
          </w:p>
        </w:tc>
        <w:tc>
          <w:tcPr>
            <w:tcW w:w="790" w:type="dxa"/>
            <w:noWrap/>
            <w:vAlign w:val="center"/>
          </w:tcPr>
          <w:p w14:paraId="50DF71E3">
            <w:pPr>
              <w:keepNext w:val="0"/>
              <w:keepLines w:val="0"/>
              <w:widowControl/>
              <w:suppressLineNumbers w:val="0"/>
              <w:jc w:val="center"/>
              <w:textAlignment w:val="center"/>
              <w:rPr>
                <w:rFonts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48</w:t>
            </w:r>
            <w:r>
              <w:rPr>
                <w:rFonts w:hint="eastAsia" w:ascii="宋体" w:hAnsi="宋体" w:eastAsia="宋体" w:cs="宋体"/>
                <w:i w:val="0"/>
                <w:iCs w:val="0"/>
                <w:color w:val="auto"/>
                <w:kern w:val="0"/>
                <w:sz w:val="21"/>
                <w:szCs w:val="21"/>
                <w:highlight w:val="none"/>
                <w:u w:val="none"/>
                <w:lang w:val="en-US" w:eastAsia="zh-CN" w:bidi="ar"/>
              </w:rPr>
              <w:t>00</w:t>
            </w:r>
          </w:p>
        </w:tc>
        <w:tc>
          <w:tcPr>
            <w:tcW w:w="734" w:type="pct"/>
            <w:noWrap/>
            <w:vAlign w:val="center"/>
          </w:tcPr>
          <w:p w14:paraId="74B22537">
            <w:pPr>
              <w:widowControl/>
              <w:spacing w:before="156" w:beforeLines="50" w:line="360" w:lineRule="auto"/>
              <w:jc w:val="center"/>
              <w:rPr>
                <w:rFonts w:ascii="宋体" w:hAnsi="宋体" w:cs="宋体"/>
                <w:color w:val="auto"/>
                <w:kern w:val="0"/>
                <w:szCs w:val="21"/>
                <w:highlight w:val="none"/>
              </w:rPr>
            </w:pPr>
          </w:p>
        </w:tc>
        <w:tc>
          <w:tcPr>
            <w:tcW w:w="764" w:type="pct"/>
            <w:noWrap/>
            <w:vAlign w:val="center"/>
          </w:tcPr>
          <w:p w14:paraId="06A97ED3">
            <w:pPr>
              <w:widowControl/>
              <w:spacing w:before="156" w:beforeLines="50" w:line="360" w:lineRule="auto"/>
              <w:jc w:val="center"/>
              <w:rPr>
                <w:rFonts w:ascii="宋体" w:hAnsi="宋体" w:cs="宋体"/>
                <w:color w:val="auto"/>
                <w:kern w:val="0"/>
                <w:szCs w:val="21"/>
                <w:highlight w:val="none"/>
              </w:rPr>
            </w:pPr>
          </w:p>
        </w:tc>
        <w:tc>
          <w:tcPr>
            <w:tcW w:w="2642" w:type="dxa"/>
            <w:noWrap/>
            <w:vAlign w:val="center"/>
          </w:tcPr>
          <w:p w14:paraId="6791EDB3">
            <w:pPr>
              <w:keepNext w:val="0"/>
              <w:keepLines w:val="0"/>
              <w:widowControl/>
              <w:suppressLineNumbers w:val="0"/>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u w:val="none"/>
                <w:lang w:bidi="ar"/>
              </w:rPr>
              <w:t>小麦粉、白砂糖、花生油、咸蛋黄、莲子（莲蓉馅中除油、糖、水及食品添加剂以外，莲子的添加量100%）</w:t>
            </w:r>
          </w:p>
        </w:tc>
        <w:tc>
          <w:tcPr>
            <w:tcW w:w="379" w:type="pct"/>
            <w:noWrap/>
            <w:vAlign w:val="center"/>
          </w:tcPr>
          <w:p w14:paraId="05614AE4">
            <w:pPr>
              <w:keepNext w:val="0"/>
              <w:keepLines w:val="0"/>
              <w:widowControl/>
              <w:suppressLineNumbers w:val="0"/>
              <w:jc w:val="center"/>
              <w:textAlignment w:val="center"/>
              <w:rPr>
                <w:rFonts w:hint="eastAsia" w:ascii="宋体" w:hAnsi="宋体" w:cs="宋体"/>
                <w:color w:val="auto"/>
                <w:kern w:val="0"/>
                <w:szCs w:val="21"/>
                <w:highlight w:val="none"/>
                <w:u w:val="none"/>
                <w:lang w:bidi="ar"/>
              </w:rPr>
            </w:pPr>
            <w:r>
              <w:rPr>
                <w:rFonts w:hint="eastAsia" w:ascii="宋体" w:hAnsi="宋体" w:eastAsia="宋体" w:cs="宋体"/>
                <w:i w:val="0"/>
                <w:iCs w:val="0"/>
                <w:color w:val="auto"/>
                <w:kern w:val="0"/>
                <w:sz w:val="21"/>
                <w:szCs w:val="21"/>
                <w:highlight w:val="none"/>
                <w:u w:val="none"/>
                <w:lang w:val="en-US" w:eastAsia="zh-CN" w:bidi="ar"/>
              </w:rPr>
              <w:t>100%莲子蓉</w:t>
            </w:r>
          </w:p>
        </w:tc>
      </w:tr>
      <w:tr w14:paraId="7F5F9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18" w:type="pct"/>
            <w:noWrap/>
            <w:vAlign w:val="center"/>
          </w:tcPr>
          <w:p w14:paraId="47092623">
            <w:pPr>
              <w:widowControl/>
              <w:spacing w:before="156" w:beforeLines="50"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75" w:type="pct"/>
            <w:noWrap/>
            <w:vAlign w:val="center"/>
          </w:tcPr>
          <w:p w14:paraId="790B42A0">
            <w:pPr>
              <w:keepNext w:val="0"/>
              <w:keepLines w:val="0"/>
              <w:widowControl/>
              <w:suppressLineNumbers w:val="0"/>
              <w:jc w:val="center"/>
              <w:textAlignment w:val="center"/>
              <w:rPr>
                <w:rFonts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火腿五仁月饼</w:t>
            </w:r>
          </w:p>
        </w:tc>
        <w:tc>
          <w:tcPr>
            <w:tcW w:w="487" w:type="pct"/>
            <w:noWrap/>
            <w:vAlign w:val="center"/>
          </w:tcPr>
          <w:p w14:paraId="31760212">
            <w:pPr>
              <w:keepNext w:val="0"/>
              <w:keepLines w:val="0"/>
              <w:widowControl/>
              <w:suppressLineNumbers w:val="0"/>
              <w:jc w:val="center"/>
              <w:textAlignment w:val="center"/>
              <w:rPr>
                <w:rFonts w:hint="default" w:ascii="宋体" w:hAnsi="宋体" w:eastAsia="宋体" w:cs="宋体"/>
                <w:color w:val="auto"/>
                <w:kern w:val="0"/>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165g/个</w:t>
            </w:r>
          </w:p>
        </w:tc>
        <w:tc>
          <w:tcPr>
            <w:tcW w:w="790" w:type="dxa"/>
            <w:noWrap/>
            <w:vAlign w:val="center"/>
          </w:tcPr>
          <w:p w14:paraId="33C9E678">
            <w:pPr>
              <w:keepNext w:val="0"/>
              <w:keepLines w:val="0"/>
              <w:widowControl/>
              <w:suppressLineNumbers w:val="0"/>
              <w:jc w:val="center"/>
              <w:textAlignment w:val="center"/>
              <w:rPr>
                <w:rFonts w:ascii="宋体" w:hAnsi="宋体" w:cs="宋体"/>
                <w:color w:val="auto"/>
                <w:kern w:val="0"/>
                <w:szCs w:val="21"/>
                <w:highlight w:val="none"/>
              </w:rPr>
            </w:pP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200</w:t>
            </w:r>
          </w:p>
        </w:tc>
        <w:tc>
          <w:tcPr>
            <w:tcW w:w="734" w:type="pct"/>
            <w:noWrap/>
            <w:vAlign w:val="center"/>
          </w:tcPr>
          <w:p w14:paraId="0EC5E12C">
            <w:pPr>
              <w:widowControl/>
              <w:spacing w:before="156" w:beforeLines="50" w:line="360" w:lineRule="auto"/>
              <w:jc w:val="center"/>
              <w:rPr>
                <w:rFonts w:ascii="宋体" w:hAnsi="宋体" w:cs="宋体"/>
                <w:color w:val="auto"/>
                <w:kern w:val="0"/>
                <w:szCs w:val="21"/>
                <w:highlight w:val="none"/>
              </w:rPr>
            </w:pPr>
          </w:p>
        </w:tc>
        <w:tc>
          <w:tcPr>
            <w:tcW w:w="764" w:type="pct"/>
            <w:noWrap/>
            <w:vAlign w:val="center"/>
          </w:tcPr>
          <w:p w14:paraId="71899626">
            <w:pPr>
              <w:widowControl/>
              <w:spacing w:before="156" w:beforeLines="50" w:line="360" w:lineRule="auto"/>
              <w:jc w:val="center"/>
              <w:rPr>
                <w:rFonts w:ascii="宋体" w:hAnsi="宋体" w:cs="宋体"/>
                <w:color w:val="auto"/>
                <w:kern w:val="0"/>
                <w:szCs w:val="21"/>
                <w:highlight w:val="none"/>
              </w:rPr>
            </w:pPr>
          </w:p>
        </w:tc>
        <w:tc>
          <w:tcPr>
            <w:tcW w:w="2642" w:type="dxa"/>
            <w:noWrap/>
            <w:vAlign w:val="center"/>
          </w:tcPr>
          <w:p w14:paraId="159B6238">
            <w:pPr>
              <w:keepNext w:val="0"/>
              <w:keepLines w:val="0"/>
              <w:widowControl/>
              <w:suppressLineNumbers w:val="0"/>
              <w:jc w:val="left"/>
              <w:textAlignment w:val="auto"/>
              <w:rPr>
                <w:rFonts w:ascii="宋体" w:hAnsi="宋体" w:cs="宋体"/>
                <w:color w:val="auto"/>
                <w:kern w:val="0"/>
                <w:szCs w:val="21"/>
                <w:highlight w:val="none"/>
              </w:rPr>
            </w:pPr>
            <w:r>
              <w:rPr>
                <w:rFonts w:hint="eastAsia" w:ascii="宋体" w:hAnsi="宋体" w:eastAsia="宋体" w:cs="宋体"/>
                <w:color w:val="000000"/>
                <w:kern w:val="0"/>
                <w:sz w:val="22"/>
                <w:szCs w:val="22"/>
                <w:highlight w:val="none"/>
                <w:lang w:val="en-US" w:eastAsia="zh-CN" w:bidi="ar"/>
              </w:rPr>
              <w:t>五仁（瓜子仁，芝麻仁，杏仁，核桃仁，橄榄仁）、</w:t>
            </w:r>
            <w:r>
              <w:rPr>
                <w:rFonts w:hint="eastAsia" w:ascii="宋体" w:hAnsi="宋体" w:eastAsia="宋体" w:cs="宋体"/>
                <w:i w:val="0"/>
                <w:iCs w:val="0"/>
                <w:color w:val="auto"/>
                <w:kern w:val="0"/>
                <w:sz w:val="21"/>
                <w:szCs w:val="21"/>
                <w:highlight w:val="none"/>
                <w:u w:val="none"/>
                <w:lang w:val="en-US" w:eastAsia="zh-CN" w:bidi="ar"/>
              </w:rPr>
              <w:t>金华</w:t>
            </w:r>
            <w:r>
              <w:rPr>
                <w:rFonts w:hint="eastAsia" w:ascii="宋体" w:hAnsi="宋体" w:eastAsia="宋体" w:cs="宋体"/>
                <w:color w:val="000000"/>
                <w:kern w:val="0"/>
                <w:sz w:val="22"/>
                <w:szCs w:val="22"/>
                <w:highlight w:val="none"/>
                <w:lang w:val="en-US" w:eastAsia="zh-CN" w:bidi="ar"/>
              </w:rPr>
              <w:t>火腿肉、冬蓉、花生油、白砂糖、小麦粉</w:t>
            </w:r>
          </w:p>
        </w:tc>
        <w:tc>
          <w:tcPr>
            <w:tcW w:w="379" w:type="pct"/>
            <w:noWrap/>
            <w:vAlign w:val="center"/>
          </w:tcPr>
          <w:p w14:paraId="7A3CC4F0">
            <w:pPr>
              <w:keepNext w:val="0"/>
              <w:keepLines w:val="0"/>
              <w:widowControl/>
              <w:suppressLineNumbers w:val="0"/>
              <w:jc w:val="left"/>
              <w:textAlignment w:val="auto"/>
              <w:rPr>
                <w:rFonts w:hint="eastAsia" w:ascii="宋体" w:hAnsi="宋体" w:eastAsia="宋体" w:cs="宋体"/>
                <w:color w:val="000000"/>
                <w:kern w:val="0"/>
                <w:sz w:val="22"/>
                <w:szCs w:val="22"/>
                <w:highlight w:val="none"/>
                <w:lang w:val="en-US" w:eastAsia="zh-CN" w:bidi="ar"/>
              </w:rPr>
            </w:pPr>
          </w:p>
        </w:tc>
      </w:tr>
      <w:tr w14:paraId="78EC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18" w:type="pct"/>
            <w:noWrap/>
            <w:vAlign w:val="center"/>
          </w:tcPr>
          <w:p w14:paraId="52B5E405">
            <w:pPr>
              <w:widowControl/>
              <w:spacing w:before="156" w:beforeLines="50"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475" w:type="pct"/>
            <w:noWrap/>
            <w:vAlign w:val="center"/>
          </w:tcPr>
          <w:p w14:paraId="576E9A3C">
            <w:pPr>
              <w:keepNext w:val="0"/>
              <w:keepLines w:val="0"/>
              <w:widowControl/>
              <w:suppressLineNumbers w:val="0"/>
              <w:jc w:val="center"/>
              <w:textAlignment w:val="center"/>
              <w:rPr>
                <w:rFonts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陈皮红豆沙月饼</w:t>
            </w:r>
          </w:p>
        </w:tc>
        <w:tc>
          <w:tcPr>
            <w:tcW w:w="487" w:type="pct"/>
            <w:noWrap/>
            <w:vAlign w:val="center"/>
          </w:tcPr>
          <w:p w14:paraId="417C31D5">
            <w:pPr>
              <w:keepNext w:val="0"/>
              <w:keepLines w:val="0"/>
              <w:widowControl/>
              <w:suppressLineNumbers w:val="0"/>
              <w:jc w:val="center"/>
              <w:textAlignment w:val="center"/>
              <w:rPr>
                <w:rFonts w:hint="default" w:ascii="宋体" w:hAnsi="宋体" w:eastAsia="宋体" w:cs="宋体"/>
                <w:color w:val="auto"/>
                <w:kern w:val="0"/>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165g/个</w:t>
            </w:r>
          </w:p>
        </w:tc>
        <w:tc>
          <w:tcPr>
            <w:tcW w:w="790" w:type="dxa"/>
            <w:noWrap/>
            <w:vAlign w:val="center"/>
          </w:tcPr>
          <w:p w14:paraId="479FC275">
            <w:pPr>
              <w:keepNext w:val="0"/>
              <w:keepLines w:val="0"/>
              <w:widowControl/>
              <w:suppressLineNumbers w:val="0"/>
              <w:jc w:val="center"/>
              <w:textAlignment w:val="center"/>
              <w:rPr>
                <w:rFonts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9</w:t>
            </w:r>
            <w:r>
              <w:rPr>
                <w:rFonts w:hint="eastAsia" w:ascii="宋体" w:hAnsi="宋体" w:eastAsia="宋体" w:cs="宋体"/>
                <w:i w:val="0"/>
                <w:iCs w:val="0"/>
                <w:color w:val="auto"/>
                <w:kern w:val="0"/>
                <w:sz w:val="21"/>
                <w:szCs w:val="21"/>
                <w:highlight w:val="none"/>
                <w:u w:val="none"/>
                <w:lang w:val="en-US" w:eastAsia="zh-CN" w:bidi="ar"/>
              </w:rPr>
              <w:t>000</w:t>
            </w:r>
          </w:p>
        </w:tc>
        <w:tc>
          <w:tcPr>
            <w:tcW w:w="734" w:type="pct"/>
            <w:noWrap/>
            <w:vAlign w:val="center"/>
          </w:tcPr>
          <w:p w14:paraId="09181262">
            <w:pPr>
              <w:widowControl/>
              <w:spacing w:before="156" w:beforeLines="50" w:line="360" w:lineRule="auto"/>
              <w:jc w:val="center"/>
              <w:rPr>
                <w:rFonts w:ascii="宋体" w:hAnsi="宋体" w:cs="宋体"/>
                <w:color w:val="auto"/>
                <w:kern w:val="0"/>
                <w:szCs w:val="21"/>
                <w:highlight w:val="none"/>
              </w:rPr>
            </w:pPr>
          </w:p>
        </w:tc>
        <w:tc>
          <w:tcPr>
            <w:tcW w:w="764" w:type="pct"/>
            <w:noWrap/>
            <w:vAlign w:val="center"/>
          </w:tcPr>
          <w:p w14:paraId="56C640C8">
            <w:pPr>
              <w:widowControl/>
              <w:spacing w:before="156" w:beforeLines="50" w:line="360" w:lineRule="auto"/>
              <w:jc w:val="center"/>
              <w:rPr>
                <w:rFonts w:ascii="宋体" w:hAnsi="宋体" w:cs="宋体"/>
                <w:color w:val="auto"/>
                <w:kern w:val="0"/>
                <w:szCs w:val="21"/>
                <w:highlight w:val="none"/>
              </w:rPr>
            </w:pPr>
          </w:p>
        </w:tc>
        <w:tc>
          <w:tcPr>
            <w:tcW w:w="2642" w:type="dxa"/>
            <w:noWrap/>
            <w:vAlign w:val="center"/>
          </w:tcPr>
          <w:p w14:paraId="0DB3D0DA">
            <w:pPr>
              <w:keepNext w:val="0"/>
              <w:keepLines w:val="0"/>
              <w:widowControl/>
              <w:suppressLineNumbers w:val="0"/>
              <w:jc w:val="left"/>
              <w:textAlignment w:val="auto"/>
              <w:rPr>
                <w:rFonts w:ascii="宋体" w:hAnsi="宋体" w:cs="宋体"/>
                <w:color w:val="auto"/>
                <w:kern w:val="0"/>
                <w:szCs w:val="21"/>
                <w:highlight w:val="none"/>
              </w:rPr>
            </w:pPr>
            <w:r>
              <w:rPr>
                <w:rFonts w:hint="eastAsia" w:ascii="宋体" w:hAnsi="宋体" w:eastAsia="宋体" w:cs="宋体"/>
                <w:color w:val="000000"/>
                <w:kern w:val="0"/>
                <w:sz w:val="22"/>
                <w:szCs w:val="22"/>
                <w:highlight w:val="none"/>
                <w:lang w:val="en-US" w:eastAsia="zh-CN" w:bidi="ar"/>
              </w:rPr>
              <w:t>红豆、陈皮、白砂糖、花生油、小麦粉</w:t>
            </w:r>
          </w:p>
        </w:tc>
        <w:tc>
          <w:tcPr>
            <w:tcW w:w="379" w:type="pct"/>
            <w:noWrap/>
            <w:vAlign w:val="center"/>
          </w:tcPr>
          <w:p w14:paraId="14DF4824">
            <w:pPr>
              <w:keepNext w:val="0"/>
              <w:keepLines w:val="0"/>
              <w:widowControl/>
              <w:suppressLineNumbers w:val="0"/>
              <w:jc w:val="left"/>
              <w:textAlignment w:val="auto"/>
              <w:rPr>
                <w:rFonts w:hint="eastAsia" w:ascii="宋体" w:hAnsi="宋体" w:eastAsia="宋体" w:cs="宋体"/>
                <w:color w:val="000000"/>
                <w:kern w:val="0"/>
                <w:sz w:val="22"/>
                <w:szCs w:val="22"/>
                <w:highlight w:val="none"/>
                <w:lang w:val="en-US" w:eastAsia="zh-CN" w:bidi="ar"/>
              </w:rPr>
            </w:pPr>
          </w:p>
        </w:tc>
      </w:tr>
      <w:tr w14:paraId="43D56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18" w:type="pct"/>
            <w:noWrap/>
            <w:vAlign w:val="center"/>
          </w:tcPr>
          <w:p w14:paraId="78F8EFB9">
            <w:pPr>
              <w:widowControl/>
              <w:spacing w:before="156" w:beforeLines="50"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475" w:type="pct"/>
            <w:noWrap/>
            <w:vAlign w:val="center"/>
          </w:tcPr>
          <w:p w14:paraId="2F325CDA">
            <w:pPr>
              <w:keepNext w:val="0"/>
              <w:keepLines w:val="0"/>
              <w:widowControl/>
              <w:suppressLineNumbers w:val="0"/>
              <w:jc w:val="center"/>
              <w:textAlignment w:val="center"/>
              <w:rPr>
                <w:rFonts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金翡翠流心月饼</w:t>
            </w:r>
          </w:p>
        </w:tc>
        <w:tc>
          <w:tcPr>
            <w:tcW w:w="487" w:type="pct"/>
            <w:noWrap/>
            <w:vAlign w:val="center"/>
          </w:tcPr>
          <w:p w14:paraId="560D2A94">
            <w:pPr>
              <w:keepNext w:val="0"/>
              <w:keepLines w:val="0"/>
              <w:widowControl/>
              <w:suppressLineNumbers w:val="0"/>
              <w:jc w:val="center"/>
              <w:textAlignment w:val="center"/>
              <w:rPr>
                <w:rFonts w:hint="default" w:ascii="宋体" w:hAnsi="宋体" w:eastAsia="宋体" w:cs="宋体"/>
                <w:color w:val="auto"/>
                <w:kern w:val="0"/>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80g/个</w:t>
            </w:r>
          </w:p>
        </w:tc>
        <w:tc>
          <w:tcPr>
            <w:tcW w:w="790" w:type="dxa"/>
            <w:noWrap/>
            <w:vAlign w:val="center"/>
          </w:tcPr>
          <w:p w14:paraId="15BD209F">
            <w:pPr>
              <w:keepNext w:val="0"/>
              <w:keepLines w:val="0"/>
              <w:widowControl/>
              <w:suppressLineNumbers w:val="0"/>
              <w:jc w:val="center"/>
              <w:textAlignment w:val="center"/>
              <w:rPr>
                <w:rFonts w:ascii="宋体" w:hAnsi="宋体" w:cs="宋体"/>
                <w:color w:val="auto"/>
                <w:kern w:val="0"/>
                <w:szCs w:val="21"/>
                <w:highlight w:val="none"/>
              </w:rPr>
            </w:pPr>
            <w:r>
              <w:rPr>
                <w:rFonts w:hint="eastAsia" w:ascii="宋体" w:hAnsi="宋体" w:cs="宋体"/>
                <w:i w:val="0"/>
                <w:iCs w:val="0"/>
                <w:color w:val="auto"/>
                <w:kern w:val="0"/>
                <w:sz w:val="21"/>
                <w:szCs w:val="21"/>
                <w:highlight w:val="none"/>
                <w:u w:val="none"/>
                <w:lang w:val="en-US" w:eastAsia="zh-CN" w:bidi="ar"/>
              </w:rPr>
              <w:t>9</w:t>
            </w:r>
            <w:r>
              <w:rPr>
                <w:rFonts w:hint="eastAsia" w:ascii="宋体" w:hAnsi="宋体" w:eastAsia="宋体" w:cs="宋体"/>
                <w:i w:val="0"/>
                <w:iCs w:val="0"/>
                <w:color w:val="auto"/>
                <w:kern w:val="0"/>
                <w:sz w:val="21"/>
                <w:szCs w:val="21"/>
                <w:highlight w:val="none"/>
                <w:u w:val="none"/>
                <w:lang w:val="en-US" w:eastAsia="zh-CN" w:bidi="ar"/>
              </w:rPr>
              <w:t>000</w:t>
            </w:r>
          </w:p>
        </w:tc>
        <w:tc>
          <w:tcPr>
            <w:tcW w:w="734" w:type="pct"/>
            <w:noWrap/>
            <w:vAlign w:val="center"/>
          </w:tcPr>
          <w:p w14:paraId="294904F8">
            <w:pPr>
              <w:widowControl/>
              <w:spacing w:before="156" w:beforeLines="50" w:line="360" w:lineRule="auto"/>
              <w:jc w:val="center"/>
              <w:rPr>
                <w:rFonts w:ascii="宋体" w:hAnsi="宋体" w:cs="宋体"/>
                <w:color w:val="auto"/>
                <w:kern w:val="0"/>
                <w:szCs w:val="21"/>
                <w:highlight w:val="none"/>
              </w:rPr>
            </w:pPr>
          </w:p>
        </w:tc>
        <w:tc>
          <w:tcPr>
            <w:tcW w:w="764" w:type="pct"/>
            <w:noWrap/>
            <w:vAlign w:val="center"/>
          </w:tcPr>
          <w:p w14:paraId="46066764">
            <w:pPr>
              <w:widowControl/>
              <w:spacing w:before="156" w:beforeLines="50" w:line="360" w:lineRule="auto"/>
              <w:jc w:val="center"/>
              <w:rPr>
                <w:rFonts w:ascii="宋体" w:hAnsi="宋体" w:cs="宋体"/>
                <w:color w:val="auto"/>
                <w:kern w:val="0"/>
                <w:szCs w:val="21"/>
                <w:highlight w:val="none"/>
              </w:rPr>
            </w:pPr>
          </w:p>
        </w:tc>
        <w:tc>
          <w:tcPr>
            <w:tcW w:w="2642" w:type="dxa"/>
            <w:noWrap/>
            <w:vAlign w:val="center"/>
          </w:tcPr>
          <w:p w14:paraId="34B31AB3">
            <w:pPr>
              <w:keepNext w:val="0"/>
              <w:keepLines w:val="0"/>
              <w:widowControl/>
              <w:suppressLineNumbers w:val="0"/>
              <w:jc w:val="left"/>
              <w:textAlignment w:val="auto"/>
              <w:rPr>
                <w:rFonts w:ascii="宋体" w:hAnsi="宋体" w:cs="宋体"/>
                <w:color w:val="auto"/>
                <w:kern w:val="0"/>
                <w:szCs w:val="21"/>
                <w:highlight w:val="none"/>
              </w:rPr>
            </w:pPr>
            <w:r>
              <w:rPr>
                <w:rFonts w:hint="eastAsia" w:ascii="宋体" w:hAnsi="宋体" w:eastAsia="宋体" w:cs="宋体"/>
                <w:color w:val="000000"/>
                <w:kern w:val="0"/>
                <w:sz w:val="22"/>
                <w:szCs w:val="22"/>
                <w:highlight w:val="none"/>
                <w:lang w:val="en-US" w:eastAsia="zh-CN" w:bidi="ar"/>
              </w:rPr>
              <w:t>莲子、斑斓粉、白砂糖、花生油、小麦粉，咸蛋黄、黄油，全脂乳粉</w:t>
            </w:r>
          </w:p>
        </w:tc>
        <w:tc>
          <w:tcPr>
            <w:tcW w:w="379" w:type="pct"/>
            <w:noWrap/>
            <w:vAlign w:val="center"/>
          </w:tcPr>
          <w:p w14:paraId="4EA272C8">
            <w:pPr>
              <w:keepNext w:val="0"/>
              <w:keepLines w:val="0"/>
              <w:widowControl/>
              <w:suppressLineNumbers w:val="0"/>
              <w:jc w:val="left"/>
              <w:textAlignment w:val="auto"/>
              <w:rPr>
                <w:rFonts w:hint="eastAsia" w:ascii="宋体" w:hAnsi="宋体" w:eastAsia="宋体" w:cs="宋体"/>
                <w:color w:val="000000"/>
                <w:kern w:val="0"/>
                <w:sz w:val="22"/>
                <w:szCs w:val="22"/>
                <w:highlight w:val="none"/>
                <w:lang w:val="en-US" w:eastAsia="zh-CN" w:bidi="ar"/>
              </w:rPr>
            </w:pPr>
          </w:p>
        </w:tc>
      </w:tr>
      <w:tr w14:paraId="01AFB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18" w:type="pct"/>
            <w:noWrap/>
            <w:vAlign w:val="center"/>
          </w:tcPr>
          <w:p w14:paraId="02558714">
            <w:pPr>
              <w:widowControl/>
              <w:spacing w:before="156" w:beforeLines="50"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475" w:type="pct"/>
            <w:noWrap/>
            <w:vAlign w:val="center"/>
          </w:tcPr>
          <w:p w14:paraId="4DF4BA73">
            <w:pPr>
              <w:keepNext w:val="0"/>
              <w:keepLines w:val="0"/>
              <w:widowControl/>
              <w:suppressLineNumbers w:val="0"/>
              <w:jc w:val="center"/>
              <w:textAlignment w:val="center"/>
              <w:rPr>
                <w:rFonts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椰蓉月饼</w:t>
            </w:r>
          </w:p>
        </w:tc>
        <w:tc>
          <w:tcPr>
            <w:tcW w:w="487" w:type="pct"/>
            <w:noWrap/>
            <w:vAlign w:val="center"/>
          </w:tcPr>
          <w:p w14:paraId="1F49B076">
            <w:pPr>
              <w:keepNext w:val="0"/>
              <w:keepLines w:val="0"/>
              <w:widowControl/>
              <w:suppressLineNumbers w:val="0"/>
              <w:jc w:val="center"/>
              <w:textAlignment w:val="center"/>
              <w:rPr>
                <w:rFonts w:hint="default" w:ascii="宋体" w:hAnsi="宋体" w:eastAsia="宋体" w:cs="宋体"/>
                <w:color w:val="auto"/>
                <w:kern w:val="0"/>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80g/个</w:t>
            </w:r>
          </w:p>
        </w:tc>
        <w:tc>
          <w:tcPr>
            <w:tcW w:w="790" w:type="dxa"/>
            <w:noWrap/>
            <w:vAlign w:val="center"/>
          </w:tcPr>
          <w:p w14:paraId="0094A2E2">
            <w:pPr>
              <w:keepNext w:val="0"/>
              <w:keepLines w:val="0"/>
              <w:widowControl/>
              <w:suppressLineNumbers w:val="0"/>
              <w:jc w:val="center"/>
              <w:textAlignment w:val="center"/>
              <w:rPr>
                <w:rFonts w:ascii="宋体" w:hAnsi="宋体" w:cs="宋体"/>
                <w:color w:val="auto"/>
                <w:kern w:val="0"/>
                <w:szCs w:val="21"/>
                <w:highlight w:val="none"/>
              </w:rPr>
            </w:pPr>
            <w:r>
              <w:rPr>
                <w:rFonts w:hint="eastAsia" w:ascii="宋体" w:hAnsi="宋体" w:cs="宋体"/>
                <w:i w:val="0"/>
                <w:iCs w:val="0"/>
                <w:color w:val="auto"/>
                <w:kern w:val="0"/>
                <w:sz w:val="21"/>
                <w:szCs w:val="21"/>
                <w:highlight w:val="none"/>
                <w:u w:val="none"/>
                <w:lang w:val="en-US" w:eastAsia="zh-CN" w:bidi="ar"/>
              </w:rPr>
              <w:t>9</w:t>
            </w:r>
            <w:r>
              <w:rPr>
                <w:rFonts w:hint="eastAsia" w:ascii="宋体" w:hAnsi="宋体" w:eastAsia="宋体" w:cs="宋体"/>
                <w:i w:val="0"/>
                <w:iCs w:val="0"/>
                <w:color w:val="auto"/>
                <w:kern w:val="0"/>
                <w:sz w:val="21"/>
                <w:szCs w:val="21"/>
                <w:highlight w:val="none"/>
                <w:u w:val="none"/>
                <w:lang w:val="en-US" w:eastAsia="zh-CN" w:bidi="ar"/>
              </w:rPr>
              <w:t>000</w:t>
            </w:r>
          </w:p>
        </w:tc>
        <w:tc>
          <w:tcPr>
            <w:tcW w:w="734" w:type="pct"/>
            <w:noWrap/>
            <w:vAlign w:val="center"/>
          </w:tcPr>
          <w:p w14:paraId="4F92E56D">
            <w:pPr>
              <w:widowControl/>
              <w:spacing w:before="156" w:beforeLines="50" w:line="360" w:lineRule="auto"/>
              <w:jc w:val="center"/>
              <w:rPr>
                <w:rFonts w:ascii="宋体" w:hAnsi="宋体" w:cs="宋体"/>
                <w:color w:val="auto"/>
                <w:kern w:val="0"/>
                <w:szCs w:val="21"/>
                <w:highlight w:val="none"/>
              </w:rPr>
            </w:pPr>
          </w:p>
        </w:tc>
        <w:tc>
          <w:tcPr>
            <w:tcW w:w="764" w:type="pct"/>
            <w:noWrap/>
            <w:vAlign w:val="center"/>
          </w:tcPr>
          <w:p w14:paraId="3A05D3FD">
            <w:pPr>
              <w:widowControl/>
              <w:spacing w:before="156" w:beforeLines="50" w:line="360" w:lineRule="auto"/>
              <w:jc w:val="center"/>
              <w:rPr>
                <w:rFonts w:ascii="宋体" w:hAnsi="宋体" w:cs="宋体"/>
                <w:color w:val="auto"/>
                <w:kern w:val="0"/>
                <w:szCs w:val="21"/>
                <w:highlight w:val="none"/>
              </w:rPr>
            </w:pPr>
          </w:p>
        </w:tc>
        <w:tc>
          <w:tcPr>
            <w:tcW w:w="2642" w:type="dxa"/>
            <w:noWrap/>
            <w:vAlign w:val="center"/>
          </w:tcPr>
          <w:p w14:paraId="1827153E">
            <w:pPr>
              <w:keepNext w:val="0"/>
              <w:keepLines w:val="0"/>
              <w:widowControl/>
              <w:suppressLineNumbers w:val="0"/>
              <w:jc w:val="left"/>
              <w:textAlignment w:val="auto"/>
              <w:rPr>
                <w:rFonts w:ascii="宋体" w:hAnsi="宋体" w:cs="宋体"/>
                <w:color w:val="auto"/>
                <w:kern w:val="0"/>
                <w:szCs w:val="21"/>
                <w:highlight w:val="none"/>
              </w:rPr>
            </w:pPr>
            <w:r>
              <w:rPr>
                <w:rFonts w:hint="eastAsia" w:ascii="宋体" w:hAnsi="宋体" w:eastAsia="宋体" w:cs="宋体"/>
                <w:color w:val="000000"/>
                <w:kern w:val="0"/>
                <w:sz w:val="22"/>
                <w:szCs w:val="22"/>
                <w:highlight w:val="none"/>
                <w:lang w:val="en-US" w:eastAsia="zh-CN" w:bidi="ar"/>
              </w:rPr>
              <w:t>椰蓉、冬蓉、白砂糖、花生油、小麦粉</w:t>
            </w:r>
          </w:p>
        </w:tc>
        <w:tc>
          <w:tcPr>
            <w:tcW w:w="379" w:type="pct"/>
            <w:noWrap/>
            <w:vAlign w:val="center"/>
          </w:tcPr>
          <w:p w14:paraId="463085B5">
            <w:pPr>
              <w:keepNext w:val="0"/>
              <w:keepLines w:val="0"/>
              <w:widowControl/>
              <w:suppressLineNumbers w:val="0"/>
              <w:jc w:val="left"/>
              <w:textAlignment w:val="auto"/>
              <w:rPr>
                <w:rFonts w:hint="eastAsia" w:ascii="宋体" w:hAnsi="宋体" w:eastAsia="宋体" w:cs="宋体"/>
                <w:color w:val="000000"/>
                <w:kern w:val="0"/>
                <w:sz w:val="22"/>
                <w:szCs w:val="22"/>
                <w:highlight w:val="none"/>
                <w:lang w:val="en-US" w:eastAsia="zh-CN" w:bidi="ar"/>
              </w:rPr>
            </w:pPr>
          </w:p>
        </w:tc>
      </w:tr>
      <w:tr w14:paraId="1097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18" w:type="pct"/>
            <w:noWrap/>
            <w:vAlign w:val="center"/>
          </w:tcPr>
          <w:p w14:paraId="1F666BF8">
            <w:pPr>
              <w:widowControl/>
              <w:spacing w:before="156" w:beforeLines="50"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475" w:type="pct"/>
            <w:noWrap/>
            <w:vAlign w:val="center"/>
          </w:tcPr>
          <w:p w14:paraId="3A238958">
            <w:pPr>
              <w:keepNext w:val="0"/>
              <w:keepLines w:val="0"/>
              <w:widowControl/>
              <w:suppressLineNumbers w:val="0"/>
              <w:jc w:val="center"/>
              <w:textAlignment w:val="center"/>
              <w:rPr>
                <w:rFonts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山楂提子月饼</w:t>
            </w:r>
          </w:p>
        </w:tc>
        <w:tc>
          <w:tcPr>
            <w:tcW w:w="487" w:type="pct"/>
            <w:noWrap/>
            <w:vAlign w:val="center"/>
          </w:tcPr>
          <w:p w14:paraId="3E84EAB3">
            <w:pPr>
              <w:keepNext w:val="0"/>
              <w:keepLines w:val="0"/>
              <w:widowControl/>
              <w:suppressLineNumbers w:val="0"/>
              <w:jc w:val="center"/>
              <w:textAlignment w:val="center"/>
              <w:rPr>
                <w:rFonts w:hint="default" w:ascii="宋体" w:hAnsi="宋体" w:eastAsia="宋体" w:cs="宋体"/>
                <w:color w:val="auto"/>
                <w:kern w:val="0"/>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80g/个</w:t>
            </w:r>
          </w:p>
        </w:tc>
        <w:tc>
          <w:tcPr>
            <w:tcW w:w="790" w:type="dxa"/>
            <w:noWrap/>
            <w:vAlign w:val="center"/>
          </w:tcPr>
          <w:p w14:paraId="3379BB7F">
            <w:pPr>
              <w:keepNext w:val="0"/>
              <w:keepLines w:val="0"/>
              <w:widowControl/>
              <w:suppressLineNumbers w:val="0"/>
              <w:jc w:val="center"/>
              <w:textAlignment w:val="center"/>
              <w:rPr>
                <w:rFonts w:ascii="宋体" w:hAnsi="宋体" w:cs="宋体"/>
                <w:color w:val="auto"/>
                <w:kern w:val="0"/>
                <w:szCs w:val="21"/>
                <w:highlight w:val="none"/>
              </w:rPr>
            </w:pPr>
            <w:r>
              <w:rPr>
                <w:rFonts w:hint="eastAsia" w:ascii="宋体" w:hAnsi="宋体" w:cs="宋体"/>
                <w:i w:val="0"/>
                <w:iCs w:val="0"/>
                <w:color w:val="auto"/>
                <w:kern w:val="0"/>
                <w:sz w:val="21"/>
                <w:szCs w:val="21"/>
                <w:highlight w:val="none"/>
                <w:u w:val="none"/>
                <w:lang w:val="en-US" w:eastAsia="zh-CN" w:bidi="ar"/>
              </w:rPr>
              <w:t>9</w:t>
            </w:r>
            <w:r>
              <w:rPr>
                <w:rFonts w:hint="eastAsia" w:ascii="宋体" w:hAnsi="宋体" w:eastAsia="宋体" w:cs="宋体"/>
                <w:i w:val="0"/>
                <w:iCs w:val="0"/>
                <w:color w:val="auto"/>
                <w:kern w:val="0"/>
                <w:sz w:val="21"/>
                <w:szCs w:val="21"/>
                <w:highlight w:val="none"/>
                <w:u w:val="none"/>
                <w:lang w:val="en-US" w:eastAsia="zh-CN" w:bidi="ar"/>
              </w:rPr>
              <w:t>000</w:t>
            </w:r>
          </w:p>
        </w:tc>
        <w:tc>
          <w:tcPr>
            <w:tcW w:w="734" w:type="pct"/>
            <w:noWrap/>
            <w:vAlign w:val="center"/>
          </w:tcPr>
          <w:p w14:paraId="356C158D">
            <w:pPr>
              <w:widowControl/>
              <w:spacing w:before="156" w:beforeLines="50" w:line="360" w:lineRule="auto"/>
              <w:jc w:val="center"/>
              <w:rPr>
                <w:rFonts w:ascii="宋体" w:hAnsi="宋体" w:cs="宋体"/>
                <w:color w:val="auto"/>
                <w:kern w:val="0"/>
                <w:szCs w:val="21"/>
                <w:highlight w:val="none"/>
              </w:rPr>
            </w:pPr>
          </w:p>
        </w:tc>
        <w:tc>
          <w:tcPr>
            <w:tcW w:w="764" w:type="pct"/>
            <w:noWrap/>
            <w:vAlign w:val="center"/>
          </w:tcPr>
          <w:p w14:paraId="1CD5EFE7">
            <w:pPr>
              <w:widowControl/>
              <w:spacing w:before="156" w:beforeLines="50" w:line="360" w:lineRule="auto"/>
              <w:jc w:val="center"/>
              <w:rPr>
                <w:rFonts w:ascii="宋体" w:hAnsi="宋体" w:cs="宋体"/>
                <w:color w:val="auto"/>
                <w:kern w:val="0"/>
                <w:szCs w:val="21"/>
                <w:highlight w:val="none"/>
              </w:rPr>
            </w:pPr>
          </w:p>
        </w:tc>
        <w:tc>
          <w:tcPr>
            <w:tcW w:w="2642" w:type="dxa"/>
            <w:noWrap/>
            <w:vAlign w:val="center"/>
          </w:tcPr>
          <w:p w14:paraId="0EFE42FF">
            <w:pPr>
              <w:keepNext w:val="0"/>
              <w:keepLines w:val="0"/>
              <w:widowControl/>
              <w:suppressLineNumbers w:val="0"/>
              <w:jc w:val="left"/>
              <w:textAlignment w:val="auto"/>
              <w:rPr>
                <w:rFonts w:ascii="宋体" w:hAnsi="宋体" w:cs="宋体"/>
                <w:color w:val="auto"/>
                <w:kern w:val="0"/>
                <w:szCs w:val="21"/>
                <w:highlight w:val="none"/>
              </w:rPr>
            </w:pPr>
            <w:r>
              <w:rPr>
                <w:rFonts w:hint="eastAsia" w:ascii="宋体" w:hAnsi="宋体" w:eastAsia="宋体" w:cs="宋体"/>
                <w:color w:val="000000"/>
                <w:kern w:val="0"/>
                <w:sz w:val="22"/>
                <w:szCs w:val="22"/>
                <w:highlight w:val="none"/>
                <w:lang w:val="en-US" w:eastAsia="zh-CN" w:bidi="ar"/>
              </w:rPr>
              <w:t>山楂、提子</w:t>
            </w:r>
            <w:r>
              <w:rPr>
                <w:rFonts w:hint="eastAsia" w:ascii="宋体" w:hAnsi="宋体" w:eastAsia="宋体" w:cs="宋体"/>
                <w:i w:val="0"/>
                <w:iCs w:val="0"/>
                <w:color w:val="auto"/>
                <w:kern w:val="0"/>
                <w:sz w:val="21"/>
                <w:szCs w:val="21"/>
                <w:highlight w:val="none"/>
                <w:u w:val="none"/>
                <w:lang w:val="en-US" w:eastAsia="zh-CN" w:bidi="ar"/>
              </w:rPr>
              <w:t>（山楂、提子干含量不低于25%）</w:t>
            </w:r>
            <w:r>
              <w:rPr>
                <w:rFonts w:hint="eastAsia" w:ascii="宋体" w:hAnsi="宋体" w:eastAsia="宋体" w:cs="宋体"/>
                <w:color w:val="000000"/>
                <w:kern w:val="0"/>
                <w:sz w:val="22"/>
                <w:szCs w:val="22"/>
                <w:highlight w:val="none"/>
                <w:lang w:val="en-US" w:eastAsia="zh-CN" w:bidi="ar"/>
              </w:rPr>
              <w:t>、白豆沙、麦芽糖醇、小麦粉</w:t>
            </w:r>
          </w:p>
        </w:tc>
        <w:tc>
          <w:tcPr>
            <w:tcW w:w="379" w:type="pct"/>
            <w:noWrap/>
            <w:vAlign w:val="center"/>
          </w:tcPr>
          <w:p w14:paraId="7A207587">
            <w:pPr>
              <w:keepNext w:val="0"/>
              <w:keepLines w:val="0"/>
              <w:widowControl/>
              <w:suppressLineNumbers w:val="0"/>
              <w:jc w:val="left"/>
              <w:textAlignment w:val="auto"/>
              <w:rPr>
                <w:rFonts w:hint="eastAsia" w:ascii="宋体" w:hAnsi="宋体" w:eastAsia="宋体" w:cs="宋体"/>
                <w:color w:val="000000"/>
                <w:kern w:val="0"/>
                <w:sz w:val="22"/>
                <w:szCs w:val="22"/>
                <w:highlight w:val="none"/>
                <w:lang w:val="en-US" w:eastAsia="zh-CN" w:bidi="ar"/>
              </w:rPr>
            </w:pPr>
          </w:p>
        </w:tc>
      </w:tr>
      <w:tr w14:paraId="779C5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2362" w:type="pct"/>
            <w:gridSpan w:val="5"/>
            <w:noWrap/>
            <w:vAlign w:val="center"/>
          </w:tcPr>
          <w:p w14:paraId="26AC2E1D">
            <w:pPr>
              <w:widowControl/>
              <w:spacing w:before="156" w:beforeLines="50" w:line="360" w:lineRule="auto"/>
              <w:jc w:val="center"/>
              <w:rPr>
                <w:color w:val="auto"/>
                <w:highlight w:val="none"/>
              </w:rPr>
            </w:pPr>
            <w:r>
              <w:rPr>
                <w:rFonts w:hint="eastAsia"/>
                <w:color w:val="auto"/>
                <w:highlight w:val="none"/>
              </w:rPr>
              <w:t>合计：</w:t>
            </w:r>
          </w:p>
        </w:tc>
        <w:tc>
          <w:tcPr>
            <w:tcW w:w="2637" w:type="pct"/>
            <w:gridSpan w:val="3"/>
            <w:noWrap/>
            <w:vAlign w:val="center"/>
          </w:tcPr>
          <w:p w14:paraId="092370DE">
            <w:pPr>
              <w:pStyle w:val="111"/>
              <w:spacing w:line="360" w:lineRule="auto"/>
              <w:ind w:left="0" w:leftChars="0" w:firstLine="0" w:firstLineChars="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大写：</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173D90F6">
            <w:pPr>
              <w:pStyle w:val="111"/>
              <w:spacing w:line="360" w:lineRule="auto"/>
              <w:ind w:left="0" w:leftChars="0" w:firstLine="0" w:firstLineChars="0"/>
              <w:jc w:val="left"/>
              <w:rPr>
                <w:rFonts w:hint="default"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lang w:eastAsia="zh-CN"/>
              </w:rPr>
              <w:t>小写：</w:t>
            </w:r>
            <w:r>
              <w:rPr>
                <w:rFonts w:hint="eastAsia" w:ascii="宋体" w:hAnsi="宋体" w:eastAsia="宋体" w:cs="宋体"/>
                <w:color w:val="auto"/>
                <w:kern w:val="0"/>
                <w:szCs w:val="21"/>
                <w:highlight w:val="none"/>
                <w:u w:val="single"/>
                <w:lang w:val="en-US" w:eastAsia="zh-CN"/>
              </w:rPr>
              <w:t xml:space="preserve">             </w:t>
            </w:r>
          </w:p>
          <w:p w14:paraId="18A17BD4">
            <w:pPr>
              <w:pStyle w:val="111"/>
              <w:spacing w:line="360" w:lineRule="auto"/>
              <w:ind w:left="0" w:leftChars="0" w:firstLine="0"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其中税金：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lang w:val="en-US" w:eastAsia="zh-CN"/>
              </w:rPr>
              <w:t>元</w:t>
            </w:r>
          </w:p>
          <w:p w14:paraId="0A139F07">
            <w:pPr>
              <w:pStyle w:val="111"/>
              <w:spacing w:line="360" w:lineRule="auto"/>
              <w:ind w:left="0" w:leftChars="0" w:firstLine="0"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税率：</w:t>
            </w:r>
            <w:r>
              <w:rPr>
                <w:rFonts w:hint="eastAsia" w:ascii="宋体" w:hAnsi="宋体" w:eastAsia="宋体" w:cs="宋体"/>
                <w:color w:val="auto"/>
                <w:kern w:val="0"/>
                <w:szCs w:val="21"/>
                <w:highlight w:val="none"/>
                <w:u w:val="single"/>
                <w:lang w:val="en-US" w:eastAsia="zh-CN"/>
              </w:rPr>
              <w:t xml:space="preserve">              </w:t>
            </w:r>
          </w:p>
        </w:tc>
      </w:tr>
    </w:tbl>
    <w:p w14:paraId="613EAA28">
      <w:pPr>
        <w:spacing w:before="624" w:beforeLines="200" w:after="312" w:afterLines="100" w:line="360" w:lineRule="auto"/>
        <w:jc w:val="both"/>
        <w:rPr>
          <w:rFonts w:hint="default" w:eastAsia="宋体"/>
          <w:color w:val="auto"/>
          <w:highlight w:val="none"/>
          <w:lang w:val="en-US" w:eastAsia="zh-CN"/>
        </w:rPr>
      </w:pPr>
      <w:r>
        <w:rPr>
          <w:rFonts w:hint="eastAsia"/>
          <w:color w:val="auto"/>
          <w:highlight w:val="none"/>
          <w:lang w:val="en-US" w:eastAsia="zh-CN"/>
        </w:rPr>
        <w:t>品牌表</w:t>
      </w:r>
    </w:p>
    <w:tbl>
      <w:tblPr>
        <w:tblStyle w:val="3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5"/>
        <w:gridCol w:w="4108"/>
        <w:gridCol w:w="3071"/>
      </w:tblGrid>
      <w:tr w14:paraId="42B3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pct"/>
            <w:vAlign w:val="center"/>
          </w:tcPr>
          <w:p w14:paraId="52E4E8FD">
            <w:pPr>
              <w:jc w:val="center"/>
              <w:rPr>
                <w:rFonts w:hint="default" w:eastAsiaTheme="minorEastAsia"/>
                <w:b/>
                <w:bCs/>
                <w:highlight w:val="none"/>
                <w:vertAlign w:val="baseline"/>
                <w:lang w:val="en-US" w:eastAsia="zh-CN"/>
              </w:rPr>
            </w:pPr>
            <w:r>
              <w:rPr>
                <w:rFonts w:hint="eastAsia"/>
                <w:b/>
                <w:bCs/>
                <w:highlight w:val="none"/>
                <w:vertAlign w:val="baseline"/>
                <w:lang w:val="en-US" w:eastAsia="zh-CN"/>
              </w:rPr>
              <w:t>品类</w:t>
            </w:r>
          </w:p>
        </w:tc>
        <w:tc>
          <w:tcPr>
            <w:tcW w:w="2412" w:type="pct"/>
            <w:vAlign w:val="center"/>
          </w:tcPr>
          <w:p w14:paraId="4C38F5B3">
            <w:pPr>
              <w:jc w:val="center"/>
              <w:rPr>
                <w:rFonts w:hint="eastAsia" w:eastAsiaTheme="minorEastAsia"/>
                <w:b/>
                <w:bCs/>
                <w:highlight w:val="none"/>
                <w:vertAlign w:val="baseline"/>
                <w:lang w:val="en-US" w:eastAsia="zh-CN"/>
              </w:rPr>
            </w:pPr>
            <w:r>
              <w:rPr>
                <w:rFonts w:hint="eastAsia"/>
                <w:b/>
                <w:bCs/>
                <w:highlight w:val="none"/>
                <w:vertAlign w:val="baseline"/>
                <w:lang w:val="en-US" w:eastAsia="zh-CN"/>
              </w:rPr>
              <w:t>推荐品牌</w:t>
            </w:r>
          </w:p>
        </w:tc>
        <w:tc>
          <w:tcPr>
            <w:tcW w:w="1803" w:type="pct"/>
            <w:vAlign w:val="center"/>
          </w:tcPr>
          <w:p w14:paraId="01F6754D">
            <w:pPr>
              <w:jc w:val="center"/>
              <w:rPr>
                <w:rFonts w:hint="default"/>
                <w:b/>
                <w:bCs/>
                <w:highlight w:val="none"/>
                <w:vertAlign w:val="baseline"/>
                <w:lang w:val="en-US" w:eastAsia="zh-CN"/>
              </w:rPr>
            </w:pPr>
            <w:r>
              <w:rPr>
                <w:rFonts w:hint="eastAsia"/>
                <w:b/>
                <w:bCs/>
                <w:highlight w:val="none"/>
                <w:vertAlign w:val="baseline"/>
                <w:lang w:val="en-US" w:eastAsia="zh-CN"/>
              </w:rPr>
              <w:t>品牌</w:t>
            </w:r>
          </w:p>
        </w:tc>
      </w:tr>
      <w:tr w14:paraId="2403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784" w:type="pct"/>
            <w:vAlign w:val="center"/>
          </w:tcPr>
          <w:p w14:paraId="4D886803">
            <w:pPr>
              <w:jc w:val="center"/>
              <w:rPr>
                <w:highlight w:val="none"/>
                <w:vertAlign w:val="baseline"/>
              </w:rPr>
            </w:pPr>
            <w:r>
              <w:rPr>
                <w:rFonts w:hint="eastAsia"/>
                <w:highlight w:val="none"/>
                <w:vertAlign w:val="baseline"/>
              </w:rPr>
              <w:t>白砂糖</w:t>
            </w:r>
          </w:p>
        </w:tc>
        <w:tc>
          <w:tcPr>
            <w:tcW w:w="2412" w:type="pct"/>
            <w:vAlign w:val="center"/>
          </w:tcPr>
          <w:p w14:paraId="34AF1606">
            <w:pPr>
              <w:jc w:val="center"/>
              <w:rPr>
                <w:highlight w:val="none"/>
                <w:vertAlign w:val="baseline"/>
              </w:rPr>
            </w:pPr>
            <w:r>
              <w:rPr>
                <w:rFonts w:hint="eastAsia"/>
                <w:highlight w:val="none"/>
                <w:vertAlign w:val="baseline"/>
              </w:rPr>
              <w:t>桂花、晨露、防港、甘岭</w:t>
            </w:r>
          </w:p>
        </w:tc>
        <w:tc>
          <w:tcPr>
            <w:tcW w:w="1803" w:type="pct"/>
            <w:vAlign w:val="center"/>
          </w:tcPr>
          <w:p w14:paraId="74D45253">
            <w:pPr>
              <w:jc w:val="center"/>
              <w:rPr>
                <w:rFonts w:hint="default" w:eastAsiaTheme="minorEastAsia"/>
                <w:highlight w:val="none"/>
                <w:vertAlign w:val="baseline"/>
                <w:lang w:val="en-US" w:eastAsia="zh-CN"/>
              </w:rPr>
            </w:pPr>
          </w:p>
        </w:tc>
      </w:tr>
      <w:tr w14:paraId="418C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784" w:type="pct"/>
            <w:vAlign w:val="center"/>
          </w:tcPr>
          <w:p w14:paraId="1DC74AFE">
            <w:pPr>
              <w:jc w:val="center"/>
              <w:rPr>
                <w:highlight w:val="none"/>
                <w:vertAlign w:val="baseline"/>
              </w:rPr>
            </w:pPr>
            <w:r>
              <w:rPr>
                <w:rFonts w:hint="eastAsia"/>
                <w:highlight w:val="none"/>
                <w:vertAlign w:val="baseline"/>
              </w:rPr>
              <w:t>花生油</w:t>
            </w:r>
          </w:p>
        </w:tc>
        <w:tc>
          <w:tcPr>
            <w:tcW w:w="2412" w:type="pct"/>
            <w:vAlign w:val="center"/>
          </w:tcPr>
          <w:p w14:paraId="71898CF1">
            <w:pPr>
              <w:jc w:val="center"/>
              <w:rPr>
                <w:highlight w:val="none"/>
                <w:vertAlign w:val="baseline"/>
              </w:rPr>
            </w:pPr>
            <w:r>
              <w:rPr>
                <w:rFonts w:hint="eastAsia"/>
                <w:highlight w:val="none"/>
                <w:vertAlign w:val="baseline"/>
              </w:rPr>
              <w:t>皇冠、益海嘉里厨珍、金龙鱼、广垦</w:t>
            </w:r>
          </w:p>
        </w:tc>
        <w:tc>
          <w:tcPr>
            <w:tcW w:w="1803" w:type="pct"/>
            <w:vAlign w:val="center"/>
          </w:tcPr>
          <w:p w14:paraId="714C856C">
            <w:pPr>
              <w:jc w:val="center"/>
              <w:rPr>
                <w:rFonts w:hint="eastAsia" w:eastAsiaTheme="minorEastAsia"/>
                <w:highlight w:val="none"/>
                <w:vertAlign w:val="baseline"/>
                <w:lang w:val="en-US" w:eastAsia="zh-CN"/>
              </w:rPr>
            </w:pPr>
          </w:p>
        </w:tc>
      </w:tr>
      <w:tr w14:paraId="48540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784" w:type="pct"/>
            <w:vAlign w:val="center"/>
          </w:tcPr>
          <w:p w14:paraId="4EAECC1C">
            <w:pPr>
              <w:jc w:val="center"/>
              <w:rPr>
                <w:highlight w:val="none"/>
                <w:vertAlign w:val="baseline"/>
              </w:rPr>
            </w:pPr>
            <w:r>
              <w:rPr>
                <w:rFonts w:hint="eastAsia"/>
                <w:highlight w:val="none"/>
                <w:vertAlign w:val="baseline"/>
              </w:rPr>
              <w:t>小麦粉</w:t>
            </w:r>
          </w:p>
        </w:tc>
        <w:tc>
          <w:tcPr>
            <w:tcW w:w="2412" w:type="pct"/>
            <w:vAlign w:val="center"/>
          </w:tcPr>
          <w:p w14:paraId="27A5535F">
            <w:pPr>
              <w:jc w:val="center"/>
              <w:rPr>
                <w:highlight w:val="none"/>
                <w:vertAlign w:val="baseline"/>
              </w:rPr>
            </w:pPr>
            <w:r>
              <w:rPr>
                <w:rFonts w:hint="eastAsia"/>
                <w:highlight w:val="none"/>
                <w:vertAlign w:val="baseline"/>
              </w:rPr>
              <w:t>益海嘉里、美玫、白燕、东方</w:t>
            </w:r>
          </w:p>
        </w:tc>
        <w:tc>
          <w:tcPr>
            <w:tcW w:w="1803" w:type="pct"/>
            <w:vAlign w:val="center"/>
          </w:tcPr>
          <w:p w14:paraId="4285E882">
            <w:pPr>
              <w:jc w:val="center"/>
              <w:rPr>
                <w:rFonts w:hint="eastAsia" w:eastAsiaTheme="minorEastAsia"/>
                <w:highlight w:val="none"/>
                <w:vertAlign w:val="baseline"/>
                <w:lang w:val="en-US" w:eastAsia="zh-CN"/>
              </w:rPr>
            </w:pPr>
          </w:p>
        </w:tc>
      </w:tr>
    </w:tbl>
    <w:p w14:paraId="74B6DCC7">
      <w:pPr>
        <w:spacing w:before="240" w:beforeLines="100" w:line="360" w:lineRule="auto"/>
        <w:rPr>
          <w:rFonts w:hint="eastAsia" w:ascii="宋体" w:hAnsi="宋体"/>
          <w:color w:val="auto"/>
          <w:szCs w:val="21"/>
          <w:highlight w:val="none"/>
        </w:rPr>
      </w:pPr>
    </w:p>
    <w:p w14:paraId="54100D2C">
      <w:pPr>
        <w:spacing w:before="240" w:beforeLines="100" w:line="360" w:lineRule="auto"/>
        <w:rPr>
          <w:rFonts w:hint="eastAsia" w:ascii="宋体" w:hAnsi="宋体"/>
          <w:color w:val="auto"/>
          <w:szCs w:val="21"/>
          <w:highlight w:val="none"/>
        </w:rPr>
      </w:pPr>
    </w:p>
    <w:p w14:paraId="7D446583">
      <w:pPr>
        <w:spacing w:before="240" w:beforeLines="100" w:line="360" w:lineRule="auto"/>
        <w:rPr>
          <w:rFonts w:hint="eastAsia" w:ascii="宋体" w:hAnsi="宋体"/>
          <w:color w:val="auto"/>
          <w:szCs w:val="21"/>
          <w:highlight w:val="none"/>
        </w:rPr>
      </w:pPr>
    </w:p>
    <w:p w14:paraId="5ED2DE3D">
      <w:pPr>
        <w:spacing w:before="240" w:beforeLines="100" w:line="360" w:lineRule="auto"/>
        <w:rPr>
          <w:rFonts w:hint="eastAsia" w:ascii="宋体" w:hAnsi="宋体"/>
          <w:color w:val="auto"/>
          <w:szCs w:val="21"/>
          <w:highlight w:val="none"/>
        </w:rPr>
      </w:pPr>
      <w:r>
        <w:rPr>
          <w:rFonts w:hint="eastAsia" w:ascii="宋体" w:hAnsi="宋体"/>
          <w:color w:val="auto"/>
          <w:szCs w:val="21"/>
          <w:highlight w:val="none"/>
        </w:rPr>
        <w:t>注明：</w:t>
      </w:r>
    </w:p>
    <w:p w14:paraId="41773A19">
      <w:pPr>
        <w:pStyle w:val="91"/>
        <w:numPr>
          <w:ilvl w:val="0"/>
          <w:numId w:val="31"/>
        </w:numPr>
        <w:spacing w:line="360" w:lineRule="auto"/>
        <w:ind w:firstLineChars="0"/>
        <w:rPr>
          <w:rFonts w:ascii="宋体" w:hAnsi="宋体"/>
          <w:color w:val="auto"/>
          <w:szCs w:val="21"/>
          <w:highlight w:val="none"/>
        </w:rPr>
      </w:pPr>
      <w:r>
        <w:rPr>
          <w:rFonts w:hint="eastAsia" w:ascii="宋体" w:hAnsi="宋体"/>
          <w:color w:val="auto"/>
          <w:szCs w:val="21"/>
          <w:highlight w:val="none"/>
        </w:rPr>
        <w:t>此表为报价总表</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即开标一览表</w:t>
      </w:r>
      <w:r>
        <w:rPr>
          <w:rFonts w:hint="eastAsia" w:ascii="宋体" w:hAnsi="宋体"/>
          <w:color w:val="auto"/>
          <w:szCs w:val="21"/>
          <w:highlight w:val="none"/>
          <w:lang w:eastAsia="zh-CN"/>
        </w:rPr>
        <w:t>）</w:t>
      </w:r>
      <w:r>
        <w:rPr>
          <w:rFonts w:hint="eastAsia" w:ascii="宋体" w:hAnsi="宋体"/>
          <w:color w:val="auto"/>
          <w:szCs w:val="21"/>
          <w:highlight w:val="none"/>
        </w:rPr>
        <w:t>的明细表。</w:t>
      </w:r>
    </w:p>
    <w:p w14:paraId="6A170A45">
      <w:pPr>
        <w:pStyle w:val="91"/>
        <w:numPr>
          <w:ilvl w:val="0"/>
          <w:numId w:val="31"/>
        </w:numPr>
        <w:spacing w:line="360" w:lineRule="auto"/>
        <w:ind w:firstLineChars="0"/>
        <w:rPr>
          <w:rFonts w:ascii="宋体" w:hAnsi="宋体"/>
          <w:color w:val="auto"/>
          <w:szCs w:val="21"/>
          <w:highlight w:val="none"/>
        </w:rPr>
      </w:pPr>
      <w:r>
        <w:rPr>
          <w:rFonts w:hint="eastAsia" w:ascii="宋体" w:hAnsi="宋体"/>
          <w:color w:val="auto"/>
          <w:szCs w:val="21"/>
          <w:highlight w:val="none"/>
        </w:rPr>
        <w:t>如果单价和总价不符时，以单价为准，修正总价。</w:t>
      </w:r>
    </w:p>
    <w:p w14:paraId="09AA2DA1">
      <w:pPr>
        <w:pStyle w:val="91"/>
        <w:numPr>
          <w:ilvl w:val="0"/>
          <w:numId w:val="31"/>
        </w:numPr>
        <w:spacing w:line="360" w:lineRule="auto"/>
        <w:ind w:firstLineChars="0"/>
        <w:rPr>
          <w:rFonts w:ascii="宋体" w:hAnsi="宋体"/>
          <w:color w:val="auto"/>
          <w:szCs w:val="21"/>
          <w:highlight w:val="none"/>
        </w:rPr>
      </w:pPr>
      <w:r>
        <w:rPr>
          <w:rFonts w:hint="eastAsia" w:ascii="宋体" w:hAnsi="宋体"/>
          <w:color w:val="auto"/>
          <w:szCs w:val="21"/>
          <w:highlight w:val="none"/>
        </w:rPr>
        <w:t>投标人应列明按“用户需求书”所要求提供的所有报价项的价格明细。</w:t>
      </w:r>
    </w:p>
    <w:tbl>
      <w:tblPr>
        <w:tblStyle w:val="37"/>
        <w:tblW w:w="0" w:type="auto"/>
        <w:tblInd w:w="0" w:type="dxa"/>
        <w:tblLayout w:type="fixed"/>
        <w:tblCellMar>
          <w:top w:w="0" w:type="dxa"/>
          <w:left w:w="108" w:type="dxa"/>
          <w:bottom w:w="0" w:type="dxa"/>
          <w:right w:w="108" w:type="dxa"/>
        </w:tblCellMar>
      </w:tblPr>
      <w:tblGrid>
        <w:gridCol w:w="5353"/>
        <w:gridCol w:w="3175"/>
      </w:tblGrid>
      <w:tr w14:paraId="72DD041F">
        <w:tblPrEx>
          <w:tblCellMar>
            <w:top w:w="0" w:type="dxa"/>
            <w:left w:w="108" w:type="dxa"/>
            <w:bottom w:w="0" w:type="dxa"/>
            <w:right w:w="108" w:type="dxa"/>
          </w:tblCellMar>
        </w:tblPrEx>
        <w:tc>
          <w:tcPr>
            <w:tcW w:w="5353" w:type="dxa"/>
            <w:noWrap w:val="0"/>
            <w:vAlign w:val="top"/>
          </w:tcPr>
          <w:p w14:paraId="4D25E876">
            <w:pPr>
              <w:overflowPunct w:val="0"/>
              <w:adjustRightInd w:val="0"/>
              <w:spacing w:line="360" w:lineRule="auto"/>
              <w:rPr>
                <w:rFonts w:ascii="宋体" w:hAnsi="宋体"/>
                <w:color w:val="auto"/>
                <w:szCs w:val="21"/>
                <w:highlight w:val="none"/>
              </w:rPr>
            </w:pPr>
            <w:r>
              <w:rPr>
                <w:rFonts w:hint="eastAsia" w:ascii="宋体" w:hAnsi="宋体"/>
                <w:color w:val="auto"/>
                <w:szCs w:val="21"/>
                <w:highlight w:val="none"/>
              </w:rPr>
              <w:t>投标人名称（加盖公章）：</w:t>
            </w:r>
            <w:r>
              <w:rPr>
                <w:rFonts w:hint="eastAsia" w:ascii="宋体" w:hAnsi="宋体"/>
                <w:color w:val="auto"/>
                <w:szCs w:val="21"/>
                <w:highlight w:val="none"/>
                <w:u w:val="single"/>
              </w:rPr>
              <w:t xml:space="preserve">                         </w:t>
            </w:r>
          </w:p>
        </w:tc>
        <w:tc>
          <w:tcPr>
            <w:tcW w:w="3175" w:type="dxa"/>
            <w:noWrap w:val="0"/>
            <w:vAlign w:val="top"/>
          </w:tcPr>
          <w:p w14:paraId="0D38D3F8">
            <w:pPr>
              <w:spacing w:line="360" w:lineRule="auto"/>
              <w:rPr>
                <w:rFonts w:ascii="宋体" w:hAnsi="宋体"/>
                <w:color w:val="auto"/>
                <w:szCs w:val="21"/>
                <w:highlight w:val="none"/>
              </w:rPr>
            </w:pPr>
          </w:p>
        </w:tc>
      </w:tr>
      <w:tr w14:paraId="77887998">
        <w:tblPrEx>
          <w:tblCellMar>
            <w:top w:w="0" w:type="dxa"/>
            <w:left w:w="108" w:type="dxa"/>
            <w:bottom w:w="0" w:type="dxa"/>
            <w:right w:w="108" w:type="dxa"/>
          </w:tblCellMar>
        </w:tblPrEx>
        <w:tc>
          <w:tcPr>
            <w:tcW w:w="5353" w:type="dxa"/>
            <w:noWrap w:val="0"/>
            <w:vAlign w:val="top"/>
          </w:tcPr>
          <w:p w14:paraId="40AC1A4C">
            <w:pPr>
              <w:spacing w:line="360" w:lineRule="auto"/>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年           月            日</w:t>
            </w:r>
          </w:p>
        </w:tc>
        <w:tc>
          <w:tcPr>
            <w:tcW w:w="3175" w:type="dxa"/>
            <w:noWrap w:val="0"/>
            <w:vAlign w:val="top"/>
          </w:tcPr>
          <w:p w14:paraId="57602B01">
            <w:pPr>
              <w:spacing w:line="360" w:lineRule="auto"/>
              <w:rPr>
                <w:rFonts w:ascii="宋体" w:hAnsi="宋体"/>
                <w:color w:val="auto"/>
                <w:szCs w:val="21"/>
                <w:highlight w:val="none"/>
              </w:rPr>
            </w:pPr>
          </w:p>
        </w:tc>
      </w:tr>
    </w:tbl>
    <w:p w14:paraId="2D0A8DEB">
      <w:pPr>
        <w:spacing w:before="624" w:beforeLines="200" w:after="312" w:afterLines="100" w:line="360" w:lineRule="auto"/>
        <w:jc w:val="both"/>
        <w:rPr>
          <w:rFonts w:hint="eastAsia" w:ascii="宋体" w:hAnsi="宋体" w:eastAsia="宋体"/>
          <w:b/>
          <w:color w:val="auto"/>
          <w:sz w:val="28"/>
          <w:szCs w:val="28"/>
          <w:highlight w:val="none"/>
          <w:lang w:eastAsia="zh-CN"/>
        </w:rPr>
      </w:pPr>
      <w:r>
        <w:rPr>
          <w:rFonts w:hint="eastAsia"/>
          <w:color w:val="auto"/>
          <w:highlight w:val="none"/>
        </w:rPr>
        <w:br w:type="page"/>
      </w:r>
      <w:r>
        <w:rPr>
          <w:rFonts w:hint="eastAsia" w:ascii="宋体" w:hAnsi="宋体"/>
          <w:b/>
          <w:color w:val="auto"/>
          <w:sz w:val="28"/>
          <w:szCs w:val="28"/>
          <w:highlight w:val="none"/>
        </w:rPr>
        <w:t>投标明细报价表</w:t>
      </w:r>
      <w:r>
        <w:rPr>
          <w:rFonts w:hint="eastAsia" w:ascii="宋体" w:hAnsi="宋体"/>
          <w:b/>
          <w:color w:val="auto"/>
          <w:sz w:val="28"/>
          <w:szCs w:val="28"/>
          <w:highlight w:val="none"/>
          <w:lang w:eastAsia="zh-CN"/>
        </w:rPr>
        <w:t>（</w:t>
      </w:r>
      <w:r>
        <w:rPr>
          <w:rFonts w:hint="eastAsia" w:ascii="宋体" w:hAnsi="宋体"/>
          <w:b/>
          <w:color w:val="auto"/>
          <w:sz w:val="28"/>
          <w:szCs w:val="28"/>
          <w:highlight w:val="none"/>
          <w:lang w:val="en-US" w:eastAsia="zh-CN"/>
        </w:rPr>
        <w:t>适用于包组2</w:t>
      </w:r>
      <w:r>
        <w:rPr>
          <w:rFonts w:hint="eastAsia" w:ascii="宋体" w:hAnsi="宋体"/>
          <w:b/>
          <w:color w:val="auto"/>
          <w:sz w:val="28"/>
          <w:szCs w:val="28"/>
          <w:highlight w:val="none"/>
          <w:lang w:eastAsia="zh-CN"/>
        </w:rPr>
        <w:t>）</w:t>
      </w:r>
    </w:p>
    <w:tbl>
      <w:tblPr>
        <w:tblStyle w:val="37"/>
        <w:tblW w:w="8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1056"/>
        <w:gridCol w:w="769"/>
        <w:gridCol w:w="900"/>
        <w:gridCol w:w="1110"/>
        <w:gridCol w:w="1245"/>
        <w:gridCol w:w="3196"/>
      </w:tblGrid>
      <w:tr w14:paraId="3346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24" w:type="dxa"/>
            <w:noWrap/>
            <w:vAlign w:val="center"/>
          </w:tcPr>
          <w:p w14:paraId="5B399D6C">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056" w:type="dxa"/>
            <w:noWrap/>
            <w:vAlign w:val="center"/>
          </w:tcPr>
          <w:p w14:paraId="23CEA3A6">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品名</w:t>
            </w:r>
          </w:p>
        </w:tc>
        <w:tc>
          <w:tcPr>
            <w:tcW w:w="769" w:type="dxa"/>
            <w:noWrap/>
            <w:vAlign w:val="center"/>
          </w:tcPr>
          <w:p w14:paraId="17C30EB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尺寸/mm</w:t>
            </w:r>
          </w:p>
        </w:tc>
        <w:tc>
          <w:tcPr>
            <w:tcW w:w="900" w:type="dxa"/>
            <w:noWrap/>
            <w:vAlign w:val="center"/>
          </w:tcPr>
          <w:p w14:paraId="6F15DF2E">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数量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套）</w:t>
            </w:r>
          </w:p>
        </w:tc>
        <w:tc>
          <w:tcPr>
            <w:tcW w:w="1110" w:type="dxa"/>
            <w:noWrap/>
            <w:vAlign w:val="center"/>
          </w:tcPr>
          <w:p w14:paraId="3CD38D7C">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含税</w:t>
            </w:r>
            <w:r>
              <w:rPr>
                <w:rFonts w:hint="eastAsia" w:ascii="宋体" w:hAnsi="宋体" w:eastAsia="宋体" w:cs="宋体"/>
                <w:color w:val="auto"/>
                <w:kern w:val="0"/>
                <w:sz w:val="21"/>
                <w:szCs w:val="21"/>
                <w:highlight w:val="none"/>
              </w:rPr>
              <w:t>单价</w:t>
            </w:r>
          </w:p>
          <w:p w14:paraId="031509CC">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（元/</w:t>
            </w:r>
            <w:r>
              <w:rPr>
                <w:rFonts w:hint="eastAsia" w:ascii="宋体" w:hAnsi="宋体" w:eastAsia="宋体" w:cs="宋体"/>
                <w:color w:val="auto"/>
                <w:sz w:val="21"/>
                <w:szCs w:val="21"/>
                <w:highlight w:val="none"/>
                <w:lang w:val="en-US" w:eastAsia="zh-CN"/>
              </w:rPr>
              <w:t>套</w:t>
            </w:r>
            <w:r>
              <w:rPr>
                <w:rFonts w:hint="eastAsia" w:ascii="宋体" w:hAnsi="宋体" w:eastAsia="宋体" w:cs="宋体"/>
                <w:color w:val="auto"/>
                <w:kern w:val="0"/>
                <w:sz w:val="21"/>
                <w:szCs w:val="21"/>
                <w:highlight w:val="none"/>
              </w:rPr>
              <w:t>）</w:t>
            </w:r>
          </w:p>
        </w:tc>
        <w:tc>
          <w:tcPr>
            <w:tcW w:w="1245" w:type="dxa"/>
            <w:noWrap/>
            <w:vAlign w:val="center"/>
          </w:tcPr>
          <w:p w14:paraId="48250DE9">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含税</w:t>
            </w:r>
            <w:r>
              <w:rPr>
                <w:rFonts w:hint="eastAsia" w:ascii="宋体" w:hAnsi="宋体" w:eastAsia="宋体" w:cs="宋体"/>
                <w:color w:val="auto"/>
                <w:kern w:val="0"/>
                <w:sz w:val="21"/>
                <w:szCs w:val="21"/>
                <w:highlight w:val="none"/>
                <w:lang w:val="en-US" w:eastAsia="zh-CN"/>
              </w:rPr>
              <w:t>小计</w:t>
            </w:r>
            <w:r>
              <w:rPr>
                <w:rFonts w:hint="eastAsia" w:ascii="宋体" w:hAnsi="宋体" w:eastAsia="宋体" w:cs="宋体"/>
                <w:color w:val="auto"/>
                <w:kern w:val="0"/>
                <w:sz w:val="21"/>
                <w:szCs w:val="21"/>
                <w:highlight w:val="none"/>
              </w:rPr>
              <w:t>（元）</w:t>
            </w:r>
          </w:p>
        </w:tc>
        <w:tc>
          <w:tcPr>
            <w:tcW w:w="3196" w:type="dxa"/>
            <w:noWrap/>
            <w:vAlign w:val="center"/>
          </w:tcPr>
          <w:p w14:paraId="3555A424">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材质</w:t>
            </w:r>
            <w:r>
              <w:rPr>
                <w:rFonts w:hint="eastAsia" w:ascii="宋体" w:hAnsi="宋体" w:eastAsia="宋体" w:cs="宋体"/>
                <w:color w:val="auto"/>
                <w:kern w:val="0"/>
                <w:sz w:val="21"/>
                <w:szCs w:val="21"/>
                <w:highlight w:val="none"/>
                <w:lang w:eastAsia="zh-CN"/>
              </w:rPr>
              <w:t>要求</w:t>
            </w:r>
          </w:p>
        </w:tc>
      </w:tr>
      <w:tr w14:paraId="646A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4" w:hRule="atLeast"/>
        </w:trPr>
        <w:tc>
          <w:tcPr>
            <w:tcW w:w="524" w:type="dxa"/>
            <w:noWrap/>
            <w:vAlign w:val="center"/>
          </w:tcPr>
          <w:p w14:paraId="7AFC9EFC">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056" w:type="dxa"/>
            <w:noWrap/>
            <w:vAlign w:val="center"/>
          </w:tcPr>
          <w:p w14:paraId="6F326642">
            <w:pPr>
              <w:spacing w:before="156" w:beforeLines="50"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b w:val="0"/>
                <w:bCs w:val="0"/>
                <w:color w:val="auto"/>
                <w:sz w:val="21"/>
                <w:szCs w:val="21"/>
                <w:highlight w:val="none"/>
                <w:lang w:eastAsia="zh-CN"/>
              </w:rPr>
              <w:t>四个装手提盒</w:t>
            </w:r>
          </w:p>
        </w:tc>
        <w:tc>
          <w:tcPr>
            <w:tcW w:w="769" w:type="dxa"/>
            <w:noWrap/>
            <w:vAlign w:val="center"/>
          </w:tcPr>
          <w:p w14:paraId="705C620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280*280*70</w:t>
            </w:r>
          </w:p>
        </w:tc>
        <w:tc>
          <w:tcPr>
            <w:tcW w:w="900" w:type="dxa"/>
            <w:noWrap/>
            <w:vAlign w:val="center"/>
          </w:tcPr>
          <w:p w14:paraId="254B88BD">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cs="宋体"/>
                <w:i w:val="0"/>
                <w:iCs w:val="0"/>
                <w:color w:val="auto"/>
                <w:kern w:val="0"/>
                <w:sz w:val="21"/>
                <w:szCs w:val="21"/>
                <w:highlight w:val="none"/>
                <w:u w:val="none"/>
                <w:lang w:val="en-US" w:eastAsia="zh-CN" w:bidi="ar"/>
              </w:rPr>
              <w:t>12500</w:t>
            </w:r>
          </w:p>
        </w:tc>
        <w:tc>
          <w:tcPr>
            <w:tcW w:w="1110" w:type="dxa"/>
            <w:noWrap/>
            <w:vAlign w:val="center"/>
          </w:tcPr>
          <w:p w14:paraId="76E840A6">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1"/>
                <w:szCs w:val="21"/>
                <w:highlight w:val="none"/>
              </w:rPr>
            </w:pPr>
          </w:p>
        </w:tc>
        <w:tc>
          <w:tcPr>
            <w:tcW w:w="1245" w:type="dxa"/>
            <w:noWrap/>
            <w:vAlign w:val="center"/>
          </w:tcPr>
          <w:p w14:paraId="6D932829">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1"/>
                <w:szCs w:val="21"/>
                <w:highlight w:val="none"/>
              </w:rPr>
            </w:pPr>
          </w:p>
        </w:tc>
        <w:tc>
          <w:tcPr>
            <w:tcW w:w="3196" w:type="dxa"/>
            <w:noWrap/>
            <w:vAlign w:val="center"/>
          </w:tcPr>
          <w:p w14:paraId="15BE90E0">
            <w:pPr>
              <w:keepNext w:val="0"/>
              <w:keepLines w:val="0"/>
              <w:widowControl/>
              <w:suppressLineNumbers w:val="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（1）面纸157克双铜，4色+专色印刷，过哑胶，面盖上层烫金，UV，裱1200克灰板，电雕；下层烫金，UV，裱600克灰板；揭盖位装2粒10*2mm强磁铁，加装PU粉红色手提带，用五金扣固定。</w:t>
            </w:r>
          </w:p>
          <w:p w14:paraId="04AF3F4C">
            <w:pPr>
              <w:keepNext w:val="0"/>
              <w:keepLines w:val="0"/>
              <w:widowControl/>
              <w:suppressLineNumbers w:val="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（2）内托：450克卡纸。</w:t>
            </w:r>
          </w:p>
          <w:p w14:paraId="19B6783D">
            <w:pPr>
              <w:keepNext w:val="0"/>
              <w:keepLines w:val="0"/>
              <w:widowControl/>
              <w:suppressLineNumbers w:val="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（3）内盒：250克单铜，4色印刷，过哑胶，模切成型。</w:t>
            </w:r>
          </w:p>
          <w:p w14:paraId="03E2FB9D">
            <w:pPr>
              <w:keepNext w:val="0"/>
              <w:keepLines w:val="0"/>
              <w:widowControl/>
              <w:suppressLineNumbers w:val="0"/>
              <w:jc w:val="left"/>
              <w:textAlignment w:val="auto"/>
              <w:rPr>
                <w:rFonts w:hint="eastAsia" w:ascii="宋体" w:hAnsi="宋体" w:eastAsia="宋体" w:cs="宋体"/>
                <w:color w:val="auto"/>
                <w:kern w:val="0"/>
                <w:sz w:val="21"/>
                <w:szCs w:val="21"/>
                <w:highlight w:val="none"/>
              </w:rPr>
            </w:pPr>
            <w:r>
              <w:rPr>
                <w:rFonts w:hint="eastAsia" w:ascii="宋体" w:hAnsi="宋体" w:cs="宋体"/>
                <w:i w:val="0"/>
                <w:iCs w:val="0"/>
                <w:color w:val="auto"/>
                <w:kern w:val="0"/>
                <w:sz w:val="21"/>
                <w:szCs w:val="21"/>
                <w:highlight w:val="none"/>
                <w:u w:val="none"/>
                <w:lang w:val="en-US" w:eastAsia="zh-CN" w:bidi="ar"/>
              </w:rPr>
              <w:t>（4）不干胶配料表</w:t>
            </w:r>
          </w:p>
        </w:tc>
      </w:tr>
      <w:tr w14:paraId="6537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24" w:type="dxa"/>
            <w:noWrap/>
            <w:vAlign w:val="center"/>
          </w:tcPr>
          <w:p w14:paraId="051A956F">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056" w:type="dxa"/>
            <w:noWrap/>
            <w:vAlign w:val="center"/>
          </w:tcPr>
          <w:p w14:paraId="4F570512">
            <w:pPr>
              <w:spacing w:before="156" w:beforeLines="50"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b w:val="0"/>
                <w:bCs w:val="0"/>
                <w:color w:val="auto"/>
                <w:sz w:val="21"/>
                <w:szCs w:val="21"/>
                <w:highlight w:val="none"/>
                <w:lang w:eastAsia="zh-CN"/>
              </w:rPr>
              <w:t>六个装手提盒</w:t>
            </w:r>
          </w:p>
        </w:tc>
        <w:tc>
          <w:tcPr>
            <w:tcW w:w="769" w:type="dxa"/>
            <w:noWrap/>
            <w:vAlign w:val="center"/>
          </w:tcPr>
          <w:p w14:paraId="6B959CC4">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300*225*70</w:t>
            </w:r>
          </w:p>
        </w:tc>
        <w:tc>
          <w:tcPr>
            <w:tcW w:w="900" w:type="dxa"/>
            <w:noWrap/>
            <w:vAlign w:val="center"/>
          </w:tcPr>
          <w:p w14:paraId="2344AEF2">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cs="宋体"/>
                <w:i w:val="0"/>
                <w:iCs w:val="0"/>
                <w:color w:val="auto"/>
                <w:kern w:val="0"/>
                <w:sz w:val="21"/>
                <w:szCs w:val="21"/>
                <w:highlight w:val="none"/>
                <w:u w:val="none"/>
                <w:lang w:val="en-US" w:eastAsia="zh-CN" w:bidi="ar"/>
              </w:rPr>
              <w:t>4300</w:t>
            </w:r>
          </w:p>
        </w:tc>
        <w:tc>
          <w:tcPr>
            <w:tcW w:w="1110" w:type="dxa"/>
            <w:noWrap/>
            <w:vAlign w:val="center"/>
          </w:tcPr>
          <w:p w14:paraId="3DCF4210">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1"/>
                <w:szCs w:val="21"/>
                <w:highlight w:val="none"/>
              </w:rPr>
            </w:pPr>
          </w:p>
        </w:tc>
        <w:tc>
          <w:tcPr>
            <w:tcW w:w="1245" w:type="dxa"/>
            <w:noWrap/>
            <w:vAlign w:val="center"/>
          </w:tcPr>
          <w:p w14:paraId="37081F79">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1"/>
                <w:szCs w:val="21"/>
                <w:highlight w:val="none"/>
              </w:rPr>
            </w:pPr>
          </w:p>
        </w:tc>
        <w:tc>
          <w:tcPr>
            <w:tcW w:w="3196" w:type="dxa"/>
            <w:noWrap/>
            <w:vAlign w:val="center"/>
          </w:tcPr>
          <w:p w14:paraId="019BC092">
            <w:pPr>
              <w:keepNext w:val="0"/>
              <w:keepLines w:val="0"/>
              <w:widowControl/>
              <w:suppressLineNumbers w:val="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（1）面纸157克双铜，4色+专色印刷，过哑胶，面盖上层烫金，UV，裱1200克灰板，电雕；下层烫金，UV，裱600克灰板；揭盖位装2粒10*2mm强磁铁，加装粉红色PU手提带，用五金扣固定。</w:t>
            </w:r>
          </w:p>
          <w:p w14:paraId="3C4D3939">
            <w:pPr>
              <w:keepNext w:val="0"/>
              <w:keepLines w:val="0"/>
              <w:widowControl/>
              <w:suppressLineNumbers w:val="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（2）内托：450克卡纸。</w:t>
            </w:r>
          </w:p>
          <w:p w14:paraId="2A9D3AF2">
            <w:pPr>
              <w:keepNext w:val="0"/>
              <w:keepLines w:val="0"/>
              <w:widowControl/>
              <w:suppressLineNumbers w:val="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（3）内盒：250克单铜，4色印刷，过哑胶，模切成型。</w:t>
            </w:r>
          </w:p>
          <w:p w14:paraId="506C4CCD">
            <w:pPr>
              <w:keepNext w:val="0"/>
              <w:keepLines w:val="0"/>
              <w:widowControl/>
              <w:suppressLineNumbers w:val="0"/>
              <w:jc w:val="left"/>
              <w:textAlignment w:val="auto"/>
              <w:rPr>
                <w:rFonts w:hint="eastAsia" w:ascii="宋体" w:hAnsi="宋体" w:eastAsia="宋体" w:cs="宋体"/>
                <w:color w:val="auto"/>
                <w:kern w:val="0"/>
                <w:sz w:val="21"/>
                <w:szCs w:val="21"/>
                <w:highlight w:val="none"/>
              </w:rPr>
            </w:pPr>
            <w:r>
              <w:rPr>
                <w:rFonts w:hint="eastAsia" w:ascii="宋体" w:hAnsi="宋体" w:cs="宋体"/>
                <w:i w:val="0"/>
                <w:iCs w:val="0"/>
                <w:color w:val="auto"/>
                <w:kern w:val="0"/>
                <w:sz w:val="21"/>
                <w:szCs w:val="21"/>
                <w:highlight w:val="none"/>
                <w:u w:val="none"/>
                <w:lang w:val="en-US" w:eastAsia="zh-CN" w:bidi="ar"/>
              </w:rPr>
              <w:t>（4）不干胶配料表</w:t>
            </w:r>
          </w:p>
        </w:tc>
      </w:tr>
      <w:tr w14:paraId="7D19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8" w:hRule="atLeast"/>
        </w:trPr>
        <w:tc>
          <w:tcPr>
            <w:tcW w:w="524" w:type="dxa"/>
            <w:noWrap/>
            <w:vAlign w:val="center"/>
          </w:tcPr>
          <w:p w14:paraId="36F3FC01">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056" w:type="dxa"/>
            <w:noWrap/>
            <w:vAlign w:val="center"/>
          </w:tcPr>
          <w:p w14:paraId="68F1C900">
            <w:pPr>
              <w:spacing w:before="156" w:beforeLines="50" w:line="360" w:lineRule="auto"/>
              <w:jc w:val="center"/>
              <w:rPr>
                <w:rFonts w:hint="eastAsia" w:ascii="宋体" w:hAnsi="宋体" w:eastAsia="宋体" w:cs="宋体"/>
                <w:color w:val="auto"/>
                <w:kern w:val="0"/>
                <w:sz w:val="21"/>
                <w:szCs w:val="21"/>
                <w:highlight w:val="none"/>
                <w:lang w:eastAsia="zh-CN"/>
              </w:rPr>
            </w:pPr>
            <w:r>
              <w:rPr>
                <w:rFonts w:hint="eastAsia" w:ascii="宋体" w:hAnsi="宋体" w:cs="宋体"/>
                <w:b w:val="0"/>
                <w:bCs w:val="0"/>
                <w:color w:val="auto"/>
                <w:sz w:val="21"/>
                <w:szCs w:val="21"/>
                <w:highlight w:val="none"/>
                <w:lang w:eastAsia="zh-CN"/>
              </w:rPr>
              <w:t>八个装手提盒</w:t>
            </w:r>
          </w:p>
        </w:tc>
        <w:tc>
          <w:tcPr>
            <w:tcW w:w="769" w:type="dxa"/>
            <w:noWrap/>
            <w:vAlign w:val="center"/>
          </w:tcPr>
          <w:p w14:paraId="31CAB7A2">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360*315*70</w:t>
            </w:r>
          </w:p>
        </w:tc>
        <w:tc>
          <w:tcPr>
            <w:tcW w:w="900" w:type="dxa"/>
            <w:noWrap/>
            <w:vAlign w:val="center"/>
          </w:tcPr>
          <w:p w14:paraId="20480E95">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1200</w:t>
            </w:r>
          </w:p>
        </w:tc>
        <w:tc>
          <w:tcPr>
            <w:tcW w:w="1110" w:type="dxa"/>
            <w:noWrap/>
            <w:vAlign w:val="center"/>
          </w:tcPr>
          <w:p w14:paraId="094BEEF3">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1"/>
                <w:szCs w:val="21"/>
                <w:highlight w:val="none"/>
              </w:rPr>
            </w:pPr>
          </w:p>
        </w:tc>
        <w:tc>
          <w:tcPr>
            <w:tcW w:w="1245" w:type="dxa"/>
            <w:noWrap/>
            <w:vAlign w:val="center"/>
          </w:tcPr>
          <w:p w14:paraId="2C66EE16">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1"/>
                <w:szCs w:val="21"/>
                <w:highlight w:val="none"/>
              </w:rPr>
            </w:pPr>
          </w:p>
        </w:tc>
        <w:tc>
          <w:tcPr>
            <w:tcW w:w="3196" w:type="dxa"/>
            <w:noWrap/>
            <w:vAlign w:val="center"/>
          </w:tcPr>
          <w:p w14:paraId="1C0CD15E">
            <w:pPr>
              <w:keepNext w:val="0"/>
              <w:keepLines w:val="0"/>
              <w:widowControl/>
              <w:suppressLineNumbers w:val="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（1）面纸157克双铜，4色+专色印刷，过哑胶，面盖上层烫金，UV，裱1200克灰板，电雕；下层烫金，UV，裱600克灰板；揭盖位装2粒10*2mm强磁铁，加装粉红色PU手提带，用五金扣固定。</w:t>
            </w:r>
          </w:p>
          <w:p w14:paraId="38375DCB">
            <w:pPr>
              <w:keepNext w:val="0"/>
              <w:keepLines w:val="0"/>
              <w:widowControl/>
              <w:suppressLineNumbers w:val="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（2）内托：450克卡纸。</w:t>
            </w:r>
          </w:p>
          <w:p w14:paraId="06D23F6F">
            <w:pPr>
              <w:keepNext w:val="0"/>
              <w:keepLines w:val="0"/>
              <w:widowControl/>
              <w:suppressLineNumbers w:val="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（3）内盒：250克单铜，4色印刷，过哑胶，模切成型。</w:t>
            </w:r>
            <w:r>
              <w:rPr>
                <w:rFonts w:hint="eastAsia" w:ascii="宋体" w:hAnsi="宋体" w:cs="宋体"/>
                <w:i w:val="0"/>
                <w:iCs w:val="0"/>
                <w:color w:val="auto"/>
                <w:kern w:val="0"/>
                <w:sz w:val="21"/>
                <w:szCs w:val="21"/>
                <w:highlight w:val="none"/>
                <w:u w:val="none"/>
                <w:lang w:val="en-US" w:eastAsia="zh-CN" w:bidi="ar"/>
              </w:rPr>
              <w:t>（4）不干胶配料表</w:t>
            </w:r>
          </w:p>
        </w:tc>
      </w:tr>
      <w:tr w14:paraId="3124B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4359" w:type="dxa"/>
            <w:gridSpan w:val="5"/>
            <w:noWrap/>
            <w:vAlign w:val="center"/>
          </w:tcPr>
          <w:p w14:paraId="740A438B">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4441" w:type="dxa"/>
            <w:gridSpan w:val="2"/>
            <w:noWrap/>
            <w:vAlign w:val="center"/>
          </w:tcPr>
          <w:p w14:paraId="2E283DBA">
            <w:pPr>
              <w:pStyle w:val="111"/>
              <w:keepNext w:val="0"/>
              <w:keepLines w:val="0"/>
              <w:pageBreakBefore w:val="0"/>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大写：</w:t>
            </w:r>
            <w:r>
              <w:rPr>
                <w:rFonts w:hint="eastAsia" w:ascii="宋体" w:hAnsi="宋体" w:eastAsia="宋体" w:cs="宋体"/>
                <w:color w:val="auto"/>
                <w:kern w:val="0"/>
                <w:sz w:val="21"/>
                <w:szCs w:val="21"/>
                <w:highlight w:val="none"/>
                <w:u w:val="single"/>
                <w:lang w:val="en-US" w:eastAsia="zh-CN"/>
              </w:rPr>
              <w:t xml:space="preserve">                    </w:t>
            </w:r>
          </w:p>
          <w:p w14:paraId="75D7EC3D">
            <w:pPr>
              <w:pStyle w:val="111"/>
              <w:keepNext w:val="0"/>
              <w:keepLines w:val="0"/>
              <w:pageBreakBefore w:val="0"/>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color w:val="auto"/>
                <w:kern w:val="0"/>
                <w:sz w:val="21"/>
                <w:szCs w:val="21"/>
                <w:highlight w:val="none"/>
                <w:u w:val="single"/>
                <w:lang w:val="en-US" w:eastAsia="zh-CN"/>
              </w:rPr>
            </w:pPr>
            <w:r>
              <w:rPr>
                <w:rFonts w:hint="eastAsia" w:ascii="宋体" w:hAnsi="宋体" w:eastAsia="宋体" w:cs="宋体"/>
                <w:color w:val="auto"/>
                <w:kern w:val="0"/>
                <w:sz w:val="21"/>
                <w:szCs w:val="21"/>
                <w:highlight w:val="none"/>
                <w:lang w:eastAsia="zh-CN"/>
              </w:rPr>
              <w:t>小写：</w:t>
            </w:r>
            <w:r>
              <w:rPr>
                <w:rFonts w:hint="eastAsia" w:ascii="宋体" w:hAnsi="宋体" w:eastAsia="宋体" w:cs="宋体"/>
                <w:color w:val="auto"/>
                <w:kern w:val="0"/>
                <w:sz w:val="21"/>
                <w:szCs w:val="21"/>
                <w:highlight w:val="none"/>
                <w:u w:val="single"/>
                <w:lang w:val="en-US" w:eastAsia="zh-CN"/>
              </w:rPr>
              <w:t xml:space="preserve">                    </w:t>
            </w:r>
          </w:p>
          <w:p w14:paraId="76E9BE83">
            <w:pPr>
              <w:pStyle w:val="111"/>
              <w:keepNext w:val="0"/>
              <w:keepLines w:val="0"/>
              <w:pageBreakBefore w:val="0"/>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其中税金：</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rPr>
              <w:t>元</w:t>
            </w:r>
          </w:p>
          <w:p w14:paraId="4C1A34D2">
            <w:pPr>
              <w:pStyle w:val="111"/>
              <w:keepNext w:val="0"/>
              <w:keepLines w:val="0"/>
              <w:pageBreakBefore w:val="0"/>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税率：</w:t>
            </w:r>
            <w:r>
              <w:rPr>
                <w:rFonts w:hint="eastAsia" w:ascii="宋体" w:hAnsi="宋体" w:eastAsia="宋体" w:cs="宋体"/>
                <w:color w:val="auto"/>
                <w:kern w:val="0"/>
                <w:sz w:val="21"/>
                <w:szCs w:val="21"/>
                <w:highlight w:val="none"/>
                <w:u w:val="single"/>
                <w:lang w:val="en-US" w:eastAsia="zh-CN"/>
              </w:rPr>
              <w:t xml:space="preserve">                    </w:t>
            </w:r>
          </w:p>
        </w:tc>
      </w:tr>
    </w:tbl>
    <w:p w14:paraId="14330B03">
      <w:pPr>
        <w:spacing w:before="312" w:beforeLines="100" w:line="360" w:lineRule="auto"/>
        <w:rPr>
          <w:rFonts w:ascii="宋体" w:hAnsi="宋体"/>
          <w:color w:val="auto"/>
          <w:szCs w:val="21"/>
          <w:highlight w:val="none"/>
        </w:rPr>
      </w:pPr>
      <w:r>
        <w:rPr>
          <w:rFonts w:hint="eastAsia" w:ascii="宋体" w:hAnsi="宋体"/>
          <w:color w:val="auto"/>
          <w:szCs w:val="21"/>
          <w:highlight w:val="none"/>
        </w:rPr>
        <w:t>注明：</w:t>
      </w:r>
    </w:p>
    <w:p w14:paraId="0F76B24B">
      <w:pPr>
        <w:pStyle w:val="91"/>
        <w:numPr>
          <w:ilvl w:val="0"/>
          <w:numId w:val="32"/>
        </w:numPr>
        <w:spacing w:line="360" w:lineRule="auto"/>
        <w:ind w:firstLineChars="0"/>
        <w:rPr>
          <w:rFonts w:ascii="宋体" w:hAnsi="宋体"/>
          <w:color w:val="auto"/>
          <w:szCs w:val="21"/>
          <w:highlight w:val="none"/>
        </w:rPr>
      </w:pPr>
      <w:r>
        <w:rPr>
          <w:rFonts w:hint="eastAsia" w:ascii="宋体" w:hAnsi="宋体"/>
          <w:color w:val="auto"/>
          <w:szCs w:val="21"/>
          <w:highlight w:val="none"/>
        </w:rPr>
        <w:t>此表为报价总表</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即开标一览表</w:t>
      </w:r>
      <w:r>
        <w:rPr>
          <w:rFonts w:hint="eastAsia" w:ascii="宋体" w:hAnsi="宋体"/>
          <w:color w:val="auto"/>
          <w:szCs w:val="21"/>
          <w:highlight w:val="none"/>
          <w:lang w:eastAsia="zh-CN"/>
        </w:rPr>
        <w:t>）</w:t>
      </w:r>
      <w:r>
        <w:rPr>
          <w:rFonts w:hint="eastAsia" w:ascii="宋体" w:hAnsi="宋体"/>
          <w:color w:val="auto"/>
          <w:szCs w:val="21"/>
          <w:highlight w:val="none"/>
        </w:rPr>
        <w:t>的明细表。</w:t>
      </w:r>
    </w:p>
    <w:p w14:paraId="2E59202F">
      <w:pPr>
        <w:pStyle w:val="91"/>
        <w:numPr>
          <w:ilvl w:val="0"/>
          <w:numId w:val="32"/>
        </w:numPr>
        <w:spacing w:line="360" w:lineRule="auto"/>
        <w:ind w:firstLineChars="0"/>
        <w:rPr>
          <w:rFonts w:ascii="宋体" w:hAnsi="宋体"/>
          <w:color w:val="auto"/>
          <w:szCs w:val="21"/>
          <w:highlight w:val="none"/>
        </w:rPr>
      </w:pPr>
      <w:r>
        <w:rPr>
          <w:rFonts w:hint="eastAsia" w:ascii="宋体" w:hAnsi="宋体"/>
          <w:color w:val="auto"/>
          <w:szCs w:val="21"/>
          <w:highlight w:val="none"/>
        </w:rPr>
        <w:t>如果单价和总价不符时，以单价为准，修正总价。</w:t>
      </w:r>
    </w:p>
    <w:p w14:paraId="04E7BB67">
      <w:pPr>
        <w:pStyle w:val="91"/>
        <w:numPr>
          <w:ilvl w:val="0"/>
          <w:numId w:val="32"/>
        </w:numPr>
        <w:spacing w:line="360" w:lineRule="auto"/>
        <w:ind w:firstLineChars="0"/>
        <w:rPr>
          <w:rFonts w:ascii="宋体" w:hAnsi="宋体"/>
          <w:color w:val="auto"/>
          <w:szCs w:val="21"/>
          <w:highlight w:val="none"/>
        </w:rPr>
      </w:pPr>
      <w:r>
        <w:rPr>
          <w:rFonts w:hint="eastAsia" w:ascii="宋体" w:hAnsi="宋体"/>
          <w:color w:val="auto"/>
          <w:szCs w:val="21"/>
          <w:highlight w:val="none"/>
        </w:rPr>
        <w:t>投标人应列明按“用户需求书”所要求提供的所有报价项的价格明细。</w:t>
      </w:r>
    </w:p>
    <w:p w14:paraId="7A55DA9D">
      <w:pPr>
        <w:spacing w:line="360" w:lineRule="auto"/>
        <w:rPr>
          <w:rFonts w:ascii="宋体" w:hAnsi="宋体"/>
          <w:color w:val="auto"/>
          <w:szCs w:val="21"/>
          <w:highlight w:val="none"/>
        </w:rPr>
      </w:pPr>
    </w:p>
    <w:tbl>
      <w:tblPr>
        <w:tblStyle w:val="3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6"/>
        <w:gridCol w:w="3171"/>
      </w:tblGrid>
      <w:tr w14:paraId="49707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noWrap w:val="0"/>
            <w:vAlign w:val="top"/>
          </w:tcPr>
          <w:p w14:paraId="18290D1A">
            <w:pPr>
              <w:overflowPunct w:val="0"/>
              <w:adjustRightInd w:val="0"/>
              <w:spacing w:line="360" w:lineRule="auto"/>
              <w:rPr>
                <w:rFonts w:ascii="宋体" w:hAnsi="宋体"/>
                <w:color w:val="auto"/>
                <w:szCs w:val="21"/>
                <w:highlight w:val="none"/>
              </w:rPr>
            </w:pPr>
            <w:r>
              <w:rPr>
                <w:rFonts w:hint="eastAsia" w:ascii="宋体" w:hAnsi="宋体"/>
                <w:color w:val="auto"/>
                <w:szCs w:val="21"/>
                <w:highlight w:val="none"/>
              </w:rPr>
              <w:t>投标人名称（加盖公章）：</w:t>
            </w:r>
            <w:r>
              <w:rPr>
                <w:rFonts w:hint="eastAsia" w:ascii="宋体" w:hAnsi="宋体"/>
                <w:color w:val="auto"/>
                <w:szCs w:val="21"/>
                <w:highlight w:val="none"/>
                <w:u w:val="single"/>
              </w:rPr>
              <w:t xml:space="preserve">                         </w:t>
            </w:r>
          </w:p>
        </w:tc>
        <w:tc>
          <w:tcPr>
            <w:tcW w:w="3175" w:type="dxa"/>
            <w:noWrap w:val="0"/>
            <w:vAlign w:val="top"/>
          </w:tcPr>
          <w:p w14:paraId="22B3B177">
            <w:pPr>
              <w:spacing w:line="360" w:lineRule="auto"/>
              <w:rPr>
                <w:rFonts w:ascii="宋体" w:hAnsi="宋体"/>
                <w:color w:val="auto"/>
                <w:szCs w:val="21"/>
                <w:highlight w:val="none"/>
              </w:rPr>
            </w:pPr>
          </w:p>
        </w:tc>
      </w:tr>
      <w:tr w14:paraId="3888E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noWrap w:val="0"/>
            <w:vAlign w:val="top"/>
          </w:tcPr>
          <w:p w14:paraId="5506E8E4">
            <w:pPr>
              <w:spacing w:line="360" w:lineRule="auto"/>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年           月            日</w:t>
            </w:r>
          </w:p>
        </w:tc>
        <w:tc>
          <w:tcPr>
            <w:tcW w:w="3175" w:type="dxa"/>
            <w:noWrap w:val="0"/>
            <w:vAlign w:val="top"/>
          </w:tcPr>
          <w:p w14:paraId="34B138EA">
            <w:pPr>
              <w:spacing w:line="360" w:lineRule="auto"/>
              <w:rPr>
                <w:rFonts w:ascii="宋体" w:hAnsi="宋体"/>
                <w:color w:val="auto"/>
                <w:szCs w:val="21"/>
                <w:highlight w:val="none"/>
              </w:rPr>
            </w:pPr>
          </w:p>
        </w:tc>
      </w:tr>
    </w:tbl>
    <w:p w14:paraId="4A583975">
      <w:pPr>
        <w:rPr>
          <w:rFonts w:hint="eastAsia"/>
          <w:color w:val="auto"/>
          <w:highlight w:val="none"/>
        </w:rPr>
      </w:pPr>
    </w:p>
    <w:p w14:paraId="4D351F66">
      <w:pPr>
        <w:rPr>
          <w:color w:val="auto"/>
          <w:highlight w:val="none"/>
        </w:rPr>
      </w:pPr>
    </w:p>
    <w:p w14:paraId="798845B3">
      <w:pPr>
        <w:pStyle w:val="4"/>
        <w:numPr>
          <w:ilvl w:val="0"/>
          <w:numId w:val="0"/>
        </w:numPr>
        <w:rPr>
          <w:rFonts w:hint="eastAsia"/>
          <w:color w:val="auto"/>
          <w:highlight w:val="none"/>
        </w:rPr>
      </w:pPr>
      <w:bookmarkStart w:id="162" w:name="_Toc76389278"/>
      <w:r>
        <w:rPr>
          <w:rFonts w:hint="eastAsia"/>
          <w:color w:val="auto"/>
          <w:highlight w:val="none"/>
        </w:rPr>
        <w:br w:type="page"/>
      </w:r>
      <w:r>
        <w:rPr>
          <w:rFonts w:hint="eastAsia"/>
          <w:color w:val="auto"/>
          <w:highlight w:val="none"/>
        </w:rPr>
        <w:t>附件</w:t>
      </w:r>
      <w:r>
        <w:rPr>
          <w:color w:val="auto"/>
          <w:highlight w:val="none"/>
        </w:rPr>
        <w:t>3</w:t>
      </w:r>
      <w:r>
        <w:rPr>
          <w:rFonts w:hint="eastAsia"/>
          <w:color w:val="auto"/>
          <w:highlight w:val="none"/>
        </w:rPr>
        <w:t>. 投标函格式</w:t>
      </w:r>
      <w:bookmarkEnd w:id="162"/>
      <w:r>
        <w:rPr>
          <w:rFonts w:hint="eastAsia"/>
          <w:color w:val="auto"/>
          <w:highlight w:val="none"/>
        </w:rPr>
        <w:t>（适用于包组1、包组2）</w:t>
      </w:r>
    </w:p>
    <w:p w14:paraId="662976AA">
      <w:pPr>
        <w:spacing w:line="46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投标函</w:t>
      </w:r>
    </w:p>
    <w:p w14:paraId="4B63E741">
      <w:pPr>
        <w:spacing w:line="460" w:lineRule="exact"/>
        <w:rPr>
          <w:rFonts w:hint="eastAsia" w:ascii="宋体" w:hAnsi="宋体"/>
          <w:color w:val="auto"/>
          <w:sz w:val="24"/>
          <w:highlight w:val="none"/>
        </w:rPr>
      </w:pPr>
    </w:p>
    <w:p w14:paraId="243F234C">
      <w:pPr>
        <w:spacing w:line="400" w:lineRule="exact"/>
        <w:rPr>
          <w:rFonts w:hint="eastAsia" w:ascii="宋体" w:hAnsi="宋体" w:eastAsia="宋体"/>
          <w:color w:val="auto"/>
          <w:sz w:val="22"/>
          <w:szCs w:val="22"/>
          <w:highlight w:val="none"/>
          <w:lang w:eastAsia="zh-CN"/>
        </w:rPr>
      </w:pPr>
      <w:r>
        <w:rPr>
          <w:rFonts w:hint="eastAsia" w:ascii="宋体" w:hAnsi="宋体"/>
          <w:color w:val="auto"/>
          <w:sz w:val="22"/>
          <w:szCs w:val="22"/>
          <w:highlight w:val="none"/>
        </w:rPr>
        <w:t>致：</w:t>
      </w:r>
      <w:r>
        <w:rPr>
          <w:rFonts w:hint="eastAsia" w:ascii="宋体" w:hAnsi="宋体"/>
          <w:color w:val="auto"/>
          <w:sz w:val="22"/>
          <w:szCs w:val="22"/>
          <w:highlight w:val="none"/>
          <w:lang w:eastAsia="zh-CN"/>
        </w:rPr>
        <w:t>建瀚工程管理有限公司</w:t>
      </w:r>
    </w:p>
    <w:p w14:paraId="0ED0AA69">
      <w:pPr>
        <w:pStyle w:val="69"/>
        <w:spacing w:line="400" w:lineRule="exact"/>
        <w:ind w:firstLine="453"/>
        <w:rPr>
          <w:rFonts w:hint="eastAsia" w:ascii="宋体" w:eastAsia="宋体"/>
          <w:color w:val="auto"/>
          <w:sz w:val="22"/>
          <w:szCs w:val="22"/>
          <w:highlight w:val="none"/>
        </w:rPr>
      </w:pPr>
      <w:r>
        <w:rPr>
          <w:rFonts w:hint="eastAsia" w:ascii="宋体" w:eastAsia="宋体"/>
          <w:color w:val="auto"/>
          <w:sz w:val="22"/>
          <w:szCs w:val="22"/>
          <w:highlight w:val="none"/>
        </w:rPr>
        <w:t>我方确认收到贵方提供的</w:t>
      </w:r>
      <w:r>
        <w:rPr>
          <w:rFonts w:hint="eastAsia" w:ascii="宋体" w:eastAsia="宋体"/>
          <w:color w:val="auto"/>
          <w:sz w:val="22"/>
          <w:szCs w:val="22"/>
          <w:highlight w:val="none"/>
          <w:u w:val="single"/>
          <w:lang w:val="en-US" w:eastAsia="zh-CN"/>
        </w:rPr>
        <w:t xml:space="preserve">  </w:t>
      </w:r>
      <w:r>
        <w:rPr>
          <w:rFonts w:hint="eastAsia" w:ascii="宋体" w:eastAsia="宋体"/>
          <w:color w:val="auto"/>
          <w:sz w:val="22"/>
          <w:szCs w:val="22"/>
          <w:highlight w:val="none"/>
          <w:u w:val="single"/>
        </w:rPr>
        <w:t xml:space="preserve">  （项目名称）    </w:t>
      </w:r>
      <w:r>
        <w:rPr>
          <w:rFonts w:hint="eastAsia" w:ascii="宋体" w:eastAsia="宋体"/>
          <w:color w:val="auto"/>
          <w:sz w:val="22"/>
          <w:szCs w:val="22"/>
          <w:highlight w:val="none"/>
        </w:rPr>
        <w:t>[项目编号：</w:t>
      </w:r>
      <w:r>
        <w:rPr>
          <w:rFonts w:hint="eastAsia" w:ascii="宋体" w:eastAsia="宋体"/>
          <w:color w:val="auto"/>
          <w:sz w:val="22"/>
          <w:szCs w:val="22"/>
          <w:highlight w:val="none"/>
          <w:u w:val="single"/>
          <w:lang w:val="en-US" w:eastAsia="zh-CN"/>
        </w:rPr>
        <w:t xml:space="preserve">              </w:t>
      </w:r>
      <w:r>
        <w:rPr>
          <w:rFonts w:hint="eastAsia" w:ascii="宋体" w:eastAsia="宋体"/>
          <w:color w:val="auto"/>
          <w:sz w:val="22"/>
          <w:szCs w:val="22"/>
          <w:highlight w:val="none"/>
          <w:u w:val="none"/>
          <w:lang w:val="en-US" w:eastAsia="zh-CN"/>
        </w:rPr>
        <w:t>，包组号：</w:t>
      </w:r>
      <w:r>
        <w:rPr>
          <w:rFonts w:hint="eastAsia" w:ascii="宋体" w:eastAsia="宋体"/>
          <w:color w:val="auto"/>
          <w:sz w:val="22"/>
          <w:szCs w:val="22"/>
          <w:highlight w:val="none"/>
          <w:u w:val="single"/>
          <w:lang w:val="en-US" w:eastAsia="zh-CN"/>
        </w:rPr>
        <w:t xml:space="preserve">      </w:t>
      </w:r>
      <w:r>
        <w:rPr>
          <w:rFonts w:hint="eastAsia" w:ascii="宋体" w:eastAsia="宋体"/>
          <w:color w:val="auto"/>
          <w:sz w:val="22"/>
          <w:szCs w:val="22"/>
          <w:highlight w:val="none"/>
        </w:rPr>
        <w:t>]的投标邀请，我方：</w:t>
      </w:r>
      <w:r>
        <w:rPr>
          <w:rFonts w:hint="eastAsia" w:ascii="宋体" w:eastAsia="宋体"/>
          <w:color w:val="auto"/>
          <w:sz w:val="22"/>
          <w:szCs w:val="22"/>
          <w:highlight w:val="none"/>
          <w:u w:val="single"/>
        </w:rPr>
        <w:t xml:space="preserve">    （投标人名称）    </w:t>
      </w:r>
      <w:r>
        <w:rPr>
          <w:rFonts w:hint="eastAsia" w:ascii="宋体" w:eastAsia="宋体"/>
          <w:color w:val="auto"/>
          <w:sz w:val="22"/>
          <w:szCs w:val="22"/>
          <w:highlight w:val="none"/>
        </w:rPr>
        <w:t>作为投标人正式委托</w:t>
      </w:r>
      <w:r>
        <w:rPr>
          <w:rFonts w:hint="eastAsia" w:ascii="宋体" w:eastAsia="宋体"/>
          <w:color w:val="auto"/>
          <w:sz w:val="22"/>
          <w:szCs w:val="22"/>
          <w:highlight w:val="none"/>
          <w:u w:val="single"/>
          <w:lang w:val="en-US" w:eastAsia="zh-CN"/>
        </w:rPr>
        <w:t xml:space="preserve"> </w:t>
      </w:r>
      <w:r>
        <w:rPr>
          <w:rFonts w:hint="eastAsia" w:ascii="宋体" w:eastAsia="宋体"/>
          <w:color w:val="auto"/>
          <w:sz w:val="22"/>
          <w:szCs w:val="22"/>
          <w:highlight w:val="none"/>
          <w:u w:val="single"/>
        </w:rPr>
        <w:t xml:space="preserve">（受委托人全名，职务） </w:t>
      </w:r>
      <w:r>
        <w:rPr>
          <w:rFonts w:hint="eastAsia" w:ascii="宋体" w:eastAsia="宋体"/>
          <w:color w:val="auto"/>
          <w:sz w:val="22"/>
          <w:szCs w:val="22"/>
          <w:highlight w:val="none"/>
        </w:rPr>
        <w:t>代表我方进行有关本次投标的一切事宜。</w:t>
      </w:r>
    </w:p>
    <w:p w14:paraId="028F7E7F">
      <w:pPr>
        <w:pStyle w:val="69"/>
        <w:spacing w:line="400" w:lineRule="exact"/>
        <w:ind w:firstLine="453"/>
        <w:rPr>
          <w:rFonts w:hint="eastAsia" w:ascii="宋体" w:eastAsia="宋体"/>
          <w:color w:val="auto"/>
          <w:sz w:val="22"/>
          <w:szCs w:val="22"/>
          <w:highlight w:val="none"/>
        </w:rPr>
      </w:pPr>
      <w:r>
        <w:rPr>
          <w:rFonts w:hint="eastAsia" w:ascii="宋体" w:eastAsia="宋体"/>
          <w:color w:val="auto"/>
          <w:sz w:val="22"/>
          <w:szCs w:val="22"/>
          <w:highlight w:val="none"/>
        </w:rPr>
        <w:t>在此提交的投标文件，正本</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套，副本</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套，唱标信封</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份，包括如下等内容：</w:t>
      </w:r>
    </w:p>
    <w:p w14:paraId="1ED0A1DF">
      <w:pPr>
        <w:pStyle w:val="113"/>
        <w:ind w:firstLine="734" w:firstLineChars="334"/>
        <w:rPr>
          <w:rFonts w:hint="eastAsia"/>
          <w:color w:val="auto"/>
          <w:highlight w:val="none"/>
        </w:rPr>
      </w:pPr>
      <w:r>
        <w:rPr>
          <w:rFonts w:hint="eastAsia"/>
          <w:color w:val="auto"/>
          <w:highlight w:val="none"/>
        </w:rPr>
        <w:t>1．价格文件</w:t>
      </w:r>
    </w:p>
    <w:p w14:paraId="3AF8E3EC">
      <w:pPr>
        <w:pStyle w:val="113"/>
        <w:ind w:firstLine="734" w:firstLineChars="334"/>
        <w:rPr>
          <w:rFonts w:hint="eastAsia"/>
          <w:color w:val="auto"/>
          <w:highlight w:val="none"/>
        </w:rPr>
      </w:pPr>
      <w:r>
        <w:rPr>
          <w:rFonts w:hint="eastAsia"/>
          <w:color w:val="auto"/>
          <w:highlight w:val="none"/>
        </w:rPr>
        <w:t xml:space="preserve">2．商务文件 </w:t>
      </w:r>
    </w:p>
    <w:p w14:paraId="604C502B">
      <w:pPr>
        <w:pStyle w:val="69"/>
        <w:spacing w:line="400" w:lineRule="exact"/>
        <w:ind w:firstLine="453"/>
        <w:rPr>
          <w:rFonts w:hint="eastAsia" w:ascii="宋体" w:eastAsia="宋体"/>
          <w:color w:val="auto"/>
          <w:sz w:val="22"/>
          <w:szCs w:val="22"/>
          <w:highlight w:val="none"/>
        </w:rPr>
      </w:pPr>
      <w:r>
        <w:rPr>
          <w:rFonts w:hint="eastAsia" w:ascii="宋体" w:eastAsia="宋体"/>
          <w:color w:val="auto"/>
          <w:sz w:val="22"/>
          <w:szCs w:val="22"/>
          <w:highlight w:val="none"/>
        </w:rPr>
        <w:t>我方己完全明白</w:t>
      </w:r>
      <w:r>
        <w:rPr>
          <w:rFonts w:hint="eastAsia" w:ascii="宋体" w:eastAsia="宋体"/>
          <w:color w:val="auto"/>
          <w:sz w:val="22"/>
          <w:szCs w:val="22"/>
          <w:highlight w:val="none"/>
          <w:lang w:eastAsia="zh-CN"/>
        </w:rPr>
        <w:t>采购文件</w:t>
      </w:r>
      <w:r>
        <w:rPr>
          <w:rFonts w:hint="eastAsia" w:ascii="宋体" w:eastAsia="宋体"/>
          <w:color w:val="auto"/>
          <w:sz w:val="22"/>
          <w:szCs w:val="22"/>
          <w:highlight w:val="none"/>
        </w:rPr>
        <w:t>的所有条款要求，我方在此申明并同意：</w:t>
      </w:r>
    </w:p>
    <w:p w14:paraId="6B69DC85">
      <w:pPr>
        <w:pStyle w:val="69"/>
        <w:spacing w:line="400" w:lineRule="exact"/>
        <w:ind w:firstLine="453"/>
        <w:rPr>
          <w:rFonts w:hint="eastAsia" w:ascii="宋体" w:eastAsia="宋体"/>
          <w:color w:val="auto"/>
          <w:sz w:val="22"/>
          <w:szCs w:val="22"/>
          <w:highlight w:val="none"/>
        </w:rPr>
      </w:pPr>
      <w:r>
        <w:rPr>
          <w:rFonts w:hint="eastAsia" w:ascii="宋体" w:eastAsia="宋体"/>
          <w:color w:val="auto"/>
          <w:sz w:val="22"/>
          <w:szCs w:val="22"/>
          <w:highlight w:val="none"/>
        </w:rPr>
        <w:t>（—）我方决定参加项目编号为</w:t>
      </w:r>
      <w:r>
        <w:rPr>
          <w:rFonts w:hint="eastAsia" w:ascii="宋体" w:eastAsia="宋体"/>
          <w:color w:val="auto"/>
          <w:sz w:val="22"/>
          <w:szCs w:val="22"/>
          <w:highlight w:val="none"/>
          <w:u w:val="single"/>
          <w:lang w:val="en-US" w:eastAsia="zh-CN"/>
        </w:rPr>
        <w:t xml:space="preserve">                </w:t>
      </w:r>
      <w:r>
        <w:rPr>
          <w:rFonts w:hint="eastAsia" w:ascii="宋体" w:eastAsia="宋体"/>
          <w:color w:val="auto"/>
          <w:sz w:val="22"/>
          <w:szCs w:val="22"/>
          <w:highlight w:val="none"/>
        </w:rPr>
        <w:t>的投标。</w:t>
      </w:r>
    </w:p>
    <w:p w14:paraId="30236865">
      <w:pPr>
        <w:pStyle w:val="69"/>
        <w:spacing w:line="400" w:lineRule="exact"/>
        <w:ind w:firstLine="453"/>
        <w:rPr>
          <w:rFonts w:hint="eastAsia" w:ascii="宋体" w:eastAsia="宋体"/>
          <w:color w:val="auto"/>
          <w:sz w:val="22"/>
          <w:szCs w:val="22"/>
          <w:highlight w:val="none"/>
        </w:rPr>
      </w:pPr>
      <w:r>
        <w:rPr>
          <w:rFonts w:hint="eastAsia" w:ascii="宋体" w:eastAsia="宋体"/>
          <w:color w:val="auto"/>
          <w:sz w:val="22"/>
          <w:szCs w:val="22"/>
          <w:highlight w:val="none"/>
        </w:rPr>
        <w:t>（二）服务内容的投标总价（详见</w:t>
      </w:r>
      <w:r>
        <w:rPr>
          <w:rFonts w:hint="eastAsia" w:ascii="宋体" w:eastAsia="宋体"/>
          <w:color w:val="auto"/>
          <w:sz w:val="22"/>
          <w:szCs w:val="22"/>
          <w:highlight w:val="none"/>
          <w:lang w:val="en-US" w:eastAsia="zh-CN"/>
        </w:rPr>
        <w:t>开标一览表</w:t>
      </w:r>
      <w:r>
        <w:rPr>
          <w:rFonts w:hint="eastAsia" w:ascii="宋体" w:eastAsia="宋体"/>
          <w:color w:val="auto"/>
          <w:sz w:val="22"/>
          <w:szCs w:val="22"/>
          <w:highlight w:val="none"/>
        </w:rPr>
        <w:t>）。</w:t>
      </w:r>
    </w:p>
    <w:p w14:paraId="7BB00AA8">
      <w:pPr>
        <w:pStyle w:val="69"/>
        <w:spacing w:line="400" w:lineRule="exact"/>
        <w:ind w:firstLine="453"/>
        <w:rPr>
          <w:rFonts w:hint="eastAsia" w:ascii="宋体" w:eastAsia="宋体"/>
          <w:color w:val="auto"/>
          <w:sz w:val="22"/>
          <w:szCs w:val="22"/>
          <w:highlight w:val="none"/>
        </w:rPr>
      </w:pPr>
      <w:r>
        <w:rPr>
          <w:rFonts w:hint="eastAsia" w:ascii="宋体" w:eastAsia="宋体"/>
          <w:color w:val="auto"/>
          <w:sz w:val="22"/>
          <w:szCs w:val="22"/>
          <w:highlight w:val="none"/>
        </w:rPr>
        <w:t>（三）本投标文件的有效期自投标截止日后</w:t>
      </w:r>
      <w:r>
        <w:rPr>
          <w:rFonts w:hint="eastAsia" w:ascii="宋体" w:eastAsia="宋体"/>
          <w:color w:val="auto"/>
          <w:sz w:val="22"/>
          <w:szCs w:val="22"/>
          <w:highlight w:val="none"/>
          <w:u w:val="single"/>
        </w:rPr>
        <w:t>90</w:t>
      </w:r>
      <w:r>
        <w:rPr>
          <w:rFonts w:hint="eastAsia" w:ascii="宋体" w:eastAsia="宋体"/>
          <w:color w:val="auto"/>
          <w:sz w:val="22"/>
          <w:szCs w:val="22"/>
          <w:highlight w:val="none"/>
        </w:rPr>
        <w:t>天有效，如中标，有效期将延至合同终止日为止。</w:t>
      </w:r>
    </w:p>
    <w:p w14:paraId="728C3788">
      <w:pPr>
        <w:pStyle w:val="69"/>
        <w:spacing w:line="400" w:lineRule="exact"/>
        <w:ind w:firstLine="453"/>
        <w:rPr>
          <w:rFonts w:hint="eastAsia" w:ascii="宋体" w:eastAsia="宋体"/>
          <w:color w:val="auto"/>
          <w:sz w:val="22"/>
          <w:szCs w:val="22"/>
          <w:highlight w:val="none"/>
        </w:rPr>
      </w:pPr>
      <w:r>
        <w:rPr>
          <w:rFonts w:hint="eastAsia" w:ascii="宋体" w:eastAsia="宋体"/>
          <w:color w:val="auto"/>
          <w:sz w:val="22"/>
          <w:szCs w:val="22"/>
          <w:highlight w:val="none"/>
        </w:rPr>
        <w:t>（四）我方已详细研究了</w:t>
      </w:r>
      <w:r>
        <w:rPr>
          <w:rFonts w:hint="eastAsia" w:ascii="宋体" w:eastAsia="宋体"/>
          <w:color w:val="auto"/>
          <w:sz w:val="22"/>
          <w:szCs w:val="22"/>
          <w:highlight w:val="none"/>
          <w:lang w:eastAsia="zh-CN"/>
        </w:rPr>
        <w:t>采购文件</w:t>
      </w:r>
      <w:r>
        <w:rPr>
          <w:rFonts w:hint="eastAsia" w:ascii="宋体" w:eastAsia="宋体"/>
          <w:color w:val="auto"/>
          <w:sz w:val="22"/>
          <w:szCs w:val="22"/>
          <w:highlight w:val="none"/>
        </w:rPr>
        <w:t>的所有内容包括相关资料及修正文（如有），对本项目</w:t>
      </w:r>
      <w:r>
        <w:rPr>
          <w:rFonts w:hint="eastAsia" w:ascii="宋体" w:eastAsia="宋体"/>
          <w:color w:val="auto"/>
          <w:sz w:val="22"/>
          <w:szCs w:val="22"/>
          <w:highlight w:val="none"/>
          <w:lang w:eastAsia="zh-CN"/>
        </w:rPr>
        <w:t>采购文件</w:t>
      </w:r>
      <w:r>
        <w:rPr>
          <w:rFonts w:hint="eastAsia" w:ascii="宋体" w:eastAsia="宋体"/>
          <w:color w:val="auto"/>
          <w:sz w:val="22"/>
          <w:szCs w:val="22"/>
          <w:highlight w:val="none"/>
        </w:rPr>
        <w:t>的所有内容已清楚，接受本</w:t>
      </w:r>
      <w:r>
        <w:rPr>
          <w:rFonts w:hint="eastAsia" w:ascii="宋体" w:eastAsia="宋体"/>
          <w:color w:val="auto"/>
          <w:sz w:val="22"/>
          <w:szCs w:val="22"/>
          <w:highlight w:val="none"/>
          <w:lang w:eastAsia="zh-CN"/>
        </w:rPr>
        <w:t>采购文件</w:t>
      </w:r>
      <w:r>
        <w:rPr>
          <w:rFonts w:hint="eastAsia" w:ascii="宋体" w:eastAsia="宋体"/>
          <w:color w:val="auto"/>
          <w:sz w:val="22"/>
          <w:szCs w:val="22"/>
          <w:highlight w:val="none"/>
        </w:rPr>
        <w:t>的所有条款及要求；我方放弃在此方面提出含糊意见、质疑或误解的一切权力。</w:t>
      </w:r>
    </w:p>
    <w:p w14:paraId="2161958F">
      <w:pPr>
        <w:pStyle w:val="69"/>
        <w:spacing w:line="400" w:lineRule="exact"/>
        <w:ind w:firstLine="453"/>
        <w:rPr>
          <w:rFonts w:hint="eastAsia" w:ascii="宋体" w:eastAsia="宋体"/>
          <w:color w:val="auto"/>
          <w:sz w:val="22"/>
          <w:szCs w:val="22"/>
          <w:highlight w:val="none"/>
        </w:rPr>
      </w:pPr>
      <w:r>
        <w:rPr>
          <w:rFonts w:hint="eastAsia" w:ascii="宋体" w:eastAsia="宋体"/>
          <w:color w:val="auto"/>
          <w:sz w:val="22"/>
          <w:szCs w:val="22"/>
          <w:highlight w:val="none"/>
        </w:rPr>
        <w:t>（五）我方明白并愿意在规定的投标时间和日期之后，投标有效期之内撤回报价，则投标保证金将被贵方没收。</w:t>
      </w:r>
    </w:p>
    <w:p w14:paraId="0B70FD2F">
      <w:pPr>
        <w:pStyle w:val="69"/>
        <w:spacing w:line="400" w:lineRule="exact"/>
        <w:ind w:firstLine="453"/>
        <w:rPr>
          <w:rFonts w:hint="eastAsia" w:ascii="宋体" w:eastAsia="宋体"/>
          <w:color w:val="auto"/>
          <w:sz w:val="22"/>
          <w:szCs w:val="22"/>
          <w:highlight w:val="none"/>
        </w:rPr>
      </w:pPr>
      <w:r>
        <w:rPr>
          <w:rFonts w:hint="eastAsia" w:ascii="宋体" w:eastAsia="宋体"/>
          <w:color w:val="auto"/>
          <w:sz w:val="22"/>
          <w:szCs w:val="22"/>
          <w:highlight w:val="none"/>
        </w:rPr>
        <w:t>（六）我方同意提供贵方可能要求的与投标有关的一切数据或资料。我方理解贵方不一定接受最低报价或任何贵方可能收到的报价。</w:t>
      </w:r>
    </w:p>
    <w:p w14:paraId="7AD3BC1B">
      <w:pPr>
        <w:pStyle w:val="69"/>
        <w:spacing w:line="400" w:lineRule="exact"/>
        <w:ind w:firstLine="453"/>
        <w:rPr>
          <w:rFonts w:hint="eastAsia" w:ascii="宋体" w:eastAsia="宋体"/>
          <w:color w:val="auto"/>
          <w:sz w:val="22"/>
          <w:szCs w:val="22"/>
          <w:highlight w:val="none"/>
        </w:rPr>
      </w:pPr>
      <w:r>
        <w:rPr>
          <w:rFonts w:hint="eastAsia" w:ascii="宋体" w:eastAsia="宋体"/>
          <w:color w:val="auto"/>
          <w:sz w:val="22"/>
          <w:szCs w:val="22"/>
          <w:highlight w:val="none"/>
        </w:rPr>
        <w:t>（七）我方如果中选，将保证履行</w:t>
      </w:r>
      <w:r>
        <w:rPr>
          <w:rFonts w:hint="eastAsia" w:ascii="宋体" w:eastAsia="宋体"/>
          <w:color w:val="auto"/>
          <w:sz w:val="22"/>
          <w:szCs w:val="22"/>
          <w:highlight w:val="none"/>
          <w:lang w:eastAsia="zh-CN"/>
        </w:rPr>
        <w:t>采购文件</w:t>
      </w:r>
      <w:r>
        <w:rPr>
          <w:rFonts w:hint="eastAsia" w:ascii="宋体" w:eastAsia="宋体"/>
          <w:color w:val="auto"/>
          <w:sz w:val="22"/>
          <w:szCs w:val="22"/>
          <w:highlight w:val="none"/>
        </w:rPr>
        <w:t>以及</w:t>
      </w:r>
      <w:r>
        <w:rPr>
          <w:rFonts w:hint="eastAsia" w:ascii="宋体" w:eastAsia="宋体"/>
          <w:color w:val="auto"/>
          <w:sz w:val="22"/>
          <w:szCs w:val="22"/>
          <w:highlight w:val="none"/>
          <w:lang w:eastAsia="zh-CN"/>
        </w:rPr>
        <w:t>采购文件</w:t>
      </w:r>
      <w:r>
        <w:rPr>
          <w:rFonts w:hint="eastAsia" w:ascii="宋体" w:eastAsia="宋体"/>
          <w:color w:val="auto"/>
          <w:sz w:val="22"/>
          <w:szCs w:val="22"/>
          <w:highlight w:val="none"/>
        </w:rPr>
        <w:t>修改书（如有）中的全部责任和义务，按质、按量、按期完成《合同书》中的全部任务。</w:t>
      </w:r>
    </w:p>
    <w:p w14:paraId="73D8ABA3">
      <w:pPr>
        <w:pStyle w:val="69"/>
        <w:spacing w:line="400" w:lineRule="exact"/>
        <w:ind w:firstLine="453"/>
        <w:rPr>
          <w:rFonts w:hint="eastAsia" w:ascii="宋体" w:eastAsia="宋体"/>
          <w:color w:val="auto"/>
          <w:sz w:val="22"/>
          <w:szCs w:val="22"/>
          <w:highlight w:val="none"/>
        </w:rPr>
      </w:pPr>
      <w:r>
        <w:rPr>
          <w:rFonts w:hint="eastAsia" w:ascii="宋体" w:eastAsia="宋体"/>
          <w:color w:val="auto"/>
          <w:sz w:val="22"/>
          <w:szCs w:val="22"/>
          <w:highlight w:val="none"/>
        </w:rPr>
        <w:t>（八）所有与本次</w:t>
      </w:r>
      <w:r>
        <w:rPr>
          <w:rFonts w:hint="eastAsia" w:ascii="宋体" w:eastAsia="宋体"/>
          <w:color w:val="auto"/>
          <w:sz w:val="22"/>
          <w:szCs w:val="22"/>
          <w:highlight w:val="none"/>
          <w:lang w:eastAsia="zh-CN"/>
        </w:rPr>
        <w:t>采购</w:t>
      </w:r>
      <w:r>
        <w:rPr>
          <w:rFonts w:hint="eastAsia" w:ascii="宋体" w:eastAsia="宋体"/>
          <w:color w:val="auto"/>
          <w:sz w:val="22"/>
          <w:szCs w:val="22"/>
          <w:highlight w:val="none"/>
        </w:rPr>
        <w:t>有关的函件请发往下列地址：</w:t>
      </w:r>
    </w:p>
    <w:p w14:paraId="144303ED">
      <w:pPr>
        <w:spacing w:line="460" w:lineRule="exact"/>
        <w:ind w:firstLine="576" w:firstLineChars="262"/>
        <w:rPr>
          <w:rFonts w:hint="eastAsia" w:ascii="宋体" w:hAnsi="宋体"/>
          <w:color w:val="auto"/>
          <w:sz w:val="22"/>
          <w:szCs w:val="22"/>
          <w:highlight w:val="none"/>
        </w:rPr>
      </w:pPr>
      <w:r>
        <w:rPr>
          <w:rFonts w:hint="eastAsia" w:ascii="宋体" w:hAnsi="宋体"/>
          <w:color w:val="auto"/>
          <w:sz w:val="22"/>
          <w:szCs w:val="22"/>
          <w:highlight w:val="none"/>
        </w:rPr>
        <w:t>投标人地址：                                 邮编：</w:t>
      </w:r>
    </w:p>
    <w:p w14:paraId="2634E5AC">
      <w:pPr>
        <w:spacing w:line="400" w:lineRule="exact"/>
        <w:ind w:firstLine="576" w:firstLineChars="262"/>
        <w:rPr>
          <w:rFonts w:hint="eastAsia" w:ascii="宋体" w:hAnsi="宋体"/>
          <w:color w:val="auto"/>
          <w:sz w:val="22"/>
          <w:szCs w:val="22"/>
          <w:highlight w:val="none"/>
        </w:rPr>
      </w:pPr>
      <w:r>
        <w:rPr>
          <w:rFonts w:hint="eastAsia" w:ascii="宋体" w:hAnsi="宋体"/>
          <w:color w:val="auto"/>
          <w:sz w:val="22"/>
          <w:szCs w:val="22"/>
          <w:highlight w:val="none"/>
        </w:rPr>
        <w:t>联系电话：</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 xml:space="preserve">               传真：</w:t>
      </w:r>
    </w:p>
    <w:p w14:paraId="4AE40981">
      <w:pPr>
        <w:spacing w:line="400" w:lineRule="exact"/>
        <w:rPr>
          <w:rFonts w:hint="eastAsia" w:ascii="宋体" w:hAnsi="宋体"/>
          <w:color w:val="auto"/>
          <w:sz w:val="22"/>
          <w:szCs w:val="22"/>
          <w:highlight w:val="none"/>
        </w:rPr>
      </w:pPr>
    </w:p>
    <w:p w14:paraId="33EBA3C9">
      <w:pPr>
        <w:spacing w:line="460" w:lineRule="exact"/>
        <w:ind w:firstLine="576" w:firstLineChars="262"/>
        <w:rPr>
          <w:rFonts w:hint="eastAsia" w:ascii="宋体" w:hAnsi="宋体"/>
          <w:color w:val="auto"/>
          <w:sz w:val="22"/>
          <w:szCs w:val="22"/>
          <w:highlight w:val="none"/>
        </w:rPr>
      </w:pPr>
      <w:r>
        <w:rPr>
          <w:rFonts w:hint="eastAsia" w:ascii="宋体" w:hAnsi="宋体"/>
          <w:color w:val="auto"/>
          <w:sz w:val="22"/>
          <w:szCs w:val="22"/>
          <w:highlight w:val="none"/>
        </w:rPr>
        <w:t>投标人名称（加盖公章）</w:t>
      </w:r>
    </w:p>
    <w:p w14:paraId="3A1B01CE">
      <w:pPr>
        <w:spacing w:line="460" w:lineRule="exact"/>
        <w:ind w:firstLine="576" w:firstLineChars="262"/>
        <w:rPr>
          <w:rFonts w:hint="eastAsia" w:ascii="宋体" w:hAnsi="宋体"/>
          <w:color w:val="auto"/>
          <w:sz w:val="22"/>
          <w:szCs w:val="22"/>
          <w:highlight w:val="none"/>
        </w:rPr>
      </w:pPr>
      <w:r>
        <w:rPr>
          <w:rFonts w:hint="eastAsia" w:ascii="宋体" w:hAnsi="宋体"/>
          <w:color w:val="auto"/>
          <w:sz w:val="22"/>
          <w:szCs w:val="22"/>
          <w:highlight w:val="none"/>
        </w:rPr>
        <w:t>投标人法定代表人或受委托人（签名或盖私章）：</w:t>
      </w:r>
    </w:p>
    <w:p w14:paraId="6CB09BFE">
      <w:pPr>
        <w:spacing w:line="460" w:lineRule="exact"/>
        <w:ind w:firstLine="576" w:firstLineChars="262"/>
        <w:rPr>
          <w:rFonts w:hint="eastAsia" w:ascii="宋体" w:hAnsi="宋体"/>
          <w:color w:val="auto"/>
          <w:sz w:val="22"/>
          <w:szCs w:val="22"/>
          <w:highlight w:val="none"/>
        </w:rPr>
      </w:pPr>
      <w:r>
        <w:rPr>
          <w:rFonts w:hint="eastAsia" w:ascii="宋体" w:hAnsi="宋体"/>
          <w:color w:val="auto"/>
          <w:sz w:val="22"/>
          <w:szCs w:val="22"/>
          <w:highlight w:val="none"/>
        </w:rPr>
        <w:t>日</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期：</w:t>
      </w:r>
    </w:p>
    <w:p w14:paraId="050FCB12">
      <w:pPr>
        <w:pStyle w:val="4"/>
        <w:numPr>
          <w:ilvl w:val="0"/>
          <w:numId w:val="0"/>
        </w:numPr>
        <w:rPr>
          <w:rFonts w:hint="eastAsia"/>
          <w:color w:val="auto"/>
          <w:highlight w:val="none"/>
        </w:rPr>
      </w:pPr>
      <w:bookmarkStart w:id="163" w:name="_Toc76389279"/>
      <w:r>
        <w:rPr>
          <w:rFonts w:hint="eastAsia"/>
          <w:color w:val="auto"/>
          <w:highlight w:val="none"/>
        </w:rPr>
        <w:t>附件</w:t>
      </w:r>
      <w:r>
        <w:rPr>
          <w:color w:val="auto"/>
          <w:highlight w:val="none"/>
        </w:rPr>
        <w:t>4</w:t>
      </w:r>
      <w:r>
        <w:rPr>
          <w:rFonts w:hint="eastAsia"/>
          <w:color w:val="auto"/>
          <w:highlight w:val="none"/>
        </w:rPr>
        <w:t>. 法定代表人身份证明书格式</w:t>
      </w:r>
      <w:bookmarkEnd w:id="163"/>
      <w:r>
        <w:rPr>
          <w:rFonts w:hint="eastAsia"/>
          <w:color w:val="auto"/>
          <w:highlight w:val="none"/>
        </w:rPr>
        <w:t>（适用于包组1、包组2）</w:t>
      </w:r>
    </w:p>
    <w:p w14:paraId="0A69C1FD">
      <w:pPr>
        <w:jc w:val="center"/>
        <w:rPr>
          <w:rFonts w:hint="eastAsia" w:ascii="宋体" w:hAnsi="宋体"/>
          <w:b/>
          <w:color w:val="auto"/>
          <w:sz w:val="28"/>
          <w:szCs w:val="28"/>
          <w:highlight w:val="none"/>
        </w:rPr>
      </w:pPr>
      <w:r>
        <w:rPr>
          <w:rFonts w:hint="eastAsia" w:ascii="宋体" w:hAnsi="宋体"/>
          <w:b/>
          <w:color w:val="auto"/>
          <w:sz w:val="28"/>
          <w:szCs w:val="28"/>
          <w:highlight w:val="none"/>
        </w:rPr>
        <w:t>法定代表人身份证明书</w:t>
      </w:r>
    </w:p>
    <w:p w14:paraId="065B5508">
      <w:pPr>
        <w:spacing w:line="460" w:lineRule="exact"/>
        <w:rPr>
          <w:rFonts w:hint="eastAsia" w:ascii="宋体" w:hAnsi="宋体"/>
          <w:color w:val="auto"/>
          <w:sz w:val="24"/>
          <w:highlight w:val="none"/>
        </w:rPr>
      </w:pPr>
    </w:p>
    <w:p w14:paraId="5004584B">
      <w:pPr>
        <w:spacing w:line="420" w:lineRule="atLeast"/>
        <w:rPr>
          <w:rFonts w:hint="eastAsia" w:ascii="宋体" w:hAnsi="宋体" w:eastAsia="宋体"/>
          <w:color w:val="auto"/>
          <w:sz w:val="22"/>
          <w:szCs w:val="22"/>
          <w:highlight w:val="none"/>
          <w:lang w:eastAsia="zh-CN"/>
        </w:rPr>
      </w:pPr>
      <w:r>
        <w:rPr>
          <w:rFonts w:hint="eastAsia" w:ascii="宋体" w:hAnsi="宋体"/>
          <w:color w:val="auto"/>
          <w:sz w:val="22"/>
          <w:szCs w:val="22"/>
          <w:highlight w:val="none"/>
        </w:rPr>
        <w:t>致：</w:t>
      </w:r>
      <w:r>
        <w:rPr>
          <w:rFonts w:hint="eastAsia" w:ascii="宋体" w:hAnsi="宋体"/>
          <w:color w:val="auto"/>
          <w:sz w:val="22"/>
          <w:szCs w:val="22"/>
          <w:highlight w:val="none"/>
          <w:lang w:eastAsia="zh-CN"/>
        </w:rPr>
        <w:t>建瀚工程管理有限公司</w:t>
      </w:r>
    </w:p>
    <w:p w14:paraId="3C520A78">
      <w:pPr>
        <w:pStyle w:val="69"/>
        <w:spacing w:line="420" w:lineRule="atLeast"/>
        <w:ind w:firstLine="453"/>
        <w:rPr>
          <w:rFonts w:ascii="宋体" w:eastAsia="宋体"/>
          <w:color w:val="auto"/>
          <w:sz w:val="22"/>
          <w:szCs w:val="22"/>
          <w:highlight w:val="none"/>
        </w:rPr>
      </w:pPr>
    </w:p>
    <w:p w14:paraId="1DF7CEBB">
      <w:pPr>
        <w:pStyle w:val="69"/>
        <w:spacing w:line="420" w:lineRule="atLeast"/>
        <w:ind w:firstLine="453"/>
        <w:rPr>
          <w:rFonts w:ascii="宋体" w:eastAsia="宋体"/>
          <w:color w:val="auto"/>
          <w:sz w:val="22"/>
          <w:szCs w:val="22"/>
          <w:highlight w:val="none"/>
        </w:rPr>
      </w:pPr>
      <w:r>
        <w:rPr>
          <w:rFonts w:hint="eastAsia" w:ascii="宋体" w:eastAsia="宋体"/>
          <w:color w:val="auto"/>
          <w:sz w:val="22"/>
          <w:szCs w:val="22"/>
          <w:highlight w:val="none"/>
        </w:rPr>
        <w:t xml:space="preserve">投标人名称: </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 xml:space="preserve"> </w:t>
      </w:r>
    </w:p>
    <w:p w14:paraId="173EE79D">
      <w:pPr>
        <w:pStyle w:val="69"/>
        <w:spacing w:line="420" w:lineRule="atLeast"/>
        <w:ind w:firstLine="453"/>
        <w:rPr>
          <w:rFonts w:ascii="宋体" w:eastAsia="宋体"/>
          <w:color w:val="auto"/>
          <w:sz w:val="22"/>
          <w:szCs w:val="22"/>
          <w:highlight w:val="none"/>
        </w:rPr>
      </w:pPr>
      <w:r>
        <w:rPr>
          <w:rFonts w:hint="eastAsia" w:ascii="宋体" w:eastAsia="宋体"/>
          <w:color w:val="auto"/>
          <w:sz w:val="22"/>
          <w:szCs w:val="22"/>
          <w:highlight w:val="none"/>
        </w:rPr>
        <w:t>单 位 性质：</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 xml:space="preserve"> </w:t>
      </w:r>
    </w:p>
    <w:p w14:paraId="591D47CC">
      <w:pPr>
        <w:pStyle w:val="69"/>
        <w:spacing w:line="420" w:lineRule="atLeast"/>
        <w:ind w:firstLine="453"/>
        <w:rPr>
          <w:rFonts w:ascii="宋体" w:eastAsia="宋体"/>
          <w:color w:val="auto"/>
          <w:sz w:val="22"/>
          <w:szCs w:val="22"/>
          <w:highlight w:val="none"/>
        </w:rPr>
      </w:pPr>
      <w:r>
        <w:rPr>
          <w:rFonts w:hint="eastAsia" w:ascii="宋体" w:eastAsia="宋体"/>
          <w:color w:val="auto"/>
          <w:sz w:val="22"/>
          <w:szCs w:val="22"/>
          <w:highlight w:val="none"/>
        </w:rPr>
        <w:t>地      址：</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 xml:space="preserve"> </w:t>
      </w:r>
    </w:p>
    <w:p w14:paraId="106A9A0D">
      <w:pPr>
        <w:pStyle w:val="69"/>
        <w:spacing w:line="420" w:lineRule="atLeast"/>
        <w:ind w:firstLine="453"/>
        <w:rPr>
          <w:rFonts w:ascii="宋体" w:eastAsia="宋体"/>
          <w:color w:val="auto"/>
          <w:sz w:val="22"/>
          <w:szCs w:val="22"/>
          <w:highlight w:val="none"/>
        </w:rPr>
      </w:pPr>
      <w:r>
        <w:rPr>
          <w:rFonts w:hint="eastAsia" w:ascii="宋体" w:eastAsia="宋体"/>
          <w:color w:val="auto"/>
          <w:sz w:val="22"/>
          <w:szCs w:val="22"/>
          <w:highlight w:val="none"/>
        </w:rPr>
        <w:t>成 立 时间：</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年</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月</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日</w:t>
      </w:r>
    </w:p>
    <w:p w14:paraId="7C416A3C">
      <w:pPr>
        <w:pStyle w:val="69"/>
        <w:spacing w:line="420" w:lineRule="atLeast"/>
        <w:ind w:firstLine="453"/>
        <w:rPr>
          <w:rFonts w:ascii="宋体" w:eastAsia="宋体"/>
          <w:color w:val="auto"/>
          <w:sz w:val="22"/>
          <w:szCs w:val="22"/>
          <w:highlight w:val="none"/>
        </w:rPr>
      </w:pPr>
      <w:r>
        <w:rPr>
          <w:rFonts w:hint="eastAsia" w:ascii="宋体" w:eastAsia="宋体"/>
          <w:color w:val="auto"/>
          <w:sz w:val="22"/>
          <w:szCs w:val="22"/>
          <w:highlight w:val="none"/>
        </w:rPr>
        <w:t>经 营 期限：</w:t>
      </w:r>
      <w:r>
        <w:rPr>
          <w:rFonts w:hint="eastAsia" w:ascii="宋体" w:eastAsia="宋体"/>
          <w:color w:val="auto"/>
          <w:sz w:val="22"/>
          <w:szCs w:val="22"/>
          <w:highlight w:val="none"/>
          <w:u w:val="single"/>
        </w:rPr>
        <w:t xml:space="preserve">                                      </w:t>
      </w:r>
    </w:p>
    <w:p w14:paraId="57D30C31">
      <w:pPr>
        <w:pStyle w:val="69"/>
        <w:spacing w:line="420" w:lineRule="atLeast"/>
        <w:ind w:firstLine="453"/>
        <w:rPr>
          <w:rFonts w:ascii="宋体" w:eastAsia="宋体"/>
          <w:color w:val="auto"/>
          <w:sz w:val="22"/>
          <w:szCs w:val="22"/>
          <w:highlight w:val="none"/>
        </w:rPr>
      </w:pPr>
      <w:r>
        <w:rPr>
          <w:rFonts w:hint="eastAsia" w:ascii="宋体" w:eastAsia="宋体"/>
          <w:color w:val="auto"/>
          <w:sz w:val="22"/>
          <w:szCs w:val="22"/>
          <w:highlight w:val="none"/>
        </w:rPr>
        <w:t>姓名：</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性别：</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年龄：</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职务：</w:t>
      </w:r>
      <w:r>
        <w:rPr>
          <w:rFonts w:hint="eastAsia" w:ascii="宋体" w:eastAsia="宋体"/>
          <w:color w:val="auto"/>
          <w:sz w:val="22"/>
          <w:szCs w:val="22"/>
          <w:highlight w:val="none"/>
          <w:u w:val="single"/>
        </w:rPr>
        <w:t xml:space="preserve">            </w:t>
      </w:r>
    </w:p>
    <w:p w14:paraId="2285A395">
      <w:pPr>
        <w:pStyle w:val="69"/>
        <w:spacing w:line="420" w:lineRule="atLeast"/>
        <w:ind w:firstLine="453"/>
        <w:rPr>
          <w:rFonts w:ascii="宋体" w:eastAsia="宋体"/>
          <w:color w:val="auto"/>
          <w:sz w:val="22"/>
          <w:szCs w:val="22"/>
          <w:highlight w:val="none"/>
        </w:rPr>
      </w:pPr>
      <w:r>
        <w:rPr>
          <w:rFonts w:hint="eastAsia" w:ascii="宋体" w:eastAsia="宋体"/>
          <w:color w:val="auto"/>
          <w:sz w:val="22"/>
          <w:szCs w:val="22"/>
          <w:highlight w:val="none"/>
        </w:rPr>
        <w:t>系</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（投标人名称）的法定代表人。</w:t>
      </w:r>
    </w:p>
    <w:p w14:paraId="0714CFC0">
      <w:pPr>
        <w:spacing w:line="420" w:lineRule="atLeast"/>
        <w:ind w:firstLine="440" w:firstLineChars="200"/>
        <w:rPr>
          <w:rFonts w:ascii="宋体"/>
          <w:color w:val="auto"/>
          <w:sz w:val="22"/>
          <w:szCs w:val="22"/>
          <w:highlight w:val="none"/>
        </w:rPr>
      </w:pPr>
      <w:r>
        <w:rPr>
          <w:rFonts w:hint="eastAsia" w:ascii="宋体" w:hAnsi="宋体"/>
          <w:color w:val="auto"/>
          <w:sz w:val="22"/>
          <w:szCs w:val="22"/>
          <w:highlight w:val="none"/>
        </w:rPr>
        <w:t>特此证明。</w:t>
      </w:r>
    </w:p>
    <w:p w14:paraId="571531FF">
      <w:pPr>
        <w:pStyle w:val="69"/>
        <w:spacing w:line="500" w:lineRule="atLeast"/>
        <w:ind w:firstLine="3685" w:firstLineChars="1675"/>
        <w:rPr>
          <w:rFonts w:hint="eastAsia" w:ascii="宋体" w:eastAsia="宋体"/>
          <w:color w:val="auto"/>
          <w:sz w:val="22"/>
          <w:szCs w:val="22"/>
          <w:highlight w:val="none"/>
        </w:rPr>
      </w:pPr>
    </w:p>
    <w:p w14:paraId="1ADFBD98">
      <w:pPr>
        <w:pStyle w:val="69"/>
        <w:spacing w:line="500" w:lineRule="atLeast"/>
        <w:ind w:firstLine="3685" w:firstLineChars="1675"/>
        <w:rPr>
          <w:rFonts w:ascii="宋体" w:eastAsia="宋体"/>
          <w:color w:val="auto"/>
          <w:sz w:val="22"/>
          <w:szCs w:val="22"/>
          <w:highlight w:val="none"/>
        </w:rPr>
      </w:pPr>
      <w:r>
        <w:rPr>
          <w:rFonts w:hint="eastAsia" w:ascii="宋体" w:eastAsia="宋体"/>
          <w:color w:val="auto"/>
          <w:sz w:val="22"/>
          <w:szCs w:val="22"/>
          <w:highlight w:val="none"/>
        </w:rPr>
        <w:t>投标人名称（加盖公章）</w:t>
      </w:r>
      <w:r>
        <w:rPr>
          <w:rFonts w:hint="eastAsia" w:ascii="宋体" w:eastAsia="宋体"/>
          <w:color w:val="auto"/>
          <w:sz w:val="22"/>
          <w:szCs w:val="22"/>
          <w:highlight w:val="none"/>
          <w:u w:val="single"/>
        </w:rPr>
        <w:t xml:space="preserve">                    </w:t>
      </w:r>
    </w:p>
    <w:p w14:paraId="1D5FAB47">
      <w:pPr>
        <w:pStyle w:val="69"/>
        <w:spacing w:line="500" w:lineRule="atLeast"/>
        <w:ind w:firstLine="3685" w:firstLineChars="1675"/>
        <w:rPr>
          <w:rFonts w:ascii="宋体" w:eastAsia="宋体"/>
          <w:color w:val="auto"/>
          <w:sz w:val="22"/>
          <w:szCs w:val="22"/>
          <w:highlight w:val="none"/>
        </w:rPr>
      </w:pPr>
      <w:r>
        <w:rPr>
          <w:rFonts w:hint="eastAsia" w:ascii="宋体" w:eastAsia="宋体"/>
          <w:color w:val="auto"/>
          <w:sz w:val="22"/>
          <w:szCs w:val="22"/>
          <w:highlight w:val="none"/>
        </w:rPr>
        <w:t>法定代表人（签名或盖私章）：</w:t>
      </w:r>
      <w:r>
        <w:rPr>
          <w:rFonts w:hint="eastAsia" w:ascii="宋体" w:eastAsia="宋体"/>
          <w:color w:val="auto"/>
          <w:sz w:val="22"/>
          <w:szCs w:val="22"/>
          <w:highlight w:val="none"/>
          <w:u w:val="single"/>
        </w:rPr>
        <w:t xml:space="preserve">               </w:t>
      </w:r>
    </w:p>
    <w:p w14:paraId="32CF1521">
      <w:pPr>
        <w:pStyle w:val="69"/>
        <w:spacing w:line="500" w:lineRule="atLeast"/>
        <w:ind w:firstLine="3685" w:firstLineChars="1675"/>
        <w:rPr>
          <w:rFonts w:ascii="宋体" w:eastAsia="宋体"/>
          <w:color w:val="auto"/>
          <w:sz w:val="22"/>
          <w:szCs w:val="22"/>
          <w:highlight w:val="none"/>
          <w:u w:val="single"/>
        </w:rPr>
      </w:pPr>
      <w:r>
        <w:rPr>
          <w:rFonts w:hint="eastAsia" w:ascii="宋体" w:eastAsia="宋体"/>
          <w:color w:val="auto"/>
          <w:sz w:val="22"/>
          <w:szCs w:val="22"/>
          <w:highlight w:val="none"/>
        </w:rPr>
        <w:t>身份证号码：</w:t>
      </w:r>
      <w:r>
        <w:rPr>
          <w:rFonts w:hint="eastAsia" w:ascii="宋体" w:eastAsia="宋体"/>
          <w:color w:val="auto"/>
          <w:sz w:val="22"/>
          <w:szCs w:val="22"/>
          <w:highlight w:val="none"/>
          <w:u w:val="single"/>
        </w:rPr>
        <w:t xml:space="preserve">                              </w:t>
      </w:r>
    </w:p>
    <w:p w14:paraId="452545AE">
      <w:pPr>
        <w:pStyle w:val="69"/>
        <w:spacing w:line="500" w:lineRule="atLeast"/>
        <w:ind w:firstLine="3674" w:firstLineChars="1670"/>
        <w:rPr>
          <w:rFonts w:hint="eastAsia" w:ascii="宋体" w:eastAsia="宋体"/>
          <w:color w:val="auto"/>
          <w:sz w:val="22"/>
          <w:szCs w:val="22"/>
          <w:highlight w:val="none"/>
        </w:rPr>
      </w:pPr>
      <w:r>
        <w:rPr>
          <w:rFonts w:hint="eastAsia" w:ascii="宋体" w:eastAsia="宋体"/>
          <w:color w:val="auto"/>
          <w:sz w:val="22"/>
          <w:szCs w:val="22"/>
          <w:highlight w:val="none"/>
        </w:rPr>
        <w:t>日      期：</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年</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月</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日</w:t>
      </w:r>
    </w:p>
    <w:p w14:paraId="171DD511">
      <w:pPr>
        <w:pStyle w:val="69"/>
        <w:spacing w:line="460" w:lineRule="exact"/>
        <w:ind w:firstLine="453"/>
        <w:rPr>
          <w:rFonts w:hint="eastAsia" w:ascii="宋体" w:eastAsia="宋体"/>
          <w:color w:val="auto"/>
          <w:sz w:val="22"/>
          <w:szCs w:val="22"/>
          <w:highlight w:val="none"/>
        </w:rPr>
      </w:pPr>
    </w:p>
    <w:p w14:paraId="04EA899C">
      <w:pPr>
        <w:spacing w:line="420" w:lineRule="atLeast"/>
        <w:ind w:firstLine="482" w:firstLineChars="200"/>
        <w:rPr>
          <w:rFonts w:hint="eastAsia" w:ascii="宋体"/>
          <w:b/>
          <w:color w:val="auto"/>
          <w:sz w:val="24"/>
          <w:highlight w:val="none"/>
        </w:rPr>
      </w:pPr>
      <w:r>
        <w:rPr>
          <w:rFonts w:hint="eastAsia" w:ascii="宋体"/>
          <w:b/>
          <w:color w:val="auto"/>
          <w:sz w:val="24"/>
          <w:highlight w:val="none"/>
        </w:rPr>
        <w:t>须附：法定代表人身份证复印件</w:t>
      </w:r>
    </w:p>
    <w:p w14:paraId="1B6645D7">
      <w:pPr>
        <w:spacing w:line="420" w:lineRule="atLeast"/>
        <w:ind w:firstLine="482" w:firstLineChars="200"/>
        <w:rPr>
          <w:rFonts w:ascii="宋体"/>
          <w:b/>
          <w:color w:val="auto"/>
          <w:sz w:val="24"/>
          <w:highlight w:val="none"/>
        </w:rPr>
      </w:pPr>
    </w:p>
    <w:tbl>
      <w:tblPr>
        <w:tblStyle w:val="37"/>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14:paraId="0D255A2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noWrap w:val="0"/>
            <w:vAlign w:val="center"/>
          </w:tcPr>
          <w:p w14:paraId="70569509">
            <w:pPr>
              <w:pStyle w:val="69"/>
              <w:spacing w:line="460" w:lineRule="exact"/>
              <w:ind w:firstLine="0" w:firstLineChars="0"/>
              <w:jc w:val="center"/>
              <w:rPr>
                <w:rFonts w:hint="eastAsia" w:ascii="宋体" w:eastAsia="宋体"/>
                <w:color w:val="auto"/>
                <w:sz w:val="22"/>
                <w:szCs w:val="22"/>
                <w:highlight w:val="none"/>
              </w:rPr>
            </w:pPr>
            <w:r>
              <w:rPr>
                <w:rFonts w:hint="eastAsia" w:ascii="宋体" w:eastAsia="宋体"/>
                <w:color w:val="auto"/>
                <w:sz w:val="22"/>
                <w:szCs w:val="22"/>
                <w:highlight w:val="none"/>
              </w:rPr>
              <w:t>正面</w:t>
            </w:r>
          </w:p>
        </w:tc>
        <w:tc>
          <w:tcPr>
            <w:tcW w:w="4182" w:type="dxa"/>
            <w:noWrap w:val="0"/>
            <w:vAlign w:val="center"/>
          </w:tcPr>
          <w:p w14:paraId="18DC7E23">
            <w:pPr>
              <w:pStyle w:val="69"/>
              <w:spacing w:line="460" w:lineRule="exact"/>
              <w:ind w:firstLine="0" w:firstLineChars="0"/>
              <w:jc w:val="center"/>
              <w:rPr>
                <w:rFonts w:hint="eastAsia" w:ascii="宋体" w:eastAsia="宋体"/>
                <w:color w:val="auto"/>
                <w:sz w:val="22"/>
                <w:szCs w:val="22"/>
                <w:highlight w:val="none"/>
              </w:rPr>
            </w:pPr>
            <w:r>
              <w:rPr>
                <w:rFonts w:hint="eastAsia" w:ascii="宋体" w:eastAsia="宋体"/>
                <w:color w:val="auto"/>
                <w:sz w:val="22"/>
                <w:szCs w:val="22"/>
                <w:highlight w:val="none"/>
              </w:rPr>
              <w:t>背面</w:t>
            </w:r>
          </w:p>
        </w:tc>
      </w:tr>
    </w:tbl>
    <w:p w14:paraId="12671CFE">
      <w:pPr>
        <w:rPr>
          <w:rFonts w:hint="eastAsia"/>
          <w:color w:val="auto"/>
          <w:highlight w:val="none"/>
        </w:rPr>
      </w:pPr>
    </w:p>
    <w:p w14:paraId="465BDA25">
      <w:pPr>
        <w:rPr>
          <w:rFonts w:hint="eastAsia"/>
          <w:color w:val="auto"/>
          <w:highlight w:val="none"/>
        </w:rPr>
      </w:pPr>
    </w:p>
    <w:p w14:paraId="2EABC259">
      <w:pPr>
        <w:rPr>
          <w:rFonts w:hint="eastAsia"/>
          <w:color w:val="auto"/>
          <w:highlight w:val="none"/>
        </w:rPr>
      </w:pPr>
    </w:p>
    <w:p w14:paraId="0E42482B">
      <w:pPr>
        <w:rPr>
          <w:rFonts w:hint="eastAsia"/>
          <w:color w:val="auto"/>
          <w:highlight w:val="none"/>
        </w:rPr>
      </w:pPr>
    </w:p>
    <w:p w14:paraId="26DEB67C">
      <w:pPr>
        <w:rPr>
          <w:rFonts w:hint="eastAsia"/>
          <w:color w:val="auto"/>
          <w:highlight w:val="none"/>
        </w:rPr>
      </w:pPr>
    </w:p>
    <w:p w14:paraId="4AC6BE52">
      <w:pPr>
        <w:rPr>
          <w:rFonts w:hint="eastAsia"/>
          <w:color w:val="auto"/>
          <w:highlight w:val="none"/>
        </w:rPr>
      </w:pPr>
    </w:p>
    <w:p w14:paraId="31296442">
      <w:pPr>
        <w:pStyle w:val="4"/>
        <w:numPr>
          <w:ilvl w:val="0"/>
          <w:numId w:val="0"/>
        </w:numPr>
        <w:rPr>
          <w:rFonts w:hint="eastAsia"/>
          <w:color w:val="auto"/>
          <w:highlight w:val="none"/>
        </w:rPr>
      </w:pPr>
      <w:bookmarkStart w:id="164" w:name="_Toc76389280"/>
      <w:r>
        <w:rPr>
          <w:rFonts w:hint="eastAsia"/>
          <w:color w:val="auto"/>
          <w:highlight w:val="none"/>
        </w:rPr>
        <w:t>附件</w:t>
      </w:r>
      <w:r>
        <w:rPr>
          <w:color w:val="auto"/>
          <w:highlight w:val="none"/>
        </w:rPr>
        <w:t>5</w:t>
      </w:r>
      <w:r>
        <w:rPr>
          <w:rFonts w:hint="eastAsia"/>
          <w:color w:val="auto"/>
          <w:highlight w:val="none"/>
        </w:rPr>
        <w:t>. 投标授权委托书格式</w:t>
      </w:r>
      <w:bookmarkEnd w:id="164"/>
      <w:r>
        <w:rPr>
          <w:rFonts w:hint="eastAsia"/>
          <w:color w:val="auto"/>
          <w:highlight w:val="none"/>
        </w:rPr>
        <w:t>（适用于包组1、包组2）</w:t>
      </w:r>
    </w:p>
    <w:p w14:paraId="6095D906">
      <w:pPr>
        <w:spacing w:line="46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投标授权委托书</w:t>
      </w:r>
    </w:p>
    <w:p w14:paraId="7CA38D6C">
      <w:pPr>
        <w:spacing w:line="460" w:lineRule="exact"/>
        <w:jc w:val="center"/>
        <w:rPr>
          <w:rFonts w:hint="eastAsia" w:ascii="宋体" w:hAnsi="宋体"/>
          <w:color w:val="auto"/>
          <w:sz w:val="28"/>
          <w:highlight w:val="none"/>
        </w:rPr>
      </w:pPr>
    </w:p>
    <w:p w14:paraId="7C3FEB98">
      <w:pPr>
        <w:spacing w:line="420" w:lineRule="exact"/>
        <w:rPr>
          <w:rFonts w:hint="eastAsia" w:ascii="宋体" w:hAnsi="宋体" w:eastAsia="宋体"/>
          <w:color w:val="auto"/>
          <w:sz w:val="22"/>
          <w:szCs w:val="22"/>
          <w:highlight w:val="none"/>
          <w:lang w:eastAsia="zh-CN"/>
        </w:rPr>
      </w:pPr>
      <w:r>
        <w:rPr>
          <w:rFonts w:hint="eastAsia" w:ascii="宋体" w:hAnsi="宋体"/>
          <w:color w:val="auto"/>
          <w:sz w:val="22"/>
          <w:szCs w:val="22"/>
          <w:highlight w:val="none"/>
        </w:rPr>
        <w:t>致：</w:t>
      </w:r>
      <w:r>
        <w:rPr>
          <w:rFonts w:hint="eastAsia" w:ascii="宋体" w:hAnsi="宋体"/>
          <w:color w:val="auto"/>
          <w:sz w:val="22"/>
          <w:szCs w:val="22"/>
          <w:highlight w:val="none"/>
          <w:lang w:eastAsia="zh-CN"/>
        </w:rPr>
        <w:t>建瀚工程管理有限公司</w:t>
      </w:r>
    </w:p>
    <w:p w14:paraId="3E385102">
      <w:pPr>
        <w:pStyle w:val="69"/>
        <w:spacing w:line="420" w:lineRule="exact"/>
        <w:ind w:firstLine="450" w:firstLineChars="0"/>
        <w:rPr>
          <w:rFonts w:ascii="宋体" w:eastAsia="宋体"/>
          <w:color w:val="auto"/>
          <w:sz w:val="22"/>
          <w:szCs w:val="22"/>
          <w:highlight w:val="none"/>
        </w:rPr>
      </w:pPr>
      <w:r>
        <w:rPr>
          <w:rFonts w:hint="eastAsia" w:ascii="宋体" w:eastAsia="宋体"/>
          <w:color w:val="auto"/>
          <w:sz w:val="22"/>
          <w:szCs w:val="22"/>
          <w:highlight w:val="none"/>
        </w:rPr>
        <w:t>本人</w:t>
      </w:r>
      <w:r>
        <w:rPr>
          <w:rFonts w:hint="eastAsia" w:ascii="宋体" w:eastAsia="宋体"/>
          <w:color w:val="auto"/>
          <w:sz w:val="22"/>
          <w:szCs w:val="22"/>
          <w:highlight w:val="none"/>
          <w:u w:val="single"/>
        </w:rPr>
        <w:t xml:space="preserve">  （姓名） </w:t>
      </w:r>
      <w:r>
        <w:rPr>
          <w:rFonts w:hint="eastAsia" w:ascii="宋体" w:eastAsia="宋体"/>
          <w:color w:val="auto"/>
          <w:sz w:val="22"/>
          <w:szCs w:val="22"/>
          <w:highlight w:val="none"/>
        </w:rPr>
        <w:t>系</w:t>
      </w:r>
      <w:r>
        <w:rPr>
          <w:rFonts w:hint="eastAsia" w:ascii="宋体" w:eastAsia="宋体"/>
          <w:color w:val="auto"/>
          <w:sz w:val="22"/>
          <w:szCs w:val="22"/>
          <w:highlight w:val="none"/>
          <w:u w:val="single"/>
        </w:rPr>
        <w:t xml:space="preserve">     （投标人名称）        </w:t>
      </w:r>
      <w:r>
        <w:rPr>
          <w:rFonts w:hint="eastAsia" w:ascii="宋体" w:eastAsia="宋体"/>
          <w:color w:val="auto"/>
          <w:sz w:val="22"/>
          <w:szCs w:val="22"/>
          <w:highlight w:val="none"/>
        </w:rPr>
        <w:t>的法定代表人，现委托</w:t>
      </w:r>
      <w:r>
        <w:rPr>
          <w:rFonts w:hint="eastAsia" w:ascii="宋体" w:eastAsia="宋体"/>
          <w:color w:val="auto"/>
          <w:sz w:val="22"/>
          <w:szCs w:val="22"/>
          <w:highlight w:val="none"/>
          <w:u w:val="single"/>
        </w:rPr>
        <w:t xml:space="preserve"> （姓名） </w:t>
      </w:r>
      <w:r>
        <w:rPr>
          <w:rFonts w:hint="eastAsia" w:ascii="宋体" w:eastAsia="宋体"/>
          <w:color w:val="auto"/>
          <w:sz w:val="22"/>
          <w:szCs w:val="22"/>
          <w:highlight w:val="none"/>
        </w:rPr>
        <w:t>为我方合法代理人。代理人根据授权，以我方名义签署、澄清、说明、补正、递交、撤回、修改</w:t>
      </w:r>
      <w:r>
        <w:rPr>
          <w:rFonts w:hint="eastAsia" w:ascii="宋体" w:eastAsia="宋体"/>
          <w:color w:val="auto"/>
          <w:sz w:val="22"/>
          <w:szCs w:val="22"/>
          <w:highlight w:val="none"/>
          <w:u w:val="single"/>
        </w:rPr>
        <w:t xml:space="preserve">        （项目名称）        </w:t>
      </w:r>
      <w:r>
        <w:rPr>
          <w:rFonts w:hint="eastAsia" w:ascii="宋体" w:eastAsia="宋体"/>
          <w:color w:val="auto"/>
          <w:sz w:val="22"/>
          <w:szCs w:val="22"/>
          <w:highlight w:val="none"/>
        </w:rPr>
        <w:t>[项目编号：</w:t>
      </w:r>
      <w:r>
        <w:rPr>
          <w:rFonts w:hint="eastAsia" w:ascii="宋体" w:eastAsia="宋体"/>
          <w:color w:val="auto"/>
          <w:sz w:val="22"/>
          <w:szCs w:val="22"/>
          <w:highlight w:val="none"/>
          <w:u w:val="single"/>
          <w:lang w:val="en-US" w:eastAsia="zh-CN"/>
        </w:rPr>
        <w:t xml:space="preserve">              </w:t>
      </w:r>
      <w:r>
        <w:rPr>
          <w:rFonts w:hint="eastAsia" w:ascii="宋体" w:eastAsia="宋体"/>
          <w:color w:val="auto"/>
          <w:sz w:val="22"/>
          <w:szCs w:val="22"/>
          <w:highlight w:val="none"/>
          <w:u w:val="none"/>
          <w:lang w:val="en-US" w:eastAsia="zh-CN"/>
        </w:rPr>
        <w:t>，包组号：</w:t>
      </w:r>
      <w:r>
        <w:rPr>
          <w:rFonts w:hint="eastAsia" w:ascii="宋体" w:eastAsia="宋体"/>
          <w:color w:val="auto"/>
          <w:sz w:val="22"/>
          <w:szCs w:val="22"/>
          <w:highlight w:val="none"/>
          <w:u w:val="single"/>
          <w:lang w:val="en-US" w:eastAsia="zh-CN"/>
        </w:rPr>
        <w:t xml:space="preserve">      </w:t>
      </w:r>
      <w:r>
        <w:rPr>
          <w:rFonts w:hint="eastAsia" w:ascii="宋体" w:eastAsia="宋体"/>
          <w:color w:val="auto"/>
          <w:sz w:val="22"/>
          <w:szCs w:val="22"/>
          <w:highlight w:val="none"/>
        </w:rPr>
        <w:t>]投标文件、签订合同和处理有关事宜，其法律后果由我方承担。</w:t>
      </w:r>
    </w:p>
    <w:p w14:paraId="51D94473">
      <w:pPr>
        <w:pStyle w:val="69"/>
        <w:spacing w:line="420" w:lineRule="exact"/>
        <w:ind w:firstLine="448" w:firstLineChars="204"/>
        <w:rPr>
          <w:rFonts w:ascii="宋体" w:eastAsia="宋体"/>
          <w:color w:val="auto"/>
          <w:sz w:val="22"/>
          <w:szCs w:val="22"/>
          <w:highlight w:val="none"/>
        </w:rPr>
      </w:pPr>
      <w:r>
        <w:rPr>
          <w:rFonts w:hint="eastAsia" w:ascii="宋体" w:eastAsia="宋体"/>
          <w:color w:val="auto"/>
          <w:sz w:val="22"/>
          <w:szCs w:val="22"/>
          <w:highlight w:val="none"/>
        </w:rPr>
        <w:t>本委托书于</w:t>
      </w:r>
      <w:r>
        <w:rPr>
          <w:rFonts w:hint="eastAsia" w:ascii="宋体" w:eastAsia="宋体"/>
          <w:color w:val="auto"/>
          <w:sz w:val="22"/>
          <w:szCs w:val="22"/>
          <w:highlight w:val="none"/>
          <w:u w:val="single"/>
          <w:lang w:val="en-US" w:eastAsia="zh-CN"/>
        </w:rPr>
        <w:t xml:space="preserve">   </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年</w:t>
      </w:r>
      <w:r>
        <w:rPr>
          <w:rFonts w:hint="eastAsia" w:ascii="宋体" w:eastAsia="宋体"/>
          <w:color w:val="auto"/>
          <w:sz w:val="22"/>
          <w:szCs w:val="22"/>
          <w:highlight w:val="none"/>
          <w:u w:val="single"/>
          <w:lang w:val="en-US" w:eastAsia="zh-CN"/>
        </w:rPr>
        <w:t xml:space="preserve">   </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月</w:t>
      </w:r>
      <w:r>
        <w:rPr>
          <w:rFonts w:hint="eastAsia" w:ascii="宋体" w:eastAsia="宋体"/>
          <w:color w:val="auto"/>
          <w:sz w:val="22"/>
          <w:szCs w:val="22"/>
          <w:highlight w:val="none"/>
          <w:u w:val="single"/>
          <w:lang w:val="en-US" w:eastAsia="zh-CN"/>
        </w:rPr>
        <w:t xml:space="preserve">   </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日签字生效，特此证明。</w:t>
      </w:r>
    </w:p>
    <w:p w14:paraId="5F2046F6">
      <w:pPr>
        <w:pStyle w:val="69"/>
        <w:spacing w:line="420" w:lineRule="exact"/>
        <w:ind w:firstLine="450" w:firstLineChars="0"/>
        <w:rPr>
          <w:rFonts w:ascii="宋体" w:eastAsia="宋体"/>
          <w:color w:val="auto"/>
          <w:sz w:val="22"/>
          <w:szCs w:val="22"/>
          <w:highlight w:val="none"/>
        </w:rPr>
      </w:pPr>
      <w:r>
        <w:rPr>
          <w:rFonts w:hint="eastAsia" w:ascii="宋体" w:eastAsia="宋体"/>
          <w:color w:val="auto"/>
          <w:sz w:val="22"/>
          <w:szCs w:val="22"/>
          <w:highlight w:val="none"/>
        </w:rPr>
        <w:t>代理人无转委托权</w:t>
      </w:r>
    </w:p>
    <w:p w14:paraId="55F0FD61">
      <w:pPr>
        <w:pStyle w:val="69"/>
        <w:spacing w:line="420" w:lineRule="exact"/>
        <w:ind w:firstLine="450" w:firstLineChars="0"/>
        <w:rPr>
          <w:rFonts w:ascii="宋体" w:eastAsia="宋体"/>
          <w:color w:val="auto"/>
          <w:sz w:val="22"/>
          <w:szCs w:val="22"/>
          <w:highlight w:val="none"/>
        </w:rPr>
      </w:pPr>
    </w:p>
    <w:p w14:paraId="4E64888A">
      <w:pPr>
        <w:pStyle w:val="69"/>
        <w:spacing w:line="420" w:lineRule="exact"/>
        <w:ind w:firstLine="448" w:firstLineChars="204"/>
        <w:rPr>
          <w:rFonts w:ascii="宋体" w:eastAsia="宋体"/>
          <w:color w:val="auto"/>
          <w:sz w:val="22"/>
          <w:szCs w:val="22"/>
          <w:highlight w:val="none"/>
        </w:rPr>
      </w:pPr>
    </w:p>
    <w:p w14:paraId="777A00E6">
      <w:pPr>
        <w:pStyle w:val="69"/>
        <w:spacing w:line="420" w:lineRule="exact"/>
        <w:ind w:firstLine="3685" w:firstLineChars="1675"/>
        <w:rPr>
          <w:rFonts w:ascii="宋体" w:eastAsia="宋体"/>
          <w:color w:val="auto"/>
          <w:sz w:val="22"/>
          <w:szCs w:val="22"/>
          <w:highlight w:val="none"/>
        </w:rPr>
      </w:pPr>
      <w:r>
        <w:rPr>
          <w:rFonts w:hint="eastAsia" w:ascii="宋体" w:eastAsia="宋体"/>
          <w:color w:val="auto"/>
          <w:sz w:val="22"/>
          <w:szCs w:val="22"/>
          <w:highlight w:val="none"/>
        </w:rPr>
        <w:t>投标人名称（加盖公章）</w:t>
      </w:r>
      <w:r>
        <w:rPr>
          <w:rFonts w:hint="eastAsia" w:ascii="宋体" w:eastAsia="宋体"/>
          <w:color w:val="auto"/>
          <w:sz w:val="22"/>
          <w:szCs w:val="22"/>
          <w:highlight w:val="none"/>
          <w:u w:val="single"/>
        </w:rPr>
        <w:t xml:space="preserve">                    </w:t>
      </w:r>
    </w:p>
    <w:p w14:paraId="7522F32E">
      <w:pPr>
        <w:pStyle w:val="69"/>
        <w:spacing w:line="420" w:lineRule="exact"/>
        <w:ind w:firstLine="3685" w:firstLineChars="1675"/>
        <w:rPr>
          <w:rFonts w:ascii="宋体" w:eastAsia="宋体"/>
          <w:color w:val="auto"/>
          <w:sz w:val="22"/>
          <w:szCs w:val="22"/>
          <w:highlight w:val="none"/>
        </w:rPr>
      </w:pPr>
      <w:r>
        <w:rPr>
          <w:rFonts w:hint="eastAsia" w:ascii="宋体" w:eastAsia="宋体"/>
          <w:color w:val="auto"/>
          <w:sz w:val="22"/>
          <w:szCs w:val="22"/>
          <w:highlight w:val="none"/>
        </w:rPr>
        <w:t>法定代表人（签名或盖私章）：</w:t>
      </w:r>
      <w:r>
        <w:rPr>
          <w:rFonts w:hint="eastAsia" w:ascii="宋体" w:eastAsia="宋体"/>
          <w:color w:val="auto"/>
          <w:sz w:val="22"/>
          <w:szCs w:val="22"/>
          <w:highlight w:val="none"/>
          <w:u w:val="single"/>
        </w:rPr>
        <w:t xml:space="preserve">               </w:t>
      </w:r>
    </w:p>
    <w:p w14:paraId="3C95C191">
      <w:pPr>
        <w:pStyle w:val="69"/>
        <w:spacing w:line="420" w:lineRule="exact"/>
        <w:ind w:firstLine="3685" w:firstLineChars="1675"/>
        <w:rPr>
          <w:rFonts w:ascii="宋体" w:eastAsia="宋体"/>
          <w:color w:val="auto"/>
          <w:sz w:val="22"/>
          <w:szCs w:val="22"/>
          <w:highlight w:val="none"/>
        </w:rPr>
      </w:pPr>
      <w:r>
        <w:rPr>
          <w:rFonts w:hint="eastAsia" w:ascii="宋体" w:eastAsia="宋体"/>
          <w:color w:val="auto"/>
          <w:sz w:val="22"/>
          <w:szCs w:val="22"/>
          <w:highlight w:val="none"/>
        </w:rPr>
        <w:t>身份证号码：</w:t>
      </w:r>
      <w:r>
        <w:rPr>
          <w:rFonts w:hint="eastAsia" w:ascii="宋体" w:eastAsia="宋体"/>
          <w:color w:val="auto"/>
          <w:sz w:val="22"/>
          <w:szCs w:val="22"/>
          <w:highlight w:val="none"/>
          <w:u w:val="single"/>
        </w:rPr>
        <w:t xml:space="preserve">                              </w:t>
      </w:r>
    </w:p>
    <w:p w14:paraId="70AC58D0">
      <w:pPr>
        <w:pStyle w:val="69"/>
        <w:spacing w:line="420" w:lineRule="exact"/>
        <w:ind w:firstLine="3685" w:firstLineChars="1675"/>
        <w:rPr>
          <w:rFonts w:ascii="宋体" w:eastAsia="宋体"/>
          <w:color w:val="auto"/>
          <w:sz w:val="22"/>
          <w:szCs w:val="22"/>
          <w:highlight w:val="none"/>
        </w:rPr>
      </w:pPr>
    </w:p>
    <w:p w14:paraId="37700D5B">
      <w:pPr>
        <w:pStyle w:val="69"/>
        <w:spacing w:line="420" w:lineRule="exact"/>
        <w:ind w:firstLine="3685" w:firstLineChars="1675"/>
        <w:rPr>
          <w:rFonts w:ascii="宋体" w:eastAsia="宋体"/>
          <w:color w:val="auto"/>
          <w:sz w:val="22"/>
          <w:szCs w:val="22"/>
          <w:highlight w:val="none"/>
        </w:rPr>
      </w:pPr>
      <w:r>
        <w:rPr>
          <w:rFonts w:hint="eastAsia" w:ascii="宋体" w:eastAsia="宋体"/>
          <w:color w:val="auto"/>
          <w:sz w:val="22"/>
          <w:szCs w:val="22"/>
          <w:highlight w:val="none"/>
        </w:rPr>
        <w:t>受托代理人（签名或盖私章）：</w:t>
      </w:r>
      <w:r>
        <w:rPr>
          <w:rFonts w:hint="eastAsia" w:ascii="宋体" w:eastAsia="宋体"/>
          <w:color w:val="auto"/>
          <w:sz w:val="22"/>
          <w:szCs w:val="22"/>
          <w:highlight w:val="none"/>
          <w:u w:val="single"/>
        </w:rPr>
        <w:t xml:space="preserve">               </w:t>
      </w:r>
    </w:p>
    <w:p w14:paraId="3DD768E4">
      <w:pPr>
        <w:pStyle w:val="69"/>
        <w:spacing w:line="420" w:lineRule="exact"/>
        <w:ind w:firstLine="3685" w:firstLineChars="1675"/>
        <w:rPr>
          <w:rFonts w:ascii="宋体" w:eastAsia="宋体"/>
          <w:color w:val="auto"/>
          <w:sz w:val="22"/>
          <w:szCs w:val="22"/>
          <w:highlight w:val="none"/>
          <w:u w:val="single"/>
        </w:rPr>
      </w:pPr>
      <w:r>
        <w:rPr>
          <w:rFonts w:hint="eastAsia" w:ascii="宋体" w:eastAsia="宋体"/>
          <w:color w:val="auto"/>
          <w:sz w:val="22"/>
          <w:szCs w:val="22"/>
          <w:highlight w:val="none"/>
        </w:rPr>
        <w:t>身份证号码：</w:t>
      </w:r>
      <w:r>
        <w:rPr>
          <w:rFonts w:hint="eastAsia" w:ascii="宋体" w:eastAsia="宋体"/>
          <w:color w:val="auto"/>
          <w:sz w:val="22"/>
          <w:szCs w:val="22"/>
          <w:highlight w:val="none"/>
          <w:u w:val="single"/>
        </w:rPr>
        <w:t xml:space="preserve">                              </w:t>
      </w:r>
    </w:p>
    <w:p w14:paraId="35B3E8E6">
      <w:pPr>
        <w:pStyle w:val="69"/>
        <w:spacing w:line="460" w:lineRule="exact"/>
        <w:ind w:firstLine="3674" w:firstLineChars="1670"/>
        <w:rPr>
          <w:rFonts w:hint="eastAsia" w:ascii="宋体" w:eastAsia="宋体"/>
          <w:color w:val="auto"/>
          <w:sz w:val="22"/>
          <w:szCs w:val="22"/>
          <w:highlight w:val="none"/>
        </w:rPr>
      </w:pPr>
      <w:r>
        <w:rPr>
          <w:rFonts w:hint="eastAsia" w:ascii="宋体" w:eastAsia="宋体"/>
          <w:color w:val="auto"/>
          <w:sz w:val="22"/>
          <w:szCs w:val="22"/>
          <w:highlight w:val="none"/>
        </w:rPr>
        <w:t>日      期：</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年</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月</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日</w:t>
      </w:r>
    </w:p>
    <w:p w14:paraId="5907A41D">
      <w:pPr>
        <w:spacing w:line="420" w:lineRule="atLeast"/>
        <w:ind w:firstLine="482" w:firstLineChars="200"/>
        <w:rPr>
          <w:rFonts w:hint="eastAsia" w:ascii="宋体"/>
          <w:b/>
          <w:color w:val="auto"/>
          <w:sz w:val="24"/>
          <w:highlight w:val="none"/>
        </w:rPr>
      </w:pPr>
    </w:p>
    <w:p w14:paraId="23230C99">
      <w:pPr>
        <w:spacing w:line="420" w:lineRule="atLeast"/>
        <w:ind w:firstLine="482" w:firstLineChars="200"/>
        <w:rPr>
          <w:rFonts w:hint="eastAsia" w:ascii="宋体"/>
          <w:b/>
          <w:color w:val="auto"/>
          <w:sz w:val="24"/>
          <w:highlight w:val="none"/>
        </w:rPr>
      </w:pPr>
      <w:r>
        <w:rPr>
          <w:rFonts w:hint="eastAsia" w:ascii="宋体"/>
          <w:b/>
          <w:color w:val="auto"/>
          <w:sz w:val="24"/>
          <w:highlight w:val="none"/>
        </w:rPr>
        <w:t>须附：授权代理人身份证复印件</w:t>
      </w:r>
    </w:p>
    <w:p w14:paraId="176356BE">
      <w:pPr>
        <w:spacing w:line="420" w:lineRule="atLeast"/>
        <w:ind w:firstLine="440" w:firstLineChars="200"/>
        <w:rPr>
          <w:rFonts w:ascii="宋体"/>
          <w:color w:val="auto"/>
          <w:sz w:val="22"/>
          <w:szCs w:val="22"/>
          <w:highlight w:val="none"/>
        </w:rPr>
      </w:pPr>
    </w:p>
    <w:tbl>
      <w:tblPr>
        <w:tblStyle w:val="37"/>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14:paraId="4F0451B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noWrap w:val="0"/>
            <w:vAlign w:val="center"/>
          </w:tcPr>
          <w:p w14:paraId="6FE1DBF8">
            <w:pPr>
              <w:pStyle w:val="69"/>
              <w:spacing w:line="460" w:lineRule="exact"/>
              <w:ind w:firstLine="0" w:firstLineChars="0"/>
              <w:jc w:val="center"/>
              <w:rPr>
                <w:rFonts w:hint="eastAsia" w:ascii="宋体" w:eastAsia="宋体"/>
                <w:color w:val="auto"/>
                <w:sz w:val="22"/>
                <w:szCs w:val="22"/>
                <w:highlight w:val="none"/>
              </w:rPr>
            </w:pPr>
            <w:r>
              <w:rPr>
                <w:rFonts w:hint="eastAsia" w:ascii="宋体" w:eastAsia="宋体"/>
                <w:color w:val="auto"/>
                <w:sz w:val="22"/>
                <w:szCs w:val="22"/>
                <w:highlight w:val="none"/>
              </w:rPr>
              <w:t>正面</w:t>
            </w:r>
          </w:p>
        </w:tc>
        <w:tc>
          <w:tcPr>
            <w:tcW w:w="4232" w:type="dxa"/>
            <w:noWrap w:val="0"/>
            <w:vAlign w:val="center"/>
          </w:tcPr>
          <w:p w14:paraId="1FB68F74">
            <w:pPr>
              <w:pStyle w:val="69"/>
              <w:spacing w:line="460" w:lineRule="exact"/>
              <w:ind w:firstLine="0" w:firstLineChars="0"/>
              <w:jc w:val="center"/>
              <w:rPr>
                <w:rFonts w:hint="eastAsia" w:ascii="宋体" w:eastAsia="宋体"/>
                <w:color w:val="auto"/>
                <w:sz w:val="22"/>
                <w:szCs w:val="22"/>
                <w:highlight w:val="none"/>
              </w:rPr>
            </w:pPr>
            <w:r>
              <w:rPr>
                <w:rFonts w:hint="eastAsia" w:ascii="宋体" w:eastAsia="宋体"/>
                <w:color w:val="auto"/>
                <w:sz w:val="22"/>
                <w:szCs w:val="22"/>
                <w:highlight w:val="none"/>
              </w:rPr>
              <w:t>背面</w:t>
            </w:r>
          </w:p>
        </w:tc>
      </w:tr>
    </w:tbl>
    <w:p w14:paraId="1D332316">
      <w:pPr>
        <w:rPr>
          <w:rFonts w:hint="eastAsia"/>
          <w:color w:val="auto"/>
          <w:highlight w:val="none"/>
        </w:rPr>
      </w:pPr>
    </w:p>
    <w:p w14:paraId="12B12E32">
      <w:pPr>
        <w:rPr>
          <w:rFonts w:hint="eastAsia"/>
          <w:color w:val="auto"/>
          <w:highlight w:val="none"/>
        </w:rPr>
      </w:pPr>
    </w:p>
    <w:p w14:paraId="1AF43266">
      <w:pPr>
        <w:rPr>
          <w:rFonts w:hint="eastAsia"/>
          <w:color w:val="auto"/>
          <w:highlight w:val="none"/>
        </w:rPr>
      </w:pPr>
    </w:p>
    <w:p w14:paraId="7714C335">
      <w:pPr>
        <w:rPr>
          <w:rFonts w:hint="eastAsia"/>
          <w:color w:val="auto"/>
          <w:highlight w:val="none"/>
        </w:rPr>
      </w:pPr>
    </w:p>
    <w:p w14:paraId="76832A81">
      <w:pPr>
        <w:rPr>
          <w:rFonts w:hint="eastAsia"/>
          <w:color w:val="auto"/>
          <w:highlight w:val="none"/>
        </w:rPr>
      </w:pPr>
    </w:p>
    <w:p w14:paraId="6AD0767A">
      <w:pPr>
        <w:pStyle w:val="4"/>
        <w:numPr>
          <w:ilvl w:val="0"/>
          <w:numId w:val="0"/>
        </w:numPr>
        <w:rPr>
          <w:rFonts w:hint="eastAsia"/>
          <w:color w:val="auto"/>
          <w:highlight w:val="none"/>
        </w:rPr>
      </w:pPr>
      <w:bookmarkStart w:id="165" w:name="_Toc76389281"/>
      <w:r>
        <w:rPr>
          <w:rFonts w:hint="eastAsia"/>
          <w:color w:val="auto"/>
          <w:highlight w:val="none"/>
        </w:rPr>
        <w:t>附件</w:t>
      </w:r>
      <w:r>
        <w:rPr>
          <w:color w:val="auto"/>
          <w:highlight w:val="none"/>
        </w:rPr>
        <w:t>6</w:t>
      </w:r>
      <w:r>
        <w:rPr>
          <w:rFonts w:hint="eastAsia"/>
          <w:color w:val="auto"/>
          <w:highlight w:val="none"/>
        </w:rPr>
        <w:t>. 投标人基本情况说明格式</w:t>
      </w:r>
      <w:bookmarkEnd w:id="165"/>
      <w:r>
        <w:rPr>
          <w:rFonts w:hint="eastAsia"/>
          <w:color w:val="auto"/>
          <w:highlight w:val="none"/>
        </w:rPr>
        <w:t>（适用于包组1、包组2）</w:t>
      </w:r>
    </w:p>
    <w:p w14:paraId="26B2EC76">
      <w:pPr>
        <w:spacing w:line="360" w:lineRule="auto"/>
        <w:jc w:val="center"/>
        <w:rPr>
          <w:b/>
          <w:color w:val="auto"/>
          <w:sz w:val="28"/>
          <w:szCs w:val="28"/>
          <w:highlight w:val="none"/>
        </w:rPr>
      </w:pPr>
      <w:r>
        <w:rPr>
          <w:rFonts w:hint="eastAsia"/>
          <w:b/>
          <w:color w:val="auto"/>
          <w:sz w:val="28"/>
          <w:szCs w:val="28"/>
          <w:highlight w:val="none"/>
        </w:rPr>
        <w:t>投标人基本情况说明</w:t>
      </w:r>
    </w:p>
    <w:p w14:paraId="7545A542">
      <w:pPr>
        <w:spacing w:line="360" w:lineRule="auto"/>
        <w:rPr>
          <w:rFonts w:ascii="宋体" w:hAnsi="宋体"/>
          <w:color w:val="auto"/>
          <w:sz w:val="22"/>
          <w:szCs w:val="22"/>
          <w:highlight w:val="none"/>
        </w:rPr>
      </w:pPr>
      <w:r>
        <w:rPr>
          <w:rFonts w:hint="eastAsia" w:ascii="宋体" w:hAnsi="宋体"/>
          <w:color w:val="auto"/>
          <w:sz w:val="22"/>
          <w:szCs w:val="22"/>
          <w:highlight w:val="none"/>
        </w:rPr>
        <w:t>一、</w:t>
      </w:r>
      <w:r>
        <w:rPr>
          <w:rFonts w:ascii="宋体" w:hAnsi="宋体"/>
          <w:color w:val="auto"/>
          <w:sz w:val="22"/>
          <w:szCs w:val="22"/>
          <w:highlight w:val="none"/>
        </w:rPr>
        <w:t>公司基本情况</w:t>
      </w:r>
    </w:p>
    <w:p w14:paraId="5BB6A117">
      <w:pPr>
        <w:tabs>
          <w:tab w:val="left" w:pos="4678"/>
        </w:tabs>
        <w:spacing w:line="360" w:lineRule="auto"/>
        <w:rPr>
          <w:rFonts w:hint="eastAsia" w:ascii="宋体" w:hAnsi="宋体"/>
          <w:color w:val="auto"/>
          <w:sz w:val="22"/>
          <w:szCs w:val="22"/>
          <w:highlight w:val="none"/>
        </w:rPr>
      </w:pPr>
      <w:r>
        <w:rPr>
          <w:rFonts w:ascii="宋体" w:hAnsi="宋体"/>
          <w:color w:val="auto"/>
          <w:sz w:val="22"/>
          <w:szCs w:val="22"/>
          <w:highlight w:val="none"/>
        </w:rPr>
        <w:t>1、</w:t>
      </w:r>
      <w:r>
        <w:rPr>
          <w:rFonts w:hint="eastAsia" w:ascii="宋体" w:hAnsi="宋体"/>
          <w:color w:val="auto"/>
          <w:sz w:val="22"/>
          <w:szCs w:val="22"/>
          <w:highlight w:val="none"/>
        </w:rPr>
        <w:t>投标人</w:t>
      </w:r>
      <w:r>
        <w:rPr>
          <w:rFonts w:ascii="宋体" w:hAnsi="宋体"/>
          <w:color w:val="auto"/>
          <w:sz w:val="22"/>
          <w:szCs w:val="22"/>
          <w:highlight w:val="none"/>
        </w:rPr>
        <w:t>名称：</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ascii="宋体" w:hAnsi="宋体"/>
          <w:color w:val="auto"/>
          <w:sz w:val="22"/>
          <w:szCs w:val="22"/>
          <w:highlight w:val="none"/>
        </w:rPr>
        <w:t xml:space="preserve"> </w:t>
      </w:r>
    </w:p>
    <w:p w14:paraId="6B99F7E2">
      <w:pPr>
        <w:tabs>
          <w:tab w:val="left" w:pos="4678"/>
        </w:tabs>
        <w:spacing w:line="360" w:lineRule="auto"/>
        <w:rPr>
          <w:rFonts w:hint="eastAsia" w:ascii="宋体" w:hAnsi="宋体"/>
          <w:color w:val="auto"/>
          <w:sz w:val="22"/>
          <w:szCs w:val="22"/>
          <w:highlight w:val="none"/>
        </w:rPr>
      </w:pPr>
      <w:r>
        <w:rPr>
          <w:rFonts w:ascii="宋体" w:hAnsi="宋体"/>
          <w:color w:val="auto"/>
          <w:sz w:val="22"/>
          <w:szCs w:val="22"/>
          <w:highlight w:val="none"/>
        </w:rPr>
        <w:t xml:space="preserve">2、地 </w:t>
      </w:r>
      <w:r>
        <w:rPr>
          <w:rFonts w:hint="eastAsia" w:ascii="宋体" w:hAnsi="宋体"/>
          <w:color w:val="auto"/>
          <w:sz w:val="22"/>
          <w:szCs w:val="22"/>
          <w:highlight w:val="none"/>
        </w:rPr>
        <w:t xml:space="preserve">  </w:t>
      </w:r>
      <w:r>
        <w:rPr>
          <w:rFonts w:ascii="宋体" w:hAnsi="宋体"/>
          <w:color w:val="auto"/>
          <w:sz w:val="22"/>
          <w:szCs w:val="22"/>
          <w:highlight w:val="none"/>
        </w:rPr>
        <w:t xml:space="preserve"> 址：</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rPr>
        <w:t xml:space="preserve">      </w:t>
      </w:r>
    </w:p>
    <w:p w14:paraId="643B3298">
      <w:pPr>
        <w:tabs>
          <w:tab w:val="left" w:pos="4678"/>
        </w:tabs>
        <w:spacing w:line="360" w:lineRule="auto"/>
        <w:rPr>
          <w:rFonts w:hint="eastAsia" w:ascii="宋体" w:hAnsi="宋体"/>
          <w:color w:val="auto"/>
          <w:sz w:val="22"/>
          <w:szCs w:val="22"/>
          <w:highlight w:val="none"/>
        </w:rPr>
      </w:pPr>
      <w:r>
        <w:rPr>
          <w:rFonts w:hint="eastAsia" w:ascii="宋体" w:hAnsi="宋体"/>
          <w:color w:val="auto"/>
          <w:sz w:val="22"/>
          <w:szCs w:val="22"/>
          <w:highlight w:val="none"/>
        </w:rPr>
        <w:t>3、</w:t>
      </w:r>
      <w:r>
        <w:rPr>
          <w:rFonts w:ascii="宋体" w:hAnsi="宋体"/>
          <w:color w:val="auto"/>
          <w:sz w:val="22"/>
          <w:szCs w:val="22"/>
          <w:highlight w:val="none"/>
        </w:rPr>
        <w:t>电话号码：</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hint="eastAsia" w:ascii="宋体" w:hAnsi="宋体"/>
          <w:color w:val="auto"/>
          <w:sz w:val="22"/>
          <w:szCs w:val="22"/>
          <w:highlight w:val="none"/>
        </w:rPr>
        <w:t xml:space="preserve">       </w:t>
      </w:r>
      <w:r>
        <w:rPr>
          <w:rFonts w:ascii="宋体" w:hAnsi="宋体"/>
          <w:color w:val="auto"/>
          <w:sz w:val="22"/>
          <w:szCs w:val="22"/>
          <w:highlight w:val="none"/>
        </w:rPr>
        <w:t xml:space="preserve">传 </w:t>
      </w:r>
      <w:r>
        <w:rPr>
          <w:rFonts w:hint="eastAsia" w:ascii="宋体" w:hAnsi="宋体"/>
          <w:color w:val="auto"/>
          <w:sz w:val="22"/>
          <w:szCs w:val="22"/>
          <w:highlight w:val="none"/>
        </w:rPr>
        <w:t xml:space="preserve">  </w:t>
      </w:r>
      <w:r>
        <w:rPr>
          <w:rFonts w:ascii="宋体" w:hAnsi="宋体"/>
          <w:color w:val="auto"/>
          <w:sz w:val="22"/>
          <w:szCs w:val="22"/>
          <w:highlight w:val="none"/>
        </w:rPr>
        <w:t xml:space="preserve"> 真：</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p>
    <w:p w14:paraId="2F07CB7B">
      <w:pPr>
        <w:spacing w:line="360" w:lineRule="auto"/>
        <w:rPr>
          <w:rFonts w:ascii="宋体" w:hAnsi="宋体"/>
          <w:color w:val="auto"/>
          <w:sz w:val="22"/>
          <w:szCs w:val="22"/>
          <w:highlight w:val="none"/>
          <w:u w:val="single"/>
        </w:rPr>
      </w:pPr>
      <w:r>
        <w:rPr>
          <w:rFonts w:hint="eastAsia" w:ascii="宋体" w:hAnsi="宋体"/>
          <w:color w:val="auto"/>
          <w:sz w:val="22"/>
          <w:szCs w:val="22"/>
          <w:highlight w:val="none"/>
        </w:rPr>
        <w:t>4</w:t>
      </w:r>
      <w:r>
        <w:rPr>
          <w:rFonts w:ascii="宋体" w:hAnsi="宋体"/>
          <w:color w:val="auto"/>
          <w:sz w:val="22"/>
          <w:szCs w:val="22"/>
          <w:highlight w:val="none"/>
        </w:rPr>
        <w:t>、注册资金：</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ascii="宋体" w:hAnsi="宋体"/>
          <w:color w:val="auto"/>
          <w:sz w:val="22"/>
          <w:szCs w:val="22"/>
          <w:highlight w:val="none"/>
        </w:rPr>
        <w:t xml:space="preserve"> </w:t>
      </w:r>
      <w:r>
        <w:rPr>
          <w:rFonts w:hint="eastAsia" w:ascii="宋体" w:hAnsi="宋体"/>
          <w:color w:val="auto"/>
          <w:sz w:val="22"/>
          <w:szCs w:val="22"/>
          <w:highlight w:val="none"/>
        </w:rPr>
        <w:t xml:space="preserve">       </w:t>
      </w:r>
      <w:r>
        <w:rPr>
          <w:rFonts w:ascii="宋体" w:hAnsi="宋体"/>
          <w:color w:val="auto"/>
          <w:sz w:val="22"/>
          <w:szCs w:val="22"/>
          <w:highlight w:val="none"/>
        </w:rPr>
        <w:t>经济性质：</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p>
    <w:p w14:paraId="44BF9CCB">
      <w:pPr>
        <w:spacing w:line="360" w:lineRule="auto"/>
        <w:rPr>
          <w:rFonts w:ascii="宋体" w:hAnsi="宋体"/>
          <w:color w:val="auto"/>
          <w:sz w:val="22"/>
          <w:szCs w:val="22"/>
          <w:highlight w:val="none"/>
        </w:rPr>
      </w:pPr>
      <w:r>
        <w:rPr>
          <w:rFonts w:hint="eastAsia" w:ascii="宋体" w:hAnsi="宋体"/>
          <w:color w:val="auto"/>
          <w:sz w:val="22"/>
          <w:szCs w:val="22"/>
          <w:highlight w:val="none"/>
        </w:rPr>
        <w:t>5</w:t>
      </w:r>
      <w:r>
        <w:rPr>
          <w:rFonts w:ascii="宋体" w:hAnsi="宋体"/>
          <w:color w:val="auto"/>
          <w:sz w:val="22"/>
          <w:szCs w:val="22"/>
          <w:highlight w:val="none"/>
        </w:rPr>
        <w:t>、</w:t>
      </w:r>
      <w:r>
        <w:rPr>
          <w:rFonts w:hint="eastAsia" w:ascii="宋体" w:hAnsi="宋体"/>
          <w:color w:val="auto"/>
          <w:sz w:val="22"/>
          <w:szCs w:val="22"/>
          <w:highlight w:val="none"/>
        </w:rPr>
        <w:t>投标人</w:t>
      </w:r>
      <w:r>
        <w:rPr>
          <w:rFonts w:ascii="宋体" w:hAnsi="宋体"/>
          <w:color w:val="auto"/>
          <w:sz w:val="22"/>
          <w:szCs w:val="22"/>
          <w:highlight w:val="none"/>
        </w:rPr>
        <w:t>开户银行名称及账号：</w:t>
      </w:r>
      <w:r>
        <w:rPr>
          <w:rFonts w:ascii="宋体" w:hAnsi="宋体"/>
          <w:color w:val="auto"/>
          <w:sz w:val="22"/>
          <w:szCs w:val="22"/>
          <w:highlight w:val="none"/>
          <w:u w:val="single"/>
        </w:rPr>
        <w:t xml:space="preserve">      </w:t>
      </w:r>
    </w:p>
    <w:p w14:paraId="01703EE7">
      <w:pPr>
        <w:spacing w:line="360" w:lineRule="auto"/>
        <w:rPr>
          <w:rFonts w:ascii="宋体" w:hAnsi="宋体"/>
          <w:color w:val="auto"/>
          <w:sz w:val="22"/>
          <w:szCs w:val="22"/>
          <w:highlight w:val="none"/>
        </w:rPr>
      </w:pPr>
      <w:r>
        <w:rPr>
          <w:rFonts w:hint="eastAsia" w:ascii="宋体" w:hAnsi="宋体"/>
          <w:color w:val="auto"/>
          <w:sz w:val="22"/>
          <w:szCs w:val="22"/>
          <w:highlight w:val="none"/>
        </w:rPr>
        <w:t>6</w:t>
      </w:r>
      <w:r>
        <w:rPr>
          <w:rFonts w:ascii="宋体" w:hAnsi="宋体"/>
          <w:color w:val="auto"/>
          <w:sz w:val="22"/>
          <w:szCs w:val="22"/>
          <w:highlight w:val="none"/>
        </w:rPr>
        <w:t>、营业注册执照</w:t>
      </w:r>
      <w:r>
        <w:rPr>
          <w:rFonts w:hint="eastAsia" w:ascii="宋体" w:hAnsi="宋体"/>
          <w:color w:val="auto"/>
          <w:sz w:val="22"/>
          <w:szCs w:val="22"/>
          <w:highlight w:val="none"/>
        </w:rPr>
        <w:t>（或事业单位法人证书）</w:t>
      </w:r>
      <w:r>
        <w:rPr>
          <w:rFonts w:ascii="宋体" w:hAnsi="宋体"/>
          <w:color w:val="auto"/>
          <w:sz w:val="22"/>
          <w:szCs w:val="22"/>
          <w:highlight w:val="none"/>
        </w:rPr>
        <w:t>号：</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lang w:val="en-US" w:eastAsia="zh-CN"/>
        </w:rPr>
        <w:t xml:space="preserve">          </w:t>
      </w:r>
      <w:r>
        <w:rPr>
          <w:rFonts w:ascii="宋体" w:hAnsi="宋体"/>
          <w:color w:val="auto"/>
          <w:sz w:val="22"/>
          <w:szCs w:val="22"/>
          <w:highlight w:val="none"/>
          <w:u w:val="single"/>
        </w:rPr>
        <w:t xml:space="preserve"> </w:t>
      </w:r>
    </w:p>
    <w:p w14:paraId="63646431">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7</w:t>
      </w:r>
      <w:r>
        <w:rPr>
          <w:rFonts w:ascii="宋体" w:hAnsi="宋体"/>
          <w:color w:val="auto"/>
          <w:sz w:val="22"/>
          <w:szCs w:val="22"/>
          <w:highlight w:val="none"/>
        </w:rPr>
        <w:t>、</w:t>
      </w:r>
      <w:r>
        <w:rPr>
          <w:rFonts w:hint="eastAsia" w:ascii="宋体" w:hAnsi="宋体"/>
          <w:color w:val="auto"/>
          <w:sz w:val="22"/>
          <w:szCs w:val="22"/>
          <w:highlight w:val="none"/>
        </w:rPr>
        <w:t>投标人</w:t>
      </w:r>
      <w:r>
        <w:rPr>
          <w:rFonts w:ascii="宋体" w:hAnsi="宋体"/>
          <w:color w:val="auto"/>
          <w:sz w:val="22"/>
          <w:szCs w:val="22"/>
          <w:highlight w:val="none"/>
        </w:rPr>
        <w:t>简介:</w:t>
      </w:r>
    </w:p>
    <w:p w14:paraId="6B19F14D">
      <w:pPr>
        <w:spacing w:line="360" w:lineRule="auto"/>
        <w:rPr>
          <w:rFonts w:hint="eastAsia" w:ascii="宋体" w:hAnsi="宋体"/>
          <w:color w:val="auto"/>
          <w:sz w:val="22"/>
          <w:szCs w:val="22"/>
          <w:highlight w:val="none"/>
        </w:rPr>
      </w:pPr>
    </w:p>
    <w:p w14:paraId="260C9120">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8</w:t>
      </w:r>
      <w:r>
        <w:rPr>
          <w:rFonts w:ascii="宋体" w:hAnsi="宋体"/>
          <w:color w:val="auto"/>
          <w:sz w:val="22"/>
          <w:szCs w:val="22"/>
          <w:highlight w:val="none"/>
        </w:rPr>
        <w:t>、</w:t>
      </w:r>
      <w:r>
        <w:rPr>
          <w:rFonts w:hint="eastAsia" w:ascii="宋体" w:hAnsi="宋体"/>
          <w:color w:val="auto"/>
          <w:sz w:val="22"/>
          <w:szCs w:val="22"/>
          <w:highlight w:val="none"/>
        </w:rPr>
        <w:t>投标人</w:t>
      </w:r>
      <w:r>
        <w:rPr>
          <w:rFonts w:ascii="宋体" w:hAnsi="宋体"/>
          <w:color w:val="auto"/>
          <w:sz w:val="22"/>
          <w:szCs w:val="22"/>
          <w:highlight w:val="none"/>
        </w:rPr>
        <w:t>财务情况</w:t>
      </w:r>
      <w:r>
        <w:rPr>
          <w:rFonts w:hint="eastAsia" w:ascii="宋体" w:hAnsi="宋体"/>
          <w:color w:val="auto"/>
          <w:sz w:val="22"/>
          <w:szCs w:val="22"/>
          <w:highlight w:val="none"/>
        </w:rPr>
        <w:t>（须提供财务报告或基本开户银行出具的资信证明）</w:t>
      </w:r>
      <w:r>
        <w:rPr>
          <w:rFonts w:ascii="宋体" w:hAnsi="宋体"/>
          <w:color w:val="auto"/>
          <w:sz w:val="22"/>
          <w:szCs w:val="22"/>
          <w:highlight w:val="none"/>
        </w:rPr>
        <w:t>：</w:t>
      </w:r>
    </w:p>
    <w:p w14:paraId="42317D84">
      <w:pPr>
        <w:spacing w:line="360" w:lineRule="auto"/>
        <w:jc w:val="right"/>
        <w:rPr>
          <w:rFonts w:hint="eastAsia" w:ascii="宋体" w:hAnsi="宋体"/>
          <w:color w:val="auto"/>
          <w:sz w:val="22"/>
          <w:szCs w:val="22"/>
          <w:highlight w:val="none"/>
        </w:rPr>
      </w:pPr>
      <w:r>
        <w:rPr>
          <w:rFonts w:hint="eastAsia" w:ascii="宋体" w:hAnsi="宋体"/>
          <w:color w:val="auto"/>
          <w:sz w:val="22"/>
          <w:szCs w:val="22"/>
          <w:highlight w:val="none"/>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9"/>
        <w:gridCol w:w="1809"/>
        <w:gridCol w:w="1809"/>
        <w:gridCol w:w="1839"/>
        <w:gridCol w:w="1851"/>
      </w:tblGrid>
      <w:tr w14:paraId="3E528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1629" w:type="dxa"/>
            <w:noWrap w:val="0"/>
            <w:vAlign w:val="center"/>
          </w:tcPr>
          <w:p w14:paraId="776288AF">
            <w:pPr>
              <w:jc w:val="center"/>
              <w:rPr>
                <w:rFonts w:hint="eastAsia" w:ascii="宋体" w:hAnsi="宋体"/>
                <w:color w:val="auto"/>
                <w:sz w:val="22"/>
                <w:szCs w:val="22"/>
                <w:highlight w:val="none"/>
              </w:rPr>
            </w:pPr>
            <w:r>
              <w:rPr>
                <w:rFonts w:hint="eastAsia" w:ascii="宋体" w:hAnsi="宋体"/>
                <w:color w:val="auto"/>
                <w:sz w:val="22"/>
                <w:szCs w:val="22"/>
                <w:highlight w:val="none"/>
              </w:rPr>
              <w:t>年  度</w:t>
            </w:r>
          </w:p>
        </w:tc>
        <w:tc>
          <w:tcPr>
            <w:tcW w:w="1809" w:type="dxa"/>
            <w:noWrap w:val="0"/>
            <w:vAlign w:val="center"/>
          </w:tcPr>
          <w:p w14:paraId="18F7FF89">
            <w:pPr>
              <w:jc w:val="center"/>
              <w:rPr>
                <w:rFonts w:hint="eastAsia" w:ascii="宋体" w:hAnsi="宋体"/>
                <w:color w:val="auto"/>
                <w:sz w:val="22"/>
                <w:szCs w:val="22"/>
                <w:highlight w:val="none"/>
              </w:rPr>
            </w:pPr>
            <w:r>
              <w:rPr>
                <w:rFonts w:hint="eastAsia" w:ascii="宋体" w:hAnsi="宋体"/>
                <w:color w:val="auto"/>
                <w:sz w:val="22"/>
                <w:szCs w:val="22"/>
                <w:highlight w:val="none"/>
              </w:rPr>
              <w:t>总资产（元）</w:t>
            </w:r>
          </w:p>
        </w:tc>
        <w:tc>
          <w:tcPr>
            <w:tcW w:w="1809" w:type="dxa"/>
            <w:noWrap w:val="0"/>
            <w:vAlign w:val="center"/>
          </w:tcPr>
          <w:p w14:paraId="7D4C6382">
            <w:pPr>
              <w:jc w:val="center"/>
              <w:rPr>
                <w:rFonts w:hint="eastAsia" w:ascii="宋体" w:hAnsi="宋体"/>
                <w:color w:val="auto"/>
                <w:sz w:val="22"/>
                <w:szCs w:val="22"/>
                <w:highlight w:val="none"/>
              </w:rPr>
            </w:pPr>
            <w:r>
              <w:rPr>
                <w:rFonts w:hint="eastAsia" w:ascii="宋体" w:hAnsi="宋体"/>
                <w:color w:val="auto"/>
                <w:sz w:val="22"/>
                <w:szCs w:val="22"/>
                <w:highlight w:val="none"/>
              </w:rPr>
              <w:t>资产负债率（%）</w:t>
            </w:r>
          </w:p>
        </w:tc>
        <w:tc>
          <w:tcPr>
            <w:tcW w:w="1839" w:type="dxa"/>
            <w:noWrap w:val="0"/>
            <w:vAlign w:val="center"/>
          </w:tcPr>
          <w:p w14:paraId="16A02BFE">
            <w:pPr>
              <w:jc w:val="center"/>
              <w:rPr>
                <w:rFonts w:hint="eastAsia" w:ascii="宋体" w:hAnsi="宋体"/>
                <w:color w:val="auto"/>
                <w:sz w:val="22"/>
                <w:szCs w:val="22"/>
                <w:highlight w:val="none"/>
              </w:rPr>
            </w:pPr>
            <w:r>
              <w:rPr>
                <w:rFonts w:hint="eastAsia" w:ascii="宋体" w:hAnsi="宋体"/>
                <w:color w:val="auto"/>
                <w:sz w:val="22"/>
                <w:szCs w:val="22"/>
                <w:highlight w:val="none"/>
              </w:rPr>
              <w:t>年营业额（元）</w:t>
            </w:r>
          </w:p>
        </w:tc>
        <w:tc>
          <w:tcPr>
            <w:tcW w:w="1851" w:type="dxa"/>
            <w:noWrap w:val="0"/>
            <w:vAlign w:val="center"/>
          </w:tcPr>
          <w:p w14:paraId="331CC286">
            <w:pPr>
              <w:jc w:val="center"/>
              <w:rPr>
                <w:rFonts w:hint="eastAsia" w:ascii="宋体" w:hAnsi="宋体"/>
                <w:color w:val="auto"/>
                <w:sz w:val="22"/>
                <w:szCs w:val="22"/>
                <w:highlight w:val="none"/>
              </w:rPr>
            </w:pPr>
            <w:r>
              <w:rPr>
                <w:rFonts w:hint="eastAsia" w:ascii="宋体" w:hAnsi="宋体"/>
                <w:color w:val="auto"/>
                <w:sz w:val="22"/>
                <w:szCs w:val="22"/>
                <w:highlight w:val="none"/>
              </w:rPr>
              <w:t>年净利润（元）</w:t>
            </w:r>
          </w:p>
        </w:tc>
      </w:tr>
      <w:tr w14:paraId="0879EA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noWrap w:val="0"/>
            <w:vAlign w:val="center"/>
          </w:tcPr>
          <w:p w14:paraId="078C7D48">
            <w:pPr>
              <w:spacing w:line="360" w:lineRule="auto"/>
              <w:jc w:val="center"/>
              <w:rPr>
                <w:rFonts w:hint="eastAsia" w:ascii="宋体" w:hAnsi="宋体"/>
                <w:color w:val="auto"/>
                <w:sz w:val="22"/>
                <w:szCs w:val="22"/>
                <w:highlight w:val="none"/>
              </w:rPr>
            </w:pPr>
          </w:p>
        </w:tc>
        <w:tc>
          <w:tcPr>
            <w:tcW w:w="1809" w:type="dxa"/>
            <w:noWrap w:val="0"/>
            <w:vAlign w:val="center"/>
          </w:tcPr>
          <w:p w14:paraId="7190D630">
            <w:pPr>
              <w:spacing w:line="360" w:lineRule="auto"/>
              <w:jc w:val="center"/>
              <w:rPr>
                <w:rFonts w:hint="eastAsia" w:ascii="宋体" w:hAnsi="宋体"/>
                <w:color w:val="auto"/>
                <w:sz w:val="22"/>
                <w:szCs w:val="22"/>
                <w:highlight w:val="none"/>
              </w:rPr>
            </w:pPr>
          </w:p>
        </w:tc>
        <w:tc>
          <w:tcPr>
            <w:tcW w:w="1809" w:type="dxa"/>
            <w:noWrap w:val="0"/>
            <w:vAlign w:val="center"/>
          </w:tcPr>
          <w:p w14:paraId="1F49062D">
            <w:pPr>
              <w:spacing w:line="360" w:lineRule="auto"/>
              <w:jc w:val="center"/>
              <w:rPr>
                <w:rFonts w:hint="eastAsia" w:ascii="宋体" w:hAnsi="宋体"/>
                <w:color w:val="auto"/>
                <w:sz w:val="22"/>
                <w:szCs w:val="22"/>
                <w:highlight w:val="none"/>
              </w:rPr>
            </w:pPr>
          </w:p>
        </w:tc>
        <w:tc>
          <w:tcPr>
            <w:tcW w:w="1839" w:type="dxa"/>
            <w:noWrap w:val="0"/>
            <w:vAlign w:val="center"/>
          </w:tcPr>
          <w:p w14:paraId="159A8178">
            <w:pPr>
              <w:spacing w:line="360" w:lineRule="auto"/>
              <w:jc w:val="center"/>
              <w:rPr>
                <w:rFonts w:hint="eastAsia" w:ascii="宋体" w:hAnsi="宋体"/>
                <w:color w:val="auto"/>
                <w:sz w:val="22"/>
                <w:szCs w:val="22"/>
                <w:highlight w:val="none"/>
              </w:rPr>
            </w:pPr>
          </w:p>
        </w:tc>
        <w:tc>
          <w:tcPr>
            <w:tcW w:w="1851" w:type="dxa"/>
            <w:noWrap w:val="0"/>
            <w:vAlign w:val="center"/>
          </w:tcPr>
          <w:p w14:paraId="61AB3F48">
            <w:pPr>
              <w:spacing w:line="360" w:lineRule="auto"/>
              <w:jc w:val="center"/>
              <w:rPr>
                <w:rFonts w:hint="eastAsia" w:ascii="宋体" w:hAnsi="宋体"/>
                <w:color w:val="auto"/>
                <w:sz w:val="22"/>
                <w:szCs w:val="22"/>
                <w:highlight w:val="none"/>
              </w:rPr>
            </w:pPr>
          </w:p>
        </w:tc>
      </w:tr>
      <w:tr w14:paraId="56476C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noWrap w:val="0"/>
            <w:vAlign w:val="center"/>
          </w:tcPr>
          <w:p w14:paraId="6051A6CC">
            <w:pPr>
              <w:spacing w:line="360" w:lineRule="auto"/>
              <w:jc w:val="center"/>
              <w:rPr>
                <w:rFonts w:hint="eastAsia" w:ascii="宋体" w:hAnsi="宋体"/>
                <w:color w:val="auto"/>
                <w:sz w:val="22"/>
                <w:szCs w:val="22"/>
                <w:highlight w:val="none"/>
              </w:rPr>
            </w:pPr>
          </w:p>
        </w:tc>
        <w:tc>
          <w:tcPr>
            <w:tcW w:w="1809" w:type="dxa"/>
            <w:noWrap w:val="0"/>
            <w:vAlign w:val="center"/>
          </w:tcPr>
          <w:p w14:paraId="33AB387F">
            <w:pPr>
              <w:spacing w:line="360" w:lineRule="auto"/>
              <w:jc w:val="center"/>
              <w:rPr>
                <w:rFonts w:hint="eastAsia" w:ascii="宋体" w:hAnsi="宋体"/>
                <w:color w:val="auto"/>
                <w:sz w:val="22"/>
                <w:szCs w:val="22"/>
                <w:highlight w:val="none"/>
              </w:rPr>
            </w:pPr>
          </w:p>
        </w:tc>
        <w:tc>
          <w:tcPr>
            <w:tcW w:w="1809" w:type="dxa"/>
            <w:noWrap w:val="0"/>
            <w:vAlign w:val="center"/>
          </w:tcPr>
          <w:p w14:paraId="336C4F07">
            <w:pPr>
              <w:spacing w:line="360" w:lineRule="auto"/>
              <w:jc w:val="center"/>
              <w:rPr>
                <w:rFonts w:hint="eastAsia" w:ascii="宋体" w:hAnsi="宋体"/>
                <w:color w:val="auto"/>
                <w:sz w:val="22"/>
                <w:szCs w:val="22"/>
                <w:highlight w:val="none"/>
              </w:rPr>
            </w:pPr>
          </w:p>
        </w:tc>
        <w:tc>
          <w:tcPr>
            <w:tcW w:w="1839" w:type="dxa"/>
            <w:noWrap w:val="0"/>
            <w:vAlign w:val="center"/>
          </w:tcPr>
          <w:p w14:paraId="54916434">
            <w:pPr>
              <w:spacing w:line="360" w:lineRule="auto"/>
              <w:jc w:val="center"/>
              <w:rPr>
                <w:rFonts w:hint="eastAsia" w:ascii="宋体" w:hAnsi="宋体"/>
                <w:color w:val="auto"/>
                <w:sz w:val="22"/>
                <w:szCs w:val="22"/>
                <w:highlight w:val="none"/>
              </w:rPr>
            </w:pPr>
          </w:p>
        </w:tc>
        <w:tc>
          <w:tcPr>
            <w:tcW w:w="1851" w:type="dxa"/>
            <w:noWrap w:val="0"/>
            <w:vAlign w:val="center"/>
          </w:tcPr>
          <w:p w14:paraId="7879B5A0">
            <w:pPr>
              <w:spacing w:line="360" w:lineRule="auto"/>
              <w:jc w:val="center"/>
              <w:rPr>
                <w:rFonts w:hint="eastAsia" w:ascii="宋体" w:hAnsi="宋体"/>
                <w:color w:val="auto"/>
                <w:sz w:val="22"/>
                <w:szCs w:val="22"/>
                <w:highlight w:val="none"/>
              </w:rPr>
            </w:pPr>
          </w:p>
        </w:tc>
      </w:tr>
      <w:tr w14:paraId="66A120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629" w:type="dxa"/>
            <w:noWrap w:val="0"/>
            <w:vAlign w:val="center"/>
          </w:tcPr>
          <w:p w14:paraId="02D2EABD">
            <w:pPr>
              <w:spacing w:line="360" w:lineRule="auto"/>
              <w:jc w:val="center"/>
              <w:rPr>
                <w:rFonts w:hint="eastAsia" w:ascii="宋体" w:hAnsi="宋体"/>
                <w:color w:val="auto"/>
                <w:sz w:val="22"/>
                <w:szCs w:val="22"/>
                <w:highlight w:val="none"/>
              </w:rPr>
            </w:pPr>
          </w:p>
        </w:tc>
        <w:tc>
          <w:tcPr>
            <w:tcW w:w="1809" w:type="dxa"/>
            <w:noWrap w:val="0"/>
            <w:vAlign w:val="center"/>
          </w:tcPr>
          <w:p w14:paraId="327FE0B3">
            <w:pPr>
              <w:spacing w:line="360" w:lineRule="auto"/>
              <w:jc w:val="center"/>
              <w:rPr>
                <w:rFonts w:hint="eastAsia" w:ascii="宋体" w:hAnsi="宋体"/>
                <w:color w:val="auto"/>
                <w:sz w:val="22"/>
                <w:szCs w:val="22"/>
                <w:highlight w:val="none"/>
              </w:rPr>
            </w:pPr>
          </w:p>
        </w:tc>
        <w:tc>
          <w:tcPr>
            <w:tcW w:w="1809" w:type="dxa"/>
            <w:noWrap w:val="0"/>
            <w:vAlign w:val="center"/>
          </w:tcPr>
          <w:p w14:paraId="526CF7B6">
            <w:pPr>
              <w:spacing w:line="360" w:lineRule="auto"/>
              <w:jc w:val="center"/>
              <w:rPr>
                <w:rFonts w:hint="eastAsia" w:ascii="宋体" w:hAnsi="宋体"/>
                <w:color w:val="auto"/>
                <w:sz w:val="22"/>
                <w:szCs w:val="22"/>
                <w:highlight w:val="none"/>
              </w:rPr>
            </w:pPr>
          </w:p>
        </w:tc>
        <w:tc>
          <w:tcPr>
            <w:tcW w:w="1839" w:type="dxa"/>
            <w:noWrap w:val="0"/>
            <w:vAlign w:val="center"/>
          </w:tcPr>
          <w:p w14:paraId="62D63273">
            <w:pPr>
              <w:spacing w:line="360" w:lineRule="auto"/>
              <w:jc w:val="center"/>
              <w:rPr>
                <w:rFonts w:hint="eastAsia" w:ascii="宋体" w:hAnsi="宋体"/>
                <w:color w:val="auto"/>
                <w:sz w:val="22"/>
                <w:szCs w:val="22"/>
                <w:highlight w:val="none"/>
              </w:rPr>
            </w:pPr>
          </w:p>
        </w:tc>
        <w:tc>
          <w:tcPr>
            <w:tcW w:w="1851" w:type="dxa"/>
            <w:noWrap w:val="0"/>
            <w:vAlign w:val="center"/>
          </w:tcPr>
          <w:p w14:paraId="399B4BBE">
            <w:pPr>
              <w:spacing w:line="360" w:lineRule="auto"/>
              <w:jc w:val="center"/>
              <w:rPr>
                <w:rFonts w:hint="eastAsia" w:ascii="宋体" w:hAnsi="宋体"/>
                <w:color w:val="auto"/>
                <w:sz w:val="22"/>
                <w:szCs w:val="22"/>
                <w:highlight w:val="none"/>
              </w:rPr>
            </w:pPr>
          </w:p>
        </w:tc>
      </w:tr>
    </w:tbl>
    <w:p w14:paraId="1A69DF93">
      <w:pPr>
        <w:spacing w:line="360" w:lineRule="auto"/>
        <w:rPr>
          <w:rFonts w:hint="eastAsia" w:ascii="宋体" w:hAnsi="宋体"/>
          <w:b/>
          <w:color w:val="auto"/>
          <w:sz w:val="22"/>
          <w:szCs w:val="22"/>
          <w:highlight w:val="none"/>
        </w:rPr>
      </w:pPr>
    </w:p>
    <w:p w14:paraId="3CCF0C9A">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9、</w:t>
      </w:r>
      <w:r>
        <w:rPr>
          <w:rFonts w:hint="eastAsia" w:ascii="宋体"/>
          <w:color w:val="auto"/>
          <w:sz w:val="22"/>
          <w:szCs w:val="22"/>
          <w:highlight w:val="none"/>
        </w:rPr>
        <w:t xml:space="preserve">依法缴纳税收和社会保障资金的良好记录。（提供投标截止日前6个月内任意1个月依法缴纳税收和社会保障资金的相关材料。如依法免税或不需要缴纳社会保障资金的，须提供相应证明材料） </w:t>
      </w:r>
    </w:p>
    <w:p w14:paraId="1F6D5168">
      <w:pPr>
        <w:spacing w:line="360" w:lineRule="auto"/>
        <w:rPr>
          <w:rFonts w:hint="eastAsia" w:ascii="宋体" w:hAnsi="宋体"/>
          <w:color w:val="auto"/>
          <w:sz w:val="22"/>
          <w:szCs w:val="22"/>
          <w:highlight w:val="none"/>
        </w:rPr>
      </w:pPr>
    </w:p>
    <w:p w14:paraId="1A17835D">
      <w:pPr>
        <w:tabs>
          <w:tab w:val="left" w:pos="420"/>
          <w:tab w:val="left" w:pos="1485"/>
        </w:tabs>
        <w:spacing w:line="360" w:lineRule="auto"/>
        <w:jc w:val="left"/>
        <w:rPr>
          <w:rFonts w:hint="eastAsia" w:ascii="宋体" w:hAnsi="宋体"/>
          <w:color w:val="auto"/>
          <w:sz w:val="22"/>
          <w:szCs w:val="22"/>
          <w:highlight w:val="none"/>
        </w:rPr>
      </w:pPr>
      <w:r>
        <w:rPr>
          <w:rFonts w:hint="eastAsia" w:ascii="宋体" w:hAnsi="宋体"/>
          <w:color w:val="auto"/>
          <w:sz w:val="22"/>
          <w:szCs w:val="22"/>
          <w:highlight w:val="none"/>
        </w:rPr>
        <w:t>二、</w:t>
      </w:r>
      <w:r>
        <w:rPr>
          <w:rFonts w:ascii="宋体" w:hAnsi="宋体"/>
          <w:color w:val="auto"/>
          <w:sz w:val="22"/>
          <w:szCs w:val="22"/>
          <w:highlight w:val="none"/>
        </w:rPr>
        <w:t>投标人获得国家有关部门颁发的资质证明</w:t>
      </w:r>
      <w:r>
        <w:rPr>
          <w:rFonts w:hint="eastAsia" w:ascii="宋体" w:hAnsi="宋体"/>
          <w:color w:val="auto"/>
          <w:sz w:val="22"/>
          <w:szCs w:val="22"/>
          <w:highlight w:val="none"/>
        </w:rPr>
        <w:t>或荣誉</w:t>
      </w:r>
      <w:r>
        <w:rPr>
          <w:rFonts w:ascii="宋体" w:hAnsi="宋体"/>
          <w:color w:val="auto"/>
          <w:sz w:val="22"/>
          <w:szCs w:val="22"/>
          <w:highlight w:val="none"/>
        </w:rPr>
        <w:t>：</w:t>
      </w:r>
      <w:r>
        <w:rPr>
          <w:rFonts w:hint="eastAsia" w:ascii="宋体" w:hAnsi="宋体"/>
          <w:color w:val="auto"/>
          <w:sz w:val="22"/>
          <w:szCs w:val="22"/>
          <w:highlight w:val="none"/>
        </w:rPr>
        <w:t>（如有）</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800"/>
        <w:gridCol w:w="1800"/>
        <w:gridCol w:w="1830"/>
        <w:gridCol w:w="1842"/>
      </w:tblGrid>
      <w:tr w14:paraId="050C49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620" w:type="dxa"/>
            <w:noWrap w:val="0"/>
            <w:vAlign w:val="center"/>
          </w:tcPr>
          <w:p w14:paraId="5453EC1A">
            <w:pPr>
              <w:jc w:val="center"/>
              <w:rPr>
                <w:rFonts w:ascii="宋体" w:hAnsi="宋体"/>
                <w:color w:val="auto"/>
                <w:sz w:val="22"/>
                <w:szCs w:val="22"/>
                <w:highlight w:val="none"/>
              </w:rPr>
            </w:pPr>
            <w:r>
              <w:rPr>
                <w:rFonts w:ascii="宋体" w:hAnsi="宋体"/>
                <w:color w:val="auto"/>
                <w:sz w:val="22"/>
                <w:szCs w:val="22"/>
                <w:highlight w:val="none"/>
              </w:rPr>
              <w:t>证书名称</w:t>
            </w:r>
          </w:p>
        </w:tc>
        <w:tc>
          <w:tcPr>
            <w:tcW w:w="1800" w:type="dxa"/>
            <w:noWrap w:val="0"/>
            <w:vAlign w:val="center"/>
          </w:tcPr>
          <w:p w14:paraId="5FEAFB9A">
            <w:pPr>
              <w:jc w:val="center"/>
              <w:rPr>
                <w:rFonts w:ascii="宋体" w:hAnsi="宋体"/>
                <w:color w:val="auto"/>
                <w:sz w:val="22"/>
                <w:szCs w:val="22"/>
                <w:highlight w:val="none"/>
              </w:rPr>
            </w:pPr>
            <w:r>
              <w:rPr>
                <w:rFonts w:ascii="宋体" w:hAnsi="宋体"/>
                <w:color w:val="auto"/>
                <w:sz w:val="22"/>
                <w:szCs w:val="22"/>
                <w:highlight w:val="none"/>
              </w:rPr>
              <w:t>发证单位</w:t>
            </w:r>
          </w:p>
        </w:tc>
        <w:tc>
          <w:tcPr>
            <w:tcW w:w="1800" w:type="dxa"/>
            <w:noWrap w:val="0"/>
            <w:vAlign w:val="center"/>
          </w:tcPr>
          <w:p w14:paraId="7770A137">
            <w:pPr>
              <w:jc w:val="center"/>
              <w:rPr>
                <w:rFonts w:ascii="宋体" w:hAnsi="宋体"/>
                <w:color w:val="auto"/>
                <w:sz w:val="22"/>
                <w:szCs w:val="22"/>
                <w:highlight w:val="none"/>
              </w:rPr>
            </w:pPr>
            <w:r>
              <w:rPr>
                <w:rFonts w:ascii="宋体" w:hAnsi="宋体"/>
                <w:color w:val="auto"/>
                <w:sz w:val="22"/>
                <w:szCs w:val="22"/>
                <w:highlight w:val="none"/>
              </w:rPr>
              <w:t>证书等级</w:t>
            </w:r>
          </w:p>
        </w:tc>
        <w:tc>
          <w:tcPr>
            <w:tcW w:w="1830" w:type="dxa"/>
            <w:noWrap w:val="0"/>
            <w:vAlign w:val="center"/>
          </w:tcPr>
          <w:p w14:paraId="6A2BEA13">
            <w:pPr>
              <w:jc w:val="center"/>
              <w:rPr>
                <w:rFonts w:ascii="宋体" w:hAnsi="宋体"/>
                <w:color w:val="auto"/>
                <w:sz w:val="22"/>
                <w:szCs w:val="22"/>
                <w:highlight w:val="none"/>
              </w:rPr>
            </w:pPr>
            <w:r>
              <w:rPr>
                <w:rFonts w:ascii="宋体" w:hAnsi="宋体"/>
                <w:color w:val="auto"/>
                <w:sz w:val="22"/>
                <w:szCs w:val="22"/>
                <w:highlight w:val="none"/>
              </w:rPr>
              <w:t>证书有效期</w:t>
            </w:r>
          </w:p>
        </w:tc>
        <w:tc>
          <w:tcPr>
            <w:tcW w:w="1842" w:type="dxa"/>
            <w:noWrap w:val="0"/>
            <w:vAlign w:val="center"/>
          </w:tcPr>
          <w:p w14:paraId="31FCD476">
            <w:pPr>
              <w:jc w:val="center"/>
              <w:rPr>
                <w:rFonts w:ascii="宋体" w:hAnsi="宋体"/>
                <w:color w:val="auto"/>
                <w:sz w:val="22"/>
                <w:szCs w:val="22"/>
                <w:highlight w:val="none"/>
              </w:rPr>
            </w:pPr>
            <w:r>
              <w:rPr>
                <w:rFonts w:hint="eastAsia" w:ascii="宋体" w:hAnsi="宋体"/>
                <w:color w:val="auto"/>
                <w:sz w:val="22"/>
                <w:szCs w:val="22"/>
                <w:highlight w:val="none"/>
              </w:rPr>
              <w:t>备注</w:t>
            </w:r>
          </w:p>
        </w:tc>
      </w:tr>
      <w:tr w14:paraId="7D5A65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620" w:type="dxa"/>
            <w:noWrap w:val="0"/>
            <w:vAlign w:val="center"/>
          </w:tcPr>
          <w:p w14:paraId="24103B48">
            <w:pPr>
              <w:spacing w:line="360" w:lineRule="auto"/>
              <w:jc w:val="center"/>
              <w:rPr>
                <w:rFonts w:hint="eastAsia" w:ascii="宋体" w:hAnsi="宋体"/>
                <w:color w:val="auto"/>
                <w:sz w:val="22"/>
                <w:szCs w:val="22"/>
                <w:highlight w:val="none"/>
              </w:rPr>
            </w:pPr>
          </w:p>
        </w:tc>
        <w:tc>
          <w:tcPr>
            <w:tcW w:w="1800" w:type="dxa"/>
            <w:noWrap w:val="0"/>
            <w:vAlign w:val="center"/>
          </w:tcPr>
          <w:p w14:paraId="2E5A9D77">
            <w:pPr>
              <w:spacing w:line="360" w:lineRule="auto"/>
              <w:jc w:val="center"/>
              <w:rPr>
                <w:rFonts w:hint="eastAsia" w:ascii="宋体" w:hAnsi="宋体"/>
                <w:color w:val="auto"/>
                <w:sz w:val="22"/>
                <w:szCs w:val="22"/>
                <w:highlight w:val="none"/>
              </w:rPr>
            </w:pPr>
          </w:p>
        </w:tc>
        <w:tc>
          <w:tcPr>
            <w:tcW w:w="1800" w:type="dxa"/>
            <w:noWrap w:val="0"/>
            <w:vAlign w:val="center"/>
          </w:tcPr>
          <w:p w14:paraId="43E63801">
            <w:pPr>
              <w:spacing w:line="360" w:lineRule="auto"/>
              <w:jc w:val="center"/>
              <w:rPr>
                <w:rFonts w:hint="eastAsia" w:ascii="宋体" w:hAnsi="宋体"/>
                <w:color w:val="auto"/>
                <w:sz w:val="22"/>
                <w:szCs w:val="22"/>
                <w:highlight w:val="none"/>
              </w:rPr>
            </w:pPr>
          </w:p>
        </w:tc>
        <w:tc>
          <w:tcPr>
            <w:tcW w:w="1830" w:type="dxa"/>
            <w:noWrap w:val="0"/>
            <w:vAlign w:val="center"/>
          </w:tcPr>
          <w:p w14:paraId="3289C6FB">
            <w:pPr>
              <w:spacing w:line="360" w:lineRule="auto"/>
              <w:jc w:val="center"/>
              <w:rPr>
                <w:rFonts w:hint="eastAsia" w:ascii="宋体" w:hAnsi="宋体"/>
                <w:color w:val="auto"/>
                <w:sz w:val="22"/>
                <w:szCs w:val="22"/>
                <w:highlight w:val="none"/>
              </w:rPr>
            </w:pPr>
          </w:p>
        </w:tc>
        <w:tc>
          <w:tcPr>
            <w:tcW w:w="1842" w:type="dxa"/>
            <w:noWrap w:val="0"/>
            <w:vAlign w:val="center"/>
          </w:tcPr>
          <w:p w14:paraId="68D9D54B">
            <w:pPr>
              <w:spacing w:line="360" w:lineRule="auto"/>
              <w:jc w:val="center"/>
              <w:rPr>
                <w:rFonts w:hint="eastAsia" w:ascii="宋体" w:hAnsi="宋体"/>
                <w:color w:val="auto"/>
                <w:sz w:val="22"/>
                <w:szCs w:val="22"/>
                <w:highlight w:val="none"/>
              </w:rPr>
            </w:pPr>
          </w:p>
        </w:tc>
      </w:tr>
      <w:tr w14:paraId="0F8875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620" w:type="dxa"/>
            <w:noWrap w:val="0"/>
            <w:vAlign w:val="center"/>
          </w:tcPr>
          <w:p w14:paraId="62BD689F">
            <w:pPr>
              <w:spacing w:line="360" w:lineRule="auto"/>
              <w:jc w:val="center"/>
              <w:rPr>
                <w:rFonts w:hint="eastAsia" w:ascii="宋体" w:hAnsi="宋体"/>
                <w:color w:val="auto"/>
                <w:sz w:val="22"/>
                <w:szCs w:val="22"/>
                <w:highlight w:val="none"/>
              </w:rPr>
            </w:pPr>
          </w:p>
        </w:tc>
        <w:tc>
          <w:tcPr>
            <w:tcW w:w="1800" w:type="dxa"/>
            <w:noWrap w:val="0"/>
            <w:vAlign w:val="center"/>
          </w:tcPr>
          <w:p w14:paraId="4C7F25A7">
            <w:pPr>
              <w:spacing w:line="360" w:lineRule="auto"/>
              <w:jc w:val="center"/>
              <w:rPr>
                <w:rFonts w:hint="eastAsia" w:ascii="宋体" w:hAnsi="宋体"/>
                <w:color w:val="auto"/>
                <w:sz w:val="22"/>
                <w:szCs w:val="22"/>
                <w:highlight w:val="none"/>
              </w:rPr>
            </w:pPr>
          </w:p>
        </w:tc>
        <w:tc>
          <w:tcPr>
            <w:tcW w:w="1800" w:type="dxa"/>
            <w:noWrap w:val="0"/>
            <w:vAlign w:val="center"/>
          </w:tcPr>
          <w:p w14:paraId="11E530C6">
            <w:pPr>
              <w:spacing w:line="360" w:lineRule="auto"/>
              <w:jc w:val="center"/>
              <w:rPr>
                <w:rFonts w:hint="eastAsia" w:ascii="宋体" w:hAnsi="宋体"/>
                <w:color w:val="auto"/>
                <w:sz w:val="22"/>
                <w:szCs w:val="22"/>
                <w:highlight w:val="none"/>
              </w:rPr>
            </w:pPr>
          </w:p>
        </w:tc>
        <w:tc>
          <w:tcPr>
            <w:tcW w:w="1830" w:type="dxa"/>
            <w:noWrap w:val="0"/>
            <w:vAlign w:val="center"/>
          </w:tcPr>
          <w:p w14:paraId="3E223135">
            <w:pPr>
              <w:spacing w:line="360" w:lineRule="auto"/>
              <w:jc w:val="center"/>
              <w:rPr>
                <w:rFonts w:hint="eastAsia" w:ascii="宋体" w:hAnsi="宋体"/>
                <w:color w:val="auto"/>
                <w:sz w:val="22"/>
                <w:szCs w:val="22"/>
                <w:highlight w:val="none"/>
              </w:rPr>
            </w:pPr>
          </w:p>
        </w:tc>
        <w:tc>
          <w:tcPr>
            <w:tcW w:w="1842" w:type="dxa"/>
            <w:noWrap w:val="0"/>
            <w:vAlign w:val="center"/>
          </w:tcPr>
          <w:p w14:paraId="1E575963">
            <w:pPr>
              <w:spacing w:line="360" w:lineRule="auto"/>
              <w:jc w:val="center"/>
              <w:rPr>
                <w:rFonts w:hint="eastAsia" w:ascii="宋体" w:hAnsi="宋体"/>
                <w:color w:val="auto"/>
                <w:sz w:val="22"/>
                <w:szCs w:val="22"/>
                <w:highlight w:val="none"/>
              </w:rPr>
            </w:pPr>
          </w:p>
        </w:tc>
      </w:tr>
      <w:tr w14:paraId="26AA6F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620" w:type="dxa"/>
            <w:noWrap w:val="0"/>
            <w:vAlign w:val="center"/>
          </w:tcPr>
          <w:p w14:paraId="57FD869D">
            <w:pPr>
              <w:spacing w:line="360" w:lineRule="auto"/>
              <w:jc w:val="center"/>
              <w:rPr>
                <w:rFonts w:hint="eastAsia" w:ascii="宋体" w:hAnsi="宋体"/>
                <w:color w:val="auto"/>
                <w:sz w:val="22"/>
                <w:szCs w:val="22"/>
                <w:highlight w:val="none"/>
              </w:rPr>
            </w:pPr>
          </w:p>
        </w:tc>
        <w:tc>
          <w:tcPr>
            <w:tcW w:w="1800" w:type="dxa"/>
            <w:noWrap w:val="0"/>
            <w:vAlign w:val="center"/>
          </w:tcPr>
          <w:p w14:paraId="3FBE6D34">
            <w:pPr>
              <w:spacing w:line="360" w:lineRule="auto"/>
              <w:jc w:val="center"/>
              <w:rPr>
                <w:rFonts w:hint="eastAsia" w:ascii="宋体" w:hAnsi="宋体"/>
                <w:color w:val="auto"/>
                <w:sz w:val="22"/>
                <w:szCs w:val="22"/>
                <w:highlight w:val="none"/>
              </w:rPr>
            </w:pPr>
          </w:p>
        </w:tc>
        <w:tc>
          <w:tcPr>
            <w:tcW w:w="1800" w:type="dxa"/>
            <w:noWrap w:val="0"/>
            <w:vAlign w:val="center"/>
          </w:tcPr>
          <w:p w14:paraId="158ED976">
            <w:pPr>
              <w:spacing w:line="360" w:lineRule="auto"/>
              <w:jc w:val="center"/>
              <w:rPr>
                <w:rFonts w:hint="eastAsia" w:ascii="宋体" w:hAnsi="宋体"/>
                <w:color w:val="auto"/>
                <w:sz w:val="22"/>
                <w:szCs w:val="22"/>
                <w:highlight w:val="none"/>
              </w:rPr>
            </w:pPr>
          </w:p>
        </w:tc>
        <w:tc>
          <w:tcPr>
            <w:tcW w:w="1830" w:type="dxa"/>
            <w:noWrap w:val="0"/>
            <w:vAlign w:val="center"/>
          </w:tcPr>
          <w:p w14:paraId="0440D60F">
            <w:pPr>
              <w:spacing w:line="360" w:lineRule="auto"/>
              <w:jc w:val="center"/>
              <w:rPr>
                <w:rFonts w:hint="eastAsia" w:ascii="宋体" w:hAnsi="宋体"/>
                <w:color w:val="auto"/>
                <w:sz w:val="22"/>
                <w:szCs w:val="22"/>
                <w:highlight w:val="none"/>
              </w:rPr>
            </w:pPr>
          </w:p>
        </w:tc>
        <w:tc>
          <w:tcPr>
            <w:tcW w:w="1842" w:type="dxa"/>
            <w:noWrap w:val="0"/>
            <w:vAlign w:val="center"/>
          </w:tcPr>
          <w:p w14:paraId="7D361D91">
            <w:pPr>
              <w:spacing w:line="360" w:lineRule="auto"/>
              <w:jc w:val="center"/>
              <w:rPr>
                <w:rFonts w:hint="eastAsia" w:ascii="宋体" w:hAnsi="宋体"/>
                <w:color w:val="auto"/>
                <w:sz w:val="22"/>
                <w:szCs w:val="22"/>
                <w:highlight w:val="none"/>
              </w:rPr>
            </w:pPr>
          </w:p>
        </w:tc>
      </w:tr>
    </w:tbl>
    <w:p w14:paraId="6A693CD9">
      <w:pPr>
        <w:spacing w:line="420" w:lineRule="atLeast"/>
        <w:rPr>
          <w:rFonts w:hint="eastAsia" w:ascii="宋体" w:hAnsi="宋体"/>
          <w:color w:val="auto"/>
          <w:sz w:val="22"/>
          <w:szCs w:val="22"/>
          <w:highlight w:val="none"/>
        </w:rPr>
      </w:pPr>
    </w:p>
    <w:p w14:paraId="5D371CF4">
      <w:pPr>
        <w:spacing w:line="420" w:lineRule="atLeast"/>
        <w:rPr>
          <w:rFonts w:hint="eastAsia" w:ascii="宋体" w:hAnsi="宋体"/>
          <w:color w:val="auto"/>
          <w:sz w:val="22"/>
          <w:szCs w:val="22"/>
          <w:highlight w:val="none"/>
        </w:rPr>
      </w:pPr>
      <w:r>
        <w:rPr>
          <w:rFonts w:hint="eastAsia" w:ascii="宋体" w:hAnsi="宋体"/>
          <w:color w:val="auto"/>
          <w:sz w:val="22"/>
          <w:szCs w:val="22"/>
          <w:highlight w:val="none"/>
        </w:rPr>
        <w:t>备注：以上资质或荣誉必须提供相关证明材料。</w:t>
      </w:r>
      <w:r>
        <w:rPr>
          <w:rFonts w:ascii="宋体" w:hAnsi="宋体"/>
          <w:color w:val="auto"/>
          <w:sz w:val="22"/>
          <w:szCs w:val="22"/>
          <w:highlight w:val="none"/>
        </w:rPr>
        <w:t xml:space="preserve">   </w:t>
      </w:r>
    </w:p>
    <w:p w14:paraId="56518207">
      <w:pPr>
        <w:spacing w:line="420" w:lineRule="atLeast"/>
        <w:rPr>
          <w:rFonts w:hint="eastAsia"/>
          <w:color w:val="auto"/>
          <w:sz w:val="22"/>
          <w:szCs w:val="22"/>
          <w:highlight w:val="none"/>
        </w:rPr>
      </w:pPr>
      <w:r>
        <w:rPr>
          <w:rFonts w:hint="eastAsia" w:ascii="宋体" w:hAnsi="宋体"/>
          <w:color w:val="auto"/>
          <w:sz w:val="22"/>
          <w:szCs w:val="22"/>
          <w:highlight w:val="none"/>
        </w:rPr>
        <w:t>兹证明上述声明是真实、正确的，并提供了全部能提供的资料和数据，我方同意遵照贵方要求出示有关证明文件。</w:t>
      </w:r>
    </w:p>
    <w:p w14:paraId="7C58D93A">
      <w:pPr>
        <w:spacing w:line="480" w:lineRule="auto"/>
        <w:rPr>
          <w:rFonts w:hint="eastAsia"/>
          <w:b/>
          <w:color w:val="auto"/>
          <w:sz w:val="22"/>
          <w:szCs w:val="22"/>
          <w:highlight w:val="none"/>
        </w:rPr>
      </w:pPr>
    </w:p>
    <w:p w14:paraId="4CEE6056">
      <w:pPr>
        <w:spacing w:line="480" w:lineRule="auto"/>
        <w:rPr>
          <w:rFonts w:hint="eastAsia"/>
          <w:b/>
          <w:color w:val="auto"/>
          <w:sz w:val="22"/>
          <w:szCs w:val="22"/>
          <w:highlight w:val="none"/>
        </w:rPr>
      </w:pPr>
    </w:p>
    <w:p w14:paraId="06E72C73">
      <w:pPr>
        <w:spacing w:line="420" w:lineRule="exact"/>
        <w:ind w:right="561"/>
        <w:rPr>
          <w:rFonts w:hint="eastAsia" w:ascii="宋体" w:hAnsi="宋体"/>
          <w:color w:val="auto"/>
          <w:sz w:val="22"/>
          <w:szCs w:val="22"/>
          <w:highlight w:val="none"/>
        </w:rPr>
      </w:pPr>
      <w:r>
        <w:rPr>
          <w:rFonts w:hint="eastAsia" w:ascii="宋体" w:hAnsi="宋体"/>
          <w:color w:val="auto"/>
          <w:sz w:val="22"/>
          <w:szCs w:val="22"/>
          <w:highlight w:val="none"/>
        </w:rPr>
        <w:t>投标人名称（加盖公章）：</w:t>
      </w:r>
    </w:p>
    <w:p w14:paraId="7B31F14E">
      <w:pPr>
        <w:spacing w:line="420" w:lineRule="exact"/>
        <w:ind w:right="561"/>
        <w:rPr>
          <w:rFonts w:hint="eastAsia" w:ascii="宋体" w:hAnsi="宋体"/>
          <w:color w:val="auto"/>
          <w:sz w:val="22"/>
          <w:szCs w:val="22"/>
          <w:highlight w:val="none"/>
        </w:rPr>
      </w:pPr>
      <w:r>
        <w:rPr>
          <w:rFonts w:hint="eastAsia" w:ascii="宋体" w:hAnsi="宋体"/>
          <w:color w:val="auto"/>
          <w:sz w:val="22"/>
          <w:szCs w:val="22"/>
          <w:highlight w:val="none"/>
        </w:rPr>
        <w:t>投标人法定代表人或受委托人（签名或盖私章）：</w:t>
      </w:r>
    </w:p>
    <w:p w14:paraId="31A17936">
      <w:pPr>
        <w:spacing w:line="420" w:lineRule="exact"/>
        <w:ind w:right="561"/>
        <w:rPr>
          <w:rFonts w:hint="eastAsia" w:ascii="宋体" w:hAnsi="宋体"/>
          <w:color w:val="auto"/>
          <w:sz w:val="22"/>
          <w:szCs w:val="22"/>
          <w:highlight w:val="none"/>
        </w:rPr>
      </w:pPr>
      <w:r>
        <w:rPr>
          <w:rFonts w:hint="eastAsia" w:ascii="宋体" w:hAnsi="宋体"/>
          <w:color w:val="auto"/>
          <w:sz w:val="22"/>
          <w:szCs w:val="22"/>
          <w:highlight w:val="none"/>
        </w:rPr>
        <w:t>日      期：</w:t>
      </w:r>
    </w:p>
    <w:p w14:paraId="3CD96190">
      <w:pPr>
        <w:pStyle w:val="4"/>
        <w:numPr>
          <w:ilvl w:val="0"/>
          <w:numId w:val="0"/>
        </w:numPr>
        <w:rPr>
          <w:rFonts w:hint="eastAsia" w:ascii="宋体" w:hAnsi="宋体"/>
          <w:bCs/>
          <w:color w:val="auto"/>
          <w:highlight w:val="none"/>
        </w:rPr>
      </w:pPr>
      <w:r>
        <w:rPr>
          <w:color w:val="auto"/>
          <w:highlight w:val="none"/>
        </w:rPr>
        <w:br w:type="page"/>
      </w:r>
      <w:bookmarkStart w:id="166" w:name="_Toc76389282"/>
      <w:r>
        <w:rPr>
          <w:rFonts w:hint="eastAsia" w:ascii="宋体" w:hAnsi="宋体"/>
          <w:bCs/>
          <w:color w:val="auto"/>
          <w:highlight w:val="none"/>
        </w:rPr>
        <w:t>附件</w:t>
      </w:r>
      <w:r>
        <w:rPr>
          <w:rFonts w:ascii="宋体" w:hAnsi="宋体"/>
          <w:bCs/>
          <w:color w:val="auto"/>
          <w:highlight w:val="none"/>
        </w:rPr>
        <w:t>7</w:t>
      </w:r>
      <w:r>
        <w:rPr>
          <w:rFonts w:hint="eastAsia" w:ascii="宋体" w:hAnsi="宋体"/>
          <w:bCs/>
          <w:color w:val="auto"/>
          <w:highlight w:val="none"/>
        </w:rPr>
        <w:t>. 商务差异表格式</w:t>
      </w:r>
      <w:bookmarkEnd w:id="166"/>
    </w:p>
    <w:p w14:paraId="4FDE8F91">
      <w:pPr>
        <w:pStyle w:val="69"/>
        <w:ind w:left="815" w:hanging="815" w:hangingChars="290"/>
        <w:jc w:val="center"/>
        <w:rPr>
          <w:rFonts w:hint="eastAsia" w:ascii="宋体" w:eastAsia="宋体"/>
          <w:b/>
          <w:color w:val="auto"/>
          <w:sz w:val="28"/>
          <w:highlight w:val="none"/>
        </w:rPr>
      </w:pPr>
      <w:r>
        <w:rPr>
          <w:rFonts w:hint="eastAsia" w:ascii="宋体" w:eastAsia="宋体"/>
          <w:b/>
          <w:color w:val="auto"/>
          <w:sz w:val="28"/>
          <w:highlight w:val="none"/>
        </w:rPr>
        <w:t>商务差异表</w:t>
      </w:r>
    </w:p>
    <w:p w14:paraId="72AB0081">
      <w:pPr>
        <w:pStyle w:val="69"/>
        <w:spacing w:line="360" w:lineRule="auto"/>
        <w:ind w:left="0" w:hanging="638" w:hangingChars="290"/>
        <w:rPr>
          <w:rFonts w:hint="eastAsia" w:ascii="宋体" w:eastAsia="宋体"/>
          <w:color w:val="auto"/>
          <w:sz w:val="22"/>
          <w:szCs w:val="22"/>
          <w:highlight w:val="none"/>
        </w:rPr>
      </w:pPr>
      <w:r>
        <w:rPr>
          <w:rFonts w:hint="eastAsia" w:ascii="宋体" w:eastAsia="宋体"/>
          <w:color w:val="auto"/>
          <w:sz w:val="22"/>
          <w:szCs w:val="22"/>
          <w:highlight w:val="none"/>
        </w:rPr>
        <w:t xml:space="preserve">项目名称：                                </w:t>
      </w:r>
    </w:p>
    <w:p w14:paraId="6C365979">
      <w:pPr>
        <w:pStyle w:val="69"/>
        <w:spacing w:line="360" w:lineRule="auto"/>
        <w:ind w:left="0" w:hanging="638" w:hangingChars="290"/>
        <w:rPr>
          <w:rFonts w:hint="eastAsia" w:ascii="宋体" w:eastAsia="宋体"/>
          <w:color w:val="auto"/>
          <w:sz w:val="22"/>
          <w:szCs w:val="22"/>
          <w:highlight w:val="none"/>
        </w:rPr>
      </w:pPr>
      <w:r>
        <w:rPr>
          <w:rFonts w:hint="eastAsia" w:ascii="宋体" w:eastAsia="宋体"/>
          <w:color w:val="auto"/>
          <w:sz w:val="22"/>
          <w:szCs w:val="22"/>
          <w:highlight w:val="none"/>
        </w:rPr>
        <w:t xml:space="preserve">项目编号： </w:t>
      </w:r>
    </w:p>
    <w:p w14:paraId="01648A81">
      <w:pPr>
        <w:pStyle w:val="69"/>
        <w:spacing w:line="360" w:lineRule="auto"/>
        <w:ind w:left="0" w:hanging="638" w:hangingChars="290"/>
        <w:rPr>
          <w:rFonts w:hint="eastAsia" w:ascii="宋体" w:eastAsia="宋体"/>
          <w:color w:val="auto"/>
          <w:sz w:val="22"/>
          <w:szCs w:val="22"/>
          <w:highlight w:val="none"/>
          <w:lang w:val="en-US" w:eastAsia="zh-CN"/>
        </w:rPr>
      </w:pPr>
      <w:r>
        <w:rPr>
          <w:rFonts w:hint="eastAsia" w:ascii="宋体" w:eastAsia="宋体"/>
          <w:color w:val="auto"/>
          <w:sz w:val="22"/>
          <w:szCs w:val="22"/>
          <w:highlight w:val="none"/>
          <w:lang w:val="en-US" w:eastAsia="zh-CN"/>
        </w:rPr>
        <w:t>包组号：</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0"/>
        <w:gridCol w:w="2232"/>
        <w:gridCol w:w="2176"/>
        <w:gridCol w:w="1074"/>
        <w:gridCol w:w="1179"/>
        <w:gridCol w:w="1462"/>
      </w:tblGrid>
      <w:tr w14:paraId="266FA1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90" w:type="dxa"/>
            <w:noWrap w:val="0"/>
            <w:vAlign w:val="center"/>
          </w:tcPr>
          <w:p w14:paraId="1791791F">
            <w:pPr>
              <w:jc w:val="center"/>
              <w:rPr>
                <w:rFonts w:hint="eastAsia" w:ascii="宋体" w:hAnsi="宋体"/>
                <w:b/>
                <w:bCs/>
                <w:color w:val="auto"/>
                <w:sz w:val="22"/>
                <w:szCs w:val="22"/>
                <w:highlight w:val="none"/>
              </w:rPr>
            </w:pPr>
            <w:r>
              <w:rPr>
                <w:rFonts w:hint="eastAsia" w:ascii="宋体" w:hAnsi="宋体"/>
                <w:b/>
                <w:bCs/>
                <w:color w:val="auto"/>
                <w:sz w:val="22"/>
                <w:szCs w:val="22"/>
                <w:highlight w:val="none"/>
              </w:rPr>
              <w:t>序号</w:t>
            </w:r>
          </w:p>
        </w:tc>
        <w:tc>
          <w:tcPr>
            <w:tcW w:w="2232" w:type="dxa"/>
            <w:noWrap w:val="0"/>
            <w:vAlign w:val="center"/>
          </w:tcPr>
          <w:p w14:paraId="5A41DDD3">
            <w:pPr>
              <w:jc w:val="center"/>
              <w:rPr>
                <w:rFonts w:hint="eastAsia" w:ascii="宋体" w:hAnsi="宋体"/>
                <w:b/>
                <w:bCs/>
                <w:color w:val="auto"/>
                <w:sz w:val="22"/>
                <w:szCs w:val="22"/>
                <w:highlight w:val="none"/>
              </w:rPr>
            </w:pPr>
            <w:r>
              <w:rPr>
                <w:rFonts w:hint="eastAsia" w:ascii="宋体" w:hAnsi="宋体"/>
                <w:b/>
                <w:bCs/>
                <w:color w:val="auto"/>
                <w:sz w:val="22"/>
                <w:szCs w:val="22"/>
                <w:highlight w:val="none"/>
                <w:lang w:eastAsia="zh-CN"/>
              </w:rPr>
              <w:t>采购文件</w:t>
            </w:r>
            <w:r>
              <w:rPr>
                <w:rFonts w:hint="eastAsia" w:ascii="宋体" w:hAnsi="宋体"/>
                <w:b/>
                <w:bCs/>
                <w:color w:val="auto"/>
                <w:sz w:val="22"/>
                <w:szCs w:val="22"/>
                <w:highlight w:val="none"/>
              </w:rPr>
              <w:t>商务条款</w:t>
            </w:r>
          </w:p>
        </w:tc>
        <w:tc>
          <w:tcPr>
            <w:tcW w:w="2176" w:type="dxa"/>
            <w:noWrap w:val="0"/>
            <w:vAlign w:val="center"/>
          </w:tcPr>
          <w:p w14:paraId="1051C9C9">
            <w:pPr>
              <w:jc w:val="center"/>
              <w:rPr>
                <w:rFonts w:hint="eastAsia" w:ascii="宋体" w:hAnsi="宋体"/>
                <w:b/>
                <w:bCs/>
                <w:color w:val="auto"/>
                <w:sz w:val="22"/>
                <w:szCs w:val="22"/>
                <w:highlight w:val="none"/>
              </w:rPr>
            </w:pPr>
            <w:r>
              <w:rPr>
                <w:rFonts w:hint="eastAsia" w:ascii="宋体" w:hAnsi="宋体"/>
                <w:b/>
                <w:bCs/>
                <w:color w:val="auto"/>
                <w:sz w:val="22"/>
                <w:szCs w:val="22"/>
                <w:highlight w:val="none"/>
              </w:rPr>
              <w:t>投标文件商务条款</w:t>
            </w:r>
          </w:p>
        </w:tc>
        <w:tc>
          <w:tcPr>
            <w:tcW w:w="1074" w:type="dxa"/>
            <w:noWrap w:val="0"/>
            <w:vAlign w:val="center"/>
          </w:tcPr>
          <w:p w14:paraId="7C129830">
            <w:pPr>
              <w:jc w:val="center"/>
              <w:rPr>
                <w:rFonts w:hint="eastAsia" w:ascii="宋体" w:hAnsi="宋体"/>
                <w:b/>
                <w:bCs/>
                <w:color w:val="auto"/>
                <w:sz w:val="22"/>
                <w:szCs w:val="22"/>
                <w:highlight w:val="none"/>
              </w:rPr>
            </w:pPr>
            <w:r>
              <w:rPr>
                <w:rFonts w:hint="eastAsia" w:ascii="宋体" w:hAnsi="宋体"/>
                <w:b/>
                <w:bCs/>
                <w:color w:val="auto"/>
                <w:sz w:val="22"/>
                <w:szCs w:val="22"/>
                <w:highlight w:val="none"/>
              </w:rPr>
              <w:t>响应</w:t>
            </w:r>
          </w:p>
          <w:p w14:paraId="4E3CB7F2">
            <w:pPr>
              <w:jc w:val="center"/>
              <w:rPr>
                <w:rFonts w:ascii="宋体" w:hAnsi="宋体"/>
                <w:b/>
                <w:bCs/>
                <w:color w:val="auto"/>
                <w:sz w:val="22"/>
                <w:szCs w:val="22"/>
                <w:highlight w:val="none"/>
              </w:rPr>
            </w:pPr>
            <w:r>
              <w:rPr>
                <w:rFonts w:hint="eastAsia" w:ascii="宋体" w:hAnsi="宋体"/>
                <w:b/>
                <w:bCs/>
                <w:color w:val="auto"/>
                <w:sz w:val="22"/>
                <w:szCs w:val="22"/>
                <w:highlight w:val="none"/>
              </w:rPr>
              <w:t>情况</w:t>
            </w:r>
          </w:p>
        </w:tc>
        <w:tc>
          <w:tcPr>
            <w:tcW w:w="1179" w:type="dxa"/>
            <w:noWrap w:val="0"/>
            <w:vAlign w:val="center"/>
          </w:tcPr>
          <w:p w14:paraId="589D87E7">
            <w:pPr>
              <w:spacing w:line="360" w:lineRule="auto"/>
              <w:jc w:val="center"/>
              <w:rPr>
                <w:rFonts w:hint="eastAsia" w:ascii="宋体" w:hAnsi="宋体"/>
                <w:b/>
                <w:bCs/>
                <w:color w:val="auto"/>
                <w:sz w:val="22"/>
                <w:szCs w:val="22"/>
                <w:highlight w:val="none"/>
              </w:rPr>
            </w:pPr>
            <w:r>
              <w:rPr>
                <w:rFonts w:hint="eastAsia" w:ascii="宋体" w:hAnsi="宋体"/>
                <w:b/>
                <w:bCs/>
                <w:color w:val="auto"/>
                <w:sz w:val="22"/>
                <w:szCs w:val="22"/>
                <w:highlight w:val="none"/>
              </w:rPr>
              <w:t>偏离情况</w:t>
            </w:r>
          </w:p>
        </w:tc>
        <w:tc>
          <w:tcPr>
            <w:tcW w:w="1462" w:type="dxa"/>
            <w:noWrap w:val="0"/>
            <w:vAlign w:val="center"/>
          </w:tcPr>
          <w:p w14:paraId="0476FF38">
            <w:pPr>
              <w:spacing w:line="360" w:lineRule="auto"/>
              <w:jc w:val="center"/>
              <w:rPr>
                <w:rFonts w:hint="eastAsia" w:ascii="宋体" w:hAnsi="宋体"/>
                <w:b/>
                <w:bCs/>
                <w:color w:val="auto"/>
                <w:sz w:val="22"/>
                <w:szCs w:val="22"/>
                <w:highlight w:val="none"/>
              </w:rPr>
            </w:pPr>
            <w:r>
              <w:rPr>
                <w:rFonts w:hint="eastAsia" w:ascii="宋体" w:hAnsi="宋体"/>
                <w:b/>
                <w:bCs/>
                <w:color w:val="auto"/>
                <w:sz w:val="22"/>
                <w:szCs w:val="22"/>
                <w:highlight w:val="none"/>
              </w:rPr>
              <w:t>说明</w:t>
            </w:r>
          </w:p>
        </w:tc>
      </w:tr>
      <w:tr w14:paraId="236F86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890" w:type="dxa"/>
            <w:noWrap w:val="0"/>
            <w:vAlign w:val="center"/>
          </w:tcPr>
          <w:p w14:paraId="438549DD">
            <w:pPr>
              <w:spacing w:line="360" w:lineRule="auto"/>
              <w:jc w:val="center"/>
              <w:rPr>
                <w:rFonts w:ascii="宋体" w:hAnsi="宋体"/>
                <w:color w:val="auto"/>
                <w:sz w:val="22"/>
                <w:szCs w:val="22"/>
                <w:highlight w:val="none"/>
              </w:rPr>
            </w:pPr>
          </w:p>
        </w:tc>
        <w:tc>
          <w:tcPr>
            <w:tcW w:w="2232" w:type="dxa"/>
            <w:noWrap w:val="0"/>
            <w:vAlign w:val="center"/>
          </w:tcPr>
          <w:p w14:paraId="5496EC2D">
            <w:pPr>
              <w:spacing w:line="360" w:lineRule="auto"/>
              <w:rPr>
                <w:rFonts w:hint="eastAsia" w:ascii="宋体" w:hAnsi="宋体"/>
                <w:color w:val="auto"/>
                <w:sz w:val="22"/>
                <w:szCs w:val="22"/>
                <w:highlight w:val="none"/>
              </w:rPr>
            </w:pPr>
          </w:p>
        </w:tc>
        <w:tc>
          <w:tcPr>
            <w:tcW w:w="2176" w:type="dxa"/>
            <w:noWrap w:val="0"/>
            <w:vAlign w:val="top"/>
          </w:tcPr>
          <w:p w14:paraId="7CCB4D15">
            <w:pPr>
              <w:pStyle w:val="25"/>
              <w:rPr>
                <w:color w:val="auto"/>
                <w:highlight w:val="none"/>
              </w:rPr>
            </w:pPr>
          </w:p>
        </w:tc>
        <w:tc>
          <w:tcPr>
            <w:tcW w:w="1074" w:type="dxa"/>
            <w:noWrap w:val="0"/>
            <w:vAlign w:val="top"/>
          </w:tcPr>
          <w:p w14:paraId="4633E6DE">
            <w:pPr>
              <w:spacing w:line="360" w:lineRule="auto"/>
              <w:rPr>
                <w:rFonts w:ascii="宋体" w:hAnsi="宋体"/>
                <w:color w:val="auto"/>
                <w:sz w:val="22"/>
                <w:szCs w:val="22"/>
                <w:highlight w:val="none"/>
              </w:rPr>
            </w:pPr>
          </w:p>
        </w:tc>
        <w:tc>
          <w:tcPr>
            <w:tcW w:w="1179" w:type="dxa"/>
            <w:noWrap w:val="0"/>
            <w:vAlign w:val="top"/>
          </w:tcPr>
          <w:p w14:paraId="7E8B7173">
            <w:pPr>
              <w:spacing w:line="360" w:lineRule="auto"/>
              <w:rPr>
                <w:rFonts w:ascii="宋体" w:hAnsi="宋体"/>
                <w:color w:val="auto"/>
                <w:sz w:val="22"/>
                <w:szCs w:val="22"/>
                <w:highlight w:val="none"/>
              </w:rPr>
            </w:pPr>
          </w:p>
        </w:tc>
        <w:tc>
          <w:tcPr>
            <w:tcW w:w="1462" w:type="dxa"/>
            <w:noWrap w:val="0"/>
            <w:vAlign w:val="top"/>
          </w:tcPr>
          <w:p w14:paraId="16635D36">
            <w:pPr>
              <w:spacing w:line="360" w:lineRule="auto"/>
              <w:rPr>
                <w:rFonts w:ascii="宋体" w:hAnsi="宋体"/>
                <w:color w:val="auto"/>
                <w:sz w:val="22"/>
                <w:szCs w:val="22"/>
                <w:highlight w:val="none"/>
              </w:rPr>
            </w:pPr>
          </w:p>
        </w:tc>
      </w:tr>
      <w:tr w14:paraId="481C1C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890" w:type="dxa"/>
            <w:noWrap w:val="0"/>
            <w:vAlign w:val="center"/>
          </w:tcPr>
          <w:p w14:paraId="35C1CE5A">
            <w:pPr>
              <w:spacing w:line="360" w:lineRule="auto"/>
              <w:jc w:val="center"/>
              <w:rPr>
                <w:rFonts w:ascii="宋体" w:hAnsi="宋体"/>
                <w:color w:val="auto"/>
                <w:sz w:val="22"/>
                <w:szCs w:val="22"/>
                <w:highlight w:val="none"/>
              </w:rPr>
            </w:pPr>
          </w:p>
        </w:tc>
        <w:tc>
          <w:tcPr>
            <w:tcW w:w="2232" w:type="dxa"/>
            <w:noWrap w:val="0"/>
            <w:vAlign w:val="center"/>
          </w:tcPr>
          <w:p w14:paraId="2B39899D">
            <w:pPr>
              <w:spacing w:line="360" w:lineRule="auto"/>
              <w:rPr>
                <w:rFonts w:hint="eastAsia" w:ascii="宋体" w:hAnsi="宋体"/>
                <w:color w:val="auto"/>
                <w:sz w:val="22"/>
                <w:szCs w:val="22"/>
                <w:highlight w:val="none"/>
              </w:rPr>
            </w:pPr>
          </w:p>
        </w:tc>
        <w:tc>
          <w:tcPr>
            <w:tcW w:w="2176" w:type="dxa"/>
            <w:noWrap w:val="0"/>
            <w:vAlign w:val="top"/>
          </w:tcPr>
          <w:p w14:paraId="1C137144">
            <w:pPr>
              <w:spacing w:line="360" w:lineRule="auto"/>
              <w:rPr>
                <w:rFonts w:ascii="宋体" w:hAnsi="宋体"/>
                <w:color w:val="auto"/>
                <w:sz w:val="22"/>
                <w:szCs w:val="22"/>
                <w:highlight w:val="none"/>
              </w:rPr>
            </w:pPr>
          </w:p>
        </w:tc>
        <w:tc>
          <w:tcPr>
            <w:tcW w:w="1074" w:type="dxa"/>
            <w:noWrap w:val="0"/>
            <w:vAlign w:val="top"/>
          </w:tcPr>
          <w:p w14:paraId="56A19FBC">
            <w:pPr>
              <w:spacing w:line="360" w:lineRule="auto"/>
              <w:rPr>
                <w:rFonts w:ascii="宋体" w:hAnsi="宋体"/>
                <w:color w:val="auto"/>
                <w:sz w:val="22"/>
                <w:szCs w:val="22"/>
                <w:highlight w:val="none"/>
              </w:rPr>
            </w:pPr>
          </w:p>
        </w:tc>
        <w:tc>
          <w:tcPr>
            <w:tcW w:w="1179" w:type="dxa"/>
            <w:noWrap w:val="0"/>
            <w:vAlign w:val="top"/>
          </w:tcPr>
          <w:p w14:paraId="1AC855F4">
            <w:pPr>
              <w:spacing w:line="360" w:lineRule="auto"/>
              <w:rPr>
                <w:rFonts w:ascii="宋体" w:hAnsi="宋体"/>
                <w:color w:val="auto"/>
                <w:sz w:val="22"/>
                <w:szCs w:val="22"/>
                <w:highlight w:val="none"/>
              </w:rPr>
            </w:pPr>
          </w:p>
        </w:tc>
        <w:tc>
          <w:tcPr>
            <w:tcW w:w="1462" w:type="dxa"/>
            <w:noWrap w:val="0"/>
            <w:vAlign w:val="top"/>
          </w:tcPr>
          <w:p w14:paraId="030DEBCE">
            <w:pPr>
              <w:spacing w:line="360" w:lineRule="auto"/>
              <w:rPr>
                <w:rFonts w:ascii="宋体" w:hAnsi="宋体"/>
                <w:color w:val="auto"/>
                <w:sz w:val="22"/>
                <w:szCs w:val="22"/>
                <w:highlight w:val="none"/>
              </w:rPr>
            </w:pPr>
          </w:p>
        </w:tc>
      </w:tr>
      <w:tr w14:paraId="1C2D1A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1" w:hRule="atLeast"/>
          <w:jc w:val="center"/>
        </w:trPr>
        <w:tc>
          <w:tcPr>
            <w:tcW w:w="890" w:type="dxa"/>
            <w:noWrap w:val="0"/>
            <w:vAlign w:val="center"/>
          </w:tcPr>
          <w:p w14:paraId="314843E7">
            <w:pPr>
              <w:spacing w:line="360" w:lineRule="auto"/>
              <w:jc w:val="center"/>
              <w:rPr>
                <w:rFonts w:ascii="宋体" w:hAnsi="宋体"/>
                <w:color w:val="auto"/>
                <w:sz w:val="22"/>
                <w:szCs w:val="22"/>
                <w:highlight w:val="none"/>
              </w:rPr>
            </w:pPr>
          </w:p>
        </w:tc>
        <w:tc>
          <w:tcPr>
            <w:tcW w:w="2232" w:type="dxa"/>
            <w:noWrap w:val="0"/>
            <w:vAlign w:val="center"/>
          </w:tcPr>
          <w:p w14:paraId="0275BB39">
            <w:pPr>
              <w:spacing w:line="360" w:lineRule="auto"/>
              <w:rPr>
                <w:rFonts w:hint="eastAsia" w:ascii="宋体" w:hAnsi="宋体"/>
                <w:color w:val="auto"/>
                <w:sz w:val="22"/>
                <w:szCs w:val="22"/>
                <w:highlight w:val="none"/>
              </w:rPr>
            </w:pPr>
          </w:p>
        </w:tc>
        <w:tc>
          <w:tcPr>
            <w:tcW w:w="2176" w:type="dxa"/>
            <w:noWrap w:val="0"/>
            <w:vAlign w:val="top"/>
          </w:tcPr>
          <w:p w14:paraId="304DEB14">
            <w:pPr>
              <w:spacing w:line="360" w:lineRule="auto"/>
              <w:rPr>
                <w:rFonts w:ascii="宋体" w:hAnsi="宋体"/>
                <w:color w:val="auto"/>
                <w:sz w:val="22"/>
                <w:szCs w:val="22"/>
                <w:highlight w:val="none"/>
              </w:rPr>
            </w:pPr>
          </w:p>
        </w:tc>
        <w:tc>
          <w:tcPr>
            <w:tcW w:w="1074" w:type="dxa"/>
            <w:noWrap w:val="0"/>
            <w:vAlign w:val="top"/>
          </w:tcPr>
          <w:p w14:paraId="60873730">
            <w:pPr>
              <w:spacing w:line="360" w:lineRule="auto"/>
              <w:rPr>
                <w:rFonts w:ascii="宋体" w:hAnsi="宋体"/>
                <w:color w:val="auto"/>
                <w:sz w:val="22"/>
                <w:szCs w:val="22"/>
                <w:highlight w:val="none"/>
              </w:rPr>
            </w:pPr>
          </w:p>
        </w:tc>
        <w:tc>
          <w:tcPr>
            <w:tcW w:w="1179" w:type="dxa"/>
            <w:noWrap w:val="0"/>
            <w:vAlign w:val="top"/>
          </w:tcPr>
          <w:p w14:paraId="7B81A6C0">
            <w:pPr>
              <w:spacing w:line="360" w:lineRule="auto"/>
              <w:rPr>
                <w:rFonts w:ascii="宋体" w:hAnsi="宋体"/>
                <w:color w:val="auto"/>
                <w:sz w:val="22"/>
                <w:szCs w:val="22"/>
                <w:highlight w:val="none"/>
              </w:rPr>
            </w:pPr>
          </w:p>
        </w:tc>
        <w:tc>
          <w:tcPr>
            <w:tcW w:w="1462" w:type="dxa"/>
            <w:noWrap w:val="0"/>
            <w:vAlign w:val="top"/>
          </w:tcPr>
          <w:p w14:paraId="3FB65629">
            <w:pPr>
              <w:spacing w:line="360" w:lineRule="auto"/>
              <w:rPr>
                <w:rFonts w:ascii="宋体" w:hAnsi="宋体"/>
                <w:color w:val="auto"/>
                <w:sz w:val="22"/>
                <w:szCs w:val="22"/>
                <w:highlight w:val="none"/>
              </w:rPr>
            </w:pPr>
          </w:p>
        </w:tc>
      </w:tr>
      <w:tr w14:paraId="3A8637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890" w:type="dxa"/>
            <w:noWrap w:val="0"/>
            <w:vAlign w:val="center"/>
          </w:tcPr>
          <w:p w14:paraId="39FD6000">
            <w:pPr>
              <w:spacing w:line="360" w:lineRule="auto"/>
              <w:jc w:val="center"/>
              <w:rPr>
                <w:rFonts w:ascii="宋体" w:hAnsi="宋体"/>
                <w:color w:val="auto"/>
                <w:sz w:val="22"/>
                <w:szCs w:val="22"/>
                <w:highlight w:val="none"/>
              </w:rPr>
            </w:pPr>
          </w:p>
        </w:tc>
        <w:tc>
          <w:tcPr>
            <w:tcW w:w="2232" w:type="dxa"/>
            <w:noWrap w:val="0"/>
            <w:vAlign w:val="center"/>
          </w:tcPr>
          <w:p w14:paraId="24A90A57">
            <w:pPr>
              <w:spacing w:line="360" w:lineRule="auto"/>
              <w:rPr>
                <w:rFonts w:hint="eastAsia" w:ascii="宋体" w:hAnsi="宋体"/>
                <w:color w:val="auto"/>
                <w:sz w:val="22"/>
                <w:szCs w:val="22"/>
                <w:highlight w:val="none"/>
              </w:rPr>
            </w:pPr>
          </w:p>
        </w:tc>
        <w:tc>
          <w:tcPr>
            <w:tcW w:w="2176" w:type="dxa"/>
            <w:noWrap w:val="0"/>
            <w:vAlign w:val="top"/>
          </w:tcPr>
          <w:p w14:paraId="7C0582B2">
            <w:pPr>
              <w:spacing w:line="360" w:lineRule="auto"/>
              <w:rPr>
                <w:rFonts w:ascii="宋体" w:hAnsi="宋体"/>
                <w:color w:val="auto"/>
                <w:sz w:val="22"/>
                <w:szCs w:val="22"/>
                <w:highlight w:val="none"/>
              </w:rPr>
            </w:pPr>
          </w:p>
        </w:tc>
        <w:tc>
          <w:tcPr>
            <w:tcW w:w="1074" w:type="dxa"/>
            <w:noWrap w:val="0"/>
            <w:vAlign w:val="top"/>
          </w:tcPr>
          <w:p w14:paraId="3EC1FD54">
            <w:pPr>
              <w:spacing w:line="360" w:lineRule="auto"/>
              <w:rPr>
                <w:rFonts w:ascii="宋体" w:hAnsi="宋体"/>
                <w:color w:val="auto"/>
                <w:sz w:val="22"/>
                <w:szCs w:val="22"/>
                <w:highlight w:val="none"/>
              </w:rPr>
            </w:pPr>
          </w:p>
        </w:tc>
        <w:tc>
          <w:tcPr>
            <w:tcW w:w="1179" w:type="dxa"/>
            <w:noWrap w:val="0"/>
            <w:vAlign w:val="top"/>
          </w:tcPr>
          <w:p w14:paraId="4E9F0DE4">
            <w:pPr>
              <w:spacing w:line="360" w:lineRule="auto"/>
              <w:rPr>
                <w:rFonts w:ascii="宋体" w:hAnsi="宋体"/>
                <w:color w:val="auto"/>
                <w:sz w:val="22"/>
                <w:szCs w:val="22"/>
                <w:highlight w:val="none"/>
              </w:rPr>
            </w:pPr>
          </w:p>
        </w:tc>
        <w:tc>
          <w:tcPr>
            <w:tcW w:w="1462" w:type="dxa"/>
            <w:noWrap w:val="0"/>
            <w:vAlign w:val="top"/>
          </w:tcPr>
          <w:p w14:paraId="18D34E04">
            <w:pPr>
              <w:spacing w:line="360" w:lineRule="auto"/>
              <w:rPr>
                <w:rFonts w:ascii="宋体" w:hAnsi="宋体"/>
                <w:color w:val="auto"/>
                <w:sz w:val="22"/>
                <w:szCs w:val="22"/>
                <w:highlight w:val="none"/>
              </w:rPr>
            </w:pPr>
          </w:p>
        </w:tc>
      </w:tr>
      <w:tr w14:paraId="31879E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890" w:type="dxa"/>
            <w:noWrap w:val="0"/>
            <w:vAlign w:val="center"/>
          </w:tcPr>
          <w:p w14:paraId="05F90591">
            <w:pPr>
              <w:spacing w:line="360" w:lineRule="auto"/>
              <w:jc w:val="center"/>
              <w:rPr>
                <w:rFonts w:ascii="宋体" w:hAnsi="宋体"/>
                <w:color w:val="auto"/>
                <w:sz w:val="22"/>
                <w:szCs w:val="22"/>
                <w:highlight w:val="none"/>
              </w:rPr>
            </w:pPr>
          </w:p>
        </w:tc>
        <w:tc>
          <w:tcPr>
            <w:tcW w:w="2232" w:type="dxa"/>
            <w:noWrap w:val="0"/>
            <w:vAlign w:val="center"/>
          </w:tcPr>
          <w:p w14:paraId="5A4F5CDF">
            <w:pPr>
              <w:spacing w:line="360" w:lineRule="auto"/>
              <w:rPr>
                <w:rFonts w:hint="eastAsia" w:ascii="宋体" w:hAnsi="宋体"/>
                <w:color w:val="auto"/>
                <w:sz w:val="22"/>
                <w:szCs w:val="22"/>
                <w:highlight w:val="none"/>
              </w:rPr>
            </w:pPr>
          </w:p>
        </w:tc>
        <w:tc>
          <w:tcPr>
            <w:tcW w:w="2176" w:type="dxa"/>
            <w:noWrap w:val="0"/>
            <w:vAlign w:val="top"/>
          </w:tcPr>
          <w:p w14:paraId="6EA077A2">
            <w:pPr>
              <w:spacing w:line="360" w:lineRule="auto"/>
              <w:rPr>
                <w:rFonts w:ascii="宋体" w:hAnsi="宋体"/>
                <w:color w:val="auto"/>
                <w:sz w:val="22"/>
                <w:szCs w:val="22"/>
                <w:highlight w:val="none"/>
              </w:rPr>
            </w:pPr>
          </w:p>
        </w:tc>
        <w:tc>
          <w:tcPr>
            <w:tcW w:w="1074" w:type="dxa"/>
            <w:noWrap w:val="0"/>
            <w:vAlign w:val="top"/>
          </w:tcPr>
          <w:p w14:paraId="30A12145">
            <w:pPr>
              <w:spacing w:line="360" w:lineRule="auto"/>
              <w:rPr>
                <w:rFonts w:ascii="宋体" w:hAnsi="宋体"/>
                <w:color w:val="auto"/>
                <w:sz w:val="22"/>
                <w:szCs w:val="22"/>
                <w:highlight w:val="none"/>
              </w:rPr>
            </w:pPr>
          </w:p>
        </w:tc>
        <w:tc>
          <w:tcPr>
            <w:tcW w:w="1179" w:type="dxa"/>
            <w:noWrap w:val="0"/>
            <w:vAlign w:val="top"/>
          </w:tcPr>
          <w:p w14:paraId="64B94C45">
            <w:pPr>
              <w:spacing w:line="360" w:lineRule="auto"/>
              <w:rPr>
                <w:rFonts w:ascii="宋体" w:hAnsi="宋体"/>
                <w:color w:val="auto"/>
                <w:sz w:val="22"/>
                <w:szCs w:val="22"/>
                <w:highlight w:val="none"/>
              </w:rPr>
            </w:pPr>
          </w:p>
        </w:tc>
        <w:tc>
          <w:tcPr>
            <w:tcW w:w="1462" w:type="dxa"/>
            <w:noWrap w:val="0"/>
            <w:vAlign w:val="top"/>
          </w:tcPr>
          <w:p w14:paraId="5E8D0F46">
            <w:pPr>
              <w:spacing w:line="360" w:lineRule="auto"/>
              <w:rPr>
                <w:rFonts w:ascii="宋体" w:hAnsi="宋体"/>
                <w:color w:val="auto"/>
                <w:sz w:val="22"/>
                <w:szCs w:val="22"/>
                <w:highlight w:val="none"/>
              </w:rPr>
            </w:pPr>
          </w:p>
        </w:tc>
      </w:tr>
      <w:tr w14:paraId="4F3F6D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890" w:type="dxa"/>
            <w:noWrap w:val="0"/>
            <w:vAlign w:val="center"/>
          </w:tcPr>
          <w:p w14:paraId="4AE9F92D">
            <w:pPr>
              <w:spacing w:line="360" w:lineRule="auto"/>
              <w:jc w:val="center"/>
              <w:rPr>
                <w:rFonts w:hint="eastAsia" w:ascii="宋体" w:hAnsi="宋体"/>
                <w:color w:val="auto"/>
                <w:sz w:val="22"/>
                <w:szCs w:val="22"/>
                <w:highlight w:val="none"/>
              </w:rPr>
            </w:pPr>
          </w:p>
        </w:tc>
        <w:tc>
          <w:tcPr>
            <w:tcW w:w="2232" w:type="dxa"/>
            <w:noWrap w:val="0"/>
            <w:vAlign w:val="top"/>
          </w:tcPr>
          <w:p w14:paraId="28D35D65">
            <w:pPr>
              <w:spacing w:line="360" w:lineRule="auto"/>
              <w:rPr>
                <w:rFonts w:ascii="宋体" w:hAnsi="宋体"/>
                <w:color w:val="auto"/>
                <w:sz w:val="22"/>
                <w:szCs w:val="22"/>
                <w:highlight w:val="none"/>
              </w:rPr>
            </w:pPr>
          </w:p>
        </w:tc>
        <w:tc>
          <w:tcPr>
            <w:tcW w:w="2176" w:type="dxa"/>
            <w:noWrap w:val="0"/>
            <w:vAlign w:val="top"/>
          </w:tcPr>
          <w:p w14:paraId="7CC8AD06">
            <w:pPr>
              <w:spacing w:line="360" w:lineRule="auto"/>
              <w:rPr>
                <w:rFonts w:ascii="宋体" w:hAnsi="宋体"/>
                <w:color w:val="auto"/>
                <w:sz w:val="22"/>
                <w:szCs w:val="22"/>
                <w:highlight w:val="none"/>
              </w:rPr>
            </w:pPr>
          </w:p>
        </w:tc>
        <w:tc>
          <w:tcPr>
            <w:tcW w:w="1074" w:type="dxa"/>
            <w:noWrap w:val="0"/>
            <w:vAlign w:val="top"/>
          </w:tcPr>
          <w:p w14:paraId="3212E14B">
            <w:pPr>
              <w:spacing w:line="360" w:lineRule="auto"/>
              <w:rPr>
                <w:rFonts w:ascii="宋体" w:hAnsi="宋体"/>
                <w:color w:val="auto"/>
                <w:sz w:val="22"/>
                <w:szCs w:val="22"/>
                <w:highlight w:val="none"/>
              </w:rPr>
            </w:pPr>
          </w:p>
        </w:tc>
        <w:tc>
          <w:tcPr>
            <w:tcW w:w="1179" w:type="dxa"/>
            <w:noWrap w:val="0"/>
            <w:vAlign w:val="top"/>
          </w:tcPr>
          <w:p w14:paraId="09733363">
            <w:pPr>
              <w:spacing w:line="360" w:lineRule="auto"/>
              <w:rPr>
                <w:rFonts w:ascii="宋体" w:hAnsi="宋体"/>
                <w:color w:val="auto"/>
                <w:sz w:val="22"/>
                <w:szCs w:val="22"/>
                <w:highlight w:val="none"/>
              </w:rPr>
            </w:pPr>
          </w:p>
        </w:tc>
        <w:tc>
          <w:tcPr>
            <w:tcW w:w="1462" w:type="dxa"/>
            <w:noWrap w:val="0"/>
            <w:vAlign w:val="top"/>
          </w:tcPr>
          <w:p w14:paraId="2EBD8F55">
            <w:pPr>
              <w:spacing w:line="360" w:lineRule="auto"/>
              <w:rPr>
                <w:rFonts w:ascii="宋体" w:hAnsi="宋体"/>
                <w:color w:val="auto"/>
                <w:sz w:val="22"/>
                <w:szCs w:val="22"/>
                <w:highlight w:val="none"/>
              </w:rPr>
            </w:pPr>
          </w:p>
        </w:tc>
      </w:tr>
    </w:tbl>
    <w:p w14:paraId="4F1DEB9A">
      <w:pPr>
        <w:pStyle w:val="13"/>
        <w:spacing w:after="0" w:line="420" w:lineRule="atLeast"/>
        <w:ind w:left="2" w:firstLine="2"/>
        <w:rPr>
          <w:rFonts w:hint="eastAsia" w:ascii="宋体" w:hAnsi="宋体"/>
          <w:color w:val="auto"/>
          <w:sz w:val="22"/>
          <w:szCs w:val="22"/>
          <w:highlight w:val="none"/>
        </w:rPr>
      </w:pPr>
    </w:p>
    <w:p w14:paraId="3DD4C5DC">
      <w:pPr>
        <w:pStyle w:val="13"/>
        <w:spacing w:after="0" w:line="420" w:lineRule="atLeast"/>
        <w:ind w:left="2" w:firstLine="2"/>
        <w:rPr>
          <w:rFonts w:hint="eastAsia" w:ascii="宋体" w:hAnsi="宋体"/>
          <w:color w:val="auto"/>
          <w:sz w:val="22"/>
          <w:szCs w:val="22"/>
          <w:highlight w:val="none"/>
        </w:rPr>
      </w:pPr>
      <w:r>
        <w:rPr>
          <w:rFonts w:hint="eastAsia" w:ascii="宋体" w:hAnsi="宋体"/>
          <w:color w:val="auto"/>
          <w:sz w:val="22"/>
          <w:szCs w:val="22"/>
          <w:highlight w:val="none"/>
        </w:rPr>
        <w:t>注：根据</w:t>
      </w:r>
      <w:r>
        <w:rPr>
          <w:rFonts w:hint="eastAsia" w:ascii="宋体" w:hAnsi="宋体"/>
          <w:color w:val="auto"/>
          <w:sz w:val="22"/>
          <w:szCs w:val="22"/>
          <w:highlight w:val="none"/>
          <w:lang w:eastAsia="zh-CN"/>
        </w:rPr>
        <w:t>采购文件</w:t>
      </w:r>
      <w:r>
        <w:rPr>
          <w:rFonts w:hint="eastAsia" w:ascii="宋体" w:hAnsi="宋体"/>
          <w:color w:val="auto"/>
          <w:sz w:val="22"/>
          <w:szCs w:val="22"/>
          <w:highlight w:val="none"/>
        </w:rPr>
        <w:t>商务条款、合同条款内容等要求作出全面响应。偏离情况项填写“正”、“负”或“无”，说明项中填写原因。</w:t>
      </w:r>
    </w:p>
    <w:p w14:paraId="03A4A935">
      <w:pPr>
        <w:pStyle w:val="21"/>
        <w:spacing w:line="420" w:lineRule="atLeast"/>
        <w:ind w:firstLine="440" w:firstLineChars="200"/>
        <w:rPr>
          <w:rFonts w:hint="eastAsia" w:ascii="宋体" w:hAnsi="宋体"/>
          <w:color w:val="auto"/>
          <w:sz w:val="22"/>
          <w:szCs w:val="22"/>
          <w:highlight w:val="none"/>
        </w:rPr>
      </w:pPr>
    </w:p>
    <w:p w14:paraId="1646C80B">
      <w:pPr>
        <w:pStyle w:val="13"/>
        <w:spacing w:after="0" w:line="360" w:lineRule="auto"/>
        <w:ind w:left="1011" w:leftChars="293" w:hanging="396" w:hangingChars="180"/>
        <w:rPr>
          <w:rFonts w:hint="eastAsia" w:ascii="宋体" w:hAnsi="宋体"/>
          <w:color w:val="auto"/>
          <w:sz w:val="22"/>
          <w:szCs w:val="22"/>
          <w:highlight w:val="none"/>
        </w:rPr>
      </w:pPr>
    </w:p>
    <w:p w14:paraId="3F59BD1C">
      <w:pPr>
        <w:pStyle w:val="13"/>
        <w:spacing w:after="0" w:line="480" w:lineRule="auto"/>
        <w:rPr>
          <w:rFonts w:hint="eastAsia" w:ascii="宋体" w:hAnsi="宋体"/>
          <w:color w:val="auto"/>
          <w:sz w:val="22"/>
          <w:szCs w:val="22"/>
          <w:highlight w:val="none"/>
        </w:rPr>
      </w:pPr>
    </w:p>
    <w:p w14:paraId="4A88350C">
      <w:pPr>
        <w:pStyle w:val="13"/>
        <w:spacing w:after="0" w:line="360" w:lineRule="auto"/>
        <w:ind w:left="977" w:leftChars="100" w:hanging="767" w:hangingChars="349"/>
        <w:rPr>
          <w:rFonts w:hint="eastAsia" w:ascii="宋体" w:hAnsi="宋体"/>
          <w:color w:val="auto"/>
          <w:sz w:val="22"/>
          <w:szCs w:val="22"/>
          <w:highlight w:val="none"/>
        </w:rPr>
      </w:pPr>
      <w:r>
        <w:rPr>
          <w:rFonts w:hint="eastAsia" w:ascii="宋体" w:hAnsi="宋体"/>
          <w:color w:val="auto"/>
          <w:sz w:val="22"/>
          <w:szCs w:val="22"/>
          <w:highlight w:val="none"/>
        </w:rPr>
        <w:t>投标人名称（加盖公章）：</w:t>
      </w:r>
    </w:p>
    <w:p w14:paraId="7354562D">
      <w:pPr>
        <w:pStyle w:val="13"/>
        <w:spacing w:after="0" w:line="360" w:lineRule="auto"/>
        <w:ind w:left="977" w:leftChars="100" w:hanging="767" w:hangingChars="349"/>
        <w:rPr>
          <w:rFonts w:hint="eastAsia" w:ascii="宋体" w:hAnsi="宋体"/>
          <w:color w:val="auto"/>
          <w:sz w:val="22"/>
          <w:szCs w:val="22"/>
          <w:highlight w:val="none"/>
        </w:rPr>
      </w:pPr>
      <w:r>
        <w:rPr>
          <w:rFonts w:hint="eastAsia" w:ascii="宋体" w:hAnsi="宋体"/>
          <w:color w:val="auto"/>
          <w:sz w:val="22"/>
          <w:szCs w:val="22"/>
          <w:highlight w:val="none"/>
        </w:rPr>
        <w:t>投标人法定代表人或受委托人（签名或盖私章）：</w:t>
      </w:r>
    </w:p>
    <w:p w14:paraId="0EF23094">
      <w:pPr>
        <w:pStyle w:val="13"/>
        <w:spacing w:after="0" w:line="360" w:lineRule="auto"/>
        <w:ind w:left="977" w:leftChars="100" w:hanging="767" w:hangingChars="349"/>
        <w:rPr>
          <w:rFonts w:hint="eastAsia" w:ascii="宋体" w:hAnsi="宋体"/>
          <w:color w:val="auto"/>
          <w:sz w:val="22"/>
          <w:szCs w:val="22"/>
          <w:highlight w:val="none"/>
        </w:rPr>
      </w:pPr>
      <w:r>
        <w:rPr>
          <w:rFonts w:hint="eastAsia" w:ascii="宋体" w:hAnsi="宋体"/>
          <w:color w:val="auto"/>
          <w:sz w:val="22"/>
          <w:szCs w:val="22"/>
          <w:highlight w:val="none"/>
        </w:rPr>
        <w:t>日      期：</w:t>
      </w:r>
    </w:p>
    <w:p w14:paraId="76128E24">
      <w:pPr>
        <w:rPr>
          <w:rFonts w:hint="eastAsia"/>
          <w:color w:val="auto"/>
          <w:highlight w:val="none"/>
        </w:rPr>
      </w:pPr>
    </w:p>
    <w:p w14:paraId="5F1E9E83">
      <w:pPr>
        <w:rPr>
          <w:rFonts w:hint="eastAsia"/>
          <w:color w:val="auto"/>
          <w:highlight w:val="none"/>
        </w:rPr>
      </w:pPr>
    </w:p>
    <w:p w14:paraId="0CB538E7">
      <w:pPr>
        <w:rPr>
          <w:rFonts w:hint="eastAsia"/>
          <w:color w:val="auto"/>
          <w:highlight w:val="none"/>
        </w:rPr>
      </w:pPr>
    </w:p>
    <w:p w14:paraId="5F922A61">
      <w:pPr>
        <w:rPr>
          <w:rFonts w:hint="eastAsia"/>
          <w:color w:val="auto"/>
          <w:highlight w:val="none"/>
        </w:rPr>
      </w:pPr>
    </w:p>
    <w:p w14:paraId="04A7F672">
      <w:pPr>
        <w:rPr>
          <w:rFonts w:hint="eastAsia"/>
          <w:color w:val="auto"/>
          <w:highlight w:val="none"/>
        </w:rPr>
      </w:pPr>
    </w:p>
    <w:p w14:paraId="7ACDA30E">
      <w:pPr>
        <w:rPr>
          <w:rFonts w:hint="eastAsia"/>
          <w:color w:val="auto"/>
          <w:highlight w:val="none"/>
        </w:rPr>
      </w:pPr>
    </w:p>
    <w:p w14:paraId="5D4AAC8F">
      <w:pPr>
        <w:spacing w:line="480" w:lineRule="auto"/>
        <w:rPr>
          <w:rFonts w:hint="eastAsia" w:ascii="宋体" w:hAnsi="宋体"/>
          <w:b/>
          <w:color w:val="auto"/>
          <w:sz w:val="24"/>
          <w:highlight w:val="none"/>
        </w:rPr>
      </w:pPr>
    </w:p>
    <w:p w14:paraId="5BD66410">
      <w:pPr>
        <w:spacing w:line="480" w:lineRule="auto"/>
        <w:rPr>
          <w:rFonts w:hint="eastAsia" w:ascii="宋体" w:hAnsi="宋体"/>
          <w:b/>
          <w:color w:val="auto"/>
          <w:sz w:val="24"/>
          <w:highlight w:val="none"/>
        </w:rPr>
      </w:pPr>
    </w:p>
    <w:p w14:paraId="490168E4">
      <w:pPr>
        <w:spacing w:line="480" w:lineRule="auto"/>
        <w:rPr>
          <w:rFonts w:hint="eastAsia" w:ascii="宋体" w:hAnsi="宋体"/>
          <w:b/>
          <w:color w:val="auto"/>
          <w:sz w:val="24"/>
          <w:highlight w:val="none"/>
        </w:rPr>
      </w:pPr>
    </w:p>
    <w:p w14:paraId="2BEECA13">
      <w:pPr>
        <w:pStyle w:val="4"/>
        <w:numPr>
          <w:ilvl w:val="0"/>
          <w:numId w:val="0"/>
        </w:numPr>
        <w:rPr>
          <w:rFonts w:hint="eastAsia" w:ascii="宋体" w:hAnsi="宋体"/>
          <w:b w:val="0"/>
          <w:color w:val="auto"/>
          <w:highlight w:val="none"/>
        </w:rPr>
      </w:pPr>
      <w:r>
        <w:rPr>
          <w:rFonts w:ascii="宋体" w:hAnsi="宋体"/>
          <w:b w:val="0"/>
          <w:color w:val="auto"/>
          <w:highlight w:val="none"/>
        </w:rPr>
        <w:br w:type="page"/>
      </w:r>
      <w:bookmarkStart w:id="167" w:name="_Toc76389283"/>
      <w:r>
        <w:rPr>
          <w:rFonts w:hint="eastAsia" w:ascii="宋体" w:hAnsi="宋体"/>
          <w:bCs/>
          <w:color w:val="auto"/>
          <w:highlight w:val="none"/>
        </w:rPr>
        <w:t>附件8. 承诺书格式</w:t>
      </w:r>
      <w:bookmarkEnd w:id="167"/>
    </w:p>
    <w:p w14:paraId="743BD5C6">
      <w:pPr>
        <w:jc w:val="center"/>
        <w:rPr>
          <w:rFonts w:hint="eastAsia" w:ascii="宋体" w:hAnsi="宋体"/>
          <w:b/>
          <w:color w:val="auto"/>
          <w:sz w:val="28"/>
          <w:szCs w:val="28"/>
          <w:highlight w:val="none"/>
        </w:rPr>
      </w:pPr>
      <w:r>
        <w:rPr>
          <w:rFonts w:hint="eastAsia" w:ascii="宋体" w:hAnsi="宋体"/>
          <w:b/>
          <w:color w:val="auto"/>
          <w:sz w:val="28"/>
          <w:szCs w:val="28"/>
          <w:highlight w:val="none"/>
        </w:rPr>
        <w:t>承诺书</w:t>
      </w:r>
    </w:p>
    <w:p w14:paraId="36336E84">
      <w:pPr>
        <w:jc w:val="center"/>
        <w:rPr>
          <w:rFonts w:hint="eastAsia" w:ascii="宋体" w:hAnsi="宋体"/>
          <w:b/>
          <w:color w:val="auto"/>
          <w:sz w:val="18"/>
          <w:szCs w:val="18"/>
          <w:highlight w:val="none"/>
        </w:rPr>
      </w:pPr>
    </w:p>
    <w:p w14:paraId="13C7E6C2">
      <w:pPr>
        <w:pStyle w:val="69"/>
        <w:spacing w:line="420" w:lineRule="exact"/>
        <w:ind w:firstLine="455"/>
        <w:rPr>
          <w:rFonts w:hint="eastAsia" w:ascii="宋体" w:eastAsia="宋体"/>
          <w:color w:val="auto"/>
          <w:sz w:val="22"/>
          <w:szCs w:val="22"/>
          <w:highlight w:val="none"/>
        </w:rPr>
      </w:pPr>
      <w:bookmarkStart w:id="168" w:name="_Toc313537922"/>
      <w:r>
        <w:rPr>
          <w:rFonts w:ascii="宋体" w:eastAsia="宋体"/>
          <w:b/>
          <w:color w:val="auto"/>
          <w:sz w:val="22"/>
          <w:szCs w:val="22"/>
          <w:highlight w:val="none"/>
        </w:rPr>
        <w:t>我方已完整阅读了</w:t>
      </w:r>
      <w:r>
        <w:rPr>
          <w:rFonts w:ascii="宋体" w:eastAsia="宋体"/>
          <w:b/>
          <w:color w:val="auto"/>
          <w:sz w:val="22"/>
          <w:szCs w:val="22"/>
          <w:highlight w:val="none"/>
          <w:u w:val="single"/>
        </w:rPr>
        <w:t xml:space="preserve">      </w:t>
      </w:r>
      <w:r>
        <w:rPr>
          <w:rFonts w:hint="eastAsia" w:ascii="宋体" w:eastAsia="宋体"/>
          <w:b/>
          <w:color w:val="auto"/>
          <w:sz w:val="22"/>
          <w:szCs w:val="22"/>
          <w:highlight w:val="none"/>
          <w:u w:val="single"/>
        </w:rPr>
        <w:t xml:space="preserve">       </w:t>
      </w:r>
      <w:r>
        <w:rPr>
          <w:rFonts w:ascii="宋体" w:eastAsia="宋体"/>
          <w:b/>
          <w:color w:val="auto"/>
          <w:sz w:val="22"/>
          <w:szCs w:val="22"/>
          <w:highlight w:val="none"/>
          <w:u w:val="single"/>
        </w:rPr>
        <w:t xml:space="preserve">       </w:t>
      </w:r>
      <w:r>
        <w:rPr>
          <w:rFonts w:ascii="宋体" w:eastAsia="宋体"/>
          <w:b/>
          <w:color w:val="auto"/>
          <w:sz w:val="22"/>
          <w:szCs w:val="22"/>
          <w:highlight w:val="none"/>
        </w:rPr>
        <w:t>项目（项目编号：</w:t>
      </w:r>
      <w:r>
        <w:rPr>
          <w:rFonts w:ascii="宋体" w:eastAsia="宋体"/>
          <w:b/>
          <w:color w:val="auto"/>
          <w:sz w:val="22"/>
          <w:szCs w:val="22"/>
          <w:highlight w:val="none"/>
          <w:u w:val="single"/>
        </w:rPr>
        <w:t xml:space="preserve">   </w:t>
      </w:r>
      <w:r>
        <w:rPr>
          <w:rFonts w:hint="eastAsia" w:ascii="宋体" w:eastAsia="宋体"/>
          <w:b/>
          <w:color w:val="auto"/>
          <w:sz w:val="22"/>
          <w:szCs w:val="22"/>
          <w:highlight w:val="none"/>
          <w:u w:val="single"/>
        </w:rPr>
        <w:t xml:space="preserve">    </w:t>
      </w:r>
      <w:r>
        <w:rPr>
          <w:rFonts w:ascii="宋体" w:eastAsia="宋体"/>
          <w:b/>
          <w:color w:val="auto"/>
          <w:sz w:val="22"/>
          <w:szCs w:val="22"/>
          <w:highlight w:val="none"/>
          <w:u w:val="single"/>
        </w:rPr>
        <w:t xml:space="preserve">     </w:t>
      </w:r>
      <w:r>
        <w:rPr>
          <w:rFonts w:hint="eastAsia" w:ascii="宋体" w:eastAsia="宋体"/>
          <w:color w:val="auto"/>
          <w:sz w:val="22"/>
          <w:szCs w:val="22"/>
          <w:highlight w:val="none"/>
          <w:u w:val="none"/>
          <w:lang w:val="en-US" w:eastAsia="zh-CN"/>
        </w:rPr>
        <w:t>，包组号：</w:t>
      </w:r>
      <w:r>
        <w:rPr>
          <w:rFonts w:hint="eastAsia" w:ascii="宋体" w:eastAsia="宋体"/>
          <w:color w:val="auto"/>
          <w:sz w:val="22"/>
          <w:szCs w:val="22"/>
          <w:highlight w:val="none"/>
          <w:u w:val="single"/>
          <w:lang w:val="en-US" w:eastAsia="zh-CN"/>
        </w:rPr>
        <w:t xml:space="preserve">      </w:t>
      </w:r>
      <w:r>
        <w:rPr>
          <w:rFonts w:ascii="宋体" w:eastAsia="宋体"/>
          <w:b/>
          <w:color w:val="auto"/>
          <w:sz w:val="22"/>
          <w:szCs w:val="22"/>
          <w:highlight w:val="none"/>
        </w:rPr>
        <w:t>）</w:t>
      </w:r>
      <w:r>
        <w:rPr>
          <w:rFonts w:hint="eastAsia" w:ascii="宋体" w:eastAsia="宋体"/>
          <w:b/>
          <w:color w:val="auto"/>
          <w:sz w:val="22"/>
          <w:szCs w:val="22"/>
          <w:highlight w:val="none"/>
          <w:lang w:eastAsia="zh-CN"/>
        </w:rPr>
        <w:t>采购文件</w:t>
      </w:r>
      <w:r>
        <w:rPr>
          <w:rFonts w:ascii="宋体" w:eastAsia="宋体"/>
          <w:b/>
          <w:color w:val="auto"/>
          <w:sz w:val="22"/>
          <w:szCs w:val="22"/>
          <w:highlight w:val="none"/>
        </w:rPr>
        <w:t>的所有内容（包括澄清，以及所有已提供的参考资料和有关附件），并完全理解上述文件所表达的意思，该项目递交投标文件时间截止后，我方承诺不再对上述文件内容进行询问或质疑。</w:t>
      </w:r>
      <w:bookmarkEnd w:id="168"/>
      <w:r>
        <w:rPr>
          <w:rFonts w:ascii="宋体" w:eastAsia="宋体"/>
          <w:b/>
          <w:color w:val="auto"/>
          <w:sz w:val="22"/>
          <w:szCs w:val="22"/>
          <w:highlight w:val="none"/>
        </w:rPr>
        <w:cr/>
      </w:r>
    </w:p>
    <w:p w14:paraId="05D7769F">
      <w:pPr>
        <w:spacing w:line="420" w:lineRule="exact"/>
        <w:ind w:right="561"/>
        <w:rPr>
          <w:rFonts w:hint="eastAsia" w:ascii="宋体" w:hAnsi="宋体"/>
          <w:color w:val="auto"/>
          <w:sz w:val="22"/>
          <w:szCs w:val="22"/>
          <w:highlight w:val="none"/>
        </w:rPr>
      </w:pPr>
      <w:r>
        <w:rPr>
          <w:rFonts w:hint="eastAsia" w:ascii="宋体" w:hAnsi="宋体"/>
          <w:color w:val="auto"/>
          <w:sz w:val="22"/>
          <w:szCs w:val="22"/>
          <w:highlight w:val="none"/>
        </w:rPr>
        <w:t>投标人名称（加盖公章）：</w:t>
      </w:r>
    </w:p>
    <w:p w14:paraId="22429DBF">
      <w:pPr>
        <w:spacing w:line="420" w:lineRule="exact"/>
        <w:ind w:right="561"/>
        <w:rPr>
          <w:rFonts w:hint="eastAsia" w:ascii="宋体" w:hAnsi="宋体"/>
          <w:color w:val="auto"/>
          <w:sz w:val="22"/>
          <w:szCs w:val="22"/>
          <w:highlight w:val="none"/>
        </w:rPr>
      </w:pPr>
      <w:r>
        <w:rPr>
          <w:rFonts w:hint="eastAsia" w:ascii="宋体" w:hAnsi="宋体"/>
          <w:color w:val="auto"/>
          <w:sz w:val="22"/>
          <w:szCs w:val="22"/>
          <w:highlight w:val="none"/>
        </w:rPr>
        <w:t>投标人地址：</w:t>
      </w:r>
    </w:p>
    <w:p w14:paraId="32DC7038">
      <w:pPr>
        <w:spacing w:line="420" w:lineRule="exact"/>
        <w:ind w:right="561"/>
        <w:rPr>
          <w:rFonts w:hint="eastAsia" w:ascii="宋体" w:hAnsi="宋体"/>
          <w:color w:val="auto"/>
          <w:sz w:val="22"/>
          <w:szCs w:val="22"/>
          <w:highlight w:val="none"/>
        </w:rPr>
      </w:pPr>
      <w:r>
        <w:rPr>
          <w:rFonts w:hint="eastAsia" w:ascii="宋体" w:hAnsi="宋体"/>
          <w:color w:val="auto"/>
          <w:sz w:val="22"/>
          <w:szCs w:val="22"/>
          <w:highlight w:val="none"/>
        </w:rPr>
        <w:t>投标人法定代表人或受委托人（签名或盖私章）：</w:t>
      </w:r>
    </w:p>
    <w:p w14:paraId="26A967BB">
      <w:pPr>
        <w:spacing w:line="420" w:lineRule="exact"/>
        <w:ind w:right="561"/>
        <w:rPr>
          <w:rFonts w:hint="eastAsia" w:ascii="宋体" w:hAnsi="宋体"/>
          <w:color w:val="auto"/>
          <w:sz w:val="22"/>
          <w:szCs w:val="22"/>
          <w:highlight w:val="none"/>
        </w:rPr>
      </w:pPr>
      <w:r>
        <w:rPr>
          <w:rFonts w:hint="eastAsia" w:ascii="宋体" w:hAnsi="宋体"/>
          <w:color w:val="auto"/>
          <w:sz w:val="22"/>
          <w:szCs w:val="22"/>
          <w:highlight w:val="none"/>
        </w:rPr>
        <w:t>日      期：</w:t>
      </w:r>
    </w:p>
    <w:p w14:paraId="7FD0A96C">
      <w:pPr>
        <w:rPr>
          <w:rFonts w:hint="eastAsia"/>
          <w:color w:val="auto"/>
          <w:highlight w:val="none"/>
        </w:rPr>
      </w:pPr>
    </w:p>
    <w:p w14:paraId="32507B91">
      <w:pPr>
        <w:rPr>
          <w:rFonts w:hint="eastAsia"/>
          <w:color w:val="auto"/>
          <w:highlight w:val="none"/>
        </w:rPr>
      </w:pPr>
    </w:p>
    <w:p w14:paraId="40C6DBAF">
      <w:pPr>
        <w:spacing w:line="480" w:lineRule="auto"/>
        <w:rPr>
          <w:rFonts w:hint="eastAsia" w:ascii="宋体" w:hAnsi="宋体"/>
          <w:b/>
          <w:color w:val="auto"/>
          <w:sz w:val="24"/>
          <w:highlight w:val="none"/>
        </w:rPr>
      </w:pPr>
    </w:p>
    <w:p w14:paraId="2F974D7C">
      <w:pPr>
        <w:pStyle w:val="4"/>
        <w:numPr>
          <w:ilvl w:val="0"/>
          <w:numId w:val="0"/>
        </w:numPr>
        <w:rPr>
          <w:rFonts w:hint="eastAsia" w:ascii="宋体" w:hAnsi="宋体"/>
          <w:bCs/>
          <w:color w:val="auto"/>
          <w:highlight w:val="none"/>
        </w:rPr>
      </w:pPr>
      <w:r>
        <w:rPr>
          <w:rFonts w:ascii="宋体" w:hAnsi="宋体"/>
          <w:bCs/>
          <w:color w:val="auto"/>
          <w:highlight w:val="none"/>
        </w:rPr>
        <w:br w:type="page"/>
      </w:r>
      <w:bookmarkStart w:id="169" w:name="_Toc76389284"/>
      <w:r>
        <w:rPr>
          <w:rFonts w:hint="eastAsia" w:ascii="宋体" w:hAnsi="宋体"/>
          <w:bCs/>
          <w:color w:val="auto"/>
          <w:highlight w:val="none"/>
        </w:rPr>
        <w:t>附件9. 资格声明函</w:t>
      </w:r>
      <w:bookmarkEnd w:id="169"/>
    </w:p>
    <w:p w14:paraId="613D5F15">
      <w:pPr>
        <w:spacing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资格声明函</w:t>
      </w:r>
    </w:p>
    <w:p w14:paraId="07F293A4">
      <w:pPr>
        <w:spacing w:line="360" w:lineRule="auto"/>
        <w:rPr>
          <w:rFonts w:ascii="宋体" w:hAnsi="宋体"/>
          <w:b/>
          <w:color w:val="auto"/>
          <w:sz w:val="22"/>
          <w:szCs w:val="22"/>
          <w:highlight w:val="none"/>
        </w:rPr>
      </w:pPr>
      <w:r>
        <w:rPr>
          <w:rFonts w:hint="eastAsia" w:ascii="宋体" w:hAnsi="宋体"/>
          <w:b/>
          <w:color w:val="auto"/>
          <w:sz w:val="22"/>
          <w:szCs w:val="22"/>
          <w:highlight w:val="none"/>
          <w:lang w:eastAsia="zh-CN"/>
        </w:rPr>
        <w:t>建瀚工程管理有限公司</w:t>
      </w:r>
      <w:r>
        <w:rPr>
          <w:rFonts w:ascii="宋体" w:hAnsi="宋体"/>
          <w:b/>
          <w:color w:val="auto"/>
          <w:sz w:val="22"/>
          <w:szCs w:val="22"/>
          <w:highlight w:val="none"/>
        </w:rPr>
        <w:t>：</w:t>
      </w:r>
    </w:p>
    <w:p w14:paraId="339EB6C9">
      <w:pPr>
        <w:spacing w:line="360" w:lineRule="auto"/>
        <w:ind w:firstLine="540"/>
        <w:rPr>
          <w:rFonts w:ascii="宋体" w:hAnsi="宋体"/>
          <w:color w:val="auto"/>
          <w:sz w:val="22"/>
          <w:szCs w:val="22"/>
          <w:highlight w:val="none"/>
        </w:rPr>
      </w:pPr>
      <w:r>
        <w:rPr>
          <w:rFonts w:hint="eastAsia" w:ascii="宋体" w:hAnsi="宋体"/>
          <w:color w:val="auto"/>
          <w:sz w:val="22"/>
          <w:szCs w:val="22"/>
          <w:highlight w:val="none"/>
        </w:rPr>
        <w:t>我方</w:t>
      </w:r>
      <w:r>
        <w:rPr>
          <w:rFonts w:ascii="宋体" w:hAnsi="宋体"/>
          <w:color w:val="auto"/>
          <w:sz w:val="22"/>
          <w:szCs w:val="22"/>
          <w:highlight w:val="none"/>
        </w:rPr>
        <w:t>愿响应</w:t>
      </w:r>
      <w:r>
        <w:rPr>
          <w:rFonts w:hint="eastAsia" w:ascii="宋体" w:hAnsi="宋体"/>
          <w:color w:val="auto"/>
          <w:sz w:val="22"/>
          <w:szCs w:val="22"/>
          <w:highlight w:val="none"/>
        </w:rPr>
        <w:t>贵</w:t>
      </w:r>
      <w:r>
        <w:rPr>
          <w:rFonts w:ascii="宋体" w:hAnsi="宋体"/>
          <w:color w:val="auto"/>
          <w:sz w:val="22"/>
          <w:szCs w:val="22"/>
          <w:highlight w:val="none"/>
        </w:rPr>
        <w:t>方</w:t>
      </w:r>
      <w:r>
        <w:rPr>
          <w:rFonts w:hint="eastAsia" w:ascii="宋体" w:hAnsi="宋体"/>
          <w:color w:val="auto"/>
          <w:sz w:val="22"/>
          <w:szCs w:val="22"/>
          <w:highlight w:val="none"/>
        </w:rPr>
        <w:t>关于</w:t>
      </w:r>
      <w:r>
        <w:rPr>
          <w:rFonts w:hint="eastAsia" w:ascii="宋体"/>
          <w:color w:val="auto"/>
          <w:sz w:val="22"/>
          <w:szCs w:val="22"/>
          <w:highlight w:val="none"/>
          <w:u w:val="single"/>
        </w:rPr>
        <w:t>（项目名称）</w:t>
      </w:r>
      <w:r>
        <w:rPr>
          <w:rFonts w:ascii="宋体"/>
          <w:color w:val="auto"/>
          <w:sz w:val="22"/>
          <w:szCs w:val="22"/>
          <w:highlight w:val="none"/>
          <w:u w:val="single"/>
        </w:rPr>
        <w:t>（</w:t>
      </w:r>
      <w:r>
        <w:rPr>
          <w:rFonts w:hint="eastAsia" w:ascii="宋体"/>
          <w:color w:val="auto"/>
          <w:sz w:val="22"/>
          <w:szCs w:val="22"/>
          <w:highlight w:val="none"/>
          <w:u w:val="single"/>
        </w:rPr>
        <w:t>项目编号</w:t>
      </w:r>
      <w:r>
        <w:rPr>
          <w:rFonts w:hint="eastAsia" w:ascii="宋体"/>
          <w:color w:val="auto"/>
          <w:sz w:val="22"/>
          <w:szCs w:val="22"/>
          <w:highlight w:val="none"/>
          <w:u w:val="single"/>
          <w:lang w:eastAsia="zh-CN"/>
        </w:rPr>
        <w:t>：</w:t>
      </w:r>
      <w:r>
        <w:rPr>
          <w:rFonts w:hint="eastAsia" w:ascii="宋体"/>
          <w:color w:val="auto"/>
          <w:sz w:val="22"/>
          <w:szCs w:val="22"/>
          <w:highlight w:val="none"/>
          <w:u w:val="single"/>
          <w:lang w:val="en-US" w:eastAsia="zh-CN"/>
        </w:rPr>
        <w:t xml:space="preserve">         ，包组号：      </w:t>
      </w:r>
      <w:r>
        <w:rPr>
          <w:rFonts w:ascii="宋体"/>
          <w:color w:val="auto"/>
          <w:sz w:val="22"/>
          <w:szCs w:val="22"/>
          <w:highlight w:val="none"/>
          <w:u w:val="single"/>
        </w:rPr>
        <w:t>）</w:t>
      </w:r>
      <w:r>
        <w:rPr>
          <w:rFonts w:hint="eastAsia" w:ascii="宋体"/>
          <w:color w:val="auto"/>
          <w:sz w:val="22"/>
          <w:szCs w:val="22"/>
          <w:highlight w:val="none"/>
        </w:rPr>
        <w:t>的</w:t>
      </w:r>
      <w:r>
        <w:rPr>
          <w:rFonts w:ascii="宋体" w:hAnsi="宋体"/>
          <w:color w:val="auto"/>
          <w:sz w:val="22"/>
          <w:szCs w:val="22"/>
          <w:highlight w:val="none"/>
        </w:rPr>
        <w:t>投标邀请，参与投标，提供用户需求书中规定的</w:t>
      </w:r>
      <w:r>
        <w:rPr>
          <w:rFonts w:hint="eastAsia" w:ascii="宋体" w:hAnsi="宋体"/>
          <w:color w:val="auto"/>
          <w:sz w:val="22"/>
          <w:szCs w:val="22"/>
          <w:highlight w:val="none"/>
        </w:rPr>
        <w:t>货物及相关服务</w:t>
      </w:r>
      <w:r>
        <w:rPr>
          <w:rFonts w:ascii="宋体" w:hAnsi="宋体"/>
          <w:color w:val="auto"/>
          <w:sz w:val="22"/>
          <w:szCs w:val="22"/>
          <w:highlight w:val="none"/>
        </w:rPr>
        <w:t>，并按</w:t>
      </w:r>
      <w:r>
        <w:rPr>
          <w:rFonts w:hint="eastAsia" w:ascii="宋体" w:hAnsi="宋体"/>
          <w:color w:val="auto"/>
          <w:sz w:val="22"/>
          <w:szCs w:val="22"/>
          <w:highlight w:val="none"/>
          <w:lang w:eastAsia="zh-CN"/>
        </w:rPr>
        <w:t>采购文件</w:t>
      </w:r>
      <w:r>
        <w:rPr>
          <w:rFonts w:ascii="宋体" w:hAnsi="宋体"/>
          <w:color w:val="auto"/>
          <w:sz w:val="22"/>
          <w:szCs w:val="22"/>
          <w:highlight w:val="none"/>
        </w:rPr>
        <w:t>要求提交所附资格文件且声明和保证如下：</w:t>
      </w:r>
    </w:p>
    <w:p w14:paraId="245B1444">
      <w:pPr>
        <w:pStyle w:val="118"/>
        <w:snapToGrid w:val="0"/>
        <w:spacing w:line="360" w:lineRule="auto"/>
        <w:ind w:left="425" w:hanging="424" w:hangingChars="193"/>
        <w:rPr>
          <w:rFonts w:ascii="宋体" w:hAnsi="宋体"/>
          <w:color w:val="auto"/>
          <w:sz w:val="22"/>
          <w:highlight w:val="none"/>
        </w:rPr>
      </w:pPr>
      <w:r>
        <w:rPr>
          <w:rFonts w:hint="eastAsia" w:ascii="宋体" w:hAnsi="宋体"/>
          <w:color w:val="auto"/>
          <w:sz w:val="22"/>
          <w:highlight w:val="none"/>
        </w:rPr>
        <w:t>一、我方承诺单位负责人为同一人或者存在直接控股、管理关系的不同投标人，不得参加同一合同项下的采购活动；除单一来源采购项目外，为采购项目提供整体设计、规范编制或者项目管理、监理、检测等服务的供应商，不得再参加该采购项目的其他采购活动。</w:t>
      </w:r>
    </w:p>
    <w:p w14:paraId="287C7E7A">
      <w:pPr>
        <w:pStyle w:val="118"/>
        <w:snapToGrid w:val="0"/>
        <w:spacing w:line="360" w:lineRule="auto"/>
        <w:ind w:left="425" w:hanging="424" w:hangingChars="193"/>
        <w:rPr>
          <w:rFonts w:hint="eastAsia" w:ascii="宋体" w:hAnsi="宋体"/>
          <w:color w:val="auto"/>
          <w:sz w:val="22"/>
          <w:highlight w:val="none"/>
        </w:rPr>
      </w:pPr>
      <w:r>
        <w:rPr>
          <w:rFonts w:hint="eastAsia" w:ascii="宋体" w:hAnsi="宋体"/>
          <w:color w:val="auto"/>
          <w:sz w:val="22"/>
          <w:highlight w:val="none"/>
        </w:rPr>
        <w:t>二、我方承诺参加本采购项目采购前3年内在经营活动中没有因违法经营受到刑事处罚或者责令停产停业、吊销许可证或者执照、较大数额罚款等行政处罚。</w:t>
      </w:r>
    </w:p>
    <w:p w14:paraId="2BBB6508">
      <w:pPr>
        <w:pStyle w:val="118"/>
        <w:snapToGrid w:val="0"/>
        <w:spacing w:line="360" w:lineRule="auto"/>
        <w:ind w:left="425" w:hanging="424" w:hangingChars="193"/>
        <w:rPr>
          <w:rFonts w:hint="eastAsia" w:ascii="宋体" w:hAnsi="宋体"/>
          <w:color w:val="auto"/>
          <w:sz w:val="22"/>
          <w:highlight w:val="none"/>
          <w:lang w:eastAsia="zh-CN"/>
        </w:rPr>
      </w:pPr>
      <w:r>
        <w:rPr>
          <w:rFonts w:hint="eastAsia" w:ascii="宋体" w:hAnsi="宋体"/>
          <w:color w:val="auto"/>
          <w:sz w:val="22"/>
          <w:highlight w:val="none"/>
          <w:lang w:eastAsia="zh-CN"/>
        </w:rPr>
        <w:t>三、</w:t>
      </w:r>
      <w:r>
        <w:rPr>
          <w:rFonts w:hint="eastAsia" w:ascii="宋体" w:hAnsi="宋体"/>
          <w:color w:val="auto"/>
          <w:sz w:val="22"/>
          <w:highlight w:val="none"/>
        </w:rPr>
        <w:t>我方承诺</w:t>
      </w:r>
      <w:r>
        <w:rPr>
          <w:rFonts w:hint="eastAsia" w:ascii="Times New Roman" w:hAnsi="Times New Roman" w:eastAsia="宋体" w:cs="Times New Roman"/>
          <w:color w:val="auto"/>
          <w:sz w:val="22"/>
          <w:szCs w:val="22"/>
          <w:highlight w:val="none"/>
          <w:lang w:eastAsia="zh-CN"/>
        </w:rPr>
        <w:t>未被列入“信用中国”网站(www.creditchina.gov.cn )“记录失信被执行人或重大税收违法失信主体或政府采购严重违法失信行为”记录名单；不处于中国政府采购网(www.ccgp.gov.cn )“政府采购严重违法失信行为信息记录”中的禁止参加政府采购活动期间；未列入东实集团的黑名单企业名录。</w:t>
      </w:r>
    </w:p>
    <w:p w14:paraId="60CD7C32">
      <w:pPr>
        <w:pStyle w:val="118"/>
        <w:snapToGrid w:val="0"/>
        <w:spacing w:line="360" w:lineRule="auto"/>
        <w:ind w:left="425" w:hanging="424" w:hangingChars="193"/>
        <w:rPr>
          <w:rFonts w:hint="eastAsia" w:ascii="宋体" w:hAnsi="宋体"/>
          <w:color w:val="auto"/>
          <w:sz w:val="22"/>
          <w:highlight w:val="none"/>
          <w:lang w:eastAsia="zh-CN"/>
        </w:rPr>
      </w:pPr>
      <w:r>
        <w:rPr>
          <w:rFonts w:hint="eastAsia" w:ascii="宋体" w:hAnsi="宋体"/>
          <w:color w:val="auto"/>
          <w:sz w:val="22"/>
          <w:highlight w:val="none"/>
          <w:lang w:eastAsia="zh-CN"/>
        </w:rPr>
        <w:t>四、</w:t>
      </w:r>
      <w:r>
        <w:rPr>
          <w:rFonts w:hint="eastAsia" w:ascii="宋体" w:hAnsi="宋体"/>
          <w:color w:val="auto"/>
          <w:sz w:val="22"/>
          <w:highlight w:val="none"/>
        </w:rPr>
        <w:t>我方承诺</w:t>
      </w:r>
      <w:r>
        <w:rPr>
          <w:rFonts w:hint="eastAsia" w:ascii="Times New Roman" w:hAnsi="Times New Roman" w:eastAsia="宋体" w:cs="Times New Roman"/>
          <w:color w:val="auto"/>
          <w:sz w:val="22"/>
          <w:szCs w:val="22"/>
          <w:highlight w:val="none"/>
          <w:lang w:eastAsia="zh-CN"/>
        </w:rPr>
        <w:t>本项目不是联合体投标。</w:t>
      </w:r>
    </w:p>
    <w:p w14:paraId="550D6209">
      <w:pPr>
        <w:widowControl/>
        <w:spacing w:line="360" w:lineRule="auto"/>
        <w:ind w:firstLine="440" w:firstLineChars="200"/>
        <w:jc w:val="left"/>
        <w:rPr>
          <w:rFonts w:ascii="宋体" w:hAnsi="宋体"/>
          <w:color w:val="auto"/>
          <w:sz w:val="24"/>
          <w:szCs w:val="22"/>
          <w:highlight w:val="none"/>
        </w:rPr>
      </w:pPr>
      <w:r>
        <w:rPr>
          <w:rFonts w:hint="eastAsia" w:ascii="宋体" w:hAnsi="宋体"/>
          <w:color w:val="auto"/>
          <w:sz w:val="22"/>
          <w:szCs w:val="21"/>
          <w:highlight w:val="none"/>
        </w:rPr>
        <w:t>本公司（企业）承诺在本次采购活动中，如有违法、违规、弄虚作假行为，所造成的损失、不良后果及法律责任，一律由我公司（企业）承担。</w:t>
      </w:r>
    </w:p>
    <w:p w14:paraId="7F7799CE">
      <w:pPr>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特此声明！</w:t>
      </w:r>
    </w:p>
    <w:p w14:paraId="19A379D5">
      <w:pPr>
        <w:adjustRightInd w:val="0"/>
        <w:snapToGrid w:val="0"/>
        <w:spacing w:before="240" w:beforeLines="100" w:line="360" w:lineRule="auto"/>
        <w:ind w:firstLine="420"/>
        <w:rPr>
          <w:rFonts w:ascii="宋体" w:hAnsi="宋体"/>
          <w:b/>
          <w:color w:val="auto"/>
          <w:szCs w:val="21"/>
          <w:highlight w:val="none"/>
        </w:rPr>
      </w:pPr>
      <w:r>
        <w:rPr>
          <w:rFonts w:hint="eastAsia" w:ascii="宋体" w:hAnsi="宋体"/>
          <w:b/>
          <w:color w:val="auto"/>
          <w:szCs w:val="21"/>
          <w:highlight w:val="none"/>
        </w:rPr>
        <w:t>备注：1.本声明函必须提供且内容不得擅自删改，否则视为无效投标。</w:t>
      </w:r>
    </w:p>
    <w:p w14:paraId="41C65C95">
      <w:pPr>
        <w:adjustRightInd w:val="0"/>
        <w:snapToGrid w:val="0"/>
        <w:spacing w:line="360" w:lineRule="auto"/>
        <w:ind w:firstLine="1138" w:firstLineChars="540"/>
        <w:rPr>
          <w:rFonts w:ascii="宋体" w:hAnsi="宋体"/>
          <w:b/>
          <w:color w:val="auto"/>
          <w:szCs w:val="21"/>
          <w:highlight w:val="none"/>
        </w:rPr>
      </w:pPr>
      <w:r>
        <w:rPr>
          <w:rFonts w:ascii="宋体" w:hAnsi="宋体"/>
          <w:b/>
          <w:color w:val="auto"/>
          <w:szCs w:val="21"/>
          <w:highlight w:val="none"/>
        </w:rPr>
        <w:t>2.本</w:t>
      </w:r>
      <w:bookmarkStart w:id="170" w:name="_Hlk20518506"/>
      <w:r>
        <w:rPr>
          <w:rFonts w:ascii="宋体" w:hAnsi="宋体"/>
          <w:b/>
          <w:color w:val="auto"/>
          <w:szCs w:val="21"/>
          <w:highlight w:val="none"/>
        </w:rPr>
        <w:t>声明</w:t>
      </w:r>
      <w:bookmarkEnd w:id="170"/>
      <w:r>
        <w:rPr>
          <w:rFonts w:ascii="宋体" w:hAnsi="宋体"/>
          <w:b/>
          <w:color w:val="auto"/>
          <w:szCs w:val="21"/>
          <w:highlight w:val="none"/>
        </w:rPr>
        <w:t>函如有虚假或与事实不符的，作无效投标处理。</w:t>
      </w:r>
    </w:p>
    <w:p w14:paraId="3A6E1914">
      <w:pPr>
        <w:spacing w:line="360" w:lineRule="auto"/>
        <w:ind w:firstLine="440" w:firstLineChars="200"/>
        <w:rPr>
          <w:rFonts w:ascii="宋体" w:hAnsi="宋体"/>
          <w:color w:val="auto"/>
          <w:sz w:val="22"/>
          <w:szCs w:val="22"/>
          <w:highlight w:val="none"/>
        </w:rPr>
      </w:pPr>
    </w:p>
    <w:p w14:paraId="6EEBCDBC">
      <w:pPr>
        <w:spacing w:line="360" w:lineRule="auto"/>
        <w:ind w:firstLine="440" w:firstLineChars="200"/>
        <w:rPr>
          <w:rFonts w:hint="eastAsia" w:ascii="宋体" w:hAnsi="宋体"/>
          <w:color w:val="auto"/>
          <w:sz w:val="22"/>
          <w:szCs w:val="22"/>
          <w:highlight w:val="none"/>
        </w:rPr>
      </w:pPr>
    </w:p>
    <w:tbl>
      <w:tblPr>
        <w:tblStyle w:val="37"/>
        <w:tblW w:w="0" w:type="auto"/>
        <w:tblInd w:w="108" w:type="dxa"/>
        <w:tblLayout w:type="fixed"/>
        <w:tblCellMar>
          <w:top w:w="0" w:type="dxa"/>
          <w:left w:w="108" w:type="dxa"/>
          <w:bottom w:w="0" w:type="dxa"/>
          <w:right w:w="108" w:type="dxa"/>
        </w:tblCellMar>
      </w:tblPr>
      <w:tblGrid>
        <w:gridCol w:w="5353"/>
        <w:gridCol w:w="3175"/>
      </w:tblGrid>
      <w:tr w14:paraId="3879A7B5">
        <w:tblPrEx>
          <w:tblCellMar>
            <w:top w:w="0" w:type="dxa"/>
            <w:left w:w="108" w:type="dxa"/>
            <w:bottom w:w="0" w:type="dxa"/>
            <w:right w:w="108" w:type="dxa"/>
          </w:tblCellMar>
        </w:tblPrEx>
        <w:tc>
          <w:tcPr>
            <w:tcW w:w="5353" w:type="dxa"/>
            <w:noWrap w:val="0"/>
            <w:vAlign w:val="top"/>
          </w:tcPr>
          <w:p w14:paraId="4E187A56">
            <w:pPr>
              <w:spacing w:before="120" w:beforeLines="50" w:after="120" w:afterLines="50" w:line="360" w:lineRule="auto"/>
              <w:rPr>
                <w:rFonts w:ascii="宋体" w:hAnsi="宋体"/>
                <w:color w:val="auto"/>
                <w:szCs w:val="21"/>
                <w:highlight w:val="none"/>
                <w:u w:val="single"/>
              </w:rPr>
            </w:pPr>
            <w:r>
              <w:rPr>
                <w:rFonts w:hint="eastAsia" w:ascii="宋体" w:hAnsi="宋体"/>
                <w:color w:val="auto"/>
                <w:szCs w:val="21"/>
                <w:highlight w:val="none"/>
              </w:rPr>
              <w:t>投标人名称（加盖公章）：</w:t>
            </w:r>
            <w:r>
              <w:rPr>
                <w:rFonts w:ascii="宋体" w:hAnsi="宋体"/>
                <w:color w:val="auto"/>
                <w:szCs w:val="21"/>
                <w:highlight w:val="none"/>
                <w:u w:val="single"/>
              </w:rPr>
              <w:t xml:space="preserve">                         </w:t>
            </w:r>
          </w:p>
          <w:p w14:paraId="016403CB">
            <w:pPr>
              <w:spacing w:before="120" w:beforeLines="50" w:after="120" w:afterLines="50" w:line="360" w:lineRule="auto"/>
              <w:rPr>
                <w:rFonts w:hint="eastAsia" w:ascii="宋体" w:hAnsi="宋体"/>
                <w:color w:val="auto"/>
                <w:szCs w:val="21"/>
                <w:highlight w:val="none"/>
                <w:u w:val="single"/>
              </w:rPr>
            </w:pPr>
            <w:r>
              <w:rPr>
                <w:rFonts w:hint="eastAsia" w:ascii="宋体" w:hAnsi="宋体"/>
                <w:color w:val="auto"/>
                <w:szCs w:val="21"/>
                <w:highlight w:val="none"/>
                <w:u w:val="single"/>
              </w:rPr>
              <w:t>投标人法定代表人或受委托人（签名或盖私章）：</w:t>
            </w:r>
          </w:p>
        </w:tc>
        <w:tc>
          <w:tcPr>
            <w:tcW w:w="3175" w:type="dxa"/>
            <w:noWrap w:val="0"/>
            <w:vAlign w:val="top"/>
          </w:tcPr>
          <w:p w14:paraId="14D156E7">
            <w:pPr>
              <w:spacing w:before="120" w:beforeLines="50" w:after="100" w:afterAutospacing="1" w:line="360" w:lineRule="auto"/>
              <w:rPr>
                <w:rFonts w:hint="eastAsia" w:ascii="宋体" w:hAnsi="宋体"/>
                <w:color w:val="auto"/>
                <w:szCs w:val="21"/>
                <w:highlight w:val="none"/>
              </w:rPr>
            </w:pPr>
          </w:p>
        </w:tc>
      </w:tr>
      <w:tr w14:paraId="4C1655B9">
        <w:tblPrEx>
          <w:tblCellMar>
            <w:top w:w="0" w:type="dxa"/>
            <w:left w:w="108" w:type="dxa"/>
            <w:bottom w:w="0" w:type="dxa"/>
            <w:right w:w="108" w:type="dxa"/>
          </w:tblCellMar>
        </w:tblPrEx>
        <w:tc>
          <w:tcPr>
            <w:tcW w:w="5353" w:type="dxa"/>
            <w:noWrap w:val="0"/>
            <w:vAlign w:val="top"/>
          </w:tcPr>
          <w:p w14:paraId="183E0FC9">
            <w:pPr>
              <w:spacing w:before="120" w:beforeLines="50" w:after="120" w:afterLines="50" w:line="360" w:lineRule="auto"/>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年    月    日</w:t>
            </w:r>
          </w:p>
        </w:tc>
        <w:tc>
          <w:tcPr>
            <w:tcW w:w="3175" w:type="dxa"/>
            <w:noWrap w:val="0"/>
            <w:vAlign w:val="top"/>
          </w:tcPr>
          <w:p w14:paraId="3AFBC593">
            <w:pPr>
              <w:spacing w:before="120" w:beforeLines="50" w:after="100" w:afterAutospacing="1" w:line="360" w:lineRule="auto"/>
              <w:rPr>
                <w:rFonts w:ascii="宋体" w:hAnsi="宋体"/>
                <w:color w:val="auto"/>
                <w:szCs w:val="21"/>
                <w:highlight w:val="none"/>
              </w:rPr>
            </w:pPr>
          </w:p>
        </w:tc>
      </w:tr>
    </w:tbl>
    <w:p w14:paraId="69CE0478">
      <w:pPr>
        <w:rPr>
          <w:color w:val="auto"/>
          <w:highlight w:val="none"/>
        </w:rPr>
      </w:pPr>
    </w:p>
    <w:p w14:paraId="3D466319">
      <w:pPr>
        <w:pStyle w:val="4"/>
        <w:numPr>
          <w:ilvl w:val="0"/>
          <w:numId w:val="0"/>
        </w:numPr>
        <w:rPr>
          <w:color w:val="auto"/>
          <w:highlight w:val="none"/>
        </w:rPr>
      </w:pPr>
      <w:r>
        <w:rPr>
          <w:color w:val="auto"/>
          <w:highlight w:val="none"/>
        </w:rPr>
        <w:br w:type="page"/>
      </w:r>
      <w:bookmarkStart w:id="171" w:name="_Toc76389285"/>
      <w:r>
        <w:rPr>
          <w:rFonts w:hint="eastAsia" w:ascii="宋体" w:hAnsi="宋体"/>
          <w:b/>
          <w:bCs/>
          <w:color w:val="auto"/>
          <w:sz w:val="24"/>
          <w:highlight w:val="none"/>
          <w:lang w:val="en-US" w:eastAsia="zh-CN"/>
        </w:rPr>
        <w:t>附件10</w:t>
      </w:r>
      <w:r>
        <w:rPr>
          <w:rFonts w:hint="eastAsia" w:ascii="宋体" w:hAnsi="宋体"/>
          <w:b/>
          <w:bCs/>
          <w:color w:val="auto"/>
          <w:sz w:val="24"/>
          <w:highlight w:val="none"/>
        </w:rPr>
        <w:t>：</w:t>
      </w:r>
    </w:p>
    <w:p w14:paraId="70C7133F">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color w:val="auto"/>
          <w:highlight w:val="none"/>
        </w:rPr>
      </w:pPr>
      <w:r>
        <w:rPr>
          <w:color w:val="auto"/>
          <w:highlight w:val="none"/>
        </w:rPr>
        <w:t>（对于采购需求写明“提供承诺”的条款，</w:t>
      </w:r>
      <w:r>
        <w:rPr>
          <w:rFonts w:hint="eastAsia"/>
          <w:color w:val="auto"/>
          <w:highlight w:val="none"/>
          <w:lang w:val="en-US" w:eastAsia="zh-CN"/>
        </w:rPr>
        <w:t>投标</w:t>
      </w:r>
      <w:r>
        <w:rPr>
          <w:color w:val="auto"/>
          <w:highlight w:val="none"/>
        </w:rPr>
        <w:t>可</w:t>
      </w:r>
      <w:r>
        <w:rPr>
          <w:rFonts w:hint="eastAsia"/>
          <w:color w:val="auto"/>
          <w:highlight w:val="none"/>
          <w:lang w:val="en-US" w:eastAsia="zh-CN"/>
        </w:rPr>
        <w:t>参考</w:t>
      </w:r>
      <w:r>
        <w:rPr>
          <w:color w:val="auto"/>
          <w:highlight w:val="none"/>
        </w:rPr>
        <w:t>以下格式提供承诺）</w:t>
      </w:r>
    </w:p>
    <w:p w14:paraId="37C1AED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color w:val="auto"/>
          <w:highlight w:val="none"/>
        </w:rPr>
      </w:pPr>
      <w:r>
        <w:rPr>
          <w:b/>
          <w:color w:val="auto"/>
          <w:sz w:val="24"/>
          <w:highlight w:val="none"/>
        </w:rPr>
        <w:t>承诺函</w:t>
      </w:r>
    </w:p>
    <w:p w14:paraId="58694795">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eastAsiaTheme="minorEastAsia"/>
          <w:color w:val="auto"/>
          <w:highlight w:val="none"/>
          <w:lang w:eastAsia="zh-CN"/>
        </w:rPr>
      </w:pPr>
      <w:r>
        <w:rPr>
          <w:color w:val="auto"/>
          <w:highlight w:val="none"/>
        </w:rPr>
        <w:t>致：</w:t>
      </w:r>
      <w:r>
        <w:rPr>
          <w:rFonts w:hint="eastAsia"/>
          <w:color w:val="auto"/>
          <w:highlight w:val="none"/>
          <w:u w:val="single"/>
          <w:lang w:eastAsia="zh-CN"/>
        </w:rPr>
        <w:t>（</w:t>
      </w:r>
      <w:r>
        <w:rPr>
          <w:rFonts w:hint="eastAsia"/>
          <w:color w:val="auto"/>
          <w:highlight w:val="none"/>
          <w:u w:val="single"/>
          <w:lang w:val="en-US" w:eastAsia="zh-CN"/>
        </w:rPr>
        <w:t>采购人名称/招标代理名称</w:t>
      </w:r>
      <w:r>
        <w:rPr>
          <w:rFonts w:hint="eastAsia"/>
          <w:color w:val="auto"/>
          <w:highlight w:val="none"/>
          <w:u w:val="single"/>
          <w:lang w:eastAsia="zh-CN"/>
        </w:rPr>
        <w:t>）</w:t>
      </w:r>
    </w:p>
    <w:p w14:paraId="4716227E">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color w:val="auto"/>
          <w:highlight w:val="none"/>
        </w:rPr>
      </w:pPr>
      <w:r>
        <w:rPr>
          <w:color w:val="auto"/>
          <w:highlight w:val="none"/>
        </w:rPr>
        <w:t>对于__________________项目（项目编号：__________________），我方郑重承诺如下：</w:t>
      </w:r>
    </w:p>
    <w:p w14:paraId="08D28925">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color w:val="auto"/>
          <w:highlight w:val="none"/>
        </w:rPr>
      </w:pPr>
      <w:r>
        <w:rPr>
          <w:color w:val="auto"/>
          <w:highlight w:val="none"/>
        </w:rPr>
        <w:t>如中标/成交，我方承诺严格落实采购文件以下条款：(建议逐条复制采购文件相关条款原文)</w:t>
      </w:r>
    </w:p>
    <w:p w14:paraId="79F7C7A0">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color w:val="auto"/>
          <w:highlight w:val="none"/>
        </w:rPr>
      </w:pPr>
      <w:r>
        <w:rPr>
          <w:color w:val="auto"/>
          <w:highlight w:val="none"/>
        </w:rPr>
        <w:t>（一）星号条款</w:t>
      </w:r>
    </w:p>
    <w:p w14:paraId="73FC9E55">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color w:val="auto"/>
          <w:highlight w:val="none"/>
        </w:rPr>
      </w:pPr>
      <w:r>
        <w:rPr>
          <w:color w:val="auto"/>
          <w:highlight w:val="none"/>
        </w:rPr>
        <w:t>1.</w:t>
      </w:r>
    </w:p>
    <w:p w14:paraId="550BA4F5">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color w:val="auto"/>
          <w:highlight w:val="none"/>
        </w:rPr>
      </w:pPr>
      <w:r>
        <w:rPr>
          <w:color w:val="auto"/>
          <w:highlight w:val="none"/>
        </w:rPr>
        <w:t>2.</w:t>
      </w:r>
    </w:p>
    <w:p w14:paraId="451C37C3">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color w:val="auto"/>
          <w:highlight w:val="none"/>
        </w:rPr>
      </w:pPr>
      <w:r>
        <w:rPr>
          <w:color w:val="auto"/>
          <w:highlight w:val="none"/>
        </w:rPr>
        <w:t>3.</w:t>
      </w:r>
    </w:p>
    <w:p w14:paraId="1EBFF0F4">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color w:val="auto"/>
          <w:highlight w:val="none"/>
        </w:rPr>
      </w:pPr>
      <w:r>
        <w:rPr>
          <w:color w:val="auto"/>
          <w:highlight w:val="none"/>
        </w:rPr>
        <w:t>.........</w:t>
      </w:r>
    </w:p>
    <w:p w14:paraId="6EC03FD0">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color w:val="auto"/>
          <w:highlight w:val="none"/>
        </w:rPr>
      </w:pPr>
      <w:r>
        <w:rPr>
          <w:color w:val="auto"/>
          <w:highlight w:val="none"/>
        </w:rPr>
        <w:t>（二）三角号条款</w:t>
      </w:r>
    </w:p>
    <w:p w14:paraId="0A13B730">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color w:val="auto"/>
          <w:highlight w:val="none"/>
        </w:rPr>
      </w:pPr>
      <w:r>
        <w:rPr>
          <w:color w:val="auto"/>
          <w:highlight w:val="none"/>
        </w:rPr>
        <w:t>1.</w:t>
      </w:r>
    </w:p>
    <w:p w14:paraId="0DB70117">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color w:val="auto"/>
          <w:highlight w:val="none"/>
        </w:rPr>
      </w:pPr>
      <w:r>
        <w:rPr>
          <w:color w:val="auto"/>
          <w:highlight w:val="none"/>
        </w:rPr>
        <w:t>2.</w:t>
      </w:r>
    </w:p>
    <w:p w14:paraId="2AC8235A">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color w:val="auto"/>
          <w:highlight w:val="none"/>
        </w:rPr>
      </w:pPr>
      <w:r>
        <w:rPr>
          <w:color w:val="auto"/>
          <w:highlight w:val="none"/>
        </w:rPr>
        <w:t>3.</w:t>
      </w:r>
    </w:p>
    <w:p w14:paraId="2DD9577E">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color w:val="auto"/>
          <w:highlight w:val="none"/>
        </w:rPr>
      </w:pPr>
      <w:r>
        <w:rPr>
          <w:color w:val="auto"/>
          <w:highlight w:val="none"/>
        </w:rPr>
        <w:t>.........</w:t>
      </w:r>
    </w:p>
    <w:p w14:paraId="2409A73B">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color w:val="auto"/>
          <w:highlight w:val="none"/>
        </w:rPr>
      </w:pPr>
      <w:r>
        <w:rPr>
          <w:color w:val="auto"/>
          <w:highlight w:val="none"/>
        </w:rPr>
        <w:t>（三）非星号、非三角号条款</w:t>
      </w:r>
    </w:p>
    <w:p w14:paraId="170556AF">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color w:val="auto"/>
          <w:highlight w:val="none"/>
        </w:rPr>
      </w:pPr>
      <w:r>
        <w:rPr>
          <w:color w:val="auto"/>
          <w:highlight w:val="none"/>
        </w:rPr>
        <w:t>1.</w:t>
      </w:r>
    </w:p>
    <w:p w14:paraId="2115DBA2">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color w:val="auto"/>
          <w:highlight w:val="none"/>
        </w:rPr>
      </w:pPr>
      <w:r>
        <w:rPr>
          <w:color w:val="auto"/>
          <w:highlight w:val="none"/>
        </w:rPr>
        <w:t>2.</w:t>
      </w:r>
    </w:p>
    <w:p w14:paraId="0CB13D97">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color w:val="auto"/>
          <w:highlight w:val="none"/>
        </w:rPr>
      </w:pPr>
      <w:r>
        <w:rPr>
          <w:color w:val="auto"/>
          <w:highlight w:val="none"/>
        </w:rPr>
        <w:t>3.</w:t>
      </w:r>
    </w:p>
    <w:p w14:paraId="5190331A">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eastAsiaTheme="minorEastAsia"/>
          <w:color w:val="auto"/>
          <w:highlight w:val="none"/>
          <w:lang w:eastAsia="zh-CN"/>
        </w:rPr>
      </w:pPr>
      <w:r>
        <w:rPr>
          <w:color w:val="auto"/>
          <w:highlight w:val="none"/>
        </w:rPr>
        <w:t>.........</w:t>
      </w:r>
    </w:p>
    <w:p w14:paraId="2480B77D">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eastAsiaTheme="minorEastAsia"/>
          <w:color w:val="auto"/>
          <w:highlight w:val="none"/>
          <w:lang w:eastAsia="zh-CN"/>
        </w:rPr>
      </w:pPr>
    </w:p>
    <w:p w14:paraId="35E15559">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color w:val="auto"/>
          <w:highlight w:val="none"/>
        </w:rPr>
      </w:pPr>
      <w:r>
        <w:rPr>
          <w:color w:val="auto"/>
          <w:highlight w:val="none"/>
        </w:rPr>
        <w:t>特此承诺。</w:t>
      </w:r>
    </w:p>
    <w:p w14:paraId="1EDD0502">
      <w:pPr>
        <w:keepNext w:val="0"/>
        <w:keepLines w:val="0"/>
        <w:pageBreakBefore w:val="0"/>
        <w:widowControl w:val="0"/>
        <w:kinsoku/>
        <w:wordWrap/>
        <w:overflowPunct/>
        <w:topLinePunct w:val="0"/>
        <w:autoSpaceDE/>
        <w:autoSpaceDN/>
        <w:bidi w:val="0"/>
        <w:adjustRightInd/>
        <w:snapToGrid/>
        <w:spacing w:line="500" w:lineRule="exact"/>
        <w:textAlignment w:val="auto"/>
        <w:rPr>
          <w:color w:val="auto"/>
          <w:highlight w:val="none"/>
        </w:rPr>
      </w:pPr>
      <w:r>
        <w:rPr>
          <w:rFonts w:hint="eastAsia"/>
          <w:color w:val="auto"/>
          <w:highlight w:val="none"/>
          <w:lang w:val="en-US" w:eastAsia="zh-CN"/>
        </w:rPr>
        <w:t>投标人</w:t>
      </w:r>
      <w:r>
        <w:rPr>
          <w:color w:val="auto"/>
          <w:highlight w:val="none"/>
        </w:rPr>
        <w:t>名称（盖章）：__________________</w:t>
      </w:r>
    </w:p>
    <w:p w14:paraId="3D6024D5">
      <w:pPr>
        <w:keepNext w:val="0"/>
        <w:keepLines w:val="0"/>
        <w:pageBreakBefore w:val="0"/>
        <w:widowControl w:val="0"/>
        <w:kinsoku/>
        <w:wordWrap/>
        <w:overflowPunct/>
        <w:topLinePunct w:val="0"/>
        <w:autoSpaceDE/>
        <w:autoSpaceDN/>
        <w:bidi w:val="0"/>
        <w:adjustRightInd/>
        <w:snapToGrid/>
        <w:spacing w:line="500" w:lineRule="exact"/>
        <w:textAlignment w:val="auto"/>
        <w:rPr>
          <w:color w:val="auto"/>
          <w:highlight w:val="none"/>
        </w:rPr>
      </w:pPr>
      <w:r>
        <w:rPr>
          <w:color w:val="auto"/>
          <w:highlight w:val="none"/>
        </w:rPr>
        <w:t>日期： 年 月 日</w:t>
      </w:r>
    </w:p>
    <w:p w14:paraId="1AA10CF8">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color w:val="auto"/>
          <w:highlight w:val="none"/>
        </w:rPr>
      </w:pPr>
    </w:p>
    <w:p w14:paraId="6F799B82">
      <w:pPr>
        <w:pStyle w:val="4"/>
        <w:numPr>
          <w:ilvl w:val="0"/>
          <w:numId w:val="0"/>
        </w:numPr>
        <w:rPr>
          <w:rFonts w:ascii="宋体" w:hAnsi="宋体"/>
          <w:bCs/>
          <w:color w:val="auto"/>
          <w:highlight w:val="none"/>
        </w:rPr>
      </w:pPr>
      <w:r>
        <w:rPr>
          <w:rFonts w:hint="eastAsia" w:ascii="宋体" w:hAnsi="宋体"/>
          <w:bCs/>
          <w:color w:val="auto"/>
          <w:highlight w:val="none"/>
        </w:rPr>
        <w:t>附件1</w:t>
      </w:r>
      <w:r>
        <w:rPr>
          <w:rFonts w:hint="eastAsia" w:ascii="宋体" w:hAnsi="宋体"/>
          <w:bCs/>
          <w:color w:val="auto"/>
          <w:highlight w:val="none"/>
          <w:lang w:val="en-US" w:eastAsia="zh-CN"/>
        </w:rPr>
        <w:t>1</w:t>
      </w:r>
      <w:r>
        <w:rPr>
          <w:rFonts w:hint="eastAsia" w:ascii="宋体" w:hAnsi="宋体"/>
          <w:bCs/>
          <w:color w:val="auto"/>
          <w:highlight w:val="none"/>
        </w:rPr>
        <w:t>.其他证明文件</w:t>
      </w:r>
      <w:bookmarkEnd w:id="171"/>
    </w:p>
    <w:p w14:paraId="08AEEAC4">
      <w:pPr>
        <w:rPr>
          <w:rFonts w:hint="eastAsia"/>
          <w:color w:val="auto"/>
          <w:highlight w:val="none"/>
        </w:rPr>
      </w:pPr>
      <w:r>
        <w:rPr>
          <w:rFonts w:hint="eastAsia"/>
          <w:color w:val="auto"/>
          <w:highlight w:val="none"/>
        </w:rPr>
        <w:t xml:space="preserve"> </w:t>
      </w:r>
    </w:p>
    <w:p w14:paraId="0CB8E15A">
      <w:pPr>
        <w:rPr>
          <w:highlight w:val="none"/>
        </w:rPr>
      </w:pPr>
    </w:p>
    <w:sectPr>
      <w:footerReference r:id="rId5" w:type="default"/>
      <w:pgSz w:w="11907" w:h="16840"/>
      <w:pgMar w:top="1440" w:right="1803" w:bottom="1440" w:left="1803" w:header="936" w:footer="873" w:gutter="0"/>
      <w:pgNumType w:fmt="decimal" w:start="1"/>
      <w:cols w:space="720" w:num="1"/>
      <w:rtlGutter w:val="0"/>
      <w:docGrid w:linePitch="5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eijing">
    <w:altName w:val="Noto Sans SC"/>
    <w:panose1 w:val="00000000000000000000"/>
    <w:charset w:val="50"/>
    <w:family w:val="auto"/>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Tahoma">
    <w:panose1 w:val="020B0604030504040204"/>
    <w:charset w:val="00"/>
    <w:family w:val="swiss"/>
    <w:pitch w:val="default"/>
    <w:sig w:usb0="E1002EFF" w:usb1="C000605B" w:usb2="00000029" w:usb3="00000000" w:csb0="200101FF" w:csb1="20280000"/>
  </w:font>
  <w:font w:name="serif">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YaHei-Bold">
    <w:altName w:val="Segoe Print"/>
    <w:panose1 w:val="00000000000000000000"/>
    <w:charset w:val="00"/>
    <w:family w:val="roman"/>
    <w:pitch w:val="default"/>
    <w:sig w:usb0="00000000" w:usb1="00000000" w:usb2="00000000" w:usb3="00000000" w:csb0="00000001" w:csb1="00000000"/>
  </w:font>
  <w:font w:name="MicrosoftYaHei">
    <w:altName w:val="Segoe Print"/>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528A6">
    <w:pPr>
      <w:pStyle w:val="2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D5ABA">
    <w:pPr>
      <w:pStyle w:val="23"/>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2600325</wp:posOffset>
              </wp:positionH>
              <wp:positionV relativeFrom="paragraph">
                <wp:posOffset>0</wp:posOffset>
              </wp:positionV>
              <wp:extent cx="268605" cy="173355"/>
              <wp:effectExtent l="0" t="0" r="0" b="0"/>
              <wp:wrapNone/>
              <wp:docPr id="4" name="文本框 1"/>
              <wp:cNvGraphicFramePr/>
              <a:graphic xmlns:a="http://schemas.openxmlformats.org/drawingml/2006/main">
                <a:graphicData uri="http://schemas.microsoft.com/office/word/2010/wordprocessingShape">
                  <wps:wsp>
                    <wps:cNvSpPr txBox="1"/>
                    <wps:spPr>
                      <a:xfrm>
                        <a:off x="0" y="0"/>
                        <a:ext cx="268605" cy="173355"/>
                      </a:xfrm>
                      <a:prstGeom prst="rect">
                        <a:avLst/>
                      </a:prstGeom>
                      <a:noFill/>
                      <a:ln>
                        <a:noFill/>
                      </a:ln>
                    </wps:spPr>
                    <wps:txbx>
                      <w:txbxContent>
                        <w:p w14:paraId="52384ED5">
                          <w:pPr>
                            <w:pStyle w:val="23"/>
                            <w:jc w:val="center"/>
                            <w:rPr>
                              <w:rFonts w:hint="eastAsia" w:ascii="宋体" w:hAnsi="宋体" w:eastAsia="宋体" w:cs="宋体"/>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  \* MERGEFORMAT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2</w:t>
                          </w:r>
                          <w:r>
                            <w:rPr>
                              <w:rFonts w:hint="eastAsia" w:ascii="宋体" w:hAnsi="宋体" w:eastAsia="宋体" w:cs="宋体"/>
                              <w:b/>
                              <w:bCs/>
                              <w:sz w:val="21"/>
                              <w:szCs w:val="21"/>
                            </w:rPr>
                            <w:fldChar w:fldCharType="end"/>
                          </w:r>
                        </w:p>
                      </w:txbxContent>
                    </wps:txbx>
                    <wps:bodyPr vert="horz" wrap="square" lIns="0" tIns="0" rIns="0" bIns="0" anchor="t" anchorCtr="0" upright="0"/>
                  </wps:wsp>
                </a:graphicData>
              </a:graphic>
            </wp:anchor>
          </w:drawing>
        </mc:Choice>
        <mc:Fallback>
          <w:pict>
            <v:shape id="文本框 1" o:spid="_x0000_s1026" o:spt="202" type="#_x0000_t202" style="position:absolute;left:0pt;margin-left:204.75pt;margin-top:0pt;height:13.65pt;width:21.15pt;mso-position-horizontal-relative:margin;z-index:251659264;mso-width-relative:page;mso-height-relative:page;" filled="f" stroked="f" coordsize="21600,21600" o:gfxdata="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NcJCPWAAAABwEAAA8AAAAAAAAA&#10;AQAgAAAAIgAAAGRycy9kb3ducmV2LnhtbFBLAQIUABQAAAAIAIdO4kDqjCe32gEAAKQDAAAOAAAA&#10;AAAAAAEAIAAAACUBAABkcnMvZTJvRG9jLnhtbFBLBQYAAAAABgAGAFkBAABxBQAAAAA=&#10;">
              <v:fill on="f" focussize="0,0"/>
              <v:stroke on="f"/>
              <v:imagedata o:title=""/>
              <o:lock v:ext="edit" aspectratio="f"/>
              <v:textbox inset="0mm,0mm,0mm,0mm">
                <w:txbxContent>
                  <w:p w14:paraId="52384ED5">
                    <w:pPr>
                      <w:pStyle w:val="23"/>
                      <w:jc w:val="center"/>
                      <w:rPr>
                        <w:rFonts w:hint="eastAsia" w:ascii="宋体" w:hAnsi="宋体" w:eastAsia="宋体" w:cs="宋体"/>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  \* MERGEFORMAT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2</w:t>
                    </w:r>
                    <w:r>
                      <w:rPr>
                        <w:rFonts w:hint="eastAsia" w:ascii="宋体" w:hAnsi="宋体" w:eastAsia="宋体" w:cs="宋体"/>
                        <w:b/>
                        <w:bCs/>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BBB3C">
    <w:pPr>
      <w:pStyle w:val="24"/>
      <w:jc w:val="both"/>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5B74A"/>
    <w:multiLevelType w:val="multilevel"/>
    <w:tmpl w:val="85C5B74A"/>
    <w:lvl w:ilvl="0" w:tentative="0">
      <w:start w:val="1"/>
      <w:numFmt w:val="chineseCountingThousand"/>
      <w:suff w:val="nothing"/>
      <w:lvlText w:val="%1、"/>
      <w:lvlJc w:val="left"/>
      <w:pPr>
        <w:ind w:left="420" w:hanging="420"/>
      </w:pPr>
      <w:rPr>
        <w:rFonts w:hint="eastAsia" w:cs="Times New Roman"/>
        <w:b/>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1">
    <w:nsid w:val="8D5ADD5B"/>
    <w:multiLevelType w:val="singleLevel"/>
    <w:tmpl w:val="8D5ADD5B"/>
    <w:lvl w:ilvl="0" w:tentative="0">
      <w:start w:val="9"/>
      <w:numFmt w:val="chineseCounting"/>
      <w:suff w:val="nothing"/>
      <w:lvlText w:val="第%1条、"/>
      <w:lvlJc w:val="left"/>
      <w:rPr>
        <w:rFonts w:hint="eastAsia"/>
      </w:rPr>
    </w:lvl>
  </w:abstractNum>
  <w:abstractNum w:abstractNumId="2">
    <w:nsid w:val="9BEC3D24"/>
    <w:multiLevelType w:val="multilevel"/>
    <w:tmpl w:val="9BEC3D24"/>
    <w:lvl w:ilvl="0" w:tentative="0">
      <w:start w:val="1"/>
      <w:numFmt w:val="decimal"/>
      <w:suff w:val="space"/>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3">
    <w:nsid w:val="FBD65A6D"/>
    <w:multiLevelType w:val="singleLevel"/>
    <w:tmpl w:val="FBD65A6D"/>
    <w:lvl w:ilvl="0" w:tentative="0">
      <w:start w:val="1"/>
      <w:numFmt w:val="decimal"/>
      <w:lvlText w:val="%1."/>
      <w:lvlJc w:val="left"/>
      <w:pPr>
        <w:tabs>
          <w:tab w:val="left" w:pos="312"/>
        </w:tabs>
      </w:pPr>
    </w:lvl>
  </w:abstractNum>
  <w:abstractNum w:abstractNumId="4">
    <w:nsid w:val="00000096"/>
    <w:multiLevelType w:val="multilevel"/>
    <w:tmpl w:val="00000096"/>
    <w:lvl w:ilvl="0" w:tentative="0">
      <w:start w:val="1"/>
      <w:numFmt w:val="chineseCountingThousand"/>
      <w:lvlText w:val="第%1章"/>
      <w:lvlJc w:val="left"/>
      <w:pPr>
        <w:tabs>
          <w:tab w:val="left" w:pos="1440"/>
        </w:tabs>
        <w:ind w:left="425" w:hanging="425"/>
      </w:pPr>
      <w:rPr>
        <w:rFonts w:hint="eastAsia"/>
      </w:rPr>
    </w:lvl>
    <w:lvl w:ilvl="1" w:tentative="0">
      <w:start w:val="1"/>
      <w:numFmt w:val="decimal"/>
      <w:isLgl/>
      <w:lvlText w:val="%1.%2"/>
      <w:lvlJc w:val="left"/>
      <w:pPr>
        <w:tabs>
          <w:tab w:val="left" w:pos="567"/>
        </w:tabs>
        <w:ind w:left="567" w:hanging="567"/>
      </w:pPr>
      <w:rPr>
        <w:rFonts w:hint="default" w:ascii="Arial" w:hAnsi="Arial"/>
      </w:rPr>
    </w:lvl>
    <w:lvl w:ilvl="2" w:tentative="0">
      <w:start w:val="1"/>
      <w:numFmt w:val="decimal"/>
      <w:isLgl/>
      <w:lvlText w:val="%1.%2.%3"/>
      <w:lvlJc w:val="left"/>
      <w:pPr>
        <w:tabs>
          <w:tab w:val="left" w:pos="1080"/>
        </w:tabs>
        <w:ind w:left="709" w:hanging="709"/>
      </w:pPr>
      <w:rPr>
        <w:rFonts w:hint="eastAsia"/>
        <w:b/>
        <w:i w:val="0"/>
        <w:sz w:val="24"/>
      </w:rPr>
    </w:lvl>
    <w:lvl w:ilvl="3" w:tentative="0">
      <w:start w:val="1"/>
      <w:numFmt w:val="decimal"/>
      <w:pStyle w:val="122"/>
      <w:isLgl/>
      <w:lvlText w:val="%1.%2.%3.%4"/>
      <w:lvlJc w:val="left"/>
      <w:pPr>
        <w:tabs>
          <w:tab w:val="left" w:pos="1191"/>
        </w:tabs>
        <w:ind w:left="851" w:hanging="738"/>
      </w:pPr>
      <w:rPr>
        <w:rFonts w:hint="eastAsia"/>
        <w:b/>
        <w:i w:val="0"/>
      </w:rPr>
    </w:lvl>
    <w:lvl w:ilvl="4" w:tentative="0">
      <w:start w:val="1"/>
      <w:numFmt w:val="decimal"/>
      <w:isLgl/>
      <w:lvlText w:val="%1.%2.%3.%4.%5."/>
      <w:lvlJc w:val="left"/>
      <w:pPr>
        <w:tabs>
          <w:tab w:val="left" w:pos="992"/>
        </w:tabs>
        <w:ind w:left="992" w:hanging="992"/>
      </w:pPr>
      <w:rPr>
        <w:rFonts w:hint="eastAsia"/>
      </w:rPr>
    </w:lvl>
    <w:lvl w:ilvl="5" w:tentative="0">
      <w:start w:val="1"/>
      <w:numFmt w:val="none"/>
      <w:lvlText w:val="5.4.6.5.3.2"/>
      <w:lvlJc w:val="left"/>
      <w:pPr>
        <w:tabs>
          <w:tab w:val="left" w:pos="1134"/>
        </w:tabs>
        <w:ind w:left="1134" w:hanging="1134"/>
      </w:pPr>
      <w:rPr>
        <w:rFonts w:hint="eastAsia"/>
      </w:rPr>
    </w:lvl>
    <w:lvl w:ilvl="6" w:tentative="0">
      <w:start w:val="1"/>
      <w:numFmt w:val="decimal"/>
      <w:lvlText w:val="5.4.6.5.4.%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4753980"/>
    <w:multiLevelType w:val="multilevel"/>
    <w:tmpl w:val="04753980"/>
    <w:lvl w:ilvl="0" w:tentative="0">
      <w:start w:val="1"/>
      <w:numFmt w:val="japaneseCounting"/>
      <w:lvlText w:val="%1、"/>
      <w:lvlJc w:val="left"/>
      <w:pPr>
        <w:tabs>
          <w:tab w:val="left" w:pos="450"/>
        </w:tabs>
        <w:ind w:left="450" w:hanging="45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79925AD"/>
    <w:multiLevelType w:val="multilevel"/>
    <w:tmpl w:val="079925AD"/>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7EC0E34"/>
    <w:multiLevelType w:val="multilevel"/>
    <w:tmpl w:val="07EC0E34"/>
    <w:lvl w:ilvl="0" w:tentative="0">
      <w:start w:val="8"/>
      <w:numFmt w:val="decimal"/>
      <w:lvlText w:val="%1"/>
      <w:lvlJc w:val="left"/>
      <w:pPr>
        <w:ind w:left="425" w:hanging="425"/>
      </w:pPr>
      <w:rPr>
        <w:rFonts w:hint="eastAsia"/>
      </w:rPr>
    </w:lvl>
    <w:lvl w:ilvl="1" w:tentative="0">
      <w:start w:val="1"/>
      <w:numFmt w:val="decimal"/>
      <w:lvlText w:val="%2)"/>
      <w:lvlJc w:val="left"/>
      <w:pPr>
        <w:ind w:left="567" w:hanging="567"/>
      </w:pPr>
      <w:rPr>
        <w:rFonts w:hint="eastAsia"/>
      </w:rPr>
    </w:lvl>
    <w:lvl w:ilvl="2" w:tentative="0">
      <w:start w:val="3"/>
      <w:numFmt w:val="decimal"/>
      <w:lvlText w:val="%1.4.%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8">
    <w:nsid w:val="0CA557B6"/>
    <w:multiLevelType w:val="multilevel"/>
    <w:tmpl w:val="0CA557B6"/>
    <w:lvl w:ilvl="0" w:tentative="0">
      <w:start w:val="1"/>
      <w:numFmt w:val="decimal"/>
      <w:lvlText w:val="%1."/>
      <w:lvlJc w:val="left"/>
      <w:pPr>
        <w:tabs>
          <w:tab w:val="left" w:pos="425"/>
        </w:tabs>
        <w:ind w:left="425" w:hanging="425"/>
      </w:pPr>
      <w:rPr>
        <w:rFonts w:hint="eastAsia"/>
        <w:b/>
      </w:rPr>
    </w:lvl>
    <w:lvl w:ilvl="1" w:tentative="0">
      <w:start w:val="1"/>
      <w:numFmt w:val="decimal"/>
      <w:lvlText w:val="%1.%2."/>
      <w:lvlJc w:val="left"/>
      <w:pPr>
        <w:tabs>
          <w:tab w:val="left" w:pos="567"/>
        </w:tabs>
        <w:ind w:left="567" w:hanging="567"/>
      </w:pPr>
      <w:rPr>
        <w:rFonts w:hint="eastAsia" w:eastAsia="宋体"/>
        <w:b w:val="0"/>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11EC4CD4"/>
    <w:multiLevelType w:val="multilevel"/>
    <w:tmpl w:val="11EC4CD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3387DFE"/>
    <w:multiLevelType w:val="multilevel"/>
    <w:tmpl w:val="13387DFE"/>
    <w:lvl w:ilvl="0" w:tentative="0">
      <w:start w:val="1"/>
      <w:numFmt w:val="decimal"/>
      <w:pStyle w:val="4"/>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14094B54"/>
    <w:multiLevelType w:val="multilevel"/>
    <w:tmpl w:val="14094B5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pStyle w:val="6"/>
      <w:lvlText w:val="%1.%2.%3.%4.%5.%6.%7"/>
      <w:lvlJc w:val="left"/>
      <w:pPr>
        <w:tabs>
          <w:tab w:val="left" w:pos="1296"/>
        </w:tabs>
        <w:ind w:left="1296" w:hanging="1296"/>
      </w:pPr>
    </w:lvl>
    <w:lvl w:ilvl="7" w:tentative="0">
      <w:start w:val="1"/>
      <w:numFmt w:val="decimal"/>
      <w:pStyle w:val="8"/>
      <w:lvlText w:val="%1.%2.%3.%4.%5.%6.%7.%8"/>
      <w:lvlJc w:val="left"/>
      <w:pPr>
        <w:tabs>
          <w:tab w:val="left" w:pos="1440"/>
        </w:tabs>
        <w:ind w:left="1440" w:hanging="1440"/>
      </w:pPr>
    </w:lvl>
    <w:lvl w:ilvl="8" w:tentative="0">
      <w:start w:val="1"/>
      <w:numFmt w:val="decimal"/>
      <w:pStyle w:val="9"/>
      <w:lvlText w:val="%1.%2.%3.%4.%5.%6.%7.%8.%9"/>
      <w:lvlJc w:val="left"/>
      <w:pPr>
        <w:tabs>
          <w:tab w:val="left" w:pos="1584"/>
        </w:tabs>
        <w:ind w:left="1584" w:hanging="1584"/>
      </w:pPr>
    </w:lvl>
  </w:abstractNum>
  <w:abstractNum w:abstractNumId="12">
    <w:nsid w:val="16220007"/>
    <w:multiLevelType w:val="multilevel"/>
    <w:tmpl w:val="16220007"/>
    <w:lvl w:ilvl="0" w:tentative="0">
      <w:start w:val="1"/>
      <w:numFmt w:val="decimal"/>
      <w:suff w:val="space"/>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3">
    <w:nsid w:val="1F07CE16"/>
    <w:multiLevelType w:val="multilevel"/>
    <w:tmpl w:val="1F07CE16"/>
    <w:lvl w:ilvl="0" w:tentative="0">
      <w:start w:val="1"/>
      <w:numFmt w:val="decimal"/>
      <w:suff w:val="space"/>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4">
    <w:nsid w:val="22FA18FE"/>
    <w:multiLevelType w:val="multilevel"/>
    <w:tmpl w:val="22FA18FE"/>
    <w:lvl w:ilvl="0" w:tentative="0">
      <w:start w:val="1"/>
      <w:numFmt w:val="decimal"/>
      <w:lvlText w:val="%1."/>
      <w:lvlJc w:val="left"/>
      <w:pPr>
        <w:ind w:left="840" w:hanging="420"/>
      </w:pPr>
      <w:rPr>
        <w:rFonts w:hint="default" w:ascii="宋体" w:hAnsi="宋体" w:eastAsia="宋体" w:cs="宋体"/>
      </w:rPr>
    </w:lvl>
    <w:lvl w:ilvl="1" w:tentative="0">
      <w:start w:val="1"/>
      <w:numFmt w:val="lowerLetter"/>
      <w:lvlText w:val="%2)"/>
      <w:lvlJc w:val="left"/>
      <w:pPr>
        <w:ind w:left="1260" w:hanging="420"/>
      </w:pPr>
      <w:rPr>
        <w:rFonts w:hint="default" w:ascii="Times New Roman" w:hAnsi="Times New Roman" w:cs="Times New Roman"/>
      </w:rPr>
    </w:lvl>
    <w:lvl w:ilvl="2" w:tentative="0">
      <w:start w:val="1"/>
      <w:numFmt w:val="lowerRoman"/>
      <w:lvlText w:val="%3."/>
      <w:lvlJc w:val="right"/>
      <w:pPr>
        <w:ind w:left="1680" w:hanging="420"/>
      </w:pPr>
      <w:rPr>
        <w:rFonts w:hint="default" w:ascii="Times New Roman" w:hAnsi="Times New Roman" w:cs="Times New Roman"/>
      </w:rPr>
    </w:lvl>
    <w:lvl w:ilvl="3" w:tentative="0">
      <w:start w:val="1"/>
      <w:numFmt w:val="decimal"/>
      <w:lvlText w:val="%4."/>
      <w:lvlJc w:val="left"/>
      <w:pPr>
        <w:ind w:left="2100" w:hanging="420"/>
      </w:pPr>
      <w:rPr>
        <w:rFonts w:hint="default" w:ascii="Times New Roman" w:hAnsi="Times New Roman" w:cs="Times New Roman"/>
      </w:rPr>
    </w:lvl>
    <w:lvl w:ilvl="4" w:tentative="0">
      <w:start w:val="1"/>
      <w:numFmt w:val="lowerLetter"/>
      <w:lvlText w:val="%5)"/>
      <w:lvlJc w:val="left"/>
      <w:pPr>
        <w:ind w:left="2520" w:hanging="420"/>
      </w:pPr>
      <w:rPr>
        <w:rFonts w:hint="default" w:ascii="Times New Roman" w:hAnsi="Times New Roman" w:cs="Times New Roman"/>
      </w:rPr>
    </w:lvl>
    <w:lvl w:ilvl="5" w:tentative="0">
      <w:start w:val="1"/>
      <w:numFmt w:val="lowerRoman"/>
      <w:lvlText w:val="%6."/>
      <w:lvlJc w:val="right"/>
      <w:pPr>
        <w:ind w:left="2940" w:hanging="420"/>
      </w:pPr>
      <w:rPr>
        <w:rFonts w:hint="default" w:ascii="Times New Roman" w:hAnsi="Times New Roman" w:cs="Times New Roman"/>
      </w:rPr>
    </w:lvl>
    <w:lvl w:ilvl="6" w:tentative="0">
      <w:start w:val="1"/>
      <w:numFmt w:val="decimal"/>
      <w:lvlText w:val="%7."/>
      <w:lvlJc w:val="left"/>
      <w:pPr>
        <w:ind w:left="3360" w:hanging="420"/>
      </w:pPr>
      <w:rPr>
        <w:rFonts w:hint="default" w:ascii="Times New Roman" w:hAnsi="Times New Roman" w:cs="Times New Roman"/>
      </w:rPr>
    </w:lvl>
    <w:lvl w:ilvl="7" w:tentative="0">
      <w:start w:val="1"/>
      <w:numFmt w:val="lowerLetter"/>
      <w:lvlText w:val="%8)"/>
      <w:lvlJc w:val="left"/>
      <w:pPr>
        <w:ind w:left="3780" w:hanging="420"/>
      </w:pPr>
      <w:rPr>
        <w:rFonts w:hint="default" w:ascii="Times New Roman" w:hAnsi="Times New Roman" w:cs="Times New Roman"/>
      </w:rPr>
    </w:lvl>
    <w:lvl w:ilvl="8" w:tentative="0">
      <w:start w:val="1"/>
      <w:numFmt w:val="lowerRoman"/>
      <w:lvlText w:val="%9."/>
      <w:lvlJc w:val="right"/>
      <w:pPr>
        <w:ind w:left="4200" w:hanging="420"/>
      </w:pPr>
      <w:rPr>
        <w:rFonts w:hint="default" w:ascii="Times New Roman" w:hAnsi="Times New Roman" w:cs="Times New Roman"/>
      </w:rPr>
    </w:lvl>
  </w:abstractNum>
  <w:abstractNum w:abstractNumId="15">
    <w:nsid w:val="297F70B0"/>
    <w:multiLevelType w:val="multilevel"/>
    <w:tmpl w:val="297F70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DAB0715"/>
    <w:multiLevelType w:val="multilevel"/>
    <w:tmpl w:val="3DAB071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decimal"/>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3E88190F"/>
    <w:multiLevelType w:val="multilevel"/>
    <w:tmpl w:val="3E88190F"/>
    <w:lvl w:ilvl="0" w:tentative="0">
      <w:start w:val="1"/>
      <w:numFmt w:val="decimal"/>
      <w:lvlText w:val="%1、"/>
      <w:lvlJc w:val="left"/>
      <w:pPr>
        <w:tabs>
          <w:tab w:val="left" w:pos="360"/>
        </w:tabs>
        <w:ind w:left="360" w:hanging="360"/>
      </w:pPr>
      <w:rPr>
        <w:rFonts w:hint="eastAsia" w:ascii="宋体" w:hAnsi="宋体" w:eastAsia="宋体"/>
        <w:b/>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407A1D32"/>
    <w:multiLevelType w:val="multilevel"/>
    <w:tmpl w:val="407A1D32"/>
    <w:lvl w:ilvl="0" w:tentative="0">
      <w:start w:val="1"/>
      <w:numFmt w:val="decimal"/>
      <w:suff w:val="space"/>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9">
    <w:nsid w:val="4AD53FF7"/>
    <w:multiLevelType w:val="multilevel"/>
    <w:tmpl w:val="4AD53FF7"/>
    <w:lvl w:ilvl="0" w:tentative="0">
      <w:start w:val="1"/>
      <w:numFmt w:val="decimal"/>
      <w:suff w:val="space"/>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0">
    <w:nsid w:val="4AE21275"/>
    <w:multiLevelType w:val="multilevel"/>
    <w:tmpl w:val="4AE21275"/>
    <w:lvl w:ilvl="0" w:tentative="0">
      <w:start w:val="8"/>
      <w:numFmt w:val="decimal"/>
      <w:lvlText w:val="%1"/>
      <w:lvlJc w:val="left"/>
      <w:pPr>
        <w:ind w:left="425" w:hanging="425"/>
      </w:pPr>
      <w:rPr>
        <w:rFonts w:hint="eastAsia"/>
      </w:rPr>
    </w:lvl>
    <w:lvl w:ilvl="1" w:tentative="0">
      <w:start w:val="1"/>
      <w:numFmt w:val="decimal"/>
      <w:lvlText w:val="%2)"/>
      <w:lvlJc w:val="left"/>
      <w:pPr>
        <w:ind w:left="567" w:hanging="567"/>
      </w:pPr>
      <w:rPr>
        <w:rFonts w:hint="eastAsia"/>
      </w:rPr>
    </w:lvl>
    <w:lvl w:ilvl="2" w:tentative="0">
      <w:start w:val="3"/>
      <w:numFmt w:val="decimal"/>
      <w:lvlText w:val="%1.4.%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1">
    <w:nsid w:val="51450CF0"/>
    <w:multiLevelType w:val="multilevel"/>
    <w:tmpl w:val="51450CF0"/>
    <w:lvl w:ilvl="0" w:tentative="0">
      <w:start w:val="1"/>
      <w:numFmt w:val="decimal"/>
      <w:lvlText w:val="%1、"/>
      <w:lvlJc w:val="left"/>
      <w:pPr>
        <w:tabs>
          <w:tab w:val="left" w:pos="360"/>
        </w:tabs>
        <w:ind w:left="360" w:hanging="360"/>
      </w:pPr>
      <w:rPr>
        <w:rFonts w:hint="eastAsia" w:ascii="宋体" w:hAnsi="宋体" w:eastAsia="宋体"/>
        <w:b/>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2F36D96"/>
    <w:multiLevelType w:val="multilevel"/>
    <w:tmpl w:val="52F36D96"/>
    <w:lvl w:ilvl="0" w:tentative="0">
      <w:start w:val="1"/>
      <w:numFmt w:val="decimal"/>
      <w:lvlText w:val="（%1）"/>
      <w:lvlJc w:val="left"/>
      <w:pPr>
        <w:tabs>
          <w:tab w:val="left" w:pos="1440"/>
        </w:tabs>
        <w:ind w:left="1440" w:hanging="720"/>
      </w:pPr>
      <w:rPr>
        <w:rFonts w:hint="eastAsia"/>
      </w:rPr>
    </w:lvl>
    <w:lvl w:ilvl="1" w:tentative="0">
      <w:start w:val="1"/>
      <w:numFmt w:val="bullet"/>
      <w:lvlText w:val=""/>
      <w:lvlJc w:val="left"/>
      <w:pPr>
        <w:tabs>
          <w:tab w:val="left" w:pos="1494"/>
        </w:tabs>
        <w:ind w:left="1474" w:hanging="340"/>
      </w:pPr>
      <w:rPr>
        <w:rFonts w:hint="default" w:ascii="Wingdings" w:hAnsi="Wingdings"/>
      </w:rPr>
    </w:lvl>
    <w:lvl w:ilvl="2" w:tentative="0">
      <w:start w:val="1"/>
      <w:numFmt w:val="chineseCountingThousand"/>
      <w:lvlText w:val="%3、"/>
      <w:lvlJc w:val="left"/>
      <w:pPr>
        <w:tabs>
          <w:tab w:val="left" w:pos="624"/>
        </w:tabs>
        <w:ind w:left="624" w:hanging="624"/>
      </w:pPr>
      <w:rPr>
        <w:rFonts w:hint="eastAsia" w:eastAsia="宋体"/>
        <w:b w:val="0"/>
        <w:i w:val="0"/>
        <w:sz w:val="24"/>
      </w:rPr>
    </w:lvl>
    <w:lvl w:ilvl="3" w:tentative="0">
      <w:start w:val="1"/>
      <w:numFmt w:val="decimal"/>
      <w:lvlText w:val="%4、"/>
      <w:lvlJc w:val="left"/>
      <w:pPr>
        <w:tabs>
          <w:tab w:val="left" w:pos="454"/>
        </w:tabs>
        <w:ind w:left="454" w:hanging="454"/>
      </w:pPr>
      <w:rPr>
        <w:rFonts w:hint="eastAsia"/>
      </w:rPr>
    </w:lvl>
    <w:lvl w:ilvl="4" w:tentative="0">
      <w:start w:val="1"/>
      <w:numFmt w:val="decimal"/>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57E64E5F"/>
    <w:multiLevelType w:val="multilevel"/>
    <w:tmpl w:val="57E64E5F"/>
    <w:lvl w:ilvl="0" w:tentative="0">
      <w:start w:val="1"/>
      <w:numFmt w:val="decimal"/>
      <w:lvlText w:val="%1"/>
      <w:lvlJc w:val="left"/>
      <w:pPr>
        <w:ind w:left="420" w:hanging="420"/>
      </w:pPr>
      <w:rPr>
        <w:rFonts w:hint="eastAsia"/>
        <w:b/>
        <w:i w:val="0"/>
        <w:color w:val="auto"/>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3BC7DAF"/>
    <w:multiLevelType w:val="multilevel"/>
    <w:tmpl w:val="63BC7DA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67F55E3A"/>
    <w:multiLevelType w:val="multilevel"/>
    <w:tmpl w:val="67F55E3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6882F436"/>
    <w:multiLevelType w:val="multilevel"/>
    <w:tmpl w:val="6882F43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8EA2F05"/>
    <w:multiLevelType w:val="multilevel"/>
    <w:tmpl w:val="68EA2F05"/>
    <w:lvl w:ilvl="0" w:tentative="0">
      <w:start w:val="1"/>
      <w:numFmt w:val="decimal"/>
      <w:lvlText w:val="%1"/>
      <w:lvlJc w:val="left"/>
      <w:pPr>
        <w:ind w:left="420" w:hanging="420"/>
      </w:pPr>
      <w:rPr>
        <w:rFonts w:hint="eastAsia"/>
        <w:b/>
        <w:i w:val="0"/>
        <w:color w:val="auto"/>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E521460"/>
    <w:multiLevelType w:val="multilevel"/>
    <w:tmpl w:val="6E521460"/>
    <w:lvl w:ilvl="0" w:tentative="0">
      <w:start w:val="1"/>
      <w:numFmt w:val="decimal"/>
      <w:suff w:val="space"/>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9">
    <w:nsid w:val="6F948568"/>
    <w:multiLevelType w:val="multilevel"/>
    <w:tmpl w:val="6F948568"/>
    <w:lvl w:ilvl="0" w:tentative="0">
      <w:start w:val="1"/>
      <w:numFmt w:val="decimal"/>
      <w:suff w:val="space"/>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30">
    <w:nsid w:val="70716FD8"/>
    <w:multiLevelType w:val="multilevel"/>
    <w:tmpl w:val="70716FD8"/>
    <w:lvl w:ilvl="0" w:tentative="0">
      <w:start w:val="8"/>
      <w:numFmt w:val="decimal"/>
      <w:lvlText w:val="%1"/>
      <w:lvlJc w:val="left"/>
      <w:pPr>
        <w:ind w:left="425" w:hanging="425"/>
      </w:pPr>
      <w:rPr>
        <w:rFonts w:hint="eastAsia"/>
      </w:rPr>
    </w:lvl>
    <w:lvl w:ilvl="1" w:tentative="0">
      <w:start w:val="1"/>
      <w:numFmt w:val="decimal"/>
      <w:lvlText w:val="%2)"/>
      <w:lvlJc w:val="left"/>
      <w:pPr>
        <w:ind w:left="567" w:hanging="567"/>
      </w:pPr>
      <w:rPr>
        <w:rFonts w:hint="eastAsia"/>
      </w:rPr>
    </w:lvl>
    <w:lvl w:ilvl="2" w:tentative="0">
      <w:start w:val="3"/>
      <w:numFmt w:val="decimal"/>
      <w:lvlText w:val="%1.4.%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1">
    <w:nsid w:val="719E0589"/>
    <w:multiLevelType w:val="multilevel"/>
    <w:tmpl w:val="719E0589"/>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11"/>
  </w:num>
  <w:num w:numId="3">
    <w:abstractNumId w:val="4"/>
  </w:num>
  <w:num w:numId="4">
    <w:abstractNumId w:val="0"/>
  </w:num>
  <w:num w:numId="5">
    <w:abstractNumId w:val="5"/>
  </w:num>
  <w:num w:numId="6">
    <w:abstractNumId w:val="21"/>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7"/>
  </w:num>
  <w:num w:numId="10">
    <w:abstractNumId w:val="22"/>
  </w:num>
  <w:num w:numId="11">
    <w:abstractNumId w:val="6"/>
  </w:num>
  <w:num w:numId="12">
    <w:abstractNumId w:val="27"/>
  </w:num>
  <w:num w:numId="13">
    <w:abstractNumId w:val="30"/>
  </w:num>
  <w:num w:numId="14">
    <w:abstractNumId w:val="23"/>
  </w:num>
  <w:num w:numId="15">
    <w:abstractNumId w:val="20"/>
  </w:num>
  <w:num w:numId="16">
    <w:abstractNumId w:val="7"/>
  </w:num>
  <w:num w:numId="17">
    <w:abstractNumId w:val="16"/>
  </w:num>
  <w:num w:numId="18">
    <w:abstractNumId w:val="3"/>
  </w:num>
  <w:num w:numId="19">
    <w:abstractNumId w:val="31"/>
  </w:num>
  <w:num w:numId="20">
    <w:abstractNumId w:val="29"/>
  </w:num>
  <w:num w:numId="21">
    <w:abstractNumId w:val="19"/>
  </w:num>
  <w:num w:numId="22">
    <w:abstractNumId w:val="9"/>
  </w:num>
  <w:num w:numId="23">
    <w:abstractNumId w:val="2"/>
  </w:num>
  <w:num w:numId="24">
    <w:abstractNumId w:val="18"/>
  </w:num>
  <w:num w:numId="25">
    <w:abstractNumId w:val="13"/>
  </w:num>
  <w:num w:numId="26">
    <w:abstractNumId w:val="28"/>
  </w:num>
  <w:num w:numId="27">
    <w:abstractNumId w:val="12"/>
  </w:num>
  <w:num w:numId="28">
    <w:abstractNumId w:val="1"/>
  </w:num>
  <w:num w:numId="29">
    <w:abstractNumId w:val="25"/>
  </w:num>
  <w:num w:numId="30">
    <w:abstractNumId w:val="15"/>
  </w:num>
  <w:num w:numId="31">
    <w:abstractNumId w:val="24"/>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xNjVlOThlYjJkMzdhNjAyZTdjYWNkNWE4ZDRiY2EifQ=="/>
  </w:docVars>
  <w:rsids>
    <w:rsidRoot w:val="00D61F8F"/>
    <w:rsid w:val="00001CF6"/>
    <w:rsid w:val="0000288F"/>
    <w:rsid w:val="000048B9"/>
    <w:rsid w:val="00004F12"/>
    <w:rsid w:val="00005270"/>
    <w:rsid w:val="000052AB"/>
    <w:rsid w:val="00007905"/>
    <w:rsid w:val="00007AA7"/>
    <w:rsid w:val="000107A5"/>
    <w:rsid w:val="000116A9"/>
    <w:rsid w:val="0001187F"/>
    <w:rsid w:val="0001290D"/>
    <w:rsid w:val="00014DAD"/>
    <w:rsid w:val="00014DD7"/>
    <w:rsid w:val="0001532D"/>
    <w:rsid w:val="00015805"/>
    <w:rsid w:val="00016A06"/>
    <w:rsid w:val="0001717F"/>
    <w:rsid w:val="000200FE"/>
    <w:rsid w:val="000201EB"/>
    <w:rsid w:val="00020591"/>
    <w:rsid w:val="00020F4E"/>
    <w:rsid w:val="00021968"/>
    <w:rsid w:val="000234BA"/>
    <w:rsid w:val="00025378"/>
    <w:rsid w:val="00025EF3"/>
    <w:rsid w:val="0002663F"/>
    <w:rsid w:val="00026795"/>
    <w:rsid w:val="0003252D"/>
    <w:rsid w:val="00032D84"/>
    <w:rsid w:val="00034633"/>
    <w:rsid w:val="000350EB"/>
    <w:rsid w:val="000374A0"/>
    <w:rsid w:val="000404A4"/>
    <w:rsid w:val="00041CFF"/>
    <w:rsid w:val="000422D0"/>
    <w:rsid w:val="00042BAB"/>
    <w:rsid w:val="000448EB"/>
    <w:rsid w:val="000461AE"/>
    <w:rsid w:val="00047F7B"/>
    <w:rsid w:val="00050A3B"/>
    <w:rsid w:val="000521F6"/>
    <w:rsid w:val="00052C6D"/>
    <w:rsid w:val="00053539"/>
    <w:rsid w:val="00053776"/>
    <w:rsid w:val="00055861"/>
    <w:rsid w:val="00055B93"/>
    <w:rsid w:val="0005698C"/>
    <w:rsid w:val="00056AA0"/>
    <w:rsid w:val="000618F9"/>
    <w:rsid w:val="0006197E"/>
    <w:rsid w:val="00061DC3"/>
    <w:rsid w:val="00061FD7"/>
    <w:rsid w:val="00062BEB"/>
    <w:rsid w:val="00063094"/>
    <w:rsid w:val="00064735"/>
    <w:rsid w:val="00064ADF"/>
    <w:rsid w:val="00064EB8"/>
    <w:rsid w:val="000671B4"/>
    <w:rsid w:val="00070121"/>
    <w:rsid w:val="0007014B"/>
    <w:rsid w:val="000714B6"/>
    <w:rsid w:val="000718B9"/>
    <w:rsid w:val="00072756"/>
    <w:rsid w:val="00072CF3"/>
    <w:rsid w:val="00075091"/>
    <w:rsid w:val="000761B1"/>
    <w:rsid w:val="00076471"/>
    <w:rsid w:val="00077421"/>
    <w:rsid w:val="00080E35"/>
    <w:rsid w:val="0008159F"/>
    <w:rsid w:val="00083A8E"/>
    <w:rsid w:val="00084997"/>
    <w:rsid w:val="00085802"/>
    <w:rsid w:val="00085E83"/>
    <w:rsid w:val="0008614E"/>
    <w:rsid w:val="000877BF"/>
    <w:rsid w:val="00087F40"/>
    <w:rsid w:val="000900A4"/>
    <w:rsid w:val="00092DA4"/>
    <w:rsid w:val="00092F4C"/>
    <w:rsid w:val="000934A9"/>
    <w:rsid w:val="00094CC7"/>
    <w:rsid w:val="000956BF"/>
    <w:rsid w:val="000962BA"/>
    <w:rsid w:val="000967EB"/>
    <w:rsid w:val="000971EF"/>
    <w:rsid w:val="000A074E"/>
    <w:rsid w:val="000A0B42"/>
    <w:rsid w:val="000A167E"/>
    <w:rsid w:val="000A2D37"/>
    <w:rsid w:val="000A370C"/>
    <w:rsid w:val="000A418D"/>
    <w:rsid w:val="000A7EC2"/>
    <w:rsid w:val="000B00EC"/>
    <w:rsid w:val="000B0A90"/>
    <w:rsid w:val="000B1C2F"/>
    <w:rsid w:val="000B2538"/>
    <w:rsid w:val="000B315D"/>
    <w:rsid w:val="000B40F3"/>
    <w:rsid w:val="000B6CE9"/>
    <w:rsid w:val="000C0109"/>
    <w:rsid w:val="000C0830"/>
    <w:rsid w:val="000C15BC"/>
    <w:rsid w:val="000C2BEE"/>
    <w:rsid w:val="000C340B"/>
    <w:rsid w:val="000C3D63"/>
    <w:rsid w:val="000C3E59"/>
    <w:rsid w:val="000C5D18"/>
    <w:rsid w:val="000C5E3E"/>
    <w:rsid w:val="000D1F33"/>
    <w:rsid w:val="000D2C9B"/>
    <w:rsid w:val="000D3206"/>
    <w:rsid w:val="000D559C"/>
    <w:rsid w:val="000D73D0"/>
    <w:rsid w:val="000E3BA9"/>
    <w:rsid w:val="000E3D1F"/>
    <w:rsid w:val="000E5783"/>
    <w:rsid w:val="000E5B42"/>
    <w:rsid w:val="000E73E7"/>
    <w:rsid w:val="000F27E8"/>
    <w:rsid w:val="000F5D26"/>
    <w:rsid w:val="000F6FB6"/>
    <w:rsid w:val="000F7335"/>
    <w:rsid w:val="000F7BA8"/>
    <w:rsid w:val="000F7E19"/>
    <w:rsid w:val="001013AE"/>
    <w:rsid w:val="00102565"/>
    <w:rsid w:val="001049B2"/>
    <w:rsid w:val="00104DE8"/>
    <w:rsid w:val="00105E1D"/>
    <w:rsid w:val="00105E75"/>
    <w:rsid w:val="00106228"/>
    <w:rsid w:val="00106AEC"/>
    <w:rsid w:val="00107F3C"/>
    <w:rsid w:val="001110CB"/>
    <w:rsid w:val="001116BF"/>
    <w:rsid w:val="00111F34"/>
    <w:rsid w:val="00112E90"/>
    <w:rsid w:val="00113107"/>
    <w:rsid w:val="0011507F"/>
    <w:rsid w:val="0011571F"/>
    <w:rsid w:val="00115CF7"/>
    <w:rsid w:val="00116540"/>
    <w:rsid w:val="00121EB5"/>
    <w:rsid w:val="0012204F"/>
    <w:rsid w:val="00122052"/>
    <w:rsid w:val="00122D92"/>
    <w:rsid w:val="001237FC"/>
    <w:rsid w:val="00123982"/>
    <w:rsid w:val="00125322"/>
    <w:rsid w:val="001260A7"/>
    <w:rsid w:val="001266B6"/>
    <w:rsid w:val="001271E7"/>
    <w:rsid w:val="00127E07"/>
    <w:rsid w:val="0013070E"/>
    <w:rsid w:val="001322AA"/>
    <w:rsid w:val="0013341F"/>
    <w:rsid w:val="00133555"/>
    <w:rsid w:val="001354A7"/>
    <w:rsid w:val="0013577F"/>
    <w:rsid w:val="001358D4"/>
    <w:rsid w:val="00135B1C"/>
    <w:rsid w:val="00135E9C"/>
    <w:rsid w:val="00137737"/>
    <w:rsid w:val="0013780C"/>
    <w:rsid w:val="001379ED"/>
    <w:rsid w:val="00137C05"/>
    <w:rsid w:val="00140DC4"/>
    <w:rsid w:val="00140F6B"/>
    <w:rsid w:val="00145088"/>
    <w:rsid w:val="001464F2"/>
    <w:rsid w:val="00147846"/>
    <w:rsid w:val="00147936"/>
    <w:rsid w:val="0015158B"/>
    <w:rsid w:val="001517DF"/>
    <w:rsid w:val="00151CDD"/>
    <w:rsid w:val="00153005"/>
    <w:rsid w:val="001535E0"/>
    <w:rsid w:val="00155627"/>
    <w:rsid w:val="001563E7"/>
    <w:rsid w:val="00156B0B"/>
    <w:rsid w:val="001616FC"/>
    <w:rsid w:val="00163C3E"/>
    <w:rsid w:val="00164577"/>
    <w:rsid w:val="00165666"/>
    <w:rsid w:val="00166415"/>
    <w:rsid w:val="00166719"/>
    <w:rsid w:val="00167826"/>
    <w:rsid w:val="00170C5F"/>
    <w:rsid w:val="00171E9E"/>
    <w:rsid w:val="0017374F"/>
    <w:rsid w:val="00174892"/>
    <w:rsid w:val="0017552E"/>
    <w:rsid w:val="00177E8B"/>
    <w:rsid w:val="00181E44"/>
    <w:rsid w:val="00182CC6"/>
    <w:rsid w:val="00182F47"/>
    <w:rsid w:val="00184D38"/>
    <w:rsid w:val="00185BB4"/>
    <w:rsid w:val="001865F9"/>
    <w:rsid w:val="00186DE9"/>
    <w:rsid w:val="001877F4"/>
    <w:rsid w:val="00194349"/>
    <w:rsid w:val="001957EC"/>
    <w:rsid w:val="001A1BA5"/>
    <w:rsid w:val="001A1CFE"/>
    <w:rsid w:val="001A37F0"/>
    <w:rsid w:val="001A4088"/>
    <w:rsid w:val="001A42F5"/>
    <w:rsid w:val="001A6C05"/>
    <w:rsid w:val="001A7C3B"/>
    <w:rsid w:val="001B0F3F"/>
    <w:rsid w:val="001B123D"/>
    <w:rsid w:val="001B16D0"/>
    <w:rsid w:val="001B260B"/>
    <w:rsid w:val="001B6441"/>
    <w:rsid w:val="001C0814"/>
    <w:rsid w:val="001C0823"/>
    <w:rsid w:val="001C0DAC"/>
    <w:rsid w:val="001C1FEE"/>
    <w:rsid w:val="001C291E"/>
    <w:rsid w:val="001C2BD2"/>
    <w:rsid w:val="001C36A5"/>
    <w:rsid w:val="001C5195"/>
    <w:rsid w:val="001C6C94"/>
    <w:rsid w:val="001C7007"/>
    <w:rsid w:val="001C7073"/>
    <w:rsid w:val="001D1A52"/>
    <w:rsid w:val="001D1EA9"/>
    <w:rsid w:val="001D227C"/>
    <w:rsid w:val="001D2C53"/>
    <w:rsid w:val="001D43C0"/>
    <w:rsid w:val="001D464C"/>
    <w:rsid w:val="001D4988"/>
    <w:rsid w:val="001D4994"/>
    <w:rsid w:val="001D4B01"/>
    <w:rsid w:val="001D5FDB"/>
    <w:rsid w:val="001D6EAA"/>
    <w:rsid w:val="001E09ED"/>
    <w:rsid w:val="001E1A66"/>
    <w:rsid w:val="001E1D39"/>
    <w:rsid w:val="001E1FBC"/>
    <w:rsid w:val="001E31CC"/>
    <w:rsid w:val="001E45E9"/>
    <w:rsid w:val="001E48A3"/>
    <w:rsid w:val="001E50D0"/>
    <w:rsid w:val="001E7110"/>
    <w:rsid w:val="001E7A73"/>
    <w:rsid w:val="001E7E82"/>
    <w:rsid w:val="001F0FEF"/>
    <w:rsid w:val="001F13B5"/>
    <w:rsid w:val="001F29C3"/>
    <w:rsid w:val="001F3556"/>
    <w:rsid w:val="001F3D50"/>
    <w:rsid w:val="001F49AB"/>
    <w:rsid w:val="001F50A3"/>
    <w:rsid w:val="001F6259"/>
    <w:rsid w:val="001F6BA4"/>
    <w:rsid w:val="001F73CA"/>
    <w:rsid w:val="0020158E"/>
    <w:rsid w:val="00202112"/>
    <w:rsid w:val="00206CE4"/>
    <w:rsid w:val="00207F1B"/>
    <w:rsid w:val="0021049D"/>
    <w:rsid w:val="00210773"/>
    <w:rsid w:val="00210C63"/>
    <w:rsid w:val="00210D78"/>
    <w:rsid w:val="002112CB"/>
    <w:rsid w:val="00211C05"/>
    <w:rsid w:val="00213719"/>
    <w:rsid w:val="00213E12"/>
    <w:rsid w:val="00214019"/>
    <w:rsid w:val="002158AC"/>
    <w:rsid w:val="00215954"/>
    <w:rsid w:val="00215A75"/>
    <w:rsid w:val="0021737C"/>
    <w:rsid w:val="002174FA"/>
    <w:rsid w:val="00220ACB"/>
    <w:rsid w:val="00220C3F"/>
    <w:rsid w:val="00221101"/>
    <w:rsid w:val="00221252"/>
    <w:rsid w:val="00221A23"/>
    <w:rsid w:val="00225530"/>
    <w:rsid w:val="002275FB"/>
    <w:rsid w:val="00227A87"/>
    <w:rsid w:val="00227AEE"/>
    <w:rsid w:val="00231C1D"/>
    <w:rsid w:val="00231D3F"/>
    <w:rsid w:val="002328BB"/>
    <w:rsid w:val="00237680"/>
    <w:rsid w:val="002379B4"/>
    <w:rsid w:val="00237E9F"/>
    <w:rsid w:val="002429D7"/>
    <w:rsid w:val="00243B8F"/>
    <w:rsid w:val="00244A0B"/>
    <w:rsid w:val="00245B1C"/>
    <w:rsid w:val="00246348"/>
    <w:rsid w:val="00247E19"/>
    <w:rsid w:val="00251912"/>
    <w:rsid w:val="00252AA9"/>
    <w:rsid w:val="002537E9"/>
    <w:rsid w:val="002539C4"/>
    <w:rsid w:val="00253E79"/>
    <w:rsid w:val="00255AC6"/>
    <w:rsid w:val="00255D01"/>
    <w:rsid w:val="0025711F"/>
    <w:rsid w:val="00257B84"/>
    <w:rsid w:val="00257F27"/>
    <w:rsid w:val="00261842"/>
    <w:rsid w:val="00262249"/>
    <w:rsid w:val="00263509"/>
    <w:rsid w:val="00263952"/>
    <w:rsid w:val="00263ED7"/>
    <w:rsid w:val="00264183"/>
    <w:rsid w:val="002644C3"/>
    <w:rsid w:val="00264C07"/>
    <w:rsid w:val="00264E29"/>
    <w:rsid w:val="00265E5C"/>
    <w:rsid w:val="002671A5"/>
    <w:rsid w:val="002677A7"/>
    <w:rsid w:val="00271524"/>
    <w:rsid w:val="00272099"/>
    <w:rsid w:val="0027337D"/>
    <w:rsid w:val="0028085D"/>
    <w:rsid w:val="00282468"/>
    <w:rsid w:val="00282C17"/>
    <w:rsid w:val="00282C98"/>
    <w:rsid w:val="00284E61"/>
    <w:rsid w:val="00287B92"/>
    <w:rsid w:val="002912DC"/>
    <w:rsid w:val="002917D1"/>
    <w:rsid w:val="00291964"/>
    <w:rsid w:val="00292582"/>
    <w:rsid w:val="00293457"/>
    <w:rsid w:val="00293838"/>
    <w:rsid w:val="00294799"/>
    <w:rsid w:val="002A0345"/>
    <w:rsid w:val="002A394E"/>
    <w:rsid w:val="002A5B93"/>
    <w:rsid w:val="002A5DD7"/>
    <w:rsid w:val="002A78C0"/>
    <w:rsid w:val="002B00E3"/>
    <w:rsid w:val="002B28D4"/>
    <w:rsid w:val="002B2CDB"/>
    <w:rsid w:val="002B3197"/>
    <w:rsid w:val="002B49E4"/>
    <w:rsid w:val="002B4B6F"/>
    <w:rsid w:val="002B6480"/>
    <w:rsid w:val="002B71BB"/>
    <w:rsid w:val="002C2C97"/>
    <w:rsid w:val="002C33BB"/>
    <w:rsid w:val="002C46D0"/>
    <w:rsid w:val="002C4A76"/>
    <w:rsid w:val="002C5021"/>
    <w:rsid w:val="002C538F"/>
    <w:rsid w:val="002C5BAD"/>
    <w:rsid w:val="002C611C"/>
    <w:rsid w:val="002C626E"/>
    <w:rsid w:val="002D00F1"/>
    <w:rsid w:val="002D100B"/>
    <w:rsid w:val="002D1CFA"/>
    <w:rsid w:val="002D3A03"/>
    <w:rsid w:val="002D582D"/>
    <w:rsid w:val="002D78ED"/>
    <w:rsid w:val="002E06A3"/>
    <w:rsid w:val="002E127B"/>
    <w:rsid w:val="002E1A9C"/>
    <w:rsid w:val="002E1FA3"/>
    <w:rsid w:val="002E2424"/>
    <w:rsid w:val="002E2FA3"/>
    <w:rsid w:val="002E62A6"/>
    <w:rsid w:val="002E76D7"/>
    <w:rsid w:val="002E789B"/>
    <w:rsid w:val="002F0B90"/>
    <w:rsid w:val="002F280C"/>
    <w:rsid w:val="002F2FF2"/>
    <w:rsid w:val="002F3D63"/>
    <w:rsid w:val="002F66D8"/>
    <w:rsid w:val="002F68C1"/>
    <w:rsid w:val="002F775D"/>
    <w:rsid w:val="002F7C80"/>
    <w:rsid w:val="00302320"/>
    <w:rsid w:val="003033E1"/>
    <w:rsid w:val="00303D15"/>
    <w:rsid w:val="00303D94"/>
    <w:rsid w:val="00304856"/>
    <w:rsid w:val="0030611C"/>
    <w:rsid w:val="00306372"/>
    <w:rsid w:val="00306769"/>
    <w:rsid w:val="00306F3F"/>
    <w:rsid w:val="00311DFE"/>
    <w:rsid w:val="0031408C"/>
    <w:rsid w:val="0031425A"/>
    <w:rsid w:val="00314377"/>
    <w:rsid w:val="00317890"/>
    <w:rsid w:val="00320828"/>
    <w:rsid w:val="00320998"/>
    <w:rsid w:val="003231E3"/>
    <w:rsid w:val="00323F3A"/>
    <w:rsid w:val="003255CC"/>
    <w:rsid w:val="00326487"/>
    <w:rsid w:val="003267DD"/>
    <w:rsid w:val="0032793C"/>
    <w:rsid w:val="00327ADB"/>
    <w:rsid w:val="00330621"/>
    <w:rsid w:val="00331197"/>
    <w:rsid w:val="00331845"/>
    <w:rsid w:val="003338D5"/>
    <w:rsid w:val="00333E19"/>
    <w:rsid w:val="00334468"/>
    <w:rsid w:val="00334694"/>
    <w:rsid w:val="00334ED9"/>
    <w:rsid w:val="0033588C"/>
    <w:rsid w:val="003375C1"/>
    <w:rsid w:val="00340BF8"/>
    <w:rsid w:val="00342059"/>
    <w:rsid w:val="00342A69"/>
    <w:rsid w:val="0034383E"/>
    <w:rsid w:val="00343857"/>
    <w:rsid w:val="003444D2"/>
    <w:rsid w:val="00344890"/>
    <w:rsid w:val="00344ABC"/>
    <w:rsid w:val="0034559B"/>
    <w:rsid w:val="003462A9"/>
    <w:rsid w:val="00347FD0"/>
    <w:rsid w:val="00350F8C"/>
    <w:rsid w:val="00351A8F"/>
    <w:rsid w:val="003528B3"/>
    <w:rsid w:val="00352D5E"/>
    <w:rsid w:val="00353263"/>
    <w:rsid w:val="00355CF3"/>
    <w:rsid w:val="003560A9"/>
    <w:rsid w:val="00356449"/>
    <w:rsid w:val="0035760F"/>
    <w:rsid w:val="00357F08"/>
    <w:rsid w:val="0036020F"/>
    <w:rsid w:val="00360E88"/>
    <w:rsid w:val="00361564"/>
    <w:rsid w:val="00361627"/>
    <w:rsid w:val="0036262A"/>
    <w:rsid w:val="003628FE"/>
    <w:rsid w:val="00362A61"/>
    <w:rsid w:val="0036387D"/>
    <w:rsid w:val="00364195"/>
    <w:rsid w:val="00364DCF"/>
    <w:rsid w:val="00365745"/>
    <w:rsid w:val="00366E0D"/>
    <w:rsid w:val="00371365"/>
    <w:rsid w:val="003715A4"/>
    <w:rsid w:val="0037222A"/>
    <w:rsid w:val="0037236B"/>
    <w:rsid w:val="003730F5"/>
    <w:rsid w:val="0037565B"/>
    <w:rsid w:val="003757AC"/>
    <w:rsid w:val="00377357"/>
    <w:rsid w:val="003806FC"/>
    <w:rsid w:val="00380C06"/>
    <w:rsid w:val="00381736"/>
    <w:rsid w:val="00383AEC"/>
    <w:rsid w:val="00383B2F"/>
    <w:rsid w:val="00383FBF"/>
    <w:rsid w:val="0038558E"/>
    <w:rsid w:val="00385B0B"/>
    <w:rsid w:val="003868D7"/>
    <w:rsid w:val="00386E39"/>
    <w:rsid w:val="00386E50"/>
    <w:rsid w:val="00386E7B"/>
    <w:rsid w:val="0038774F"/>
    <w:rsid w:val="003900E6"/>
    <w:rsid w:val="00391205"/>
    <w:rsid w:val="00391D41"/>
    <w:rsid w:val="0039348D"/>
    <w:rsid w:val="00395179"/>
    <w:rsid w:val="003961DD"/>
    <w:rsid w:val="003966CE"/>
    <w:rsid w:val="003976C3"/>
    <w:rsid w:val="003A2D45"/>
    <w:rsid w:val="003A438D"/>
    <w:rsid w:val="003A4B11"/>
    <w:rsid w:val="003A567F"/>
    <w:rsid w:val="003A7577"/>
    <w:rsid w:val="003B04A2"/>
    <w:rsid w:val="003B195C"/>
    <w:rsid w:val="003B1CF1"/>
    <w:rsid w:val="003B2100"/>
    <w:rsid w:val="003B2538"/>
    <w:rsid w:val="003B297C"/>
    <w:rsid w:val="003B2C19"/>
    <w:rsid w:val="003B2D0F"/>
    <w:rsid w:val="003B2F28"/>
    <w:rsid w:val="003B3987"/>
    <w:rsid w:val="003B55EA"/>
    <w:rsid w:val="003C0446"/>
    <w:rsid w:val="003C09B5"/>
    <w:rsid w:val="003C0AA7"/>
    <w:rsid w:val="003C1525"/>
    <w:rsid w:val="003C23A3"/>
    <w:rsid w:val="003C28D3"/>
    <w:rsid w:val="003C3612"/>
    <w:rsid w:val="003C3D76"/>
    <w:rsid w:val="003C3F76"/>
    <w:rsid w:val="003C6D6A"/>
    <w:rsid w:val="003C718E"/>
    <w:rsid w:val="003C7F1F"/>
    <w:rsid w:val="003D02FE"/>
    <w:rsid w:val="003D04F4"/>
    <w:rsid w:val="003D2C7A"/>
    <w:rsid w:val="003D3108"/>
    <w:rsid w:val="003D3ABD"/>
    <w:rsid w:val="003D41F7"/>
    <w:rsid w:val="003D5784"/>
    <w:rsid w:val="003D6414"/>
    <w:rsid w:val="003E2354"/>
    <w:rsid w:val="003E3380"/>
    <w:rsid w:val="003E3ADF"/>
    <w:rsid w:val="003E49FA"/>
    <w:rsid w:val="003E508B"/>
    <w:rsid w:val="003E51F4"/>
    <w:rsid w:val="003E5CFB"/>
    <w:rsid w:val="003E70A4"/>
    <w:rsid w:val="003F1606"/>
    <w:rsid w:val="003F37FE"/>
    <w:rsid w:val="003F6E2A"/>
    <w:rsid w:val="003F6E7B"/>
    <w:rsid w:val="003F76BB"/>
    <w:rsid w:val="003F799A"/>
    <w:rsid w:val="003F7D79"/>
    <w:rsid w:val="0040154F"/>
    <w:rsid w:val="00401676"/>
    <w:rsid w:val="00401FCE"/>
    <w:rsid w:val="00402857"/>
    <w:rsid w:val="00403368"/>
    <w:rsid w:val="00403F7B"/>
    <w:rsid w:val="00404294"/>
    <w:rsid w:val="00405D14"/>
    <w:rsid w:val="00410C49"/>
    <w:rsid w:val="004117DD"/>
    <w:rsid w:val="00411911"/>
    <w:rsid w:val="00411CCE"/>
    <w:rsid w:val="00413AB8"/>
    <w:rsid w:val="00414D4E"/>
    <w:rsid w:val="00415995"/>
    <w:rsid w:val="0041647A"/>
    <w:rsid w:val="004222B5"/>
    <w:rsid w:val="0042266E"/>
    <w:rsid w:val="00422F4B"/>
    <w:rsid w:val="004239FB"/>
    <w:rsid w:val="00425F24"/>
    <w:rsid w:val="00426B14"/>
    <w:rsid w:val="00427862"/>
    <w:rsid w:val="004306AB"/>
    <w:rsid w:val="00431801"/>
    <w:rsid w:val="00433D28"/>
    <w:rsid w:val="00434112"/>
    <w:rsid w:val="00435028"/>
    <w:rsid w:val="00435A37"/>
    <w:rsid w:val="00436BEC"/>
    <w:rsid w:val="0043786C"/>
    <w:rsid w:val="00437A0B"/>
    <w:rsid w:val="00440518"/>
    <w:rsid w:val="0044089C"/>
    <w:rsid w:val="004411A3"/>
    <w:rsid w:val="00441457"/>
    <w:rsid w:val="00442FDD"/>
    <w:rsid w:val="00443850"/>
    <w:rsid w:val="004451E5"/>
    <w:rsid w:val="00445BD8"/>
    <w:rsid w:val="00447169"/>
    <w:rsid w:val="00447975"/>
    <w:rsid w:val="00450E16"/>
    <w:rsid w:val="00451023"/>
    <w:rsid w:val="0045159E"/>
    <w:rsid w:val="00452074"/>
    <w:rsid w:val="004521DF"/>
    <w:rsid w:val="004528CB"/>
    <w:rsid w:val="00452C6D"/>
    <w:rsid w:val="00452E9B"/>
    <w:rsid w:val="004534E6"/>
    <w:rsid w:val="004539C4"/>
    <w:rsid w:val="00454266"/>
    <w:rsid w:val="00454AB0"/>
    <w:rsid w:val="00457F3A"/>
    <w:rsid w:val="00460E7E"/>
    <w:rsid w:val="00461296"/>
    <w:rsid w:val="004615AA"/>
    <w:rsid w:val="00462A41"/>
    <w:rsid w:val="004659A3"/>
    <w:rsid w:val="00465C88"/>
    <w:rsid w:val="00466157"/>
    <w:rsid w:val="004664F1"/>
    <w:rsid w:val="00466922"/>
    <w:rsid w:val="00467A7B"/>
    <w:rsid w:val="0047282C"/>
    <w:rsid w:val="0047286F"/>
    <w:rsid w:val="004729DC"/>
    <w:rsid w:val="00472D0B"/>
    <w:rsid w:val="00474E51"/>
    <w:rsid w:val="00474F25"/>
    <w:rsid w:val="00474F6D"/>
    <w:rsid w:val="00475136"/>
    <w:rsid w:val="0047544E"/>
    <w:rsid w:val="00475877"/>
    <w:rsid w:val="004769A7"/>
    <w:rsid w:val="00483BBE"/>
    <w:rsid w:val="004842EC"/>
    <w:rsid w:val="004851D5"/>
    <w:rsid w:val="00485E41"/>
    <w:rsid w:val="00485FE7"/>
    <w:rsid w:val="004860B8"/>
    <w:rsid w:val="00486704"/>
    <w:rsid w:val="00486959"/>
    <w:rsid w:val="00490989"/>
    <w:rsid w:val="004933F0"/>
    <w:rsid w:val="00494355"/>
    <w:rsid w:val="00494A8E"/>
    <w:rsid w:val="00494E07"/>
    <w:rsid w:val="0049547D"/>
    <w:rsid w:val="00495499"/>
    <w:rsid w:val="00495B68"/>
    <w:rsid w:val="00497FA5"/>
    <w:rsid w:val="004A1A44"/>
    <w:rsid w:val="004A57F9"/>
    <w:rsid w:val="004A5AF5"/>
    <w:rsid w:val="004B0400"/>
    <w:rsid w:val="004B075D"/>
    <w:rsid w:val="004B0D1C"/>
    <w:rsid w:val="004B150A"/>
    <w:rsid w:val="004B1C7C"/>
    <w:rsid w:val="004B2FC0"/>
    <w:rsid w:val="004B4980"/>
    <w:rsid w:val="004B6D50"/>
    <w:rsid w:val="004B7460"/>
    <w:rsid w:val="004B7DDD"/>
    <w:rsid w:val="004C04A8"/>
    <w:rsid w:val="004C0A80"/>
    <w:rsid w:val="004C12C7"/>
    <w:rsid w:val="004C158B"/>
    <w:rsid w:val="004C4826"/>
    <w:rsid w:val="004C4C65"/>
    <w:rsid w:val="004C50BB"/>
    <w:rsid w:val="004C59E0"/>
    <w:rsid w:val="004C7740"/>
    <w:rsid w:val="004D0350"/>
    <w:rsid w:val="004D3F9E"/>
    <w:rsid w:val="004D499C"/>
    <w:rsid w:val="004D5384"/>
    <w:rsid w:val="004D600E"/>
    <w:rsid w:val="004D6AF1"/>
    <w:rsid w:val="004D70BA"/>
    <w:rsid w:val="004D78E8"/>
    <w:rsid w:val="004E142E"/>
    <w:rsid w:val="004E2D6B"/>
    <w:rsid w:val="004E304B"/>
    <w:rsid w:val="004E3FC5"/>
    <w:rsid w:val="004E4A13"/>
    <w:rsid w:val="004E58E4"/>
    <w:rsid w:val="004E5CFD"/>
    <w:rsid w:val="004E60AF"/>
    <w:rsid w:val="004F0885"/>
    <w:rsid w:val="004F0B59"/>
    <w:rsid w:val="004F0C67"/>
    <w:rsid w:val="004F253D"/>
    <w:rsid w:val="004F418D"/>
    <w:rsid w:val="004F4DE6"/>
    <w:rsid w:val="004F53FD"/>
    <w:rsid w:val="00500FDD"/>
    <w:rsid w:val="00501774"/>
    <w:rsid w:val="00501CB3"/>
    <w:rsid w:val="00504107"/>
    <w:rsid w:val="005103E9"/>
    <w:rsid w:val="005105FB"/>
    <w:rsid w:val="00510912"/>
    <w:rsid w:val="005116C0"/>
    <w:rsid w:val="005122A6"/>
    <w:rsid w:val="005132AF"/>
    <w:rsid w:val="00513554"/>
    <w:rsid w:val="00516018"/>
    <w:rsid w:val="0052094D"/>
    <w:rsid w:val="00521989"/>
    <w:rsid w:val="005229DB"/>
    <w:rsid w:val="00522DEF"/>
    <w:rsid w:val="00522DFD"/>
    <w:rsid w:val="005231DC"/>
    <w:rsid w:val="00523D2B"/>
    <w:rsid w:val="00524AD8"/>
    <w:rsid w:val="00524C32"/>
    <w:rsid w:val="005262E1"/>
    <w:rsid w:val="00526763"/>
    <w:rsid w:val="00526D89"/>
    <w:rsid w:val="005277C4"/>
    <w:rsid w:val="00527B7B"/>
    <w:rsid w:val="00530088"/>
    <w:rsid w:val="00530E3F"/>
    <w:rsid w:val="00531A4D"/>
    <w:rsid w:val="00531CBA"/>
    <w:rsid w:val="00532F7E"/>
    <w:rsid w:val="00535B3F"/>
    <w:rsid w:val="005405D3"/>
    <w:rsid w:val="005408DB"/>
    <w:rsid w:val="00541823"/>
    <w:rsid w:val="005425B6"/>
    <w:rsid w:val="00542CAA"/>
    <w:rsid w:val="00544612"/>
    <w:rsid w:val="005456E0"/>
    <w:rsid w:val="005458E9"/>
    <w:rsid w:val="00545D0B"/>
    <w:rsid w:val="00546700"/>
    <w:rsid w:val="00550B8C"/>
    <w:rsid w:val="00551799"/>
    <w:rsid w:val="005524B1"/>
    <w:rsid w:val="00552CC2"/>
    <w:rsid w:val="00553329"/>
    <w:rsid w:val="00553C9E"/>
    <w:rsid w:val="005541CF"/>
    <w:rsid w:val="00554A04"/>
    <w:rsid w:val="00556815"/>
    <w:rsid w:val="0055734F"/>
    <w:rsid w:val="00557AF5"/>
    <w:rsid w:val="00561626"/>
    <w:rsid w:val="00565D7E"/>
    <w:rsid w:val="005661A1"/>
    <w:rsid w:val="005661DA"/>
    <w:rsid w:val="00573B5C"/>
    <w:rsid w:val="005740B8"/>
    <w:rsid w:val="005749CF"/>
    <w:rsid w:val="00574B6A"/>
    <w:rsid w:val="00574E51"/>
    <w:rsid w:val="005759FB"/>
    <w:rsid w:val="005762FC"/>
    <w:rsid w:val="00576656"/>
    <w:rsid w:val="00577C5C"/>
    <w:rsid w:val="00580F35"/>
    <w:rsid w:val="00581B13"/>
    <w:rsid w:val="00584842"/>
    <w:rsid w:val="005852E4"/>
    <w:rsid w:val="00585D2D"/>
    <w:rsid w:val="00585E6A"/>
    <w:rsid w:val="005863DA"/>
    <w:rsid w:val="00590706"/>
    <w:rsid w:val="00590BA5"/>
    <w:rsid w:val="005912E1"/>
    <w:rsid w:val="00592202"/>
    <w:rsid w:val="00592338"/>
    <w:rsid w:val="00593074"/>
    <w:rsid w:val="00593930"/>
    <w:rsid w:val="00593F38"/>
    <w:rsid w:val="00594829"/>
    <w:rsid w:val="0059597B"/>
    <w:rsid w:val="00596754"/>
    <w:rsid w:val="00597FC0"/>
    <w:rsid w:val="005A04EC"/>
    <w:rsid w:val="005A2108"/>
    <w:rsid w:val="005A3042"/>
    <w:rsid w:val="005A4B98"/>
    <w:rsid w:val="005A5266"/>
    <w:rsid w:val="005A530F"/>
    <w:rsid w:val="005A7124"/>
    <w:rsid w:val="005A7366"/>
    <w:rsid w:val="005A7AB7"/>
    <w:rsid w:val="005B0047"/>
    <w:rsid w:val="005B0467"/>
    <w:rsid w:val="005B0C3F"/>
    <w:rsid w:val="005B1006"/>
    <w:rsid w:val="005B1683"/>
    <w:rsid w:val="005B29BE"/>
    <w:rsid w:val="005B2E3B"/>
    <w:rsid w:val="005B37B0"/>
    <w:rsid w:val="005B3E8B"/>
    <w:rsid w:val="005B46ED"/>
    <w:rsid w:val="005B5B54"/>
    <w:rsid w:val="005B6ACB"/>
    <w:rsid w:val="005B74F8"/>
    <w:rsid w:val="005C0917"/>
    <w:rsid w:val="005C188D"/>
    <w:rsid w:val="005C24FC"/>
    <w:rsid w:val="005C2BA2"/>
    <w:rsid w:val="005C2F64"/>
    <w:rsid w:val="005C3543"/>
    <w:rsid w:val="005C3ABE"/>
    <w:rsid w:val="005C45E1"/>
    <w:rsid w:val="005C4677"/>
    <w:rsid w:val="005C551C"/>
    <w:rsid w:val="005C63D3"/>
    <w:rsid w:val="005C7078"/>
    <w:rsid w:val="005C767A"/>
    <w:rsid w:val="005C7D31"/>
    <w:rsid w:val="005D0F3F"/>
    <w:rsid w:val="005D22BD"/>
    <w:rsid w:val="005D30CA"/>
    <w:rsid w:val="005D51B9"/>
    <w:rsid w:val="005D5BA0"/>
    <w:rsid w:val="005D6755"/>
    <w:rsid w:val="005E0A8E"/>
    <w:rsid w:val="005E11CF"/>
    <w:rsid w:val="005E1C49"/>
    <w:rsid w:val="005E34DB"/>
    <w:rsid w:val="005E3E3E"/>
    <w:rsid w:val="005E4850"/>
    <w:rsid w:val="005E536E"/>
    <w:rsid w:val="005E69E2"/>
    <w:rsid w:val="005F0F6A"/>
    <w:rsid w:val="005F108C"/>
    <w:rsid w:val="005F1F85"/>
    <w:rsid w:val="005F282E"/>
    <w:rsid w:val="005F48C9"/>
    <w:rsid w:val="005F4DF6"/>
    <w:rsid w:val="006003FB"/>
    <w:rsid w:val="006023EA"/>
    <w:rsid w:val="006023F9"/>
    <w:rsid w:val="00603182"/>
    <w:rsid w:val="006041C5"/>
    <w:rsid w:val="00604889"/>
    <w:rsid w:val="00605824"/>
    <w:rsid w:val="00606EFD"/>
    <w:rsid w:val="0061056E"/>
    <w:rsid w:val="00610D9E"/>
    <w:rsid w:val="006148A6"/>
    <w:rsid w:val="00615BA1"/>
    <w:rsid w:val="00620EE5"/>
    <w:rsid w:val="00621084"/>
    <w:rsid w:val="006231E2"/>
    <w:rsid w:val="006243A7"/>
    <w:rsid w:val="00624C6A"/>
    <w:rsid w:val="00624E50"/>
    <w:rsid w:val="00624F1E"/>
    <w:rsid w:val="006302A2"/>
    <w:rsid w:val="006339BB"/>
    <w:rsid w:val="00633B63"/>
    <w:rsid w:val="00633D6A"/>
    <w:rsid w:val="006406CF"/>
    <w:rsid w:val="00640BA7"/>
    <w:rsid w:val="00644664"/>
    <w:rsid w:val="0064472F"/>
    <w:rsid w:val="00644FDE"/>
    <w:rsid w:val="00645956"/>
    <w:rsid w:val="00646397"/>
    <w:rsid w:val="00646B70"/>
    <w:rsid w:val="00647CA6"/>
    <w:rsid w:val="0065097B"/>
    <w:rsid w:val="006530C1"/>
    <w:rsid w:val="00656A26"/>
    <w:rsid w:val="006572FA"/>
    <w:rsid w:val="0065788F"/>
    <w:rsid w:val="0066086F"/>
    <w:rsid w:val="0066153F"/>
    <w:rsid w:val="00662542"/>
    <w:rsid w:val="00662F82"/>
    <w:rsid w:val="00664456"/>
    <w:rsid w:val="00664993"/>
    <w:rsid w:val="00664F67"/>
    <w:rsid w:val="00665F9D"/>
    <w:rsid w:val="00666789"/>
    <w:rsid w:val="00667688"/>
    <w:rsid w:val="00670E80"/>
    <w:rsid w:val="00671A61"/>
    <w:rsid w:val="00672121"/>
    <w:rsid w:val="00672886"/>
    <w:rsid w:val="006757EA"/>
    <w:rsid w:val="00677792"/>
    <w:rsid w:val="00677F80"/>
    <w:rsid w:val="00681AB5"/>
    <w:rsid w:val="0068319B"/>
    <w:rsid w:val="00683BD2"/>
    <w:rsid w:val="006845A4"/>
    <w:rsid w:val="00684845"/>
    <w:rsid w:val="00685165"/>
    <w:rsid w:val="00685294"/>
    <w:rsid w:val="0068652E"/>
    <w:rsid w:val="006869E1"/>
    <w:rsid w:val="006874AF"/>
    <w:rsid w:val="00691215"/>
    <w:rsid w:val="006922FA"/>
    <w:rsid w:val="0069335D"/>
    <w:rsid w:val="006935F3"/>
    <w:rsid w:val="00693B66"/>
    <w:rsid w:val="0069517F"/>
    <w:rsid w:val="00695D83"/>
    <w:rsid w:val="00697314"/>
    <w:rsid w:val="006978F6"/>
    <w:rsid w:val="006A14BA"/>
    <w:rsid w:val="006A2282"/>
    <w:rsid w:val="006A2C05"/>
    <w:rsid w:val="006A38E6"/>
    <w:rsid w:val="006A4CF5"/>
    <w:rsid w:val="006A5084"/>
    <w:rsid w:val="006A5B38"/>
    <w:rsid w:val="006A6F8C"/>
    <w:rsid w:val="006A7DAB"/>
    <w:rsid w:val="006A7FDF"/>
    <w:rsid w:val="006B0B9F"/>
    <w:rsid w:val="006B0D11"/>
    <w:rsid w:val="006B14F0"/>
    <w:rsid w:val="006B192C"/>
    <w:rsid w:val="006B1939"/>
    <w:rsid w:val="006B26CE"/>
    <w:rsid w:val="006B28E5"/>
    <w:rsid w:val="006B2DCE"/>
    <w:rsid w:val="006B5A25"/>
    <w:rsid w:val="006B5FF0"/>
    <w:rsid w:val="006B68C4"/>
    <w:rsid w:val="006B6F7A"/>
    <w:rsid w:val="006B718F"/>
    <w:rsid w:val="006C1325"/>
    <w:rsid w:val="006C23F0"/>
    <w:rsid w:val="006C2A3C"/>
    <w:rsid w:val="006C3A32"/>
    <w:rsid w:val="006C5393"/>
    <w:rsid w:val="006C57BF"/>
    <w:rsid w:val="006C66C4"/>
    <w:rsid w:val="006C74F3"/>
    <w:rsid w:val="006C76A1"/>
    <w:rsid w:val="006D0923"/>
    <w:rsid w:val="006D0A1E"/>
    <w:rsid w:val="006D30E7"/>
    <w:rsid w:val="006D4C6B"/>
    <w:rsid w:val="006D4F70"/>
    <w:rsid w:val="006E0245"/>
    <w:rsid w:val="006E1E91"/>
    <w:rsid w:val="006E3C1D"/>
    <w:rsid w:val="006E570D"/>
    <w:rsid w:val="006E5E39"/>
    <w:rsid w:val="006E6445"/>
    <w:rsid w:val="006E7A2D"/>
    <w:rsid w:val="006E7EA2"/>
    <w:rsid w:val="006F4652"/>
    <w:rsid w:val="006F522C"/>
    <w:rsid w:val="006F6A69"/>
    <w:rsid w:val="0070017A"/>
    <w:rsid w:val="0070111F"/>
    <w:rsid w:val="00701DFF"/>
    <w:rsid w:val="00702E58"/>
    <w:rsid w:val="00704775"/>
    <w:rsid w:val="007054A3"/>
    <w:rsid w:val="007054FF"/>
    <w:rsid w:val="00705823"/>
    <w:rsid w:val="007064DD"/>
    <w:rsid w:val="007127B8"/>
    <w:rsid w:val="00714726"/>
    <w:rsid w:val="00714D35"/>
    <w:rsid w:val="00715480"/>
    <w:rsid w:val="00716673"/>
    <w:rsid w:val="007170B2"/>
    <w:rsid w:val="00717489"/>
    <w:rsid w:val="0072037A"/>
    <w:rsid w:val="007203B6"/>
    <w:rsid w:val="00721223"/>
    <w:rsid w:val="007212B1"/>
    <w:rsid w:val="00722F53"/>
    <w:rsid w:val="00723903"/>
    <w:rsid w:val="00725669"/>
    <w:rsid w:val="00725E5B"/>
    <w:rsid w:val="00727250"/>
    <w:rsid w:val="00727267"/>
    <w:rsid w:val="00727669"/>
    <w:rsid w:val="00730F4B"/>
    <w:rsid w:val="00731175"/>
    <w:rsid w:val="0073150D"/>
    <w:rsid w:val="00733B84"/>
    <w:rsid w:val="00737C35"/>
    <w:rsid w:val="007424D2"/>
    <w:rsid w:val="0074260F"/>
    <w:rsid w:val="00744B24"/>
    <w:rsid w:val="0074597A"/>
    <w:rsid w:val="00746849"/>
    <w:rsid w:val="00746A15"/>
    <w:rsid w:val="00746D46"/>
    <w:rsid w:val="007473B5"/>
    <w:rsid w:val="007509F5"/>
    <w:rsid w:val="00753096"/>
    <w:rsid w:val="00754B48"/>
    <w:rsid w:val="0075710A"/>
    <w:rsid w:val="00757216"/>
    <w:rsid w:val="00761AB4"/>
    <w:rsid w:val="00762AF0"/>
    <w:rsid w:val="00764970"/>
    <w:rsid w:val="00765D42"/>
    <w:rsid w:val="007660DE"/>
    <w:rsid w:val="007700A6"/>
    <w:rsid w:val="007704F7"/>
    <w:rsid w:val="007711BB"/>
    <w:rsid w:val="00771D97"/>
    <w:rsid w:val="007729E4"/>
    <w:rsid w:val="0077311C"/>
    <w:rsid w:val="00773C8B"/>
    <w:rsid w:val="007749B7"/>
    <w:rsid w:val="00775AF3"/>
    <w:rsid w:val="00775BD1"/>
    <w:rsid w:val="00776DB6"/>
    <w:rsid w:val="00777953"/>
    <w:rsid w:val="00780E10"/>
    <w:rsid w:val="00781269"/>
    <w:rsid w:val="00781F20"/>
    <w:rsid w:val="00782190"/>
    <w:rsid w:val="00782499"/>
    <w:rsid w:val="00783C79"/>
    <w:rsid w:val="007848C3"/>
    <w:rsid w:val="00786057"/>
    <w:rsid w:val="00786D36"/>
    <w:rsid w:val="0078754B"/>
    <w:rsid w:val="0079119B"/>
    <w:rsid w:val="007915E5"/>
    <w:rsid w:val="007924C6"/>
    <w:rsid w:val="00792A5D"/>
    <w:rsid w:val="007933B7"/>
    <w:rsid w:val="00793880"/>
    <w:rsid w:val="007959DC"/>
    <w:rsid w:val="00795D35"/>
    <w:rsid w:val="00795E30"/>
    <w:rsid w:val="00796CEF"/>
    <w:rsid w:val="007A37CA"/>
    <w:rsid w:val="007A45F8"/>
    <w:rsid w:val="007A4BD4"/>
    <w:rsid w:val="007A62CC"/>
    <w:rsid w:val="007A6405"/>
    <w:rsid w:val="007A6BD4"/>
    <w:rsid w:val="007A761F"/>
    <w:rsid w:val="007A7645"/>
    <w:rsid w:val="007B0016"/>
    <w:rsid w:val="007B06CC"/>
    <w:rsid w:val="007B3E32"/>
    <w:rsid w:val="007B4BF7"/>
    <w:rsid w:val="007B6912"/>
    <w:rsid w:val="007C015B"/>
    <w:rsid w:val="007C081A"/>
    <w:rsid w:val="007C2074"/>
    <w:rsid w:val="007C228E"/>
    <w:rsid w:val="007C22DF"/>
    <w:rsid w:val="007C2DAC"/>
    <w:rsid w:val="007C3157"/>
    <w:rsid w:val="007C3CE5"/>
    <w:rsid w:val="007C3EBD"/>
    <w:rsid w:val="007C47AF"/>
    <w:rsid w:val="007C565C"/>
    <w:rsid w:val="007D1878"/>
    <w:rsid w:val="007D1920"/>
    <w:rsid w:val="007D2917"/>
    <w:rsid w:val="007D2C4B"/>
    <w:rsid w:val="007D4F07"/>
    <w:rsid w:val="007D54FF"/>
    <w:rsid w:val="007E3610"/>
    <w:rsid w:val="007F0959"/>
    <w:rsid w:val="007F2027"/>
    <w:rsid w:val="007F24B9"/>
    <w:rsid w:val="007F2FD5"/>
    <w:rsid w:val="007F38A9"/>
    <w:rsid w:val="007F4D94"/>
    <w:rsid w:val="007F5A00"/>
    <w:rsid w:val="007F5E69"/>
    <w:rsid w:val="007F60D4"/>
    <w:rsid w:val="007F6B1E"/>
    <w:rsid w:val="007F6C98"/>
    <w:rsid w:val="007F7D70"/>
    <w:rsid w:val="00800BB2"/>
    <w:rsid w:val="00802007"/>
    <w:rsid w:val="00802151"/>
    <w:rsid w:val="008021FE"/>
    <w:rsid w:val="00802B68"/>
    <w:rsid w:val="00802EB0"/>
    <w:rsid w:val="00803C7D"/>
    <w:rsid w:val="0080712B"/>
    <w:rsid w:val="00810A07"/>
    <w:rsid w:val="008117F7"/>
    <w:rsid w:val="0081266D"/>
    <w:rsid w:val="0081348C"/>
    <w:rsid w:val="008152D7"/>
    <w:rsid w:val="008173A4"/>
    <w:rsid w:val="008204ED"/>
    <w:rsid w:val="00820751"/>
    <w:rsid w:val="00820E8A"/>
    <w:rsid w:val="00821B66"/>
    <w:rsid w:val="008231C8"/>
    <w:rsid w:val="00827D7A"/>
    <w:rsid w:val="00831B8F"/>
    <w:rsid w:val="0083220D"/>
    <w:rsid w:val="00832E07"/>
    <w:rsid w:val="00833440"/>
    <w:rsid w:val="008359D9"/>
    <w:rsid w:val="00835C96"/>
    <w:rsid w:val="00841BAC"/>
    <w:rsid w:val="0084333F"/>
    <w:rsid w:val="008448AA"/>
    <w:rsid w:val="0084526C"/>
    <w:rsid w:val="00846638"/>
    <w:rsid w:val="00846653"/>
    <w:rsid w:val="008476CC"/>
    <w:rsid w:val="00853708"/>
    <w:rsid w:val="00854EDF"/>
    <w:rsid w:val="008558F2"/>
    <w:rsid w:val="00855FA7"/>
    <w:rsid w:val="00856382"/>
    <w:rsid w:val="008573D4"/>
    <w:rsid w:val="008574A1"/>
    <w:rsid w:val="00861835"/>
    <w:rsid w:val="00861F42"/>
    <w:rsid w:val="0086200E"/>
    <w:rsid w:val="00862028"/>
    <w:rsid w:val="00863591"/>
    <w:rsid w:val="00865080"/>
    <w:rsid w:val="00865964"/>
    <w:rsid w:val="00865D65"/>
    <w:rsid w:val="0086649D"/>
    <w:rsid w:val="008673C6"/>
    <w:rsid w:val="00870102"/>
    <w:rsid w:val="00870DEE"/>
    <w:rsid w:val="00871B38"/>
    <w:rsid w:val="00872F3B"/>
    <w:rsid w:val="0087613E"/>
    <w:rsid w:val="00876824"/>
    <w:rsid w:val="0087707A"/>
    <w:rsid w:val="00877092"/>
    <w:rsid w:val="00877411"/>
    <w:rsid w:val="008802AB"/>
    <w:rsid w:val="008809D0"/>
    <w:rsid w:val="00882701"/>
    <w:rsid w:val="008839B0"/>
    <w:rsid w:val="008850AC"/>
    <w:rsid w:val="00885C81"/>
    <w:rsid w:val="008872C2"/>
    <w:rsid w:val="00887A55"/>
    <w:rsid w:val="00893891"/>
    <w:rsid w:val="00893F60"/>
    <w:rsid w:val="00894D5C"/>
    <w:rsid w:val="00894F9B"/>
    <w:rsid w:val="00896BA0"/>
    <w:rsid w:val="008A0407"/>
    <w:rsid w:val="008A0F73"/>
    <w:rsid w:val="008A14F2"/>
    <w:rsid w:val="008A18FB"/>
    <w:rsid w:val="008A2C0B"/>
    <w:rsid w:val="008A2E1E"/>
    <w:rsid w:val="008A2F16"/>
    <w:rsid w:val="008A520F"/>
    <w:rsid w:val="008A5236"/>
    <w:rsid w:val="008A6731"/>
    <w:rsid w:val="008A69D2"/>
    <w:rsid w:val="008A7FA9"/>
    <w:rsid w:val="008B2324"/>
    <w:rsid w:val="008B5FEE"/>
    <w:rsid w:val="008B608A"/>
    <w:rsid w:val="008B62E5"/>
    <w:rsid w:val="008B75A7"/>
    <w:rsid w:val="008C03EF"/>
    <w:rsid w:val="008C18BD"/>
    <w:rsid w:val="008C1AF9"/>
    <w:rsid w:val="008C6975"/>
    <w:rsid w:val="008C6E68"/>
    <w:rsid w:val="008C7A9D"/>
    <w:rsid w:val="008C7ADF"/>
    <w:rsid w:val="008D118B"/>
    <w:rsid w:val="008D3BF9"/>
    <w:rsid w:val="008D4383"/>
    <w:rsid w:val="008D4492"/>
    <w:rsid w:val="008D4BD7"/>
    <w:rsid w:val="008D5D3C"/>
    <w:rsid w:val="008D5F72"/>
    <w:rsid w:val="008D66BC"/>
    <w:rsid w:val="008D7700"/>
    <w:rsid w:val="008D7A51"/>
    <w:rsid w:val="008E2B13"/>
    <w:rsid w:val="008E42B8"/>
    <w:rsid w:val="008E4707"/>
    <w:rsid w:val="008E4C48"/>
    <w:rsid w:val="008E50C1"/>
    <w:rsid w:val="008E5150"/>
    <w:rsid w:val="008E5D06"/>
    <w:rsid w:val="008E5E1B"/>
    <w:rsid w:val="008E6A75"/>
    <w:rsid w:val="008E6FEA"/>
    <w:rsid w:val="008E7AC8"/>
    <w:rsid w:val="008F2A30"/>
    <w:rsid w:val="008F2B5E"/>
    <w:rsid w:val="008F2CDD"/>
    <w:rsid w:val="008F2E75"/>
    <w:rsid w:val="008F4EC7"/>
    <w:rsid w:val="008F4FA3"/>
    <w:rsid w:val="008F5678"/>
    <w:rsid w:val="008F6A55"/>
    <w:rsid w:val="008F6A9D"/>
    <w:rsid w:val="008F6B53"/>
    <w:rsid w:val="009002A4"/>
    <w:rsid w:val="00900FD0"/>
    <w:rsid w:val="009016FA"/>
    <w:rsid w:val="009025FF"/>
    <w:rsid w:val="00902C51"/>
    <w:rsid w:val="00902F38"/>
    <w:rsid w:val="0090344A"/>
    <w:rsid w:val="00903EED"/>
    <w:rsid w:val="00904049"/>
    <w:rsid w:val="009066FB"/>
    <w:rsid w:val="00907737"/>
    <w:rsid w:val="00912420"/>
    <w:rsid w:val="00912957"/>
    <w:rsid w:val="00913731"/>
    <w:rsid w:val="009154CC"/>
    <w:rsid w:val="00916503"/>
    <w:rsid w:val="00917304"/>
    <w:rsid w:val="0092005D"/>
    <w:rsid w:val="00923304"/>
    <w:rsid w:val="0092379B"/>
    <w:rsid w:val="00923DEA"/>
    <w:rsid w:val="00924157"/>
    <w:rsid w:val="00924E60"/>
    <w:rsid w:val="00926384"/>
    <w:rsid w:val="0092666C"/>
    <w:rsid w:val="00926E04"/>
    <w:rsid w:val="009271AF"/>
    <w:rsid w:val="0093066B"/>
    <w:rsid w:val="0093221C"/>
    <w:rsid w:val="009326BF"/>
    <w:rsid w:val="0093323B"/>
    <w:rsid w:val="00934308"/>
    <w:rsid w:val="00936C47"/>
    <w:rsid w:val="00936F93"/>
    <w:rsid w:val="009378EB"/>
    <w:rsid w:val="00937A88"/>
    <w:rsid w:val="0094180A"/>
    <w:rsid w:val="00942109"/>
    <w:rsid w:val="00942928"/>
    <w:rsid w:val="00943DE5"/>
    <w:rsid w:val="00944534"/>
    <w:rsid w:val="0094598E"/>
    <w:rsid w:val="009459D6"/>
    <w:rsid w:val="00945BC9"/>
    <w:rsid w:val="00946471"/>
    <w:rsid w:val="00947748"/>
    <w:rsid w:val="0095123C"/>
    <w:rsid w:val="00951288"/>
    <w:rsid w:val="00951AFB"/>
    <w:rsid w:val="00952451"/>
    <w:rsid w:val="00953C41"/>
    <w:rsid w:val="00954C03"/>
    <w:rsid w:val="00955D0D"/>
    <w:rsid w:val="00955F4C"/>
    <w:rsid w:val="009561C2"/>
    <w:rsid w:val="009563D8"/>
    <w:rsid w:val="009566DB"/>
    <w:rsid w:val="00962438"/>
    <w:rsid w:val="00967379"/>
    <w:rsid w:val="00967FCE"/>
    <w:rsid w:val="00970327"/>
    <w:rsid w:val="0097415F"/>
    <w:rsid w:val="00974AC9"/>
    <w:rsid w:val="00975112"/>
    <w:rsid w:val="0097654A"/>
    <w:rsid w:val="009767B5"/>
    <w:rsid w:val="0098021C"/>
    <w:rsid w:val="009808F1"/>
    <w:rsid w:val="0098309F"/>
    <w:rsid w:val="009834DE"/>
    <w:rsid w:val="00985E64"/>
    <w:rsid w:val="00986A86"/>
    <w:rsid w:val="00987368"/>
    <w:rsid w:val="00987BB9"/>
    <w:rsid w:val="009915A6"/>
    <w:rsid w:val="00993E53"/>
    <w:rsid w:val="00993EE4"/>
    <w:rsid w:val="00995BDD"/>
    <w:rsid w:val="00995C2F"/>
    <w:rsid w:val="00996BB7"/>
    <w:rsid w:val="00996FFD"/>
    <w:rsid w:val="009977F4"/>
    <w:rsid w:val="009A0D06"/>
    <w:rsid w:val="009A1B08"/>
    <w:rsid w:val="009A316E"/>
    <w:rsid w:val="009A455F"/>
    <w:rsid w:val="009A63D4"/>
    <w:rsid w:val="009A64BC"/>
    <w:rsid w:val="009A7008"/>
    <w:rsid w:val="009B207C"/>
    <w:rsid w:val="009B212E"/>
    <w:rsid w:val="009B21DB"/>
    <w:rsid w:val="009B3222"/>
    <w:rsid w:val="009B3EDE"/>
    <w:rsid w:val="009B3FA9"/>
    <w:rsid w:val="009B411D"/>
    <w:rsid w:val="009B4537"/>
    <w:rsid w:val="009B528E"/>
    <w:rsid w:val="009B72F3"/>
    <w:rsid w:val="009C0BBE"/>
    <w:rsid w:val="009C12D0"/>
    <w:rsid w:val="009C1CFD"/>
    <w:rsid w:val="009C1D74"/>
    <w:rsid w:val="009C245C"/>
    <w:rsid w:val="009C251B"/>
    <w:rsid w:val="009C3342"/>
    <w:rsid w:val="009C37B1"/>
    <w:rsid w:val="009C47E3"/>
    <w:rsid w:val="009C5204"/>
    <w:rsid w:val="009C5A23"/>
    <w:rsid w:val="009C666F"/>
    <w:rsid w:val="009C66BC"/>
    <w:rsid w:val="009C6846"/>
    <w:rsid w:val="009C7C44"/>
    <w:rsid w:val="009C7D82"/>
    <w:rsid w:val="009C7EA1"/>
    <w:rsid w:val="009D0A15"/>
    <w:rsid w:val="009D0BF7"/>
    <w:rsid w:val="009D0C2E"/>
    <w:rsid w:val="009D0DAB"/>
    <w:rsid w:val="009D243B"/>
    <w:rsid w:val="009D26CE"/>
    <w:rsid w:val="009D2F0F"/>
    <w:rsid w:val="009D32D6"/>
    <w:rsid w:val="009D386D"/>
    <w:rsid w:val="009D3E14"/>
    <w:rsid w:val="009D4C46"/>
    <w:rsid w:val="009E1081"/>
    <w:rsid w:val="009E11CC"/>
    <w:rsid w:val="009E1CF6"/>
    <w:rsid w:val="009E23C0"/>
    <w:rsid w:val="009E28E3"/>
    <w:rsid w:val="009E2F10"/>
    <w:rsid w:val="009E532E"/>
    <w:rsid w:val="009E66A9"/>
    <w:rsid w:val="009F0BD4"/>
    <w:rsid w:val="009F0C04"/>
    <w:rsid w:val="009F26C9"/>
    <w:rsid w:val="009F36DE"/>
    <w:rsid w:val="009F4899"/>
    <w:rsid w:val="009F4A6B"/>
    <w:rsid w:val="009F52B1"/>
    <w:rsid w:val="009F61A5"/>
    <w:rsid w:val="009F655F"/>
    <w:rsid w:val="009F692B"/>
    <w:rsid w:val="009F78AC"/>
    <w:rsid w:val="00A009D7"/>
    <w:rsid w:val="00A00CC5"/>
    <w:rsid w:val="00A0372B"/>
    <w:rsid w:val="00A03736"/>
    <w:rsid w:val="00A03E49"/>
    <w:rsid w:val="00A0754B"/>
    <w:rsid w:val="00A0780E"/>
    <w:rsid w:val="00A10268"/>
    <w:rsid w:val="00A10E86"/>
    <w:rsid w:val="00A113C7"/>
    <w:rsid w:val="00A11E28"/>
    <w:rsid w:val="00A145E2"/>
    <w:rsid w:val="00A150EA"/>
    <w:rsid w:val="00A1625A"/>
    <w:rsid w:val="00A164AE"/>
    <w:rsid w:val="00A16FCF"/>
    <w:rsid w:val="00A17168"/>
    <w:rsid w:val="00A176BC"/>
    <w:rsid w:val="00A20081"/>
    <w:rsid w:val="00A205BB"/>
    <w:rsid w:val="00A21904"/>
    <w:rsid w:val="00A225D2"/>
    <w:rsid w:val="00A23E42"/>
    <w:rsid w:val="00A267A0"/>
    <w:rsid w:val="00A26DB0"/>
    <w:rsid w:val="00A3019E"/>
    <w:rsid w:val="00A30D1B"/>
    <w:rsid w:val="00A313E9"/>
    <w:rsid w:val="00A314BD"/>
    <w:rsid w:val="00A31A2B"/>
    <w:rsid w:val="00A32B75"/>
    <w:rsid w:val="00A32D5F"/>
    <w:rsid w:val="00A33B4F"/>
    <w:rsid w:val="00A346DB"/>
    <w:rsid w:val="00A35371"/>
    <w:rsid w:val="00A3704F"/>
    <w:rsid w:val="00A37F8C"/>
    <w:rsid w:val="00A40322"/>
    <w:rsid w:val="00A40E34"/>
    <w:rsid w:val="00A41200"/>
    <w:rsid w:val="00A41233"/>
    <w:rsid w:val="00A42958"/>
    <w:rsid w:val="00A4571F"/>
    <w:rsid w:val="00A465E5"/>
    <w:rsid w:val="00A51389"/>
    <w:rsid w:val="00A52B51"/>
    <w:rsid w:val="00A543F6"/>
    <w:rsid w:val="00A552E8"/>
    <w:rsid w:val="00A5579E"/>
    <w:rsid w:val="00A55A1B"/>
    <w:rsid w:val="00A55CD1"/>
    <w:rsid w:val="00A55D0C"/>
    <w:rsid w:val="00A57DCD"/>
    <w:rsid w:val="00A57F68"/>
    <w:rsid w:val="00A607D0"/>
    <w:rsid w:val="00A60E1E"/>
    <w:rsid w:val="00A61138"/>
    <w:rsid w:val="00A6119D"/>
    <w:rsid w:val="00A630CB"/>
    <w:rsid w:val="00A668CB"/>
    <w:rsid w:val="00A66BD3"/>
    <w:rsid w:val="00A70654"/>
    <w:rsid w:val="00A72416"/>
    <w:rsid w:val="00A734A9"/>
    <w:rsid w:val="00A74126"/>
    <w:rsid w:val="00A747E8"/>
    <w:rsid w:val="00A75752"/>
    <w:rsid w:val="00A76CF9"/>
    <w:rsid w:val="00A77FD5"/>
    <w:rsid w:val="00A81553"/>
    <w:rsid w:val="00A81D9E"/>
    <w:rsid w:val="00A822E7"/>
    <w:rsid w:val="00A8270B"/>
    <w:rsid w:val="00A8342C"/>
    <w:rsid w:val="00A8640E"/>
    <w:rsid w:val="00A86D59"/>
    <w:rsid w:val="00A900AD"/>
    <w:rsid w:val="00A90C97"/>
    <w:rsid w:val="00A910B0"/>
    <w:rsid w:val="00A92955"/>
    <w:rsid w:val="00A92CFA"/>
    <w:rsid w:val="00A92E68"/>
    <w:rsid w:val="00A93302"/>
    <w:rsid w:val="00A93694"/>
    <w:rsid w:val="00A93E9D"/>
    <w:rsid w:val="00A9470D"/>
    <w:rsid w:val="00A94A22"/>
    <w:rsid w:val="00A952EA"/>
    <w:rsid w:val="00A9704F"/>
    <w:rsid w:val="00AA3F7F"/>
    <w:rsid w:val="00AA4C8D"/>
    <w:rsid w:val="00AA6B5F"/>
    <w:rsid w:val="00AA6CE9"/>
    <w:rsid w:val="00AB2D2A"/>
    <w:rsid w:val="00AB4A61"/>
    <w:rsid w:val="00AB4C94"/>
    <w:rsid w:val="00AB56C4"/>
    <w:rsid w:val="00AB5774"/>
    <w:rsid w:val="00AB66D3"/>
    <w:rsid w:val="00AB7223"/>
    <w:rsid w:val="00AC1423"/>
    <w:rsid w:val="00AC170B"/>
    <w:rsid w:val="00AC26CF"/>
    <w:rsid w:val="00AC3AE8"/>
    <w:rsid w:val="00AC42BB"/>
    <w:rsid w:val="00AC47FC"/>
    <w:rsid w:val="00AC54EE"/>
    <w:rsid w:val="00AC57E6"/>
    <w:rsid w:val="00AC5F60"/>
    <w:rsid w:val="00AC6603"/>
    <w:rsid w:val="00AC787F"/>
    <w:rsid w:val="00AC7AB4"/>
    <w:rsid w:val="00AC7FBA"/>
    <w:rsid w:val="00AD24B8"/>
    <w:rsid w:val="00AD34CE"/>
    <w:rsid w:val="00AD609C"/>
    <w:rsid w:val="00AE0B5C"/>
    <w:rsid w:val="00AE17E6"/>
    <w:rsid w:val="00AE483C"/>
    <w:rsid w:val="00AE5D0C"/>
    <w:rsid w:val="00AF1596"/>
    <w:rsid w:val="00AF1A04"/>
    <w:rsid w:val="00AF20B3"/>
    <w:rsid w:val="00AF2B53"/>
    <w:rsid w:val="00AF3791"/>
    <w:rsid w:val="00AF43FF"/>
    <w:rsid w:val="00AF48D5"/>
    <w:rsid w:val="00AF5487"/>
    <w:rsid w:val="00AF595A"/>
    <w:rsid w:val="00AF5D61"/>
    <w:rsid w:val="00AF6E66"/>
    <w:rsid w:val="00AF7566"/>
    <w:rsid w:val="00AF7A07"/>
    <w:rsid w:val="00AF7B6A"/>
    <w:rsid w:val="00AF7F4A"/>
    <w:rsid w:val="00B00968"/>
    <w:rsid w:val="00B009AC"/>
    <w:rsid w:val="00B00CCC"/>
    <w:rsid w:val="00B018DB"/>
    <w:rsid w:val="00B04FCB"/>
    <w:rsid w:val="00B12CCD"/>
    <w:rsid w:val="00B13F63"/>
    <w:rsid w:val="00B143DC"/>
    <w:rsid w:val="00B143F0"/>
    <w:rsid w:val="00B14755"/>
    <w:rsid w:val="00B16307"/>
    <w:rsid w:val="00B17418"/>
    <w:rsid w:val="00B2008D"/>
    <w:rsid w:val="00B20CB7"/>
    <w:rsid w:val="00B21E02"/>
    <w:rsid w:val="00B24785"/>
    <w:rsid w:val="00B2504C"/>
    <w:rsid w:val="00B265D1"/>
    <w:rsid w:val="00B30696"/>
    <w:rsid w:val="00B318D2"/>
    <w:rsid w:val="00B33DC7"/>
    <w:rsid w:val="00B354E8"/>
    <w:rsid w:val="00B367DF"/>
    <w:rsid w:val="00B36C4F"/>
    <w:rsid w:val="00B4060C"/>
    <w:rsid w:val="00B41E95"/>
    <w:rsid w:val="00B42B14"/>
    <w:rsid w:val="00B42F70"/>
    <w:rsid w:val="00B4304C"/>
    <w:rsid w:val="00B448DA"/>
    <w:rsid w:val="00B45BDD"/>
    <w:rsid w:val="00B463D5"/>
    <w:rsid w:val="00B4649A"/>
    <w:rsid w:val="00B46C18"/>
    <w:rsid w:val="00B46C4B"/>
    <w:rsid w:val="00B50CEF"/>
    <w:rsid w:val="00B54F17"/>
    <w:rsid w:val="00B56F09"/>
    <w:rsid w:val="00B57CD0"/>
    <w:rsid w:val="00B60F9C"/>
    <w:rsid w:val="00B62BD0"/>
    <w:rsid w:val="00B63219"/>
    <w:rsid w:val="00B63AC3"/>
    <w:rsid w:val="00B64168"/>
    <w:rsid w:val="00B64F9C"/>
    <w:rsid w:val="00B65EB6"/>
    <w:rsid w:val="00B67231"/>
    <w:rsid w:val="00B67C47"/>
    <w:rsid w:val="00B70BC2"/>
    <w:rsid w:val="00B71705"/>
    <w:rsid w:val="00B71862"/>
    <w:rsid w:val="00B71873"/>
    <w:rsid w:val="00B71959"/>
    <w:rsid w:val="00B73809"/>
    <w:rsid w:val="00B7710A"/>
    <w:rsid w:val="00B802FA"/>
    <w:rsid w:val="00B80DEA"/>
    <w:rsid w:val="00B8234B"/>
    <w:rsid w:val="00B8236B"/>
    <w:rsid w:val="00B847E9"/>
    <w:rsid w:val="00B85E2D"/>
    <w:rsid w:val="00B86C71"/>
    <w:rsid w:val="00B86CED"/>
    <w:rsid w:val="00B87A83"/>
    <w:rsid w:val="00B91038"/>
    <w:rsid w:val="00B9210C"/>
    <w:rsid w:val="00B92971"/>
    <w:rsid w:val="00B92EA0"/>
    <w:rsid w:val="00B95E59"/>
    <w:rsid w:val="00B96113"/>
    <w:rsid w:val="00B962C4"/>
    <w:rsid w:val="00B96EF3"/>
    <w:rsid w:val="00B97494"/>
    <w:rsid w:val="00B97B43"/>
    <w:rsid w:val="00BA09E5"/>
    <w:rsid w:val="00BA16FE"/>
    <w:rsid w:val="00BA1936"/>
    <w:rsid w:val="00BA367C"/>
    <w:rsid w:val="00BA3A63"/>
    <w:rsid w:val="00BA400B"/>
    <w:rsid w:val="00BA4987"/>
    <w:rsid w:val="00BA5A0E"/>
    <w:rsid w:val="00BA5D48"/>
    <w:rsid w:val="00BA707C"/>
    <w:rsid w:val="00BA7B6F"/>
    <w:rsid w:val="00BB0568"/>
    <w:rsid w:val="00BB0955"/>
    <w:rsid w:val="00BB1081"/>
    <w:rsid w:val="00BB14EF"/>
    <w:rsid w:val="00BB1E1E"/>
    <w:rsid w:val="00BB20EA"/>
    <w:rsid w:val="00BB3AD4"/>
    <w:rsid w:val="00BB46F2"/>
    <w:rsid w:val="00BB4A59"/>
    <w:rsid w:val="00BB4EA9"/>
    <w:rsid w:val="00BB5118"/>
    <w:rsid w:val="00BB5A46"/>
    <w:rsid w:val="00BB64F7"/>
    <w:rsid w:val="00BC025A"/>
    <w:rsid w:val="00BC0A03"/>
    <w:rsid w:val="00BC1488"/>
    <w:rsid w:val="00BC1866"/>
    <w:rsid w:val="00BC1CB0"/>
    <w:rsid w:val="00BC283A"/>
    <w:rsid w:val="00BC39EF"/>
    <w:rsid w:val="00BC4FE3"/>
    <w:rsid w:val="00BC68A8"/>
    <w:rsid w:val="00BC7B5E"/>
    <w:rsid w:val="00BC7C62"/>
    <w:rsid w:val="00BC7D3F"/>
    <w:rsid w:val="00BD2A5A"/>
    <w:rsid w:val="00BD37F1"/>
    <w:rsid w:val="00BD3FC3"/>
    <w:rsid w:val="00BD4300"/>
    <w:rsid w:val="00BD615C"/>
    <w:rsid w:val="00BD778C"/>
    <w:rsid w:val="00BE08FE"/>
    <w:rsid w:val="00BE1635"/>
    <w:rsid w:val="00BE21BA"/>
    <w:rsid w:val="00BE22A8"/>
    <w:rsid w:val="00BE22C9"/>
    <w:rsid w:val="00BE3D9B"/>
    <w:rsid w:val="00BE6593"/>
    <w:rsid w:val="00BE690F"/>
    <w:rsid w:val="00BE7B15"/>
    <w:rsid w:val="00BE7DD1"/>
    <w:rsid w:val="00BF008E"/>
    <w:rsid w:val="00BF30C5"/>
    <w:rsid w:val="00BF3D50"/>
    <w:rsid w:val="00BF6966"/>
    <w:rsid w:val="00BF6AC3"/>
    <w:rsid w:val="00BF7661"/>
    <w:rsid w:val="00BF7D5E"/>
    <w:rsid w:val="00C00D2D"/>
    <w:rsid w:val="00C02965"/>
    <w:rsid w:val="00C02C26"/>
    <w:rsid w:val="00C04A6D"/>
    <w:rsid w:val="00C0571B"/>
    <w:rsid w:val="00C057F8"/>
    <w:rsid w:val="00C06611"/>
    <w:rsid w:val="00C073A6"/>
    <w:rsid w:val="00C100F0"/>
    <w:rsid w:val="00C11A8F"/>
    <w:rsid w:val="00C11B4C"/>
    <w:rsid w:val="00C12F00"/>
    <w:rsid w:val="00C133EC"/>
    <w:rsid w:val="00C1451E"/>
    <w:rsid w:val="00C14DF4"/>
    <w:rsid w:val="00C16D10"/>
    <w:rsid w:val="00C21D9C"/>
    <w:rsid w:val="00C227F2"/>
    <w:rsid w:val="00C22900"/>
    <w:rsid w:val="00C23B82"/>
    <w:rsid w:val="00C245FD"/>
    <w:rsid w:val="00C24655"/>
    <w:rsid w:val="00C2477D"/>
    <w:rsid w:val="00C24FF9"/>
    <w:rsid w:val="00C31EB9"/>
    <w:rsid w:val="00C327B4"/>
    <w:rsid w:val="00C32892"/>
    <w:rsid w:val="00C332AF"/>
    <w:rsid w:val="00C33838"/>
    <w:rsid w:val="00C33CE9"/>
    <w:rsid w:val="00C34A3C"/>
    <w:rsid w:val="00C34C60"/>
    <w:rsid w:val="00C409E9"/>
    <w:rsid w:val="00C41543"/>
    <w:rsid w:val="00C4228C"/>
    <w:rsid w:val="00C42C58"/>
    <w:rsid w:val="00C44CC9"/>
    <w:rsid w:val="00C465EA"/>
    <w:rsid w:val="00C46D47"/>
    <w:rsid w:val="00C47CED"/>
    <w:rsid w:val="00C50AA7"/>
    <w:rsid w:val="00C50FB6"/>
    <w:rsid w:val="00C51166"/>
    <w:rsid w:val="00C54EB6"/>
    <w:rsid w:val="00C555B0"/>
    <w:rsid w:val="00C57007"/>
    <w:rsid w:val="00C614DA"/>
    <w:rsid w:val="00C61CFD"/>
    <w:rsid w:val="00C61ECD"/>
    <w:rsid w:val="00C6210D"/>
    <w:rsid w:val="00C647B3"/>
    <w:rsid w:val="00C65DCC"/>
    <w:rsid w:val="00C66CD9"/>
    <w:rsid w:val="00C66F1B"/>
    <w:rsid w:val="00C70E46"/>
    <w:rsid w:val="00C71368"/>
    <w:rsid w:val="00C71F06"/>
    <w:rsid w:val="00C757E6"/>
    <w:rsid w:val="00C82B8E"/>
    <w:rsid w:val="00C82F90"/>
    <w:rsid w:val="00C8313F"/>
    <w:rsid w:val="00C83320"/>
    <w:rsid w:val="00C834F2"/>
    <w:rsid w:val="00C83B4A"/>
    <w:rsid w:val="00C849B2"/>
    <w:rsid w:val="00C854F1"/>
    <w:rsid w:val="00C86451"/>
    <w:rsid w:val="00C86855"/>
    <w:rsid w:val="00C8797F"/>
    <w:rsid w:val="00C87B4C"/>
    <w:rsid w:val="00C93D52"/>
    <w:rsid w:val="00C94167"/>
    <w:rsid w:val="00C9489B"/>
    <w:rsid w:val="00C95B21"/>
    <w:rsid w:val="00C96B59"/>
    <w:rsid w:val="00C96D91"/>
    <w:rsid w:val="00C9740C"/>
    <w:rsid w:val="00C97E5B"/>
    <w:rsid w:val="00CA1AC3"/>
    <w:rsid w:val="00CA204A"/>
    <w:rsid w:val="00CA36B8"/>
    <w:rsid w:val="00CA3D57"/>
    <w:rsid w:val="00CA48B4"/>
    <w:rsid w:val="00CA48D3"/>
    <w:rsid w:val="00CA4F85"/>
    <w:rsid w:val="00CA5FDF"/>
    <w:rsid w:val="00CA7505"/>
    <w:rsid w:val="00CA79B9"/>
    <w:rsid w:val="00CA7F23"/>
    <w:rsid w:val="00CB0007"/>
    <w:rsid w:val="00CB23DD"/>
    <w:rsid w:val="00CB418E"/>
    <w:rsid w:val="00CB6D9C"/>
    <w:rsid w:val="00CC0B6B"/>
    <w:rsid w:val="00CC0DCC"/>
    <w:rsid w:val="00CC5842"/>
    <w:rsid w:val="00CC7BFE"/>
    <w:rsid w:val="00CD00D3"/>
    <w:rsid w:val="00CD0F8F"/>
    <w:rsid w:val="00CD3404"/>
    <w:rsid w:val="00CD41DA"/>
    <w:rsid w:val="00CD430B"/>
    <w:rsid w:val="00CD5C0C"/>
    <w:rsid w:val="00CE1C29"/>
    <w:rsid w:val="00CE20C4"/>
    <w:rsid w:val="00CE21DD"/>
    <w:rsid w:val="00CE2444"/>
    <w:rsid w:val="00CE379A"/>
    <w:rsid w:val="00CE4F83"/>
    <w:rsid w:val="00CE5820"/>
    <w:rsid w:val="00CE5EFB"/>
    <w:rsid w:val="00CE6570"/>
    <w:rsid w:val="00CF0215"/>
    <w:rsid w:val="00CF2C72"/>
    <w:rsid w:val="00CF684C"/>
    <w:rsid w:val="00D001A6"/>
    <w:rsid w:val="00D0183C"/>
    <w:rsid w:val="00D01971"/>
    <w:rsid w:val="00D01BE3"/>
    <w:rsid w:val="00D020FC"/>
    <w:rsid w:val="00D0271C"/>
    <w:rsid w:val="00D02864"/>
    <w:rsid w:val="00D03A3C"/>
    <w:rsid w:val="00D04224"/>
    <w:rsid w:val="00D045A5"/>
    <w:rsid w:val="00D04C00"/>
    <w:rsid w:val="00D05616"/>
    <w:rsid w:val="00D06CCE"/>
    <w:rsid w:val="00D0719D"/>
    <w:rsid w:val="00D101CD"/>
    <w:rsid w:val="00D10292"/>
    <w:rsid w:val="00D109F3"/>
    <w:rsid w:val="00D10D52"/>
    <w:rsid w:val="00D10DC3"/>
    <w:rsid w:val="00D125F5"/>
    <w:rsid w:val="00D13D11"/>
    <w:rsid w:val="00D157E6"/>
    <w:rsid w:val="00D15C44"/>
    <w:rsid w:val="00D16024"/>
    <w:rsid w:val="00D1633F"/>
    <w:rsid w:val="00D17A9D"/>
    <w:rsid w:val="00D2032D"/>
    <w:rsid w:val="00D20616"/>
    <w:rsid w:val="00D20A66"/>
    <w:rsid w:val="00D211C2"/>
    <w:rsid w:val="00D2155E"/>
    <w:rsid w:val="00D21AE1"/>
    <w:rsid w:val="00D21DBC"/>
    <w:rsid w:val="00D22A84"/>
    <w:rsid w:val="00D22A8D"/>
    <w:rsid w:val="00D25CCA"/>
    <w:rsid w:val="00D25CFA"/>
    <w:rsid w:val="00D26A55"/>
    <w:rsid w:val="00D272D9"/>
    <w:rsid w:val="00D2790B"/>
    <w:rsid w:val="00D301F9"/>
    <w:rsid w:val="00D3041E"/>
    <w:rsid w:val="00D3229C"/>
    <w:rsid w:val="00D328C8"/>
    <w:rsid w:val="00D3294D"/>
    <w:rsid w:val="00D32C72"/>
    <w:rsid w:val="00D3461D"/>
    <w:rsid w:val="00D34B50"/>
    <w:rsid w:val="00D3509B"/>
    <w:rsid w:val="00D351FD"/>
    <w:rsid w:val="00D35B1D"/>
    <w:rsid w:val="00D378A3"/>
    <w:rsid w:val="00D42D86"/>
    <w:rsid w:val="00D43001"/>
    <w:rsid w:val="00D462D4"/>
    <w:rsid w:val="00D46955"/>
    <w:rsid w:val="00D50157"/>
    <w:rsid w:val="00D51737"/>
    <w:rsid w:val="00D52758"/>
    <w:rsid w:val="00D54354"/>
    <w:rsid w:val="00D54AC4"/>
    <w:rsid w:val="00D54DCE"/>
    <w:rsid w:val="00D5605D"/>
    <w:rsid w:val="00D572B9"/>
    <w:rsid w:val="00D60841"/>
    <w:rsid w:val="00D60986"/>
    <w:rsid w:val="00D61F8F"/>
    <w:rsid w:val="00D63D8D"/>
    <w:rsid w:val="00D649E5"/>
    <w:rsid w:val="00D658A0"/>
    <w:rsid w:val="00D668D7"/>
    <w:rsid w:val="00D70726"/>
    <w:rsid w:val="00D70C55"/>
    <w:rsid w:val="00D72F5D"/>
    <w:rsid w:val="00D732C5"/>
    <w:rsid w:val="00D750A4"/>
    <w:rsid w:val="00D75A0B"/>
    <w:rsid w:val="00D763B9"/>
    <w:rsid w:val="00D768C9"/>
    <w:rsid w:val="00D8050A"/>
    <w:rsid w:val="00D81556"/>
    <w:rsid w:val="00D83008"/>
    <w:rsid w:val="00D83062"/>
    <w:rsid w:val="00D83D0D"/>
    <w:rsid w:val="00D858D5"/>
    <w:rsid w:val="00D865C6"/>
    <w:rsid w:val="00D90740"/>
    <w:rsid w:val="00D90C6F"/>
    <w:rsid w:val="00D918F7"/>
    <w:rsid w:val="00D92F66"/>
    <w:rsid w:val="00D92FE6"/>
    <w:rsid w:val="00D9381B"/>
    <w:rsid w:val="00D9397E"/>
    <w:rsid w:val="00D93E6B"/>
    <w:rsid w:val="00D93EFD"/>
    <w:rsid w:val="00D9406B"/>
    <w:rsid w:val="00D95191"/>
    <w:rsid w:val="00D95885"/>
    <w:rsid w:val="00DA05E4"/>
    <w:rsid w:val="00DA0A7E"/>
    <w:rsid w:val="00DA1A49"/>
    <w:rsid w:val="00DA252E"/>
    <w:rsid w:val="00DA3734"/>
    <w:rsid w:val="00DA6AF1"/>
    <w:rsid w:val="00DA6D50"/>
    <w:rsid w:val="00DA7277"/>
    <w:rsid w:val="00DA7982"/>
    <w:rsid w:val="00DB043A"/>
    <w:rsid w:val="00DB07EE"/>
    <w:rsid w:val="00DB1012"/>
    <w:rsid w:val="00DB3F03"/>
    <w:rsid w:val="00DB4792"/>
    <w:rsid w:val="00DB47A5"/>
    <w:rsid w:val="00DB4E62"/>
    <w:rsid w:val="00DB50BC"/>
    <w:rsid w:val="00DB582C"/>
    <w:rsid w:val="00DB593D"/>
    <w:rsid w:val="00DB5A04"/>
    <w:rsid w:val="00DB5CFC"/>
    <w:rsid w:val="00DC0703"/>
    <w:rsid w:val="00DC0898"/>
    <w:rsid w:val="00DC13B9"/>
    <w:rsid w:val="00DC1B6E"/>
    <w:rsid w:val="00DC216E"/>
    <w:rsid w:val="00DC4F75"/>
    <w:rsid w:val="00DC5018"/>
    <w:rsid w:val="00DC541B"/>
    <w:rsid w:val="00DC55C6"/>
    <w:rsid w:val="00DC591F"/>
    <w:rsid w:val="00DD14F2"/>
    <w:rsid w:val="00DD15DE"/>
    <w:rsid w:val="00DD25BB"/>
    <w:rsid w:val="00DD34DF"/>
    <w:rsid w:val="00DD3A94"/>
    <w:rsid w:val="00DD5700"/>
    <w:rsid w:val="00DD61FC"/>
    <w:rsid w:val="00DD6A82"/>
    <w:rsid w:val="00DD6DCF"/>
    <w:rsid w:val="00DE0342"/>
    <w:rsid w:val="00DE0BAF"/>
    <w:rsid w:val="00DE0DA0"/>
    <w:rsid w:val="00DE15D7"/>
    <w:rsid w:val="00DE43D7"/>
    <w:rsid w:val="00DE5410"/>
    <w:rsid w:val="00DE6285"/>
    <w:rsid w:val="00DE68FD"/>
    <w:rsid w:val="00DF10FF"/>
    <w:rsid w:val="00DF13C5"/>
    <w:rsid w:val="00DF3255"/>
    <w:rsid w:val="00DF5A97"/>
    <w:rsid w:val="00DF6561"/>
    <w:rsid w:val="00DF72F1"/>
    <w:rsid w:val="00DF78EC"/>
    <w:rsid w:val="00DF7F06"/>
    <w:rsid w:val="00E00473"/>
    <w:rsid w:val="00E01084"/>
    <w:rsid w:val="00E03212"/>
    <w:rsid w:val="00E03ACB"/>
    <w:rsid w:val="00E03EB3"/>
    <w:rsid w:val="00E04D5B"/>
    <w:rsid w:val="00E06388"/>
    <w:rsid w:val="00E072A4"/>
    <w:rsid w:val="00E0743A"/>
    <w:rsid w:val="00E077A0"/>
    <w:rsid w:val="00E123B1"/>
    <w:rsid w:val="00E1419F"/>
    <w:rsid w:val="00E144D0"/>
    <w:rsid w:val="00E149F9"/>
    <w:rsid w:val="00E14AC0"/>
    <w:rsid w:val="00E14AFE"/>
    <w:rsid w:val="00E17A47"/>
    <w:rsid w:val="00E17F6C"/>
    <w:rsid w:val="00E21B0F"/>
    <w:rsid w:val="00E22B4C"/>
    <w:rsid w:val="00E22FD3"/>
    <w:rsid w:val="00E235B8"/>
    <w:rsid w:val="00E237D1"/>
    <w:rsid w:val="00E23862"/>
    <w:rsid w:val="00E23B1C"/>
    <w:rsid w:val="00E23F97"/>
    <w:rsid w:val="00E250D6"/>
    <w:rsid w:val="00E25D4F"/>
    <w:rsid w:val="00E25DF6"/>
    <w:rsid w:val="00E26133"/>
    <w:rsid w:val="00E30490"/>
    <w:rsid w:val="00E306F8"/>
    <w:rsid w:val="00E323EC"/>
    <w:rsid w:val="00E32E4F"/>
    <w:rsid w:val="00E37974"/>
    <w:rsid w:val="00E422FB"/>
    <w:rsid w:val="00E44E9D"/>
    <w:rsid w:val="00E45E91"/>
    <w:rsid w:val="00E460CC"/>
    <w:rsid w:val="00E468D3"/>
    <w:rsid w:val="00E47D8C"/>
    <w:rsid w:val="00E50BBA"/>
    <w:rsid w:val="00E5106F"/>
    <w:rsid w:val="00E5183C"/>
    <w:rsid w:val="00E51A36"/>
    <w:rsid w:val="00E552BC"/>
    <w:rsid w:val="00E55349"/>
    <w:rsid w:val="00E5672A"/>
    <w:rsid w:val="00E56ED4"/>
    <w:rsid w:val="00E56EF3"/>
    <w:rsid w:val="00E57F7F"/>
    <w:rsid w:val="00E61531"/>
    <w:rsid w:val="00E618A2"/>
    <w:rsid w:val="00E62F00"/>
    <w:rsid w:val="00E636B9"/>
    <w:rsid w:val="00E639E3"/>
    <w:rsid w:val="00E63E2E"/>
    <w:rsid w:val="00E66F19"/>
    <w:rsid w:val="00E6781F"/>
    <w:rsid w:val="00E67BBF"/>
    <w:rsid w:val="00E71B70"/>
    <w:rsid w:val="00E71DC5"/>
    <w:rsid w:val="00E7203C"/>
    <w:rsid w:val="00E72329"/>
    <w:rsid w:val="00E72431"/>
    <w:rsid w:val="00E72BA9"/>
    <w:rsid w:val="00E76E75"/>
    <w:rsid w:val="00E7716D"/>
    <w:rsid w:val="00E777A9"/>
    <w:rsid w:val="00E77A2F"/>
    <w:rsid w:val="00E80C16"/>
    <w:rsid w:val="00E84BF7"/>
    <w:rsid w:val="00E84CA5"/>
    <w:rsid w:val="00E85937"/>
    <w:rsid w:val="00E86C98"/>
    <w:rsid w:val="00E907A8"/>
    <w:rsid w:val="00E9316F"/>
    <w:rsid w:val="00E93872"/>
    <w:rsid w:val="00E94D6C"/>
    <w:rsid w:val="00E96C7D"/>
    <w:rsid w:val="00E96DCB"/>
    <w:rsid w:val="00E97EF6"/>
    <w:rsid w:val="00EA11CD"/>
    <w:rsid w:val="00EA17BB"/>
    <w:rsid w:val="00EA17C5"/>
    <w:rsid w:val="00EA3212"/>
    <w:rsid w:val="00EA5E34"/>
    <w:rsid w:val="00EA6007"/>
    <w:rsid w:val="00EA7B16"/>
    <w:rsid w:val="00EB01A7"/>
    <w:rsid w:val="00EB12FC"/>
    <w:rsid w:val="00EB1EA8"/>
    <w:rsid w:val="00EB2700"/>
    <w:rsid w:val="00EB2CB8"/>
    <w:rsid w:val="00EB323D"/>
    <w:rsid w:val="00EB32F6"/>
    <w:rsid w:val="00EB365B"/>
    <w:rsid w:val="00EB4497"/>
    <w:rsid w:val="00EB4730"/>
    <w:rsid w:val="00EB50F5"/>
    <w:rsid w:val="00EB51F0"/>
    <w:rsid w:val="00EB6CBA"/>
    <w:rsid w:val="00EB7D42"/>
    <w:rsid w:val="00EC126A"/>
    <w:rsid w:val="00EC22F8"/>
    <w:rsid w:val="00EC29D2"/>
    <w:rsid w:val="00EC3694"/>
    <w:rsid w:val="00EC3C84"/>
    <w:rsid w:val="00EC66C2"/>
    <w:rsid w:val="00EC7A48"/>
    <w:rsid w:val="00ED0939"/>
    <w:rsid w:val="00ED0EE0"/>
    <w:rsid w:val="00ED2479"/>
    <w:rsid w:val="00ED3C6B"/>
    <w:rsid w:val="00ED4182"/>
    <w:rsid w:val="00ED52D5"/>
    <w:rsid w:val="00ED5F21"/>
    <w:rsid w:val="00ED65A3"/>
    <w:rsid w:val="00ED664E"/>
    <w:rsid w:val="00ED6D32"/>
    <w:rsid w:val="00ED71D3"/>
    <w:rsid w:val="00EE0611"/>
    <w:rsid w:val="00EE0C3A"/>
    <w:rsid w:val="00EE0DF9"/>
    <w:rsid w:val="00EE0E37"/>
    <w:rsid w:val="00EE1223"/>
    <w:rsid w:val="00EE2005"/>
    <w:rsid w:val="00EE41F3"/>
    <w:rsid w:val="00EE4480"/>
    <w:rsid w:val="00EE7726"/>
    <w:rsid w:val="00EE7DCD"/>
    <w:rsid w:val="00EF0724"/>
    <w:rsid w:val="00EF190D"/>
    <w:rsid w:val="00EF2580"/>
    <w:rsid w:val="00EF3097"/>
    <w:rsid w:val="00EF3ACD"/>
    <w:rsid w:val="00EF3D3B"/>
    <w:rsid w:val="00EF4830"/>
    <w:rsid w:val="00EF5977"/>
    <w:rsid w:val="00EF5DC4"/>
    <w:rsid w:val="00EF77E9"/>
    <w:rsid w:val="00F0037C"/>
    <w:rsid w:val="00F015B9"/>
    <w:rsid w:val="00F0161C"/>
    <w:rsid w:val="00F05CE0"/>
    <w:rsid w:val="00F06081"/>
    <w:rsid w:val="00F062A9"/>
    <w:rsid w:val="00F06DC7"/>
    <w:rsid w:val="00F10864"/>
    <w:rsid w:val="00F108EB"/>
    <w:rsid w:val="00F118F3"/>
    <w:rsid w:val="00F12BFE"/>
    <w:rsid w:val="00F165E1"/>
    <w:rsid w:val="00F16718"/>
    <w:rsid w:val="00F16F3C"/>
    <w:rsid w:val="00F17279"/>
    <w:rsid w:val="00F20005"/>
    <w:rsid w:val="00F2304F"/>
    <w:rsid w:val="00F234B7"/>
    <w:rsid w:val="00F23540"/>
    <w:rsid w:val="00F269B0"/>
    <w:rsid w:val="00F26FD4"/>
    <w:rsid w:val="00F274A3"/>
    <w:rsid w:val="00F330A7"/>
    <w:rsid w:val="00F33AD0"/>
    <w:rsid w:val="00F33CB1"/>
    <w:rsid w:val="00F34CDC"/>
    <w:rsid w:val="00F360DD"/>
    <w:rsid w:val="00F36386"/>
    <w:rsid w:val="00F37F8B"/>
    <w:rsid w:val="00F4013D"/>
    <w:rsid w:val="00F40A83"/>
    <w:rsid w:val="00F427F0"/>
    <w:rsid w:val="00F42ED5"/>
    <w:rsid w:val="00F43436"/>
    <w:rsid w:val="00F43646"/>
    <w:rsid w:val="00F4378C"/>
    <w:rsid w:val="00F43AFF"/>
    <w:rsid w:val="00F43EBD"/>
    <w:rsid w:val="00F44488"/>
    <w:rsid w:val="00F448BD"/>
    <w:rsid w:val="00F44947"/>
    <w:rsid w:val="00F453AB"/>
    <w:rsid w:val="00F45D6D"/>
    <w:rsid w:val="00F45FBF"/>
    <w:rsid w:val="00F462EE"/>
    <w:rsid w:val="00F46E35"/>
    <w:rsid w:val="00F47C64"/>
    <w:rsid w:val="00F516B7"/>
    <w:rsid w:val="00F523BB"/>
    <w:rsid w:val="00F53309"/>
    <w:rsid w:val="00F55224"/>
    <w:rsid w:val="00F552D4"/>
    <w:rsid w:val="00F55A57"/>
    <w:rsid w:val="00F55CE2"/>
    <w:rsid w:val="00F55E7F"/>
    <w:rsid w:val="00F61C5A"/>
    <w:rsid w:val="00F621EF"/>
    <w:rsid w:val="00F62AA8"/>
    <w:rsid w:val="00F64023"/>
    <w:rsid w:val="00F65080"/>
    <w:rsid w:val="00F65635"/>
    <w:rsid w:val="00F65C25"/>
    <w:rsid w:val="00F65C74"/>
    <w:rsid w:val="00F66D19"/>
    <w:rsid w:val="00F716D2"/>
    <w:rsid w:val="00F75A21"/>
    <w:rsid w:val="00F75BDF"/>
    <w:rsid w:val="00F779AA"/>
    <w:rsid w:val="00F809AF"/>
    <w:rsid w:val="00F81D04"/>
    <w:rsid w:val="00F83063"/>
    <w:rsid w:val="00F83DE1"/>
    <w:rsid w:val="00F84EBF"/>
    <w:rsid w:val="00F850C9"/>
    <w:rsid w:val="00F85474"/>
    <w:rsid w:val="00F85774"/>
    <w:rsid w:val="00F85999"/>
    <w:rsid w:val="00F86A1A"/>
    <w:rsid w:val="00F8705F"/>
    <w:rsid w:val="00F876A3"/>
    <w:rsid w:val="00F90930"/>
    <w:rsid w:val="00F91756"/>
    <w:rsid w:val="00F93CAA"/>
    <w:rsid w:val="00F954C5"/>
    <w:rsid w:val="00F97217"/>
    <w:rsid w:val="00F97327"/>
    <w:rsid w:val="00FA0454"/>
    <w:rsid w:val="00FA0D08"/>
    <w:rsid w:val="00FA132B"/>
    <w:rsid w:val="00FA4069"/>
    <w:rsid w:val="00FA5182"/>
    <w:rsid w:val="00FA55F4"/>
    <w:rsid w:val="00FA5B82"/>
    <w:rsid w:val="00FA62CE"/>
    <w:rsid w:val="00FA66A4"/>
    <w:rsid w:val="00FA6BBC"/>
    <w:rsid w:val="00FB2326"/>
    <w:rsid w:val="00FB3371"/>
    <w:rsid w:val="00FB368A"/>
    <w:rsid w:val="00FB4BE4"/>
    <w:rsid w:val="00FC156E"/>
    <w:rsid w:val="00FC1BDD"/>
    <w:rsid w:val="00FC3AEC"/>
    <w:rsid w:val="00FC5A46"/>
    <w:rsid w:val="00FC5A49"/>
    <w:rsid w:val="00FC6033"/>
    <w:rsid w:val="00FD20CA"/>
    <w:rsid w:val="00FD32F7"/>
    <w:rsid w:val="00FD4F72"/>
    <w:rsid w:val="00FD634C"/>
    <w:rsid w:val="00FD6C3A"/>
    <w:rsid w:val="00FE10CE"/>
    <w:rsid w:val="00FE1974"/>
    <w:rsid w:val="00FE31E6"/>
    <w:rsid w:val="00FE3585"/>
    <w:rsid w:val="00FE3C1F"/>
    <w:rsid w:val="00FE3EF4"/>
    <w:rsid w:val="00FE40E7"/>
    <w:rsid w:val="00FE463A"/>
    <w:rsid w:val="00FE4729"/>
    <w:rsid w:val="00FE4B8C"/>
    <w:rsid w:val="00FE6298"/>
    <w:rsid w:val="00FE6B67"/>
    <w:rsid w:val="00FE6B6B"/>
    <w:rsid w:val="00FF04F4"/>
    <w:rsid w:val="00FF0625"/>
    <w:rsid w:val="00FF1630"/>
    <w:rsid w:val="00FF1862"/>
    <w:rsid w:val="00FF2798"/>
    <w:rsid w:val="00FF59C5"/>
    <w:rsid w:val="00FF5A4C"/>
    <w:rsid w:val="00FF5E25"/>
    <w:rsid w:val="00FF764C"/>
    <w:rsid w:val="02B70600"/>
    <w:rsid w:val="032D0541"/>
    <w:rsid w:val="03554080"/>
    <w:rsid w:val="0388661A"/>
    <w:rsid w:val="038B78B9"/>
    <w:rsid w:val="03DA42B7"/>
    <w:rsid w:val="03E2109B"/>
    <w:rsid w:val="03F957DC"/>
    <w:rsid w:val="04610FCF"/>
    <w:rsid w:val="04DD287D"/>
    <w:rsid w:val="053C0C8A"/>
    <w:rsid w:val="05461B09"/>
    <w:rsid w:val="0585769E"/>
    <w:rsid w:val="05B96E44"/>
    <w:rsid w:val="05D3177E"/>
    <w:rsid w:val="061A560A"/>
    <w:rsid w:val="07F51428"/>
    <w:rsid w:val="08C34295"/>
    <w:rsid w:val="08C96D7B"/>
    <w:rsid w:val="08D119D4"/>
    <w:rsid w:val="09047D11"/>
    <w:rsid w:val="09120680"/>
    <w:rsid w:val="091528E9"/>
    <w:rsid w:val="097D75EF"/>
    <w:rsid w:val="099B1AFB"/>
    <w:rsid w:val="0A3A5ED6"/>
    <w:rsid w:val="0A59030C"/>
    <w:rsid w:val="0A764C3F"/>
    <w:rsid w:val="0C082EC9"/>
    <w:rsid w:val="0C112E71"/>
    <w:rsid w:val="0C2B1794"/>
    <w:rsid w:val="0CBB2DDD"/>
    <w:rsid w:val="0CE40560"/>
    <w:rsid w:val="0D2B4DAB"/>
    <w:rsid w:val="0E6A15BD"/>
    <w:rsid w:val="0E9D4EAE"/>
    <w:rsid w:val="0FEE34C9"/>
    <w:rsid w:val="114535BD"/>
    <w:rsid w:val="11AF38F5"/>
    <w:rsid w:val="120E1698"/>
    <w:rsid w:val="129A0566"/>
    <w:rsid w:val="13712837"/>
    <w:rsid w:val="137F010F"/>
    <w:rsid w:val="13940F4D"/>
    <w:rsid w:val="13AA622D"/>
    <w:rsid w:val="14587163"/>
    <w:rsid w:val="14932E53"/>
    <w:rsid w:val="14A23380"/>
    <w:rsid w:val="14E76E65"/>
    <w:rsid w:val="14FD6663"/>
    <w:rsid w:val="15484844"/>
    <w:rsid w:val="157F763D"/>
    <w:rsid w:val="1584621B"/>
    <w:rsid w:val="15B8610B"/>
    <w:rsid w:val="15FE60A6"/>
    <w:rsid w:val="16366EED"/>
    <w:rsid w:val="16480BAD"/>
    <w:rsid w:val="164C3B07"/>
    <w:rsid w:val="16B742FB"/>
    <w:rsid w:val="16CC3B4A"/>
    <w:rsid w:val="17094F5F"/>
    <w:rsid w:val="17B4290F"/>
    <w:rsid w:val="18200E26"/>
    <w:rsid w:val="183D3240"/>
    <w:rsid w:val="18AF2190"/>
    <w:rsid w:val="18B96C85"/>
    <w:rsid w:val="19181124"/>
    <w:rsid w:val="192221AA"/>
    <w:rsid w:val="19597099"/>
    <w:rsid w:val="198E7FF0"/>
    <w:rsid w:val="19A6686B"/>
    <w:rsid w:val="1B487BDF"/>
    <w:rsid w:val="1BEB3495"/>
    <w:rsid w:val="1C0305B5"/>
    <w:rsid w:val="1D586AA2"/>
    <w:rsid w:val="1DE67D44"/>
    <w:rsid w:val="1DEC54EC"/>
    <w:rsid w:val="1FDE5DA5"/>
    <w:rsid w:val="1FF556DF"/>
    <w:rsid w:val="2007299D"/>
    <w:rsid w:val="20FF789C"/>
    <w:rsid w:val="21EA1D42"/>
    <w:rsid w:val="22116A1C"/>
    <w:rsid w:val="223C2CA9"/>
    <w:rsid w:val="228B6DAE"/>
    <w:rsid w:val="22CE5255"/>
    <w:rsid w:val="23FB0751"/>
    <w:rsid w:val="23FC66A9"/>
    <w:rsid w:val="242332EA"/>
    <w:rsid w:val="24373239"/>
    <w:rsid w:val="245306FD"/>
    <w:rsid w:val="24737C5E"/>
    <w:rsid w:val="249E5CA7"/>
    <w:rsid w:val="24BC65B3"/>
    <w:rsid w:val="24FE5B05"/>
    <w:rsid w:val="2527645F"/>
    <w:rsid w:val="25E51309"/>
    <w:rsid w:val="25FF1B1D"/>
    <w:rsid w:val="260C44CD"/>
    <w:rsid w:val="266A2567"/>
    <w:rsid w:val="26E70ADE"/>
    <w:rsid w:val="282025E5"/>
    <w:rsid w:val="285C4F59"/>
    <w:rsid w:val="289550AA"/>
    <w:rsid w:val="291E03F4"/>
    <w:rsid w:val="29474594"/>
    <w:rsid w:val="29DD65A2"/>
    <w:rsid w:val="2A211895"/>
    <w:rsid w:val="2A7C50A5"/>
    <w:rsid w:val="2B1405A8"/>
    <w:rsid w:val="2B487ADA"/>
    <w:rsid w:val="2B4B0256"/>
    <w:rsid w:val="2B645F16"/>
    <w:rsid w:val="2C2214D6"/>
    <w:rsid w:val="2C502BFA"/>
    <w:rsid w:val="2C512BD1"/>
    <w:rsid w:val="2D05444F"/>
    <w:rsid w:val="2D265726"/>
    <w:rsid w:val="2D7B096A"/>
    <w:rsid w:val="2DBA1AE8"/>
    <w:rsid w:val="2DE75388"/>
    <w:rsid w:val="2E33681F"/>
    <w:rsid w:val="2EBA6F40"/>
    <w:rsid w:val="2F191EB9"/>
    <w:rsid w:val="301E0290"/>
    <w:rsid w:val="302F1268"/>
    <w:rsid w:val="30CC4D09"/>
    <w:rsid w:val="316A28BB"/>
    <w:rsid w:val="31AA6DF8"/>
    <w:rsid w:val="31F704D8"/>
    <w:rsid w:val="32AA2D4F"/>
    <w:rsid w:val="32E427DE"/>
    <w:rsid w:val="3345355C"/>
    <w:rsid w:val="3368452B"/>
    <w:rsid w:val="33802506"/>
    <w:rsid w:val="340E727C"/>
    <w:rsid w:val="34957D36"/>
    <w:rsid w:val="34AC7288"/>
    <w:rsid w:val="35AE4E58"/>
    <w:rsid w:val="35C72BE0"/>
    <w:rsid w:val="3667175C"/>
    <w:rsid w:val="369B31B3"/>
    <w:rsid w:val="36E06BC3"/>
    <w:rsid w:val="37B00EE0"/>
    <w:rsid w:val="37F52D97"/>
    <w:rsid w:val="38497EAF"/>
    <w:rsid w:val="39133DC0"/>
    <w:rsid w:val="39D72345"/>
    <w:rsid w:val="39E134EC"/>
    <w:rsid w:val="3A712162"/>
    <w:rsid w:val="3B23519B"/>
    <w:rsid w:val="3B3863BF"/>
    <w:rsid w:val="3B4A1CE3"/>
    <w:rsid w:val="3BC84DE6"/>
    <w:rsid w:val="3C3046C8"/>
    <w:rsid w:val="3C5417EC"/>
    <w:rsid w:val="3D7F6A3A"/>
    <w:rsid w:val="3D952983"/>
    <w:rsid w:val="3D961652"/>
    <w:rsid w:val="3D9F5C7F"/>
    <w:rsid w:val="3E133F77"/>
    <w:rsid w:val="3E3060A4"/>
    <w:rsid w:val="3E6B46AF"/>
    <w:rsid w:val="3ED63A7E"/>
    <w:rsid w:val="3F207B4C"/>
    <w:rsid w:val="3FA07A8C"/>
    <w:rsid w:val="3FBF5890"/>
    <w:rsid w:val="40415017"/>
    <w:rsid w:val="410C24A6"/>
    <w:rsid w:val="413B4929"/>
    <w:rsid w:val="415C79E3"/>
    <w:rsid w:val="417C3A76"/>
    <w:rsid w:val="44E55C94"/>
    <w:rsid w:val="44EB2F53"/>
    <w:rsid w:val="44FE3222"/>
    <w:rsid w:val="451D568C"/>
    <w:rsid w:val="45217720"/>
    <w:rsid w:val="456B20C6"/>
    <w:rsid w:val="45B24076"/>
    <w:rsid w:val="45E03E6B"/>
    <w:rsid w:val="46141D7E"/>
    <w:rsid w:val="463618B0"/>
    <w:rsid w:val="46366A55"/>
    <w:rsid w:val="4643183C"/>
    <w:rsid w:val="467F43E6"/>
    <w:rsid w:val="47561E4F"/>
    <w:rsid w:val="47F3030C"/>
    <w:rsid w:val="4838489A"/>
    <w:rsid w:val="483D47E8"/>
    <w:rsid w:val="4877191A"/>
    <w:rsid w:val="489B7043"/>
    <w:rsid w:val="489C248B"/>
    <w:rsid w:val="48B16866"/>
    <w:rsid w:val="494F14BA"/>
    <w:rsid w:val="4950078F"/>
    <w:rsid w:val="49C33E0A"/>
    <w:rsid w:val="4A810E86"/>
    <w:rsid w:val="4A8678CB"/>
    <w:rsid w:val="4AC73363"/>
    <w:rsid w:val="4AE10BC7"/>
    <w:rsid w:val="4AF869CF"/>
    <w:rsid w:val="4B646826"/>
    <w:rsid w:val="4D2C0339"/>
    <w:rsid w:val="4D7B0FB1"/>
    <w:rsid w:val="4DB82445"/>
    <w:rsid w:val="4DF705F3"/>
    <w:rsid w:val="4E134459"/>
    <w:rsid w:val="4E4629D1"/>
    <w:rsid w:val="4E4A6ECF"/>
    <w:rsid w:val="4E4B5067"/>
    <w:rsid w:val="4ED13EDF"/>
    <w:rsid w:val="4F644633"/>
    <w:rsid w:val="4F9A62A6"/>
    <w:rsid w:val="4F9C1255"/>
    <w:rsid w:val="4FCA78E5"/>
    <w:rsid w:val="509F7383"/>
    <w:rsid w:val="50AF10A7"/>
    <w:rsid w:val="51CC64BF"/>
    <w:rsid w:val="52396421"/>
    <w:rsid w:val="52AE22FB"/>
    <w:rsid w:val="536A5F90"/>
    <w:rsid w:val="53A6470A"/>
    <w:rsid w:val="53AB216D"/>
    <w:rsid w:val="53CB2A69"/>
    <w:rsid w:val="53EA0E7E"/>
    <w:rsid w:val="54231757"/>
    <w:rsid w:val="542637F9"/>
    <w:rsid w:val="54786129"/>
    <w:rsid w:val="555F2FF0"/>
    <w:rsid w:val="556571C9"/>
    <w:rsid w:val="55792526"/>
    <w:rsid w:val="56982F16"/>
    <w:rsid w:val="56CE4A87"/>
    <w:rsid w:val="570149CF"/>
    <w:rsid w:val="572A6985"/>
    <w:rsid w:val="57AB627A"/>
    <w:rsid w:val="585D379A"/>
    <w:rsid w:val="590D7AE9"/>
    <w:rsid w:val="594B7760"/>
    <w:rsid w:val="5977485C"/>
    <w:rsid w:val="59A54D2F"/>
    <w:rsid w:val="5A234476"/>
    <w:rsid w:val="5A5654C0"/>
    <w:rsid w:val="5A7003AA"/>
    <w:rsid w:val="5AB76105"/>
    <w:rsid w:val="5B414ABB"/>
    <w:rsid w:val="5BB22BCA"/>
    <w:rsid w:val="5BF850F5"/>
    <w:rsid w:val="5C533F59"/>
    <w:rsid w:val="5C642116"/>
    <w:rsid w:val="5C782F7E"/>
    <w:rsid w:val="5C7F0661"/>
    <w:rsid w:val="5CAE5E8F"/>
    <w:rsid w:val="5CD1431E"/>
    <w:rsid w:val="5D6B0764"/>
    <w:rsid w:val="5D9C58DF"/>
    <w:rsid w:val="5DB07744"/>
    <w:rsid w:val="5DD62B9F"/>
    <w:rsid w:val="5E423507"/>
    <w:rsid w:val="5E6C3EA0"/>
    <w:rsid w:val="5E9300A5"/>
    <w:rsid w:val="5EFF4DF3"/>
    <w:rsid w:val="602B42D6"/>
    <w:rsid w:val="60697D9F"/>
    <w:rsid w:val="611C6D89"/>
    <w:rsid w:val="62466743"/>
    <w:rsid w:val="62725161"/>
    <w:rsid w:val="62881879"/>
    <w:rsid w:val="62CD7ACD"/>
    <w:rsid w:val="62F43847"/>
    <w:rsid w:val="6327254B"/>
    <w:rsid w:val="63760A8D"/>
    <w:rsid w:val="6379740E"/>
    <w:rsid w:val="649173EB"/>
    <w:rsid w:val="64A77232"/>
    <w:rsid w:val="65006CC3"/>
    <w:rsid w:val="65426131"/>
    <w:rsid w:val="659D1E40"/>
    <w:rsid w:val="65B975D9"/>
    <w:rsid w:val="662B15AE"/>
    <w:rsid w:val="663117C6"/>
    <w:rsid w:val="66324755"/>
    <w:rsid w:val="66AA35C0"/>
    <w:rsid w:val="671A48B9"/>
    <w:rsid w:val="673A73B1"/>
    <w:rsid w:val="67650123"/>
    <w:rsid w:val="67786DC9"/>
    <w:rsid w:val="67A33A26"/>
    <w:rsid w:val="68B27E9E"/>
    <w:rsid w:val="68BA4E6C"/>
    <w:rsid w:val="69B0543A"/>
    <w:rsid w:val="69C1272B"/>
    <w:rsid w:val="6A504DD1"/>
    <w:rsid w:val="6A9832BC"/>
    <w:rsid w:val="6AE3279B"/>
    <w:rsid w:val="6B134F57"/>
    <w:rsid w:val="6B7036D0"/>
    <w:rsid w:val="6BA54DB6"/>
    <w:rsid w:val="6BCC63DF"/>
    <w:rsid w:val="6BF03C54"/>
    <w:rsid w:val="6BF3491C"/>
    <w:rsid w:val="6C3B24D2"/>
    <w:rsid w:val="6CC10CE8"/>
    <w:rsid w:val="6DF2421E"/>
    <w:rsid w:val="6DFB21AE"/>
    <w:rsid w:val="6EA63EC8"/>
    <w:rsid w:val="6F516C6E"/>
    <w:rsid w:val="6FBF29F0"/>
    <w:rsid w:val="70207945"/>
    <w:rsid w:val="705223DF"/>
    <w:rsid w:val="711C3935"/>
    <w:rsid w:val="72536115"/>
    <w:rsid w:val="72872262"/>
    <w:rsid w:val="72E9232D"/>
    <w:rsid w:val="733A6046"/>
    <w:rsid w:val="7365636D"/>
    <w:rsid w:val="74446EA1"/>
    <w:rsid w:val="747D391D"/>
    <w:rsid w:val="74C4089D"/>
    <w:rsid w:val="759E78FE"/>
    <w:rsid w:val="75DD343A"/>
    <w:rsid w:val="76D70766"/>
    <w:rsid w:val="76ED1381"/>
    <w:rsid w:val="7774408D"/>
    <w:rsid w:val="77747C82"/>
    <w:rsid w:val="781B6E93"/>
    <w:rsid w:val="78583327"/>
    <w:rsid w:val="799362C0"/>
    <w:rsid w:val="7A6730A5"/>
    <w:rsid w:val="7A8876F8"/>
    <w:rsid w:val="7AA00365"/>
    <w:rsid w:val="7B9F068B"/>
    <w:rsid w:val="7BD9626C"/>
    <w:rsid w:val="7C11752C"/>
    <w:rsid w:val="7C5C2383"/>
    <w:rsid w:val="7D752545"/>
    <w:rsid w:val="7D9514A3"/>
    <w:rsid w:val="7E002664"/>
    <w:rsid w:val="7E325778"/>
    <w:rsid w:val="7E36221B"/>
    <w:rsid w:val="7EB51F05"/>
    <w:rsid w:val="7ED56A8C"/>
    <w:rsid w:val="7EEC5533"/>
    <w:rsid w:val="7EF81007"/>
    <w:rsid w:val="7F2C38B2"/>
    <w:rsid w:val="7F79315C"/>
    <w:rsid w:val="7F803402"/>
    <w:rsid w:val="7F93193F"/>
    <w:rsid w:val="FDDF199D"/>
    <w:rsid w:val="FEECD26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480" w:lineRule="auto"/>
      <w:jc w:val="center"/>
      <w:outlineLvl w:val="0"/>
    </w:pPr>
    <w:rPr>
      <w:b/>
      <w:bCs/>
      <w:kern w:val="44"/>
      <w:sz w:val="52"/>
      <w:szCs w:val="44"/>
    </w:rPr>
  </w:style>
  <w:style w:type="paragraph" w:styleId="3">
    <w:name w:val="heading 2"/>
    <w:basedOn w:val="1"/>
    <w:next w:val="1"/>
    <w:qFormat/>
    <w:uiPriority w:val="0"/>
    <w:pPr>
      <w:keepNext/>
      <w:keepLines/>
      <w:spacing w:before="260" w:after="260" w:line="800" w:lineRule="exact"/>
      <w:jc w:val="center"/>
      <w:outlineLvl w:val="1"/>
    </w:pPr>
    <w:rPr>
      <w:rFonts w:ascii="Arial" w:hAnsi="Arial"/>
      <w:b/>
      <w:bCs/>
      <w:sz w:val="32"/>
      <w:szCs w:val="32"/>
    </w:rPr>
  </w:style>
  <w:style w:type="paragraph" w:styleId="4">
    <w:name w:val="heading 3"/>
    <w:basedOn w:val="1"/>
    <w:next w:val="1"/>
    <w:link w:val="53"/>
    <w:qFormat/>
    <w:uiPriority w:val="0"/>
    <w:pPr>
      <w:numPr>
        <w:ilvl w:val="0"/>
        <w:numId w:val="1"/>
      </w:numPr>
      <w:spacing w:before="120" w:after="120" w:line="640" w:lineRule="atLeast"/>
      <w:outlineLvl w:val="2"/>
    </w:pPr>
    <w:rPr>
      <w:b/>
      <w:sz w:val="24"/>
    </w:rPr>
  </w:style>
  <w:style w:type="paragraph" w:styleId="5">
    <w:name w:val="heading 4"/>
    <w:basedOn w:val="1"/>
    <w:next w:val="1"/>
    <w:qFormat/>
    <w:uiPriority w:val="0"/>
    <w:pPr>
      <w:widowControl/>
      <w:jc w:val="left"/>
      <w:outlineLvl w:val="3"/>
    </w:pPr>
    <w:rPr>
      <w:rFonts w:ascii="Beijing" w:hAnsi="Beijing"/>
      <w:b/>
      <w:bCs/>
      <w:color w:val="993300"/>
      <w:kern w:val="0"/>
      <w:sz w:val="18"/>
      <w:szCs w:val="18"/>
    </w:rPr>
  </w:style>
  <w:style w:type="paragraph" w:styleId="6">
    <w:name w:val="heading 7"/>
    <w:basedOn w:val="1"/>
    <w:next w:val="7"/>
    <w:qFormat/>
    <w:uiPriority w:val="0"/>
    <w:pPr>
      <w:keepNext/>
      <w:numPr>
        <w:ilvl w:val="6"/>
        <w:numId w:val="2"/>
      </w:numPr>
      <w:tabs>
        <w:tab w:val="left" w:pos="360"/>
      </w:tabs>
      <w:autoSpaceDE w:val="0"/>
      <w:autoSpaceDN w:val="0"/>
      <w:adjustRightInd w:val="0"/>
      <w:spacing w:before="240" w:after="64" w:line="319" w:lineRule="auto"/>
      <w:ind w:left="0" w:firstLine="0"/>
      <w:outlineLvl w:val="6"/>
    </w:pPr>
    <w:rPr>
      <w:rFonts w:ascii="宋体"/>
      <w:b/>
      <w:color w:val="000000"/>
      <w:sz w:val="24"/>
      <w:szCs w:val="20"/>
    </w:rPr>
  </w:style>
  <w:style w:type="paragraph" w:styleId="8">
    <w:name w:val="heading 8"/>
    <w:basedOn w:val="1"/>
    <w:next w:val="7"/>
    <w:qFormat/>
    <w:uiPriority w:val="0"/>
    <w:pPr>
      <w:keepNext/>
      <w:numPr>
        <w:ilvl w:val="7"/>
        <w:numId w:val="2"/>
      </w:numPr>
      <w:tabs>
        <w:tab w:val="left" w:pos="360"/>
      </w:tabs>
      <w:autoSpaceDE w:val="0"/>
      <w:autoSpaceDN w:val="0"/>
      <w:adjustRightInd w:val="0"/>
      <w:spacing w:before="240" w:after="64" w:line="319" w:lineRule="auto"/>
      <w:ind w:left="0" w:firstLine="0"/>
      <w:outlineLvl w:val="7"/>
    </w:pPr>
    <w:rPr>
      <w:rFonts w:ascii="Arial" w:hAnsi="Arial" w:eastAsia="黑体"/>
      <w:color w:val="000000"/>
      <w:sz w:val="24"/>
      <w:szCs w:val="20"/>
    </w:rPr>
  </w:style>
  <w:style w:type="paragraph" w:styleId="9">
    <w:name w:val="heading 9"/>
    <w:basedOn w:val="1"/>
    <w:next w:val="7"/>
    <w:link w:val="54"/>
    <w:qFormat/>
    <w:uiPriority w:val="0"/>
    <w:pPr>
      <w:keepNext/>
      <w:numPr>
        <w:ilvl w:val="8"/>
        <w:numId w:val="2"/>
      </w:numPr>
      <w:tabs>
        <w:tab w:val="left" w:pos="360"/>
      </w:tabs>
      <w:autoSpaceDE w:val="0"/>
      <w:autoSpaceDN w:val="0"/>
      <w:adjustRightInd w:val="0"/>
      <w:spacing w:before="240" w:after="64" w:line="319" w:lineRule="auto"/>
      <w:ind w:left="0" w:firstLine="0"/>
      <w:outlineLvl w:val="8"/>
    </w:pPr>
    <w:rPr>
      <w:rFonts w:ascii="Arial" w:hAnsi="Arial" w:eastAsia="黑体"/>
      <w:color w:val="000000"/>
      <w:sz w:val="24"/>
      <w:szCs w:val="20"/>
    </w:rPr>
  </w:style>
  <w:style w:type="character" w:default="1" w:styleId="39">
    <w:name w:val="Default Paragraph Font"/>
    <w:semiHidden/>
    <w:qFormat/>
    <w:uiPriority w:val="0"/>
  </w:style>
  <w:style w:type="table" w:default="1" w:styleId="37">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firstLineChars="200"/>
    </w:pPr>
  </w:style>
  <w:style w:type="paragraph" w:styleId="10">
    <w:name w:val="toc 7"/>
    <w:basedOn w:val="1"/>
    <w:next w:val="1"/>
    <w:semiHidden/>
    <w:qFormat/>
    <w:uiPriority w:val="0"/>
    <w:pPr>
      <w:ind w:left="1260"/>
      <w:jc w:val="left"/>
    </w:pPr>
    <w:rPr>
      <w:sz w:val="18"/>
      <w:szCs w:val="18"/>
    </w:rPr>
  </w:style>
  <w:style w:type="paragraph" w:styleId="11">
    <w:name w:val="annotation text"/>
    <w:basedOn w:val="1"/>
    <w:link w:val="55"/>
    <w:qFormat/>
    <w:uiPriority w:val="0"/>
    <w:pPr>
      <w:jc w:val="left"/>
    </w:pPr>
  </w:style>
  <w:style w:type="paragraph" w:styleId="12">
    <w:name w:val="Closing"/>
    <w:basedOn w:val="1"/>
    <w:qFormat/>
    <w:uiPriority w:val="0"/>
    <w:pPr>
      <w:ind w:left="100" w:leftChars="2100"/>
    </w:pPr>
    <w:rPr>
      <w:rFonts w:ascii="宋体" w:hAnsi="宋体"/>
      <w:color w:val="000000"/>
      <w:sz w:val="24"/>
    </w:rPr>
  </w:style>
  <w:style w:type="paragraph" w:styleId="13">
    <w:name w:val="Body Text"/>
    <w:basedOn w:val="1"/>
    <w:next w:val="14"/>
    <w:link w:val="56"/>
    <w:qFormat/>
    <w:uiPriority w:val="0"/>
    <w:pPr>
      <w:spacing w:after="120"/>
    </w:pPr>
  </w:style>
  <w:style w:type="paragraph" w:styleId="14">
    <w:name w:val="Body Text Indent"/>
    <w:basedOn w:val="1"/>
    <w:next w:val="15"/>
    <w:link w:val="57"/>
    <w:qFormat/>
    <w:uiPriority w:val="0"/>
    <w:pPr>
      <w:spacing w:after="120"/>
      <w:ind w:left="420" w:leftChars="200"/>
    </w:pPr>
  </w:style>
  <w:style w:type="paragraph" w:styleId="15">
    <w:name w:val="envelope return"/>
    <w:basedOn w:val="1"/>
    <w:qFormat/>
    <w:uiPriority w:val="0"/>
    <w:pPr>
      <w:snapToGrid w:val="0"/>
    </w:pPr>
  </w:style>
  <w:style w:type="paragraph" w:styleId="16">
    <w:name w:val="toc 5"/>
    <w:basedOn w:val="1"/>
    <w:next w:val="1"/>
    <w:semiHidden/>
    <w:qFormat/>
    <w:uiPriority w:val="0"/>
    <w:pPr>
      <w:ind w:left="840"/>
      <w:jc w:val="left"/>
    </w:pPr>
    <w:rPr>
      <w:sz w:val="18"/>
      <w:szCs w:val="18"/>
    </w:rPr>
  </w:style>
  <w:style w:type="paragraph" w:styleId="17">
    <w:name w:val="toc 3"/>
    <w:basedOn w:val="1"/>
    <w:next w:val="1"/>
    <w:qFormat/>
    <w:uiPriority w:val="39"/>
    <w:pPr>
      <w:spacing w:line="340" w:lineRule="atLeast"/>
      <w:ind w:left="420"/>
      <w:jc w:val="left"/>
    </w:pPr>
    <w:rPr>
      <w:iCs/>
      <w:szCs w:val="20"/>
    </w:rPr>
  </w:style>
  <w:style w:type="paragraph" w:styleId="18">
    <w:name w:val="Plain Text"/>
    <w:basedOn w:val="1"/>
    <w:link w:val="58"/>
    <w:qFormat/>
    <w:uiPriority w:val="0"/>
    <w:rPr>
      <w:rFonts w:ascii="宋体" w:hAnsi="Courier New"/>
      <w:szCs w:val="20"/>
    </w:rPr>
  </w:style>
  <w:style w:type="paragraph" w:styleId="19">
    <w:name w:val="toc 8"/>
    <w:basedOn w:val="1"/>
    <w:next w:val="1"/>
    <w:semiHidden/>
    <w:qFormat/>
    <w:uiPriority w:val="0"/>
    <w:pPr>
      <w:ind w:left="1470"/>
      <w:jc w:val="left"/>
    </w:pPr>
    <w:rPr>
      <w:sz w:val="18"/>
      <w:szCs w:val="18"/>
    </w:rPr>
  </w:style>
  <w:style w:type="paragraph" w:styleId="20">
    <w:name w:val="Date"/>
    <w:basedOn w:val="1"/>
    <w:next w:val="1"/>
    <w:qFormat/>
    <w:uiPriority w:val="0"/>
    <w:pPr>
      <w:ind w:left="100" w:leftChars="2500"/>
    </w:pPr>
  </w:style>
  <w:style w:type="paragraph" w:styleId="21">
    <w:name w:val="Body Text Indent 2"/>
    <w:basedOn w:val="1"/>
    <w:qFormat/>
    <w:uiPriority w:val="0"/>
    <w:pPr>
      <w:spacing w:after="120" w:line="480" w:lineRule="auto"/>
      <w:ind w:left="420" w:leftChars="200"/>
    </w:pPr>
  </w:style>
  <w:style w:type="paragraph" w:styleId="22">
    <w:name w:val="Balloon Text"/>
    <w:basedOn w:val="1"/>
    <w:link w:val="59"/>
    <w:semiHidden/>
    <w:qFormat/>
    <w:uiPriority w:val="0"/>
    <w:rPr>
      <w:sz w:val="18"/>
      <w:szCs w:val="18"/>
    </w:rPr>
  </w:style>
  <w:style w:type="paragraph" w:styleId="23">
    <w:name w:val="footer"/>
    <w:basedOn w:val="1"/>
    <w:link w:val="60"/>
    <w:qFormat/>
    <w:uiPriority w:val="0"/>
    <w:pPr>
      <w:tabs>
        <w:tab w:val="center" w:pos="4153"/>
        <w:tab w:val="right" w:pos="8306"/>
      </w:tabs>
      <w:snapToGrid w:val="0"/>
      <w:jc w:val="left"/>
    </w:pPr>
    <w:rPr>
      <w:sz w:val="18"/>
      <w:szCs w:val="18"/>
    </w:rPr>
  </w:style>
  <w:style w:type="paragraph" w:styleId="24">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spacing w:before="120" w:after="120" w:line="360" w:lineRule="atLeast"/>
      <w:jc w:val="left"/>
    </w:pPr>
    <w:rPr>
      <w:b/>
      <w:bCs/>
      <w:caps/>
      <w:sz w:val="22"/>
      <w:szCs w:val="20"/>
    </w:rPr>
  </w:style>
  <w:style w:type="paragraph" w:styleId="26">
    <w:name w:val="toc 4"/>
    <w:basedOn w:val="1"/>
    <w:next w:val="1"/>
    <w:semiHidden/>
    <w:qFormat/>
    <w:uiPriority w:val="0"/>
    <w:pPr>
      <w:ind w:left="630"/>
      <w:jc w:val="left"/>
    </w:pPr>
    <w:rPr>
      <w:sz w:val="18"/>
      <w:szCs w:val="18"/>
    </w:rPr>
  </w:style>
  <w:style w:type="paragraph" w:styleId="27">
    <w:name w:val="toc 6"/>
    <w:basedOn w:val="1"/>
    <w:next w:val="1"/>
    <w:semiHidden/>
    <w:qFormat/>
    <w:uiPriority w:val="0"/>
    <w:pPr>
      <w:ind w:left="1050"/>
      <w:jc w:val="left"/>
    </w:pPr>
    <w:rPr>
      <w:sz w:val="18"/>
      <w:szCs w:val="18"/>
    </w:rPr>
  </w:style>
  <w:style w:type="paragraph" w:styleId="28">
    <w:name w:val="Body Text Indent 3"/>
    <w:basedOn w:val="1"/>
    <w:link w:val="62"/>
    <w:qFormat/>
    <w:uiPriority w:val="0"/>
    <w:pPr>
      <w:spacing w:after="120"/>
      <w:ind w:left="420" w:leftChars="200"/>
    </w:pPr>
    <w:rPr>
      <w:sz w:val="16"/>
      <w:szCs w:val="16"/>
    </w:rPr>
  </w:style>
  <w:style w:type="paragraph" w:styleId="29">
    <w:name w:val="toc 2"/>
    <w:basedOn w:val="1"/>
    <w:next w:val="1"/>
    <w:qFormat/>
    <w:uiPriority w:val="39"/>
    <w:pPr>
      <w:spacing w:line="360" w:lineRule="exact"/>
      <w:ind w:left="210"/>
      <w:jc w:val="left"/>
    </w:pPr>
    <w:rPr>
      <w:b/>
      <w:smallCaps/>
      <w:szCs w:val="20"/>
    </w:rPr>
  </w:style>
  <w:style w:type="paragraph" w:styleId="30">
    <w:name w:val="toc 9"/>
    <w:basedOn w:val="1"/>
    <w:next w:val="1"/>
    <w:semiHidden/>
    <w:qFormat/>
    <w:uiPriority w:val="0"/>
    <w:pPr>
      <w:ind w:left="1680"/>
      <w:jc w:val="left"/>
    </w:pPr>
    <w:rPr>
      <w:sz w:val="18"/>
      <w:szCs w:val="18"/>
    </w:rPr>
  </w:style>
  <w:style w:type="paragraph" w:styleId="3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2">
    <w:name w:val="Normal (Web)"/>
    <w:basedOn w:val="1"/>
    <w:link w:val="63"/>
    <w:qFormat/>
    <w:uiPriority w:val="0"/>
    <w:rPr>
      <w:sz w:val="24"/>
    </w:rPr>
  </w:style>
  <w:style w:type="paragraph" w:styleId="33">
    <w:name w:val="Title"/>
    <w:basedOn w:val="1"/>
    <w:qFormat/>
    <w:uiPriority w:val="0"/>
    <w:pPr>
      <w:jc w:val="center"/>
      <w:outlineLvl w:val="0"/>
    </w:pPr>
    <w:rPr>
      <w:rFonts w:ascii="Arial" w:hAnsi="Arial"/>
      <w:b/>
      <w:sz w:val="32"/>
    </w:rPr>
  </w:style>
  <w:style w:type="paragraph" w:styleId="34">
    <w:name w:val="annotation subject"/>
    <w:basedOn w:val="11"/>
    <w:next w:val="11"/>
    <w:link w:val="64"/>
    <w:semiHidden/>
    <w:qFormat/>
    <w:uiPriority w:val="0"/>
    <w:rPr>
      <w:b/>
      <w:bCs/>
    </w:rPr>
  </w:style>
  <w:style w:type="paragraph" w:styleId="35">
    <w:name w:val="Body Text First Indent"/>
    <w:basedOn w:val="1"/>
    <w:qFormat/>
    <w:uiPriority w:val="0"/>
    <w:pPr>
      <w:ind w:firstLine="420"/>
    </w:pPr>
    <w:rPr>
      <w:sz w:val="24"/>
    </w:rPr>
  </w:style>
  <w:style w:type="paragraph" w:styleId="36">
    <w:name w:val="Body Text First Indent 2"/>
    <w:basedOn w:val="14"/>
    <w:qFormat/>
    <w:uiPriority w:val="0"/>
    <w:pPr>
      <w:ind w:firstLine="420" w:firstLineChars="200"/>
    </w:p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qFormat/>
    <w:uiPriority w:val="22"/>
    <w:rPr>
      <w:rFonts w:ascii="Tahoma" w:hAnsi="Tahoma" w:eastAsia="宋体"/>
      <w:b/>
      <w:spacing w:val="10"/>
      <w:sz w:val="24"/>
      <w:lang w:val="en-US" w:eastAsia="zh-CN"/>
    </w:rPr>
  </w:style>
  <w:style w:type="character" w:styleId="41">
    <w:name w:val="page number"/>
    <w:basedOn w:val="39"/>
    <w:qFormat/>
    <w:uiPriority w:val="0"/>
  </w:style>
  <w:style w:type="character" w:styleId="42">
    <w:name w:val="FollowedHyperlink"/>
    <w:qFormat/>
    <w:uiPriority w:val="0"/>
    <w:rPr>
      <w:color w:val="800080"/>
      <w:u w:val="single"/>
    </w:rPr>
  </w:style>
  <w:style w:type="character" w:styleId="43">
    <w:name w:val="Emphasis"/>
    <w:basedOn w:val="39"/>
    <w:qFormat/>
    <w:uiPriority w:val="0"/>
  </w:style>
  <w:style w:type="character" w:styleId="44">
    <w:name w:val="HTML Definition"/>
    <w:basedOn w:val="39"/>
    <w:qFormat/>
    <w:uiPriority w:val="0"/>
  </w:style>
  <w:style w:type="character" w:styleId="45">
    <w:name w:val="HTML Variable"/>
    <w:basedOn w:val="39"/>
    <w:qFormat/>
    <w:uiPriority w:val="0"/>
  </w:style>
  <w:style w:type="character" w:styleId="46">
    <w:name w:val="Hyperlink"/>
    <w:qFormat/>
    <w:uiPriority w:val="99"/>
    <w:rPr>
      <w:color w:val="0000FF"/>
      <w:u w:val="single"/>
    </w:rPr>
  </w:style>
  <w:style w:type="character" w:styleId="47">
    <w:name w:val="HTML Code"/>
    <w:qFormat/>
    <w:uiPriority w:val="0"/>
    <w:rPr>
      <w:rFonts w:ascii="serif" w:hAnsi="serif" w:eastAsia="Times New Roman"/>
      <w:sz w:val="21"/>
    </w:rPr>
  </w:style>
  <w:style w:type="character" w:styleId="48">
    <w:name w:val="annotation reference"/>
    <w:qFormat/>
    <w:uiPriority w:val="0"/>
    <w:rPr>
      <w:sz w:val="21"/>
      <w:szCs w:val="21"/>
    </w:rPr>
  </w:style>
  <w:style w:type="character" w:styleId="49">
    <w:name w:val="HTML Cite"/>
    <w:basedOn w:val="39"/>
    <w:qFormat/>
    <w:uiPriority w:val="0"/>
  </w:style>
  <w:style w:type="character" w:styleId="50">
    <w:name w:val="HTML Keyboard"/>
    <w:qFormat/>
    <w:uiPriority w:val="0"/>
    <w:rPr>
      <w:rFonts w:ascii="serif" w:hAnsi="serif" w:eastAsia="Times New Roman"/>
      <w:sz w:val="21"/>
    </w:rPr>
  </w:style>
  <w:style w:type="character" w:styleId="51">
    <w:name w:val="HTML Sample"/>
    <w:qFormat/>
    <w:uiPriority w:val="0"/>
    <w:rPr>
      <w:rFonts w:ascii="serif" w:hAnsi="serif" w:eastAsia="Times New Roman"/>
      <w:sz w:val="21"/>
    </w:rPr>
  </w:style>
  <w:style w:type="paragraph" w:customStyle="1" w:styleId="52">
    <w:name w:val="Body Text First Indent1"/>
    <w:next w:val="1"/>
    <w:qFormat/>
    <w:uiPriority w:val="0"/>
    <w:pPr>
      <w:widowControl w:val="0"/>
      <w:spacing w:beforeLines="50" w:line="360" w:lineRule="auto"/>
      <w:ind w:firstLine="200" w:firstLineChars="200"/>
      <w:jc w:val="both"/>
    </w:pPr>
    <w:rPr>
      <w:rFonts w:hint="default" w:ascii="Times New Roman" w:hAnsi="Times New Roman" w:eastAsia="宋体" w:cs="Times New Roman"/>
      <w:kern w:val="2"/>
      <w:sz w:val="24"/>
      <w:szCs w:val="24"/>
      <w:lang w:val="en-US" w:eastAsia="zh-CN" w:bidi="ar-SA"/>
    </w:rPr>
  </w:style>
  <w:style w:type="character" w:customStyle="1" w:styleId="53">
    <w:name w:val="标题 3 字符"/>
    <w:link w:val="4"/>
    <w:qFormat/>
    <w:locked/>
    <w:uiPriority w:val="0"/>
    <w:rPr>
      <w:b/>
      <w:kern w:val="2"/>
      <w:sz w:val="24"/>
      <w:szCs w:val="24"/>
    </w:rPr>
  </w:style>
  <w:style w:type="character" w:customStyle="1" w:styleId="54">
    <w:name w:val="标题 9 字符"/>
    <w:link w:val="9"/>
    <w:qFormat/>
    <w:uiPriority w:val="0"/>
    <w:rPr>
      <w:rFonts w:ascii="Arial" w:hAnsi="Arial" w:eastAsia="黑体"/>
      <w:color w:val="000000"/>
      <w:kern w:val="2"/>
      <w:sz w:val="24"/>
    </w:rPr>
  </w:style>
  <w:style w:type="character" w:customStyle="1" w:styleId="55">
    <w:name w:val="批注文字 字符"/>
    <w:link w:val="11"/>
    <w:qFormat/>
    <w:locked/>
    <w:uiPriority w:val="0"/>
    <w:rPr>
      <w:rFonts w:eastAsia="宋体"/>
      <w:kern w:val="2"/>
      <w:sz w:val="21"/>
      <w:szCs w:val="24"/>
      <w:lang w:val="en-US" w:eastAsia="zh-CN" w:bidi="ar-SA"/>
    </w:rPr>
  </w:style>
  <w:style w:type="character" w:customStyle="1" w:styleId="56">
    <w:name w:val="正文文本 字符"/>
    <w:link w:val="13"/>
    <w:qFormat/>
    <w:uiPriority w:val="0"/>
    <w:rPr>
      <w:rFonts w:eastAsia="宋体"/>
      <w:kern w:val="2"/>
      <w:sz w:val="21"/>
      <w:szCs w:val="24"/>
      <w:lang w:val="en-US" w:eastAsia="zh-CN" w:bidi="ar-SA"/>
    </w:rPr>
  </w:style>
  <w:style w:type="character" w:customStyle="1" w:styleId="57">
    <w:name w:val="正文文本缩进 字符"/>
    <w:link w:val="14"/>
    <w:qFormat/>
    <w:uiPriority w:val="0"/>
    <w:rPr>
      <w:rFonts w:eastAsia="宋体"/>
      <w:kern w:val="2"/>
      <w:sz w:val="21"/>
      <w:szCs w:val="24"/>
      <w:lang w:val="en-US" w:eastAsia="zh-CN" w:bidi="ar-SA"/>
    </w:rPr>
  </w:style>
  <w:style w:type="character" w:customStyle="1" w:styleId="58">
    <w:name w:val="纯文本 字符"/>
    <w:link w:val="18"/>
    <w:qFormat/>
    <w:uiPriority w:val="0"/>
    <w:rPr>
      <w:rFonts w:ascii="宋体" w:hAnsi="Courier New" w:eastAsia="宋体"/>
      <w:kern w:val="2"/>
      <w:sz w:val="21"/>
      <w:lang w:val="en-US" w:eastAsia="zh-CN" w:bidi="ar-SA"/>
    </w:rPr>
  </w:style>
  <w:style w:type="character" w:customStyle="1" w:styleId="59">
    <w:name w:val="批注框文本 字符"/>
    <w:link w:val="22"/>
    <w:qFormat/>
    <w:locked/>
    <w:uiPriority w:val="0"/>
    <w:rPr>
      <w:rFonts w:eastAsia="宋体"/>
      <w:kern w:val="2"/>
      <w:sz w:val="18"/>
      <w:szCs w:val="18"/>
      <w:lang w:val="en-US" w:eastAsia="zh-CN" w:bidi="ar-SA"/>
    </w:rPr>
  </w:style>
  <w:style w:type="character" w:customStyle="1" w:styleId="60">
    <w:name w:val="页脚 字符"/>
    <w:link w:val="23"/>
    <w:qFormat/>
    <w:uiPriority w:val="0"/>
    <w:rPr>
      <w:rFonts w:eastAsia="宋体"/>
      <w:kern w:val="2"/>
      <w:sz w:val="18"/>
      <w:szCs w:val="18"/>
      <w:lang w:val="en-US" w:eastAsia="zh-CN" w:bidi="ar-SA"/>
    </w:rPr>
  </w:style>
  <w:style w:type="character" w:customStyle="1" w:styleId="61">
    <w:name w:val="页眉 字符"/>
    <w:link w:val="24"/>
    <w:qFormat/>
    <w:uiPriority w:val="0"/>
    <w:rPr>
      <w:rFonts w:eastAsia="宋体"/>
      <w:kern w:val="2"/>
      <w:sz w:val="18"/>
      <w:szCs w:val="18"/>
      <w:lang w:val="en-US" w:eastAsia="zh-CN" w:bidi="ar-SA"/>
    </w:rPr>
  </w:style>
  <w:style w:type="character" w:customStyle="1" w:styleId="62">
    <w:name w:val="正文文本缩进 3 字符"/>
    <w:link w:val="28"/>
    <w:qFormat/>
    <w:uiPriority w:val="0"/>
    <w:rPr>
      <w:rFonts w:eastAsia="宋体"/>
      <w:kern w:val="2"/>
      <w:sz w:val="16"/>
      <w:szCs w:val="16"/>
      <w:lang w:val="en-US" w:eastAsia="zh-CN" w:bidi="ar-SA"/>
    </w:rPr>
  </w:style>
  <w:style w:type="character" w:customStyle="1" w:styleId="63">
    <w:name w:val="普通(网站) 字符"/>
    <w:link w:val="32"/>
    <w:qFormat/>
    <w:uiPriority w:val="0"/>
    <w:rPr>
      <w:rFonts w:eastAsia="宋体"/>
      <w:kern w:val="2"/>
      <w:sz w:val="24"/>
      <w:szCs w:val="24"/>
      <w:lang w:val="en-US" w:eastAsia="zh-CN" w:bidi="ar-SA"/>
    </w:rPr>
  </w:style>
  <w:style w:type="character" w:customStyle="1" w:styleId="64">
    <w:name w:val="批注主题 字符"/>
    <w:link w:val="34"/>
    <w:qFormat/>
    <w:locked/>
    <w:uiPriority w:val="0"/>
    <w:rPr>
      <w:rFonts w:eastAsia="宋体"/>
      <w:b/>
      <w:bCs/>
      <w:kern w:val="2"/>
      <w:sz w:val="21"/>
      <w:szCs w:val="24"/>
      <w:lang w:val="en-US" w:eastAsia="zh-CN" w:bidi="ar-SA"/>
    </w:rPr>
  </w:style>
  <w:style w:type="paragraph" w:customStyle="1" w:styleId="65">
    <w:name w:val="表格文字"/>
    <w:basedOn w:val="1"/>
    <w:qFormat/>
    <w:uiPriority w:val="0"/>
    <w:pPr>
      <w:spacing w:before="25" w:after="25" w:line="300" w:lineRule="auto"/>
    </w:pPr>
    <w:rPr>
      <w:rFonts w:ascii="宋体" w:hAnsi="宋体"/>
      <w:spacing w:val="10"/>
      <w:kern w:val="0"/>
      <w:sz w:val="24"/>
      <w:szCs w:val="20"/>
    </w:rPr>
  </w:style>
  <w:style w:type="character" w:customStyle="1" w:styleId="66">
    <w:name w:val="标题 3.1 Char"/>
    <w:link w:val="67"/>
    <w:qFormat/>
    <w:uiPriority w:val="0"/>
    <w:rPr>
      <w:rFonts w:ascii="宋体" w:hAnsi="宋体" w:eastAsia="宋体"/>
      <w:b/>
      <w:bCs/>
      <w:kern w:val="2"/>
      <w:sz w:val="24"/>
      <w:szCs w:val="28"/>
      <w:lang w:val="en-US" w:eastAsia="zh-CN" w:bidi="ar-SA"/>
    </w:rPr>
  </w:style>
  <w:style w:type="paragraph" w:customStyle="1" w:styleId="67">
    <w:name w:val="标题 3.1"/>
    <w:basedOn w:val="4"/>
    <w:link w:val="66"/>
    <w:qFormat/>
    <w:uiPriority w:val="0"/>
    <w:pPr>
      <w:keepNext/>
      <w:keepLines/>
      <w:numPr>
        <w:ilvl w:val="0"/>
        <w:numId w:val="0"/>
      </w:numPr>
      <w:tabs>
        <w:tab w:val="left" w:pos="709"/>
        <w:tab w:val="left" w:pos="1440"/>
        <w:tab w:val="left" w:pos="1620"/>
      </w:tabs>
      <w:spacing w:before="260" w:after="260" w:line="480" w:lineRule="exact"/>
    </w:pPr>
    <w:rPr>
      <w:rFonts w:ascii="宋体" w:hAnsi="宋体"/>
      <w:bCs/>
      <w:szCs w:val="28"/>
    </w:rPr>
  </w:style>
  <w:style w:type="character" w:customStyle="1" w:styleId="68">
    <w:name w:val="正文缩进2格 Char"/>
    <w:link w:val="69"/>
    <w:qFormat/>
    <w:uiPriority w:val="0"/>
    <w:rPr>
      <w:rFonts w:ascii="仿宋_GB2312" w:hAnsi="宋体" w:eastAsia="仿宋_GB2312"/>
      <w:kern w:val="2"/>
      <w:sz w:val="31"/>
      <w:szCs w:val="28"/>
      <w:lang w:val="en-US" w:eastAsia="zh-CN" w:bidi="ar-SA"/>
    </w:rPr>
  </w:style>
  <w:style w:type="paragraph" w:customStyle="1" w:styleId="69">
    <w:name w:val="正文缩进2格"/>
    <w:basedOn w:val="1"/>
    <w:link w:val="68"/>
    <w:qFormat/>
    <w:uiPriority w:val="0"/>
    <w:pPr>
      <w:spacing w:line="600" w:lineRule="exact"/>
      <w:ind w:firstLine="639" w:firstLineChars="206"/>
    </w:pPr>
    <w:rPr>
      <w:rFonts w:ascii="仿宋_GB2312" w:hAnsi="宋体" w:eastAsia="仿宋_GB2312"/>
      <w:sz w:val="31"/>
      <w:szCs w:val="28"/>
    </w:rPr>
  </w:style>
  <w:style w:type="character" w:customStyle="1" w:styleId="70">
    <w:name w:val="fontborder"/>
    <w:qFormat/>
    <w:uiPriority w:val="0"/>
    <w:rPr>
      <w:bdr w:val="single" w:color="000000" w:sz="6" w:space="0"/>
    </w:rPr>
  </w:style>
  <w:style w:type="character" w:customStyle="1" w:styleId="71">
    <w:name w:val="font31"/>
    <w:qFormat/>
    <w:uiPriority w:val="0"/>
    <w:rPr>
      <w:rFonts w:ascii="宋体" w:hAnsi="宋体" w:eastAsia="宋体"/>
      <w:color w:val="000000"/>
      <w:sz w:val="18"/>
      <w:u w:val="none"/>
    </w:rPr>
  </w:style>
  <w:style w:type="character" w:customStyle="1" w:styleId="72">
    <w:name w:val="fielderror"/>
    <w:qFormat/>
    <w:uiPriority w:val="0"/>
    <w:rPr>
      <w:color w:val="800000"/>
    </w:rPr>
  </w:style>
  <w:style w:type="character" w:customStyle="1" w:styleId="73">
    <w:name w:val="列出段落 Char"/>
    <w:qFormat/>
    <w:uiPriority w:val="0"/>
    <w:rPr>
      <w:rFonts w:ascii="Times New Roman" w:hAnsi="Times New Roman" w:eastAsia="宋体" w:cs="Times New Roman"/>
      <w:szCs w:val="24"/>
    </w:rPr>
  </w:style>
  <w:style w:type="character" w:customStyle="1" w:styleId="74">
    <w:name w:val="lemmawgt-lemmatitle-title1"/>
    <w:qFormat/>
    <w:uiPriority w:val="0"/>
    <w:rPr>
      <w:rFonts w:cs="Times New Roman"/>
    </w:rPr>
  </w:style>
  <w:style w:type="character" w:customStyle="1" w:styleId="75">
    <w:name w:val="样式 标题 3h33rd levelLevel 3 HeadH33Head 3Heading 3 - oldBO... Char"/>
    <w:link w:val="76"/>
    <w:qFormat/>
    <w:uiPriority w:val="0"/>
    <w:rPr>
      <w:rFonts w:ascii="宋体" w:hAnsi="宋体" w:eastAsia="宋体"/>
      <w:b/>
      <w:bCs/>
      <w:kern w:val="2"/>
      <w:sz w:val="28"/>
      <w:szCs w:val="32"/>
      <w:lang w:val="en-US" w:eastAsia="zh-CN" w:bidi="ar-SA"/>
    </w:rPr>
  </w:style>
  <w:style w:type="paragraph" w:customStyle="1" w:styleId="76">
    <w:name w:val="样式 标题 3h33rd levelLevel 3 HeadH33Head 3Heading 3 - oldBO..."/>
    <w:basedOn w:val="4"/>
    <w:link w:val="75"/>
    <w:qFormat/>
    <w:uiPriority w:val="0"/>
    <w:pPr>
      <w:keepNext/>
      <w:keepLines/>
      <w:numPr>
        <w:ilvl w:val="0"/>
        <w:numId w:val="0"/>
      </w:numPr>
      <w:spacing w:before="260" w:after="260" w:line="600" w:lineRule="exact"/>
      <w:jc w:val="center"/>
    </w:pPr>
    <w:rPr>
      <w:rFonts w:ascii="宋体" w:hAnsi="宋体"/>
      <w:bCs/>
      <w:sz w:val="28"/>
      <w:szCs w:val="32"/>
      <w:lang w:val="en-US" w:eastAsia="zh-CN"/>
    </w:rPr>
  </w:style>
  <w:style w:type="character" w:customStyle="1" w:styleId="77">
    <w:name w:val="font101"/>
    <w:qFormat/>
    <w:uiPriority w:val="0"/>
    <w:rPr>
      <w:rFonts w:ascii="宋体" w:hAnsi="宋体" w:eastAsia="宋体"/>
      <w:color w:val="000000"/>
      <w:sz w:val="18"/>
      <w:u w:val="none"/>
    </w:rPr>
  </w:style>
  <w:style w:type="character" w:customStyle="1" w:styleId="78">
    <w:name w:val=" Char Char"/>
    <w:qFormat/>
    <w:uiPriority w:val="0"/>
    <w:rPr>
      <w:rFonts w:eastAsia="宋体"/>
      <w:kern w:val="2"/>
      <w:sz w:val="24"/>
      <w:szCs w:val="24"/>
      <w:lang w:val="en-US" w:eastAsia="zh-CN" w:bidi="ar-SA"/>
    </w:rPr>
  </w:style>
  <w:style w:type="character" w:customStyle="1" w:styleId="79">
    <w:name w:val="font91"/>
    <w:qFormat/>
    <w:uiPriority w:val="0"/>
    <w:rPr>
      <w:rFonts w:ascii="宋体" w:hAnsi="宋体" w:eastAsia="宋体"/>
      <w:color w:val="000000"/>
      <w:sz w:val="18"/>
      <w:u w:val="none"/>
      <w:vertAlign w:val="superscript"/>
    </w:rPr>
  </w:style>
  <w:style w:type="character" w:customStyle="1" w:styleId="80">
    <w:name w:val="tab1"/>
    <w:qFormat/>
    <w:uiPriority w:val="0"/>
    <w:rPr>
      <w:rFonts w:cs="Times New Roman"/>
    </w:rPr>
  </w:style>
  <w:style w:type="character" w:customStyle="1" w:styleId="81">
    <w:name w:val="tab2"/>
    <w:qFormat/>
    <w:uiPriority w:val="0"/>
    <w:rPr>
      <w:color w:val="333366"/>
    </w:rPr>
  </w:style>
  <w:style w:type="character" w:customStyle="1" w:styleId="82">
    <w:name w:val="active6"/>
    <w:qFormat/>
    <w:uiPriority w:val="0"/>
    <w:rPr>
      <w:color w:val="FFFFFF"/>
    </w:rPr>
  </w:style>
  <w:style w:type="character" w:customStyle="1" w:styleId="83">
    <w:name w:val="font71"/>
    <w:qFormat/>
    <w:uiPriority w:val="0"/>
    <w:rPr>
      <w:rFonts w:ascii="宋体" w:hAnsi="宋体" w:eastAsia="宋体"/>
      <w:color w:val="000000"/>
      <w:sz w:val="18"/>
      <w:u w:val="none"/>
    </w:rPr>
  </w:style>
  <w:style w:type="character" w:customStyle="1" w:styleId="84">
    <w:name w:val="fontstrikethrough"/>
    <w:qFormat/>
    <w:uiPriority w:val="0"/>
    <w:rPr>
      <w:strike/>
    </w:rPr>
  </w:style>
  <w:style w:type="character" w:customStyle="1" w:styleId="85">
    <w:name w:val=" Char Char19"/>
    <w:qFormat/>
    <w:uiPriority w:val="0"/>
    <w:rPr>
      <w:rFonts w:eastAsia="宋体"/>
      <w:kern w:val="2"/>
      <w:sz w:val="16"/>
      <w:szCs w:val="16"/>
      <w:lang w:val="en-US" w:eastAsia="zh-CN" w:bidi="ar-SA"/>
    </w:rPr>
  </w:style>
  <w:style w:type="character" w:customStyle="1" w:styleId="86">
    <w:name w:val=" Char Char2"/>
    <w:qFormat/>
    <w:uiPriority w:val="0"/>
    <w:rPr>
      <w:rFonts w:ascii="宋体" w:hAnsi="Courier New"/>
      <w:kern w:val="2"/>
      <w:sz w:val="21"/>
    </w:rPr>
  </w:style>
  <w:style w:type="character" w:customStyle="1" w:styleId="87">
    <w:name w:val="font81"/>
    <w:qFormat/>
    <w:uiPriority w:val="0"/>
    <w:rPr>
      <w:rFonts w:ascii="宋体" w:hAnsi="宋体" w:eastAsia="宋体"/>
      <w:color w:val="000000"/>
      <w:sz w:val="18"/>
      <w:u w:val="none"/>
    </w:rPr>
  </w:style>
  <w:style w:type="character" w:customStyle="1" w:styleId="88">
    <w:name w:val="正文缩进2格 Char Char"/>
    <w:qFormat/>
    <w:uiPriority w:val="0"/>
    <w:rPr>
      <w:rFonts w:ascii="仿宋_GB2312" w:hAnsi="宋体" w:eastAsia="仿宋_GB2312"/>
      <w:kern w:val="2"/>
      <w:sz w:val="31"/>
      <w:szCs w:val="28"/>
      <w:lang w:val="en-US" w:eastAsia="zh-CN" w:bidi="ar-SA"/>
    </w:rPr>
  </w:style>
  <w:style w:type="character" w:customStyle="1" w:styleId="89">
    <w:name w:val="fontstyle21"/>
    <w:qFormat/>
    <w:uiPriority w:val="0"/>
    <w:rPr>
      <w:rFonts w:ascii="MicrosoftYaHei-Bold" w:hAnsi="MicrosoftYaHei-Bold"/>
      <w:b/>
      <w:color w:val="000000"/>
      <w:sz w:val="22"/>
    </w:rPr>
  </w:style>
  <w:style w:type="character" w:customStyle="1" w:styleId="90">
    <w:name w:val="列表段落 字符"/>
    <w:link w:val="91"/>
    <w:qFormat/>
    <w:uiPriority w:val="0"/>
    <w:rPr>
      <w:rFonts w:ascii="Calibri" w:hAnsi="Calibri"/>
      <w:kern w:val="2"/>
      <w:sz w:val="21"/>
      <w:szCs w:val="22"/>
    </w:rPr>
  </w:style>
  <w:style w:type="paragraph" w:styleId="91">
    <w:name w:val="List Paragraph"/>
    <w:basedOn w:val="1"/>
    <w:link w:val="90"/>
    <w:qFormat/>
    <w:uiPriority w:val="0"/>
    <w:pPr>
      <w:ind w:firstLine="420" w:firstLineChars="200"/>
    </w:pPr>
    <w:rPr>
      <w:rFonts w:ascii="Calibri" w:hAnsi="Calibri"/>
      <w:szCs w:val="22"/>
    </w:rPr>
  </w:style>
  <w:style w:type="character" w:customStyle="1" w:styleId="92">
    <w:name w:val="fontstyle01"/>
    <w:qFormat/>
    <w:uiPriority w:val="0"/>
    <w:rPr>
      <w:rFonts w:ascii="MicrosoftYaHei" w:hAnsi="MicrosoftYaHei"/>
      <w:color w:val="000000"/>
      <w:sz w:val="22"/>
    </w:rPr>
  </w:style>
  <w:style w:type="character" w:customStyle="1" w:styleId="93">
    <w:name w:val="title"/>
    <w:basedOn w:val="39"/>
    <w:qFormat/>
    <w:uiPriority w:val="0"/>
  </w:style>
  <w:style w:type="character" w:customStyle="1" w:styleId="94">
    <w:name w:val="required"/>
    <w:qFormat/>
    <w:uiPriority w:val="0"/>
    <w:rPr>
      <w:color w:val="FF0000"/>
    </w:rPr>
  </w:style>
  <w:style w:type="character" w:customStyle="1" w:styleId="95">
    <w:name w:val="font41"/>
    <w:qFormat/>
    <w:uiPriority w:val="0"/>
    <w:rPr>
      <w:rFonts w:ascii="宋体" w:hAnsi="宋体" w:eastAsia="宋体"/>
      <w:color w:val="000000"/>
      <w:sz w:val="18"/>
      <w:u w:val="none"/>
      <w:vertAlign w:val="superscript"/>
    </w:rPr>
  </w:style>
  <w:style w:type="character" w:customStyle="1" w:styleId="96">
    <w:name w:val="hilite6"/>
    <w:qFormat/>
    <w:uiPriority w:val="0"/>
    <w:rPr>
      <w:color w:val="000000"/>
    </w:rPr>
  </w:style>
  <w:style w:type="paragraph" w:customStyle="1" w:styleId="97">
    <w:name w:val=" Char2 Char Char Char Char Char Char Char Char Char Char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无缩进"/>
    <w:next w:val="13"/>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100">
    <w:name w:val="列出段落3"/>
    <w:basedOn w:val="1"/>
    <w:qFormat/>
    <w:uiPriority w:val="0"/>
    <w:pPr>
      <w:ind w:firstLine="420" w:firstLineChars="200"/>
    </w:pPr>
  </w:style>
  <w:style w:type="paragraph" w:customStyle="1" w:styleId="101">
    <w:name w:val="p0"/>
    <w:basedOn w:val="1"/>
    <w:qFormat/>
    <w:uiPriority w:val="0"/>
    <w:pPr>
      <w:widowControl/>
    </w:pPr>
    <w:rPr>
      <w:kern w:val="0"/>
      <w:sz w:val="20"/>
      <w:szCs w:val="21"/>
    </w:rPr>
  </w:style>
  <w:style w:type="paragraph" w:customStyle="1" w:styleId="102">
    <w:name w:val="节标题"/>
    <w:basedOn w:val="1"/>
    <w:qFormat/>
    <w:uiPriority w:val="0"/>
    <w:pPr>
      <w:spacing w:before="240" w:after="240" w:line="360" w:lineRule="auto"/>
      <w:outlineLvl w:val="1"/>
    </w:pPr>
    <w:rPr>
      <w:b/>
      <w:sz w:val="28"/>
      <w:szCs w:val="28"/>
    </w:rPr>
  </w:style>
  <w:style w:type="paragraph" w:customStyle="1" w:styleId="103">
    <w:name w:val=" Char Char12"/>
    <w:basedOn w:val="1"/>
    <w:qFormat/>
    <w:uiPriority w:val="0"/>
    <w:rPr>
      <w:rFonts w:ascii="Tahoma" w:hAnsi="Tahoma"/>
      <w:sz w:val="24"/>
    </w:rPr>
  </w:style>
  <w:style w:type="paragraph" w:customStyle="1" w:styleId="104">
    <w:name w:val=" Char Char6"/>
    <w:basedOn w:val="1"/>
    <w:qFormat/>
    <w:uiPriority w:val="0"/>
    <w:rPr>
      <w:rFonts w:ascii="宋体" w:hAnsi="宋体"/>
      <w:b/>
      <w:sz w:val="28"/>
      <w:szCs w:val="28"/>
    </w:rPr>
  </w:style>
  <w:style w:type="paragraph" w:customStyle="1" w:styleId="105">
    <w:name w:val="USE 1"/>
    <w:basedOn w:val="1"/>
    <w:qFormat/>
    <w:uiPriority w:val="0"/>
    <w:pPr>
      <w:spacing w:line="200" w:lineRule="atLeast"/>
    </w:pPr>
    <w:rPr>
      <w:rFonts w:hAnsi="宋体"/>
      <w:b/>
      <w:szCs w:val="28"/>
    </w:rPr>
  </w:style>
  <w:style w:type="paragraph" w:customStyle="1" w:styleId="106">
    <w:name w:val="List Paragraph1"/>
    <w:basedOn w:val="1"/>
    <w:qFormat/>
    <w:uiPriority w:val="0"/>
    <w:pPr>
      <w:ind w:firstLine="420" w:firstLineChars="200"/>
    </w:pPr>
  </w:style>
  <w:style w:type="paragraph" w:customStyle="1" w:styleId="10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08">
    <w:name w:val="正文_0"/>
    <w:qFormat/>
    <w:uiPriority w:val="0"/>
    <w:pPr>
      <w:widowControl w:val="0"/>
      <w:spacing w:line="300" w:lineRule="auto"/>
      <w:jc w:val="both"/>
    </w:pPr>
    <w:rPr>
      <w:rFonts w:ascii="Times New Roman" w:hAnsi="Times New Roman" w:eastAsia="宋体" w:cs="Times New Roman"/>
      <w:kern w:val="2"/>
      <w:sz w:val="21"/>
      <w:szCs w:val="21"/>
      <w:lang w:val="en-US" w:eastAsia="zh-CN" w:bidi="ar-SA"/>
    </w:rPr>
  </w:style>
  <w:style w:type="paragraph" w:customStyle="1" w:styleId="109">
    <w:name w:val="列出段落1"/>
    <w:basedOn w:val="1"/>
    <w:qFormat/>
    <w:uiPriority w:val="0"/>
    <w:pPr>
      <w:ind w:firstLine="420" w:firstLineChars="200"/>
    </w:pPr>
  </w:style>
  <w:style w:type="paragraph" w:customStyle="1" w:styleId="110">
    <w:name w:val="_Style 3"/>
    <w:basedOn w:val="1"/>
    <w:qFormat/>
    <w:uiPriority w:val="0"/>
    <w:pPr>
      <w:spacing w:line="360" w:lineRule="auto"/>
      <w:ind w:firstLine="420" w:firstLineChars="200"/>
    </w:pPr>
    <w:rPr>
      <w:rFonts w:ascii="Calibri" w:hAnsi="Calibri"/>
      <w:szCs w:val="22"/>
    </w:rPr>
  </w:style>
  <w:style w:type="paragraph" w:customStyle="1" w:styleId="111">
    <w:name w:val="首行缩进"/>
    <w:basedOn w:val="1"/>
    <w:qFormat/>
    <w:uiPriority w:val="0"/>
    <w:pPr>
      <w:ind w:firstLine="480" w:firstLineChars="200"/>
    </w:pPr>
    <w:rPr>
      <w:lang w:val="zh-CN"/>
    </w:rPr>
  </w:style>
  <w:style w:type="paragraph" w:customStyle="1" w:styleId="112">
    <w:name w:val="正文缩进6格"/>
    <w:basedOn w:val="113"/>
    <w:qFormat/>
    <w:uiPriority w:val="0"/>
    <w:pPr>
      <w:spacing w:line="600" w:lineRule="exact"/>
      <w:ind w:left="1758" w:leftChars="854" w:firstLine="538" w:firstLineChars="192"/>
    </w:pPr>
    <w:rPr>
      <w:rFonts w:ascii="仿宋_GB2312" w:eastAsia="仿宋_GB2312"/>
      <w:color w:val="0000FF"/>
      <w:sz w:val="28"/>
      <w:szCs w:val="24"/>
    </w:rPr>
  </w:style>
  <w:style w:type="paragraph" w:customStyle="1" w:styleId="113">
    <w:name w:val="正文缩进4格"/>
    <w:basedOn w:val="69"/>
    <w:qFormat/>
    <w:uiPriority w:val="0"/>
    <w:pPr>
      <w:spacing w:line="420" w:lineRule="atLeast"/>
      <w:ind w:firstLine="420" w:firstLineChars="0"/>
    </w:pPr>
    <w:rPr>
      <w:rFonts w:ascii="宋体" w:eastAsia="宋体"/>
      <w:sz w:val="22"/>
      <w:szCs w:val="22"/>
    </w:rPr>
  </w:style>
  <w:style w:type="paragraph" w:customStyle="1" w:styleId="114">
    <w:name w:val="段落"/>
    <w:qFormat/>
    <w:uiPriority w:val="0"/>
    <w:pPr>
      <w:adjustRightInd w:val="0"/>
      <w:snapToGrid w:val="0"/>
      <w:spacing w:after="78" w:line="360" w:lineRule="auto"/>
      <w:ind w:firstLine="480" w:firstLineChars="200"/>
      <w:jc w:val="both"/>
    </w:pPr>
    <w:rPr>
      <w:rFonts w:ascii="宋体" w:hAnsi="宋体" w:eastAsia="宋体" w:cs="Times New Roman"/>
      <w:kern w:val="2"/>
      <w:sz w:val="24"/>
      <w:szCs w:val="24"/>
      <w:lang w:val="en-US" w:eastAsia="zh-CN" w:bidi="ar-SA"/>
    </w:rPr>
  </w:style>
  <w:style w:type="paragraph" w:customStyle="1" w:styleId="115">
    <w:name w:val="正文无缩进"/>
    <w:basedOn w:val="69"/>
    <w:qFormat/>
    <w:uiPriority w:val="0"/>
    <w:pPr>
      <w:ind w:firstLine="0" w:firstLineChars="0"/>
    </w:pPr>
  </w:style>
  <w:style w:type="paragraph" w:customStyle="1" w:styleId="116">
    <w:name w:val="样式 标题 2H2标题 1.1Title2h2Underrubrik1prop2标题二H21Heading 2..."/>
    <w:basedOn w:val="3"/>
    <w:qFormat/>
    <w:uiPriority w:val="0"/>
    <w:pPr>
      <w:spacing w:line="1200" w:lineRule="exact"/>
    </w:pPr>
    <w:rPr>
      <w:rFonts w:ascii="宋体" w:hAnsi="宋体"/>
    </w:rPr>
  </w:style>
  <w:style w:type="paragraph" w:customStyle="1" w:styleId="117">
    <w:name w:val=" Char Char2 Char"/>
    <w:basedOn w:val="1"/>
    <w:qFormat/>
    <w:uiPriority w:val="0"/>
    <w:rPr>
      <w:rFonts w:ascii="宋体" w:hAnsi="宋体"/>
      <w:b/>
      <w:sz w:val="28"/>
      <w:szCs w:val="28"/>
    </w:rPr>
  </w:style>
  <w:style w:type="paragraph" w:customStyle="1" w:styleId="118">
    <w:name w:val="List Paragraph2"/>
    <w:basedOn w:val="1"/>
    <w:qFormat/>
    <w:uiPriority w:val="0"/>
    <w:pPr>
      <w:ind w:firstLine="420" w:firstLineChars="200"/>
    </w:pPr>
    <w:rPr>
      <w:rFonts w:ascii="Calibri" w:hAnsi="Calibri"/>
      <w:szCs w:val="22"/>
    </w:rPr>
  </w:style>
  <w:style w:type="paragraph" w:customStyle="1" w:styleId="119">
    <w:name w:val="Char Char2 Char"/>
    <w:basedOn w:val="1"/>
    <w:qFormat/>
    <w:uiPriority w:val="0"/>
    <w:rPr>
      <w:rFonts w:ascii="Tahoma" w:hAnsi="Tahoma"/>
      <w:sz w:val="24"/>
    </w:rPr>
  </w:style>
  <w:style w:type="paragraph" w:customStyle="1" w:styleId="120">
    <w:name w:val="Default"/>
    <w:qFormat/>
    <w:uiPriority w:val="0"/>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121">
    <w:name w:val="列表段落1"/>
    <w:basedOn w:val="1"/>
    <w:qFormat/>
    <w:uiPriority w:val="34"/>
    <w:pPr>
      <w:ind w:firstLine="420" w:firstLineChars="200"/>
    </w:pPr>
    <w:rPr>
      <w:rFonts w:ascii="Calibri" w:hAnsi="Calibri"/>
      <w:szCs w:val="22"/>
    </w:rPr>
  </w:style>
  <w:style w:type="paragraph" w:customStyle="1" w:styleId="122">
    <w:name w:val="一级节标题"/>
    <w:next w:val="1"/>
    <w:qFormat/>
    <w:uiPriority w:val="0"/>
    <w:pPr>
      <w:numPr>
        <w:ilvl w:val="3"/>
        <w:numId w:val="3"/>
      </w:numPr>
      <w:tabs>
        <w:tab w:val="left" w:pos="420"/>
        <w:tab w:val="left" w:pos="567"/>
        <w:tab w:val="clear" w:pos="1191"/>
      </w:tabs>
      <w:spacing w:line="360" w:lineRule="auto"/>
      <w:ind w:left="420" w:hanging="420"/>
      <w:outlineLvl w:val="2"/>
    </w:pPr>
    <w:rPr>
      <w:rFonts w:ascii="宋体" w:hAnsi="宋体" w:eastAsia="宋体" w:cs="Times New Roman"/>
      <w:b/>
      <w:sz w:val="24"/>
      <w:lang w:val="en-US" w:eastAsia="zh-CN" w:bidi="ar-SA"/>
    </w:rPr>
  </w:style>
  <w:style w:type="paragraph" w:customStyle="1" w:styleId="123">
    <w:name w:val="_Style 2"/>
    <w:basedOn w:val="1"/>
    <w:qFormat/>
    <w:uiPriority w:val="0"/>
    <w:pPr>
      <w:spacing w:line="360" w:lineRule="auto"/>
      <w:ind w:firstLine="420" w:firstLineChars="200"/>
    </w:pPr>
    <w:rPr>
      <w:rFonts w:ascii="Calibri" w:hAnsi="Calibri"/>
      <w:szCs w:val="22"/>
    </w:rPr>
  </w:style>
  <w:style w:type="paragraph" w:customStyle="1" w:styleId="124">
    <w:name w:val="列出段落4"/>
    <w:basedOn w:val="1"/>
    <w:qFormat/>
    <w:uiPriority w:val="0"/>
    <w:pPr>
      <w:ind w:firstLine="420" w:firstLineChars="200"/>
    </w:pPr>
    <w:rPr>
      <w:rFonts w:cs="Calibri"/>
      <w:szCs w:val="21"/>
    </w:rPr>
  </w:style>
  <w:style w:type="paragraph" w:customStyle="1" w:styleId="125">
    <w:name w:val="_Style 43"/>
    <w:basedOn w:val="1"/>
    <w:qFormat/>
    <w:uiPriority w:val="0"/>
    <w:pPr>
      <w:spacing w:after="160" w:line="240" w:lineRule="exact"/>
    </w:pPr>
  </w:style>
  <w:style w:type="paragraph" w:customStyle="1" w:styleId="126">
    <w:name w:val="保留正文"/>
    <w:basedOn w:val="13"/>
    <w:qFormat/>
    <w:uiPriority w:val="0"/>
    <w:pPr>
      <w:keepNext/>
      <w:spacing w:after="160"/>
    </w:pPr>
    <w:rPr>
      <w:szCs w:val="20"/>
    </w:rPr>
  </w:style>
  <w:style w:type="paragraph" w:customStyle="1" w:styleId="127">
    <w:name w:val="No Spacing"/>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28">
    <w:name w:val="1 Char Char Char Char"/>
    <w:basedOn w:val="1"/>
    <w:qFormat/>
    <w:uiPriority w:val="0"/>
    <w:pPr>
      <w:spacing w:after="160" w:line="240" w:lineRule="exact"/>
    </w:pPr>
  </w:style>
  <w:style w:type="paragraph" w:customStyle="1" w:styleId="129">
    <w:name w:val="WPSOffice手动目录 1"/>
    <w:qFormat/>
    <w:uiPriority w:val="0"/>
    <w:rPr>
      <w:rFonts w:ascii="Times New Roman" w:hAnsi="Times New Roman" w:eastAsia="宋体" w:cs="Times New Roman"/>
      <w:lang w:val="en-US" w:eastAsia="zh-CN" w:bidi="ar-SA"/>
    </w:rPr>
  </w:style>
  <w:style w:type="paragraph" w:customStyle="1" w:styleId="130">
    <w:name w:val="lemmawgt-lemmatitle-title"/>
    <w:basedOn w:val="1"/>
    <w:qFormat/>
    <w:uiPriority w:val="0"/>
    <w:pPr>
      <w:spacing w:after="75" w:line="585" w:lineRule="atLeast"/>
      <w:jc w:val="left"/>
    </w:pPr>
    <w:rPr>
      <w:kern w:val="0"/>
    </w:rPr>
  </w:style>
  <w:style w:type="paragraph" w:customStyle="1" w:styleId="131">
    <w:name w:val="章标题"/>
    <w:basedOn w:val="1"/>
    <w:qFormat/>
    <w:uiPriority w:val="0"/>
    <w:pPr>
      <w:spacing w:before="240" w:after="240" w:line="360" w:lineRule="auto"/>
      <w:jc w:val="center"/>
      <w:outlineLvl w:val="0"/>
    </w:pPr>
    <w:rPr>
      <w:b/>
      <w:sz w:val="32"/>
      <w:szCs w:val="32"/>
    </w:rPr>
  </w:style>
  <w:style w:type="character" w:customStyle="1" w:styleId="132">
    <w:name w:val="font01"/>
    <w:basedOn w:val="39"/>
    <w:qFormat/>
    <w:uiPriority w:val="0"/>
    <w:rPr>
      <w:rFonts w:hint="eastAsia" w:ascii="宋体" w:hAnsi="宋体" w:eastAsia="宋体" w:cs="宋体"/>
      <w:color w:val="000000"/>
      <w:sz w:val="21"/>
      <w:szCs w:val="21"/>
      <w:u w:val="none"/>
    </w:rPr>
  </w:style>
  <w:style w:type="character" w:customStyle="1" w:styleId="133">
    <w:name w:val="font51"/>
    <w:basedOn w:val="39"/>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12035</Words>
  <Characters>12570</Characters>
  <Lines>157</Lines>
  <Paragraphs>44</Paragraphs>
  <TotalTime>17</TotalTime>
  <ScaleCrop>false</ScaleCrop>
  <LinksUpToDate>false</LinksUpToDate>
  <CharactersWithSpaces>12879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2017-10-02T17:30:00Z</dcterms:created>
  <dc:creator>Windows 用户</dc:creator>
  <cp:lastModifiedBy>HM</cp:lastModifiedBy>
  <cp:lastPrinted>2025-07-08T00:02:00Z</cp:lastPrinted>
  <dcterms:modified xsi:type="dcterms:W3CDTF">2026-05-12T09:45:12Z</dcterms:modified>
  <dc:title>第二部分  投标人须知</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C43DDC8C65819007AD9DFD697A480477_43</vt:lpwstr>
  </property>
  <property fmtid="{D5CDD505-2E9C-101B-9397-08002B2CF9AE}" pid="4" name="KSOTemplateDocerSaveRecord">
    <vt:lpwstr>eyJoZGlkIjoiMmFiMDU3Y2U1Zjg3MjM0NTQwZTA0MDhjZjU3NDlkYWIiLCJ1c2VySWQiOiIxMTM0Mjg2OTExIn0=</vt:lpwstr>
  </property>
</Properties>
</file>