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4FA20">
      <w:pPr>
        <w:pStyle w:val="5"/>
        <w:numPr>
          <w:ilvl w:val="0"/>
          <w:numId w:val="0"/>
        </w:numPr>
        <w:spacing w:line="360" w:lineRule="auto"/>
        <w:ind w:leftChars="0"/>
        <w:jc w:val="center"/>
        <w:rPr>
          <w:rFonts w:hint="default" w:ascii="宋体" w:eastAsia="宋体"/>
          <w:b/>
          <w:color w:val="auto"/>
          <w:sz w:val="32"/>
          <w:szCs w:val="32"/>
          <w:highlight w:val="none"/>
          <w:lang w:val="en-US"/>
        </w:rPr>
      </w:pPr>
      <w:r>
        <w:rPr>
          <w:rFonts w:hint="eastAsia" w:ascii="宋体" w:eastAsia="宋体"/>
          <w:color w:val="auto"/>
          <w:sz w:val="32"/>
          <w:szCs w:val="32"/>
          <w:highlight w:val="none"/>
          <w:lang w:eastAsia="zh-CN"/>
        </w:rPr>
        <w:t>2026年东莞迎宾馆月饼及月饼盒采购项目</w:t>
      </w:r>
      <w:r>
        <w:rPr>
          <w:rFonts w:hint="eastAsia" w:ascii="宋体" w:eastAsia="宋体"/>
          <w:color w:val="auto"/>
          <w:sz w:val="32"/>
          <w:szCs w:val="32"/>
          <w:highlight w:val="none"/>
          <w:lang w:val="en-US" w:eastAsia="zh-CN"/>
        </w:rPr>
        <w:t>公开采购公告</w:t>
      </w:r>
    </w:p>
    <w:p w14:paraId="0647D278">
      <w:pPr>
        <w:pStyle w:val="5"/>
        <w:numPr>
          <w:ilvl w:val="0"/>
          <w:numId w:val="0"/>
        </w:numPr>
        <w:spacing w:line="360" w:lineRule="auto"/>
        <w:ind w:leftChars="0"/>
        <w:rPr>
          <w:rFonts w:hint="eastAsia" w:ascii="宋体" w:eastAsia="宋体"/>
          <w:b/>
          <w:color w:val="auto"/>
          <w:sz w:val="22"/>
          <w:szCs w:val="22"/>
          <w:highlight w:val="none"/>
        </w:rPr>
      </w:pPr>
    </w:p>
    <w:p w14:paraId="6D670BA8">
      <w:pPr>
        <w:pStyle w:val="5"/>
        <w:numPr>
          <w:ilvl w:val="0"/>
          <w:numId w:val="1"/>
        </w:numPr>
        <w:spacing w:line="360" w:lineRule="auto"/>
        <w:ind w:left="448" w:hanging="448" w:firstLineChars="0"/>
        <w:rPr>
          <w:rFonts w:hint="eastAsia" w:ascii="宋体" w:eastAsia="宋体"/>
          <w:b/>
          <w:color w:val="auto"/>
          <w:sz w:val="22"/>
          <w:szCs w:val="22"/>
          <w:highlight w:val="none"/>
        </w:rPr>
      </w:pPr>
      <w:r>
        <w:rPr>
          <w:rFonts w:hint="eastAsia" w:ascii="宋体" w:eastAsia="宋体"/>
          <w:b/>
          <w:color w:val="auto"/>
          <w:sz w:val="22"/>
          <w:szCs w:val="22"/>
          <w:highlight w:val="none"/>
        </w:rPr>
        <w:t>项目基本情况</w:t>
      </w:r>
    </w:p>
    <w:p w14:paraId="6304568C">
      <w:pPr>
        <w:pStyle w:val="5"/>
        <w:numPr>
          <w:ilvl w:val="0"/>
          <w:numId w:val="2"/>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项目名称：</w:t>
      </w:r>
      <w:r>
        <w:rPr>
          <w:rFonts w:hint="eastAsia" w:ascii="宋体" w:eastAsia="宋体"/>
          <w:color w:val="auto"/>
          <w:sz w:val="22"/>
          <w:szCs w:val="22"/>
          <w:highlight w:val="none"/>
          <w:lang w:eastAsia="zh-CN"/>
        </w:rPr>
        <w:t>2026年东莞迎宾馆月饼及月饼盒采购项目</w:t>
      </w:r>
    </w:p>
    <w:p w14:paraId="002835E3">
      <w:pPr>
        <w:pStyle w:val="5"/>
        <w:numPr>
          <w:ilvl w:val="0"/>
          <w:numId w:val="2"/>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项目编号</w:t>
      </w:r>
      <w:r>
        <w:rPr>
          <w:rFonts w:hint="eastAsia" w:ascii="宋体" w:eastAsia="宋体"/>
          <w:color w:val="auto"/>
          <w:sz w:val="22"/>
          <w:szCs w:val="22"/>
          <w:highlight w:val="none"/>
        </w:rPr>
        <w:t>：</w:t>
      </w:r>
      <w:r>
        <w:rPr>
          <w:rFonts w:hint="eastAsia" w:ascii="宋体" w:eastAsia="宋体" w:cs="Times New Roman"/>
          <w:b w:val="0"/>
          <w:bCs/>
          <w:color w:val="auto"/>
          <w:kern w:val="2"/>
          <w:sz w:val="22"/>
          <w:szCs w:val="22"/>
          <w:highlight w:val="none"/>
          <w:lang w:eastAsia="zh-CN"/>
        </w:rPr>
        <w:t>GYBG-YB-02-15-014(2026)</w:t>
      </w:r>
    </w:p>
    <w:p w14:paraId="5E509C9F">
      <w:pPr>
        <w:pStyle w:val="5"/>
        <w:numPr>
          <w:ilvl w:val="0"/>
          <w:numId w:val="2"/>
        </w:numPr>
        <w:spacing w:line="360" w:lineRule="auto"/>
        <w:ind w:left="357" w:hanging="357" w:firstLineChars="0"/>
        <w:rPr>
          <w:rFonts w:hint="eastAsia" w:ascii="宋体" w:eastAsia="宋体"/>
          <w:color w:val="auto"/>
          <w:sz w:val="22"/>
          <w:szCs w:val="22"/>
          <w:highlight w:val="none"/>
        </w:rPr>
      </w:pPr>
      <w:r>
        <w:rPr>
          <w:rFonts w:hint="eastAsia" w:ascii="宋体" w:eastAsia="宋体"/>
          <w:b/>
          <w:bCs/>
          <w:color w:val="auto"/>
          <w:sz w:val="22"/>
          <w:szCs w:val="22"/>
          <w:highlight w:val="none"/>
          <w:lang w:val="en-US" w:eastAsia="zh-CN"/>
        </w:rPr>
        <w:t>预算金额：</w:t>
      </w:r>
      <w:r>
        <w:rPr>
          <w:rFonts w:hint="eastAsia" w:ascii="宋体" w:eastAsia="宋体"/>
          <w:color w:val="auto"/>
          <w:sz w:val="22"/>
          <w:szCs w:val="22"/>
          <w:highlight w:val="none"/>
          <w:lang w:val="en-US" w:eastAsia="zh-CN"/>
        </w:rPr>
        <w:t>包组1：￥680,000.00元；包组2：￥500,000.00元</w:t>
      </w:r>
    </w:p>
    <w:p w14:paraId="3E30675D">
      <w:pPr>
        <w:pStyle w:val="5"/>
        <w:numPr>
          <w:ilvl w:val="0"/>
          <w:numId w:val="2"/>
        </w:numPr>
        <w:spacing w:line="360" w:lineRule="auto"/>
        <w:ind w:left="357" w:hanging="357" w:firstLineChars="0"/>
        <w:rPr>
          <w:rFonts w:ascii="宋体" w:eastAsia="宋体"/>
          <w:b/>
          <w:bCs/>
          <w:color w:val="auto"/>
          <w:sz w:val="22"/>
          <w:szCs w:val="22"/>
          <w:highlight w:val="none"/>
        </w:rPr>
      </w:pPr>
      <w:r>
        <w:rPr>
          <w:rFonts w:hint="eastAsia" w:ascii="宋体" w:eastAsia="宋体"/>
          <w:b/>
          <w:bCs/>
          <w:color w:val="auto"/>
          <w:sz w:val="22"/>
          <w:szCs w:val="22"/>
          <w:highlight w:val="none"/>
          <w:lang w:val="en-US" w:eastAsia="zh-CN"/>
        </w:rPr>
        <w:t>单价</w:t>
      </w:r>
      <w:r>
        <w:rPr>
          <w:rFonts w:hint="eastAsia" w:ascii="宋体" w:eastAsia="宋体"/>
          <w:b/>
          <w:bCs/>
          <w:color w:val="auto"/>
          <w:sz w:val="22"/>
          <w:szCs w:val="22"/>
          <w:highlight w:val="none"/>
        </w:rPr>
        <w:t>限价：</w:t>
      </w:r>
      <w:r>
        <w:rPr>
          <w:rFonts w:hint="eastAsia" w:ascii="宋体" w:eastAsia="宋体"/>
          <w:b w:val="0"/>
          <w:bCs w:val="0"/>
          <w:color w:val="auto"/>
          <w:sz w:val="22"/>
          <w:szCs w:val="22"/>
          <w:highlight w:val="none"/>
          <w:lang w:val="en-US" w:eastAsia="zh-CN"/>
        </w:rPr>
        <w:t>详见采购文件《第三部分 用户需求书》。</w:t>
      </w:r>
    </w:p>
    <w:p w14:paraId="1108939E">
      <w:pPr>
        <w:pStyle w:val="5"/>
        <w:numPr>
          <w:ilvl w:val="0"/>
          <w:numId w:val="2"/>
        </w:numPr>
        <w:spacing w:line="360" w:lineRule="auto"/>
        <w:ind w:left="357" w:hanging="357" w:firstLineChars="0"/>
        <w:rPr>
          <w:rFonts w:ascii="宋体" w:eastAsia="宋体"/>
          <w:b/>
          <w:color w:val="auto"/>
          <w:sz w:val="22"/>
          <w:szCs w:val="22"/>
          <w:highlight w:val="none"/>
        </w:rPr>
      </w:pPr>
      <w:r>
        <w:rPr>
          <w:rFonts w:hint="eastAsia" w:ascii="宋体" w:eastAsia="宋体"/>
          <w:b/>
          <w:color w:val="auto"/>
          <w:sz w:val="22"/>
          <w:szCs w:val="22"/>
          <w:highlight w:val="none"/>
        </w:rPr>
        <w:t>项目内容：</w:t>
      </w:r>
    </w:p>
    <w:tbl>
      <w:tblPr>
        <w:tblStyle w:val="2"/>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089"/>
        <w:gridCol w:w="2907"/>
        <w:gridCol w:w="3409"/>
      </w:tblGrid>
      <w:tr w14:paraId="1E8D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72" w:type="dxa"/>
            <w:noWrap w:val="0"/>
            <w:vAlign w:val="center"/>
          </w:tcPr>
          <w:p w14:paraId="3EED2F75">
            <w:pPr>
              <w:pStyle w:val="5"/>
              <w:spacing w:line="240" w:lineRule="auto"/>
              <w:ind w:firstLine="0" w:firstLineChars="0"/>
              <w:jc w:val="center"/>
              <w:rPr>
                <w:rFonts w:hint="eastAsia"/>
                <w:color w:val="auto"/>
                <w:sz w:val="22"/>
                <w:szCs w:val="22"/>
                <w:highlight w:val="none"/>
              </w:rPr>
            </w:pPr>
            <w:r>
              <w:rPr>
                <w:rFonts w:hint="eastAsia" w:ascii="宋体" w:eastAsia="宋体"/>
                <w:b/>
                <w:color w:val="auto"/>
                <w:sz w:val="22"/>
                <w:szCs w:val="22"/>
                <w:highlight w:val="none"/>
                <w:lang w:val="en-US" w:eastAsia="zh-CN"/>
              </w:rPr>
              <w:t>包组</w:t>
            </w:r>
            <w:r>
              <w:rPr>
                <w:rFonts w:hint="eastAsia" w:ascii="宋体" w:eastAsia="宋体"/>
                <w:b/>
                <w:color w:val="auto"/>
                <w:sz w:val="22"/>
                <w:szCs w:val="22"/>
                <w:highlight w:val="none"/>
              </w:rPr>
              <w:t>号</w:t>
            </w:r>
          </w:p>
        </w:tc>
        <w:tc>
          <w:tcPr>
            <w:tcW w:w="2089" w:type="dxa"/>
            <w:noWrap w:val="0"/>
            <w:vAlign w:val="center"/>
          </w:tcPr>
          <w:p w14:paraId="63A990C6">
            <w:pPr>
              <w:pStyle w:val="5"/>
              <w:spacing w:line="240" w:lineRule="auto"/>
              <w:ind w:firstLine="0" w:firstLineChars="0"/>
              <w:jc w:val="center"/>
              <w:rPr>
                <w:rFonts w:hint="eastAsia" w:ascii="宋体" w:eastAsia="宋体"/>
                <w:b/>
                <w:color w:val="auto"/>
                <w:sz w:val="22"/>
                <w:szCs w:val="22"/>
                <w:highlight w:val="none"/>
              </w:rPr>
            </w:pPr>
            <w:r>
              <w:rPr>
                <w:rFonts w:hint="eastAsia" w:ascii="宋体" w:eastAsia="宋体" w:cs="宋体"/>
                <w:b/>
                <w:bCs/>
                <w:color w:val="auto"/>
                <w:kern w:val="0"/>
                <w:sz w:val="22"/>
                <w:szCs w:val="22"/>
                <w:highlight w:val="none"/>
              </w:rPr>
              <w:t>采购项目名称</w:t>
            </w:r>
          </w:p>
        </w:tc>
        <w:tc>
          <w:tcPr>
            <w:tcW w:w="2907" w:type="dxa"/>
            <w:noWrap w:val="0"/>
            <w:vAlign w:val="center"/>
          </w:tcPr>
          <w:p w14:paraId="209E254B">
            <w:pPr>
              <w:pStyle w:val="5"/>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交货期</w:t>
            </w:r>
          </w:p>
        </w:tc>
        <w:tc>
          <w:tcPr>
            <w:tcW w:w="3409" w:type="dxa"/>
            <w:noWrap w:val="0"/>
            <w:vAlign w:val="center"/>
          </w:tcPr>
          <w:p w14:paraId="0C77AE28">
            <w:pPr>
              <w:pStyle w:val="5"/>
              <w:spacing w:line="240" w:lineRule="auto"/>
              <w:ind w:firstLine="0" w:firstLineChars="0"/>
              <w:jc w:val="center"/>
              <w:rPr>
                <w:rFonts w:hint="eastAsia" w:ascii="宋体" w:eastAsia="宋体"/>
                <w:b/>
                <w:color w:val="auto"/>
                <w:sz w:val="22"/>
                <w:szCs w:val="22"/>
                <w:highlight w:val="none"/>
              </w:rPr>
            </w:pPr>
            <w:r>
              <w:rPr>
                <w:rFonts w:hint="eastAsia" w:ascii="宋体" w:eastAsia="宋体"/>
                <w:b/>
                <w:color w:val="auto"/>
                <w:sz w:val="22"/>
                <w:szCs w:val="22"/>
                <w:highlight w:val="none"/>
              </w:rPr>
              <w:t>采购内容</w:t>
            </w:r>
          </w:p>
        </w:tc>
      </w:tr>
      <w:tr w14:paraId="03AC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972" w:type="dxa"/>
            <w:noWrap w:val="0"/>
            <w:vAlign w:val="center"/>
          </w:tcPr>
          <w:p w14:paraId="20B11E8F">
            <w:pPr>
              <w:widowControl/>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包组</w:t>
            </w:r>
            <w:r>
              <w:rPr>
                <w:rFonts w:ascii="宋体" w:hAnsi="宋体" w:cs="宋体"/>
                <w:color w:val="auto"/>
                <w:sz w:val="22"/>
                <w:szCs w:val="22"/>
                <w:highlight w:val="none"/>
              </w:rPr>
              <w:t>1</w:t>
            </w:r>
          </w:p>
        </w:tc>
        <w:tc>
          <w:tcPr>
            <w:tcW w:w="2089" w:type="dxa"/>
            <w:noWrap w:val="0"/>
            <w:vAlign w:val="center"/>
          </w:tcPr>
          <w:p w14:paraId="54DFBBD5">
            <w:pPr>
              <w:widowControl/>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2026年东莞迎宾馆月饼采购项目</w:t>
            </w:r>
          </w:p>
        </w:tc>
        <w:tc>
          <w:tcPr>
            <w:tcW w:w="2907" w:type="dxa"/>
            <w:noWrap w:val="0"/>
            <w:vAlign w:val="center"/>
          </w:tcPr>
          <w:p w14:paraId="15269820">
            <w:pPr>
              <w:widowControl/>
              <w:ind w:right="-25" w:rightChars="-12"/>
              <w:jc w:val="center"/>
              <w:textAlignment w:val="bottom"/>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收到采购人实际订单</w:t>
            </w:r>
            <w:r>
              <w:rPr>
                <w:rFonts w:hint="eastAsia" w:ascii="宋体" w:hAnsi="宋体" w:eastAsia="宋体" w:cs="宋体"/>
                <w:color w:val="auto"/>
                <w:sz w:val="22"/>
                <w:szCs w:val="22"/>
                <w:highlight w:val="none"/>
                <w:lang w:eastAsia="zh-CN"/>
              </w:rPr>
              <w:t>之日起</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lang w:eastAsia="zh-CN"/>
              </w:rPr>
              <w:t>日内完成</w:t>
            </w:r>
            <w:r>
              <w:rPr>
                <w:rFonts w:hint="eastAsia" w:ascii="宋体" w:hAnsi="宋体" w:eastAsia="宋体" w:cs="宋体"/>
                <w:color w:val="auto"/>
                <w:sz w:val="22"/>
                <w:szCs w:val="22"/>
                <w:highlight w:val="none"/>
                <w:lang w:val="en-US" w:eastAsia="zh-CN"/>
              </w:rPr>
              <w:t>生产，并按要求完成装盒及交货</w:t>
            </w:r>
          </w:p>
        </w:tc>
        <w:tc>
          <w:tcPr>
            <w:tcW w:w="3409" w:type="dxa"/>
            <w:noWrap w:val="0"/>
            <w:vAlign w:val="center"/>
          </w:tcPr>
          <w:p w14:paraId="31F70A66">
            <w:pPr>
              <w:rPr>
                <w:rFonts w:ascii="宋体" w:hAns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r w14:paraId="188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72" w:type="dxa"/>
            <w:noWrap w:val="0"/>
            <w:vAlign w:val="center"/>
          </w:tcPr>
          <w:p w14:paraId="5ABD35F3">
            <w:pPr>
              <w:widowControl/>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包组2</w:t>
            </w:r>
          </w:p>
        </w:tc>
        <w:tc>
          <w:tcPr>
            <w:tcW w:w="2089" w:type="dxa"/>
            <w:noWrap w:val="0"/>
            <w:vAlign w:val="center"/>
          </w:tcPr>
          <w:p w14:paraId="7E0903CA">
            <w:pPr>
              <w:widowControl/>
              <w:jc w:val="center"/>
              <w:rPr>
                <w:rFonts w:hint="eastAsia" w:ascii="宋体"/>
                <w:color w:val="auto"/>
                <w:sz w:val="22"/>
                <w:szCs w:val="22"/>
                <w:highlight w:val="none"/>
                <w:lang w:eastAsia="zh-CN"/>
              </w:rPr>
            </w:pPr>
            <w:r>
              <w:rPr>
                <w:rFonts w:hint="eastAsia" w:ascii="宋体"/>
                <w:color w:val="auto"/>
                <w:sz w:val="22"/>
                <w:szCs w:val="22"/>
                <w:highlight w:val="none"/>
                <w:lang w:eastAsia="zh-CN"/>
              </w:rPr>
              <w:t>2026年东莞迎宾馆月饼盒采购项目</w:t>
            </w:r>
          </w:p>
        </w:tc>
        <w:tc>
          <w:tcPr>
            <w:tcW w:w="2907" w:type="dxa"/>
            <w:noWrap w:val="0"/>
            <w:vAlign w:val="center"/>
          </w:tcPr>
          <w:p w14:paraId="18931581">
            <w:pPr>
              <w:widowControl/>
              <w:ind w:right="-25" w:rightChars="-12"/>
              <w:jc w:val="center"/>
              <w:textAlignment w:val="bottom"/>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eastAsia="zh-CN"/>
              </w:rPr>
              <w:t>收到采购人实际订单之日起</w:t>
            </w:r>
            <w:r>
              <w:rPr>
                <w:rFonts w:hint="eastAsia" w:ascii="宋体" w:hAnsi="宋体" w:cs="宋体"/>
                <w:color w:val="auto"/>
                <w:sz w:val="22"/>
                <w:szCs w:val="21"/>
                <w:highlight w:val="none"/>
                <w:lang w:val="en-US" w:eastAsia="zh-CN"/>
              </w:rPr>
              <w:t>21</w:t>
            </w:r>
            <w:r>
              <w:rPr>
                <w:rFonts w:hint="eastAsia" w:ascii="宋体" w:hAnsi="宋体" w:eastAsia="宋体" w:cs="宋体"/>
                <w:color w:val="auto"/>
                <w:sz w:val="22"/>
                <w:szCs w:val="21"/>
                <w:highlight w:val="none"/>
                <w:lang w:eastAsia="zh-CN"/>
              </w:rPr>
              <w:t>日内完成生产并交货至月饼厂家</w:t>
            </w:r>
          </w:p>
        </w:tc>
        <w:tc>
          <w:tcPr>
            <w:tcW w:w="3409" w:type="dxa"/>
            <w:noWrap w:val="0"/>
            <w:vAlign w:val="center"/>
          </w:tcPr>
          <w:p w14:paraId="3A7ACB32">
            <w:pPr>
              <w:rPr>
                <w:rFonts w:hint="eastAsia" w:ascii="宋体"/>
                <w:color w:val="auto"/>
                <w:sz w:val="22"/>
                <w:szCs w:val="22"/>
                <w:highlight w:val="none"/>
              </w:rPr>
            </w:pPr>
            <w:r>
              <w:rPr>
                <w:rFonts w:hint="eastAsia" w:ascii="宋体"/>
                <w:color w:val="auto"/>
                <w:sz w:val="22"/>
                <w:szCs w:val="22"/>
                <w:highlight w:val="none"/>
              </w:rPr>
              <w:t>详细采购内容及要求请查看</w:t>
            </w:r>
            <w:r>
              <w:rPr>
                <w:rFonts w:hint="eastAsia" w:ascii="宋体"/>
                <w:color w:val="auto"/>
                <w:sz w:val="22"/>
                <w:szCs w:val="22"/>
                <w:highlight w:val="none"/>
                <w:lang w:eastAsia="zh-CN"/>
              </w:rPr>
              <w:t>采购文件</w:t>
            </w:r>
            <w:r>
              <w:rPr>
                <w:rFonts w:hint="eastAsia" w:ascii="宋体"/>
                <w:color w:val="auto"/>
                <w:sz w:val="22"/>
                <w:szCs w:val="22"/>
                <w:highlight w:val="none"/>
              </w:rPr>
              <w:t>《第三部分：用户需求书》</w:t>
            </w:r>
          </w:p>
        </w:tc>
      </w:tr>
    </w:tbl>
    <w:p w14:paraId="44EBEB05">
      <w:pPr>
        <w:pStyle w:val="5"/>
        <w:numPr>
          <w:ilvl w:val="0"/>
          <w:numId w:val="1"/>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供应商资格要求</w:t>
      </w:r>
    </w:p>
    <w:p w14:paraId="39716060">
      <w:pPr>
        <w:pStyle w:val="6"/>
        <w:numPr>
          <w:ilvl w:val="0"/>
          <w:numId w:val="3"/>
        </w:numPr>
        <w:snapToGrid w:val="0"/>
        <w:spacing w:line="360" w:lineRule="auto"/>
        <w:ind w:left="426" w:hanging="426" w:firstLineChars="0"/>
        <w:rPr>
          <w:rFonts w:hint="eastAsia" w:ascii="宋体" w:hAnsi="宋体"/>
          <w:color w:val="auto"/>
          <w:sz w:val="22"/>
          <w:highlight w:val="none"/>
        </w:rPr>
      </w:pPr>
      <w:r>
        <w:rPr>
          <w:rFonts w:hint="eastAsia" w:ascii="宋体" w:hAnsi="宋体"/>
          <w:color w:val="auto"/>
          <w:sz w:val="22"/>
          <w:highlight w:val="none"/>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14:paraId="45E1E28B">
      <w:pPr>
        <w:pStyle w:val="6"/>
        <w:numPr>
          <w:ilvl w:val="0"/>
          <w:numId w:val="3"/>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投标人参加采购活动前三年内，在经营活动中没有重大违法记录。（以提供资格声明函为准）；</w:t>
      </w:r>
    </w:p>
    <w:p w14:paraId="7D1C6D29">
      <w:pPr>
        <w:pStyle w:val="6"/>
        <w:numPr>
          <w:ilvl w:val="0"/>
          <w:numId w:val="3"/>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投标人的单位负责人为同一人或者存在直接控股、管理关系的不同投标人，不得参加同一合同项下的采购活动；除单一来源采购项目外，为采购项目提供整体设计、规范编制或者项目管理、监理、检测等服务的供应商，不得再参加该采购项目的其他采购活动。（以提供资格声明函为准）；</w:t>
      </w:r>
    </w:p>
    <w:p w14:paraId="25569834">
      <w:pPr>
        <w:pStyle w:val="6"/>
        <w:numPr>
          <w:ilvl w:val="0"/>
          <w:numId w:val="3"/>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未被列入“信用中国”网站(www.creditchina.gov.cn )“记录失信被执行人或</w:t>
      </w:r>
      <w:r>
        <w:rPr>
          <w:rFonts w:hint="eastAsia" w:ascii="宋体" w:hAnsi="宋体"/>
          <w:color w:val="auto"/>
          <w:sz w:val="22"/>
          <w:szCs w:val="22"/>
          <w:highlight w:val="none"/>
        </w:rPr>
        <w:t>重大税收违法</w:t>
      </w:r>
      <w:r>
        <w:rPr>
          <w:rFonts w:hint="eastAsia" w:ascii="宋体" w:hAnsi="宋体"/>
          <w:color w:val="auto"/>
          <w:sz w:val="22"/>
          <w:szCs w:val="22"/>
          <w:highlight w:val="none"/>
          <w:lang w:val="en-US" w:eastAsia="zh-CN"/>
        </w:rPr>
        <w:t>失信主体</w:t>
      </w:r>
      <w:r>
        <w:rPr>
          <w:rFonts w:hint="eastAsia" w:ascii="宋体" w:hAnsi="宋体"/>
          <w:color w:val="auto"/>
          <w:sz w:val="22"/>
          <w:highlight w:val="none"/>
        </w:rPr>
        <w:t>或政府采购严重违法失信行为”记录名单；不处于中国政府采购网(www.ccgp.gov.cn )“政府采购严重违法失信行为信息记录”中的禁止参加政府采购活动期间；未列入东实集团的黑名单企业名录。以代理机构于投标截止日当天在“信用中国”网站及中国政府采购网查询结果为准，如相关失信记录已失效，投标人需提供相关证明资料；</w:t>
      </w:r>
    </w:p>
    <w:p w14:paraId="0DEE6686">
      <w:pPr>
        <w:pStyle w:val="6"/>
        <w:numPr>
          <w:ilvl w:val="0"/>
          <w:numId w:val="3"/>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本项目的特定资格要求：</w:t>
      </w:r>
    </w:p>
    <w:p w14:paraId="60A9AE3F">
      <w:pPr>
        <w:pStyle w:val="6"/>
        <w:numPr>
          <w:ilvl w:val="0"/>
          <w:numId w:val="0"/>
        </w:numPr>
        <w:snapToGrid w:val="0"/>
        <w:spacing w:line="360" w:lineRule="auto"/>
        <w:ind w:left="420" w:leftChars="0" w:hanging="420" w:hangingChars="190"/>
        <w:rPr>
          <w:rFonts w:hint="eastAsia" w:ascii="宋体" w:hAnsi="宋体" w:eastAsia="宋体" w:cs="Times New Roman"/>
          <w:b/>
          <w:bCs/>
          <w:color w:val="auto"/>
          <w:sz w:val="22"/>
          <w:highlight w:val="none"/>
        </w:rPr>
      </w:pPr>
      <w:r>
        <w:rPr>
          <w:rFonts w:hint="eastAsia" w:ascii="宋体" w:hAnsi="宋体" w:eastAsia="宋体"/>
          <w:b/>
          <w:bCs/>
          <w:color w:val="auto"/>
          <w:sz w:val="22"/>
          <w:highlight w:val="none"/>
          <w:lang w:val="en-US" w:eastAsia="zh-CN"/>
        </w:rPr>
        <w:t>5.1 适用于包组1：</w:t>
      </w:r>
      <w:r>
        <w:rPr>
          <w:rFonts w:hint="eastAsia" w:ascii="宋体" w:hAnsi="宋体" w:eastAsia="宋体"/>
          <w:b/>
          <w:bCs/>
          <w:color w:val="auto"/>
          <w:sz w:val="22"/>
          <w:highlight w:val="none"/>
          <w:lang w:eastAsia="zh-CN"/>
        </w:rPr>
        <w:t>投标人须具有行政主管部门颁发的有效的《食品经营许可证》、《食品生产许可证》（食品类别应包含糕点）。（须提供证书复印件加盖供应商公章）</w:t>
      </w:r>
      <w:r>
        <w:rPr>
          <w:rFonts w:hint="eastAsia" w:ascii="宋体" w:hAnsi="宋体" w:eastAsia="宋体" w:cs="Times New Roman"/>
          <w:b/>
          <w:bCs/>
          <w:color w:val="auto"/>
          <w:sz w:val="22"/>
          <w:highlight w:val="none"/>
        </w:rPr>
        <w:t>；</w:t>
      </w:r>
    </w:p>
    <w:p w14:paraId="74318AC2">
      <w:pPr>
        <w:pStyle w:val="6"/>
        <w:numPr>
          <w:ilvl w:val="0"/>
          <w:numId w:val="0"/>
        </w:numPr>
        <w:snapToGrid w:val="0"/>
        <w:spacing w:line="360" w:lineRule="auto"/>
        <w:ind w:left="420" w:leftChars="0" w:hanging="420" w:hangingChars="190"/>
        <w:rPr>
          <w:rFonts w:hint="default" w:ascii="宋体" w:hAnsi="宋体" w:eastAsia="宋体" w:cs="Times New Roman"/>
          <w:b/>
          <w:bCs/>
          <w:color w:val="auto"/>
          <w:sz w:val="22"/>
          <w:highlight w:val="none"/>
          <w:lang w:val="en-US" w:eastAsia="zh-CN"/>
        </w:rPr>
      </w:pPr>
      <w:r>
        <w:rPr>
          <w:rFonts w:hint="eastAsia" w:ascii="宋体" w:hAnsi="宋体" w:eastAsia="宋体" w:cs="Times New Roman"/>
          <w:b/>
          <w:bCs/>
          <w:color w:val="auto"/>
          <w:sz w:val="22"/>
          <w:highlight w:val="none"/>
          <w:lang w:val="en-US" w:eastAsia="zh-CN"/>
        </w:rPr>
        <w:t>5.2 适用于包组2：投标人必须具有有效的由出版行政部门颁发的《印刷经营许可证》（须提供证书复印件加盖供应商公章）；</w:t>
      </w:r>
    </w:p>
    <w:p w14:paraId="6D38F92B">
      <w:pPr>
        <w:pStyle w:val="6"/>
        <w:numPr>
          <w:ilvl w:val="0"/>
          <w:numId w:val="3"/>
        </w:numPr>
        <w:snapToGrid w:val="0"/>
        <w:spacing w:line="360" w:lineRule="auto"/>
        <w:ind w:left="426" w:hanging="426" w:firstLineChars="0"/>
        <w:rPr>
          <w:rFonts w:ascii="宋体" w:hAnsi="宋体"/>
          <w:color w:val="auto"/>
          <w:sz w:val="22"/>
          <w:highlight w:val="none"/>
        </w:rPr>
      </w:pPr>
      <w:r>
        <w:rPr>
          <w:rFonts w:hint="eastAsia" w:ascii="宋体" w:hAnsi="宋体"/>
          <w:color w:val="auto"/>
          <w:sz w:val="22"/>
          <w:highlight w:val="none"/>
        </w:rPr>
        <w:t>本项目</w:t>
      </w:r>
      <w:r>
        <w:rPr>
          <w:rFonts w:hint="eastAsia" w:ascii="宋体" w:hAnsi="宋体"/>
          <w:color w:val="auto"/>
          <w:sz w:val="22"/>
          <w:highlight w:val="none"/>
          <w:lang w:val="en-US" w:eastAsia="zh-CN"/>
        </w:rPr>
        <w:t>各包组均</w:t>
      </w:r>
      <w:r>
        <w:rPr>
          <w:rFonts w:hint="eastAsia" w:ascii="宋体" w:hAnsi="宋体"/>
          <w:color w:val="auto"/>
          <w:sz w:val="22"/>
          <w:highlight w:val="none"/>
        </w:rPr>
        <w:t>不接受联合体投标。</w:t>
      </w:r>
    </w:p>
    <w:p w14:paraId="3CFA6C1E">
      <w:pPr>
        <w:pStyle w:val="5"/>
        <w:numPr>
          <w:ilvl w:val="0"/>
          <w:numId w:val="1"/>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公示时间及获取</w:t>
      </w:r>
      <w:r>
        <w:rPr>
          <w:rFonts w:hint="eastAsia" w:ascii="宋体" w:hAnsi="宋体" w:eastAsia="宋体" w:cs="Times New Roman"/>
          <w:b/>
          <w:color w:val="auto"/>
          <w:sz w:val="22"/>
          <w:szCs w:val="22"/>
          <w:highlight w:val="none"/>
          <w:lang w:eastAsia="zh-CN"/>
        </w:rPr>
        <w:t>采购文件</w:t>
      </w:r>
      <w:r>
        <w:rPr>
          <w:rFonts w:hint="eastAsia" w:ascii="宋体" w:hAnsi="宋体" w:eastAsia="宋体" w:cs="Times New Roman"/>
          <w:b/>
          <w:color w:val="auto"/>
          <w:sz w:val="22"/>
          <w:szCs w:val="22"/>
          <w:highlight w:val="none"/>
        </w:rPr>
        <w:t>事宜</w:t>
      </w:r>
    </w:p>
    <w:p w14:paraId="41FCDA51">
      <w:pPr>
        <w:pStyle w:val="5"/>
        <w:numPr>
          <w:ilvl w:val="0"/>
          <w:numId w:val="4"/>
        </w:numPr>
        <w:spacing w:line="360" w:lineRule="auto"/>
        <w:ind w:firstLineChars="0"/>
        <w:rPr>
          <w:rFonts w:hint="eastAsia" w:ascii="宋体" w:eastAsia="宋体"/>
          <w:bCs/>
          <w:color w:val="auto"/>
          <w:sz w:val="22"/>
          <w:szCs w:val="22"/>
          <w:highlight w:val="none"/>
        </w:rPr>
      </w:pP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公示时间：</w:t>
      </w:r>
      <w:r>
        <w:rPr>
          <w:rFonts w:hint="eastAsia" w:ascii="宋体" w:eastAsia="宋体"/>
          <w:bCs/>
          <w:color w:val="auto"/>
          <w:sz w:val="22"/>
          <w:szCs w:val="22"/>
          <w:highlight w:val="none"/>
          <w:lang w:eastAsia="zh-CN"/>
        </w:rPr>
        <w:t>202</w:t>
      </w:r>
      <w:r>
        <w:rPr>
          <w:rFonts w:hint="eastAsia" w:ascii="宋体" w:eastAsia="宋体"/>
          <w:bCs/>
          <w:color w:val="auto"/>
          <w:sz w:val="22"/>
          <w:szCs w:val="22"/>
          <w:highlight w:val="none"/>
          <w:lang w:val="en-US" w:eastAsia="zh-CN"/>
        </w:rPr>
        <w:t>6</w:t>
      </w:r>
      <w:r>
        <w:rPr>
          <w:rFonts w:hint="eastAsia" w:ascii="宋体" w:eastAsia="宋体"/>
          <w:bCs/>
          <w:color w:val="auto"/>
          <w:sz w:val="22"/>
          <w:szCs w:val="22"/>
          <w:highlight w:val="none"/>
          <w:lang w:eastAsia="zh-CN"/>
        </w:rPr>
        <w:t>年</w:t>
      </w:r>
      <w:r>
        <w:rPr>
          <w:rFonts w:hint="eastAsia" w:ascii="宋体" w:eastAsia="宋体"/>
          <w:bCs/>
          <w:color w:val="auto"/>
          <w:sz w:val="22"/>
          <w:szCs w:val="22"/>
          <w:highlight w:val="none"/>
          <w:lang w:val="en-US" w:eastAsia="zh-CN"/>
        </w:rPr>
        <w:t>05</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12</w:t>
      </w:r>
      <w:r>
        <w:rPr>
          <w:rFonts w:hint="eastAsia" w:ascii="宋体" w:eastAsia="宋体"/>
          <w:bCs/>
          <w:color w:val="auto"/>
          <w:sz w:val="22"/>
          <w:szCs w:val="22"/>
          <w:highlight w:val="none"/>
        </w:rPr>
        <w:t>日至</w:t>
      </w:r>
      <w:r>
        <w:rPr>
          <w:rFonts w:hint="eastAsia" w:ascii="宋体" w:eastAsia="宋体"/>
          <w:bCs/>
          <w:color w:val="auto"/>
          <w:sz w:val="22"/>
          <w:szCs w:val="22"/>
          <w:highlight w:val="none"/>
          <w:lang w:eastAsia="zh-CN"/>
        </w:rPr>
        <w:t>202</w:t>
      </w:r>
      <w:r>
        <w:rPr>
          <w:rFonts w:hint="eastAsia" w:ascii="宋体" w:eastAsia="宋体"/>
          <w:bCs/>
          <w:color w:val="auto"/>
          <w:sz w:val="22"/>
          <w:szCs w:val="22"/>
          <w:highlight w:val="none"/>
          <w:lang w:val="en-US" w:eastAsia="zh-CN"/>
        </w:rPr>
        <w:t>6</w:t>
      </w:r>
      <w:r>
        <w:rPr>
          <w:rFonts w:hint="eastAsia" w:ascii="宋体" w:eastAsia="宋体"/>
          <w:bCs/>
          <w:color w:val="auto"/>
          <w:sz w:val="22"/>
          <w:szCs w:val="22"/>
          <w:highlight w:val="none"/>
          <w:lang w:eastAsia="zh-CN"/>
        </w:rPr>
        <w:t>年</w:t>
      </w:r>
      <w:r>
        <w:rPr>
          <w:rFonts w:hint="eastAsia" w:ascii="宋体" w:eastAsia="宋体"/>
          <w:bCs/>
          <w:color w:val="auto"/>
          <w:sz w:val="22"/>
          <w:szCs w:val="22"/>
          <w:highlight w:val="none"/>
          <w:lang w:val="en-US" w:eastAsia="zh-CN"/>
        </w:rPr>
        <w:t>06</w:t>
      </w:r>
      <w:r>
        <w:rPr>
          <w:rFonts w:hint="eastAsia" w:ascii="宋体" w:eastAsia="宋体"/>
          <w:bCs/>
          <w:color w:val="auto"/>
          <w:sz w:val="22"/>
          <w:szCs w:val="22"/>
          <w:highlight w:val="none"/>
        </w:rPr>
        <w:t>月</w:t>
      </w:r>
      <w:r>
        <w:rPr>
          <w:rFonts w:hint="eastAsia" w:ascii="宋体" w:eastAsia="宋体"/>
          <w:bCs/>
          <w:color w:val="auto"/>
          <w:sz w:val="22"/>
          <w:szCs w:val="22"/>
          <w:highlight w:val="none"/>
          <w:lang w:val="en-US" w:eastAsia="zh-CN"/>
        </w:rPr>
        <w:t>02</w:t>
      </w:r>
      <w:r>
        <w:rPr>
          <w:rFonts w:hint="eastAsia" w:ascii="宋体" w:eastAsia="宋体"/>
          <w:bCs/>
          <w:color w:val="auto"/>
          <w:sz w:val="22"/>
          <w:szCs w:val="22"/>
          <w:highlight w:val="none"/>
        </w:rPr>
        <w:t>日（</w:t>
      </w:r>
      <w:r>
        <w:rPr>
          <w:rFonts w:hint="eastAsia" w:ascii="宋体" w:eastAsia="宋体"/>
          <w:bCs/>
          <w:color w:val="auto"/>
          <w:sz w:val="22"/>
          <w:szCs w:val="22"/>
          <w:highlight w:val="none"/>
          <w:lang w:val="en-US" w:eastAsia="zh-CN"/>
        </w:rPr>
        <w:t>不少于20</w:t>
      </w:r>
      <w:r>
        <w:rPr>
          <w:rFonts w:hint="eastAsia" w:ascii="宋体" w:eastAsia="宋体"/>
          <w:bCs/>
          <w:color w:val="auto"/>
          <w:sz w:val="22"/>
          <w:szCs w:val="22"/>
          <w:highlight w:val="none"/>
        </w:rPr>
        <w:t>个</w:t>
      </w:r>
      <w:r>
        <w:rPr>
          <w:rFonts w:hint="eastAsia" w:ascii="宋体" w:eastAsia="宋体"/>
          <w:bCs/>
          <w:color w:val="auto"/>
          <w:sz w:val="22"/>
          <w:szCs w:val="22"/>
          <w:highlight w:val="none"/>
          <w:lang w:eastAsia="zh-CN"/>
        </w:rPr>
        <w:t>自然</w:t>
      </w:r>
      <w:r>
        <w:rPr>
          <w:rFonts w:hint="eastAsia" w:ascii="宋体" w:eastAsia="宋体"/>
          <w:bCs/>
          <w:color w:val="auto"/>
          <w:sz w:val="22"/>
          <w:szCs w:val="22"/>
          <w:highlight w:val="none"/>
        </w:rPr>
        <w:t>日）。</w:t>
      </w:r>
    </w:p>
    <w:p w14:paraId="49D892C2">
      <w:pPr>
        <w:pStyle w:val="5"/>
        <w:numPr>
          <w:ilvl w:val="0"/>
          <w:numId w:val="4"/>
        </w:numPr>
        <w:spacing w:line="360" w:lineRule="auto"/>
        <w:ind w:firstLineChars="0"/>
        <w:rPr>
          <w:rFonts w:ascii="宋体" w:hAnsi="宋体" w:cs="宋体"/>
          <w:color w:val="auto"/>
          <w:sz w:val="21"/>
          <w:szCs w:val="21"/>
          <w:highlight w:val="none"/>
        </w:rPr>
      </w:pPr>
      <w:r>
        <w:rPr>
          <w:rFonts w:hint="eastAsia" w:ascii="宋体" w:eastAsia="宋体"/>
          <w:b/>
          <w:color w:val="auto"/>
          <w:sz w:val="22"/>
          <w:szCs w:val="22"/>
          <w:highlight w:val="none"/>
        </w:rPr>
        <w:t>获取</w:t>
      </w:r>
      <w:r>
        <w:rPr>
          <w:rFonts w:hint="eastAsia" w:ascii="宋体" w:eastAsia="宋体"/>
          <w:b/>
          <w:color w:val="auto"/>
          <w:sz w:val="22"/>
          <w:szCs w:val="22"/>
          <w:highlight w:val="none"/>
          <w:lang w:eastAsia="zh-CN"/>
        </w:rPr>
        <w:t>采购文件</w:t>
      </w:r>
      <w:r>
        <w:rPr>
          <w:rFonts w:hint="eastAsia" w:ascii="宋体" w:eastAsia="宋体"/>
          <w:b/>
          <w:color w:val="auto"/>
          <w:sz w:val="22"/>
          <w:szCs w:val="22"/>
          <w:highlight w:val="none"/>
        </w:rPr>
        <w:t>方式：</w:t>
      </w:r>
    </w:p>
    <w:p w14:paraId="22A2B1D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6"/>
        <w:textAlignment w:val="auto"/>
        <w:rPr>
          <w:rFonts w:hint="eastAsia" w:asci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2"/>
          <w:szCs w:val="22"/>
          <w:highlight w:val="none"/>
          <w:u w:val="single"/>
        </w:rPr>
        <w:t>中国招标投标公共服务平台（http://www.cebpubservice.com/）、东莞实业投资控股集团有限公司-招标采购栏目（http://www.dgsy.com.cn/）、</w:t>
      </w:r>
      <w:r>
        <w:rPr>
          <w:rFonts w:hint="eastAsia" w:ascii="宋体" w:eastAsia="宋体" w:cs="宋体"/>
          <w:color w:val="auto"/>
          <w:sz w:val="22"/>
          <w:szCs w:val="22"/>
          <w:highlight w:val="none"/>
          <w:u w:val="single"/>
          <w:lang w:eastAsia="zh-CN"/>
        </w:rPr>
        <w:t>建瀚工程管理有限公司</w:t>
      </w:r>
      <w:r>
        <w:rPr>
          <w:rFonts w:hint="eastAsia" w:ascii="宋体" w:hAnsi="宋体" w:eastAsia="宋体" w:cs="宋体"/>
          <w:color w:val="auto"/>
          <w:sz w:val="22"/>
          <w:szCs w:val="22"/>
          <w:highlight w:val="none"/>
          <w:u w:val="single"/>
        </w:rPr>
        <w:t>网站(</w:t>
      </w:r>
      <w:r>
        <w:rPr>
          <w:rFonts w:hint="eastAsia" w:ascii="宋体" w:hAnsi="宋体" w:eastAsia="宋体" w:cs="宋体"/>
          <w:color w:val="auto"/>
          <w:sz w:val="22"/>
          <w:szCs w:val="22"/>
          <w:highlight w:val="none"/>
          <w:u w:val="single"/>
          <w:lang w:val="en-US" w:eastAsia="zh-CN"/>
        </w:rPr>
        <w:t>https://www.jianhanzx.com/</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w:t>
      </w:r>
      <w:r>
        <w:rPr>
          <w:rFonts w:hint="eastAsia" w:ascii="宋体" w:eastAsia="宋体" w:cs="宋体"/>
          <w:color w:val="auto"/>
          <w:sz w:val="22"/>
          <w:szCs w:val="22"/>
          <w:highlight w:val="none"/>
          <w:u w:val="none"/>
          <w:lang w:val="en-US" w:eastAsia="zh-CN"/>
        </w:rPr>
        <w:t xml:space="preserve"> </w:t>
      </w:r>
    </w:p>
    <w:p w14:paraId="158EF07A">
      <w:pPr>
        <w:pStyle w:val="5"/>
        <w:numPr>
          <w:ilvl w:val="0"/>
          <w:numId w:val="4"/>
        </w:numPr>
        <w:spacing w:line="360" w:lineRule="auto"/>
        <w:ind w:firstLineChars="0"/>
        <w:rPr>
          <w:rFonts w:ascii="宋体" w:hAnsi="宋体" w:cs="宋体"/>
          <w:color w:val="auto"/>
          <w:sz w:val="21"/>
          <w:szCs w:val="21"/>
          <w:highlight w:val="none"/>
        </w:rPr>
      </w:pPr>
      <w:r>
        <w:rPr>
          <w:rFonts w:hint="eastAsia" w:ascii="宋体" w:eastAsia="宋体"/>
          <w:b/>
          <w:color w:val="auto"/>
          <w:sz w:val="22"/>
          <w:szCs w:val="22"/>
          <w:highlight w:val="none"/>
          <w:lang w:val="en-US" w:eastAsia="zh-CN"/>
        </w:rPr>
        <w:t>包装设计源文件的获取</w:t>
      </w:r>
      <w:r>
        <w:rPr>
          <w:rFonts w:hint="eastAsia" w:ascii="宋体" w:eastAsia="宋体"/>
          <w:b/>
          <w:color w:val="auto"/>
          <w:sz w:val="22"/>
          <w:szCs w:val="22"/>
          <w:highlight w:val="none"/>
          <w:lang w:eastAsia="zh-CN"/>
        </w:rPr>
        <w:t>（</w:t>
      </w:r>
      <w:r>
        <w:rPr>
          <w:rFonts w:hint="eastAsia" w:ascii="宋体" w:eastAsia="宋体"/>
          <w:b/>
          <w:color w:val="auto"/>
          <w:sz w:val="22"/>
          <w:szCs w:val="22"/>
          <w:highlight w:val="none"/>
          <w:lang w:val="en-US" w:eastAsia="zh-CN"/>
        </w:rPr>
        <w:t>适用于包组2</w:t>
      </w:r>
      <w:r>
        <w:rPr>
          <w:rFonts w:hint="eastAsia" w:ascii="宋体" w:eastAsia="宋体"/>
          <w:b/>
          <w:color w:val="auto"/>
          <w:sz w:val="22"/>
          <w:szCs w:val="22"/>
          <w:highlight w:val="none"/>
          <w:lang w:eastAsia="zh-CN"/>
        </w:rPr>
        <w:t>）</w:t>
      </w:r>
      <w:r>
        <w:rPr>
          <w:rFonts w:hint="eastAsia" w:ascii="宋体" w:eastAsia="宋体"/>
          <w:b/>
          <w:color w:val="auto"/>
          <w:sz w:val="22"/>
          <w:szCs w:val="22"/>
          <w:highlight w:val="none"/>
        </w:rPr>
        <w:t>：</w:t>
      </w:r>
    </w:p>
    <w:p w14:paraId="232108A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6"/>
        <w:textAlignment w:val="auto"/>
        <w:rPr>
          <w:rFonts w:hint="default" w:ascii="宋体" w:eastAsia="宋体" w:cs="宋体"/>
          <w:b/>
          <w:bCs/>
          <w:color w:val="auto"/>
          <w:sz w:val="22"/>
          <w:szCs w:val="22"/>
          <w:highlight w:val="yellow"/>
          <w:u w:val="none"/>
          <w:lang w:val="en-US" w:eastAsia="zh-CN"/>
        </w:rPr>
      </w:pPr>
      <w:r>
        <w:rPr>
          <w:rFonts w:hint="eastAsia" w:ascii="宋体" w:eastAsia="宋体" w:cs="宋体"/>
          <w:color w:val="auto"/>
          <w:sz w:val="22"/>
          <w:szCs w:val="22"/>
          <w:highlight w:val="none"/>
        </w:rPr>
        <w:t>参与包组2的潜在投标人</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须先联系招标代理机构获取</w:t>
      </w:r>
      <w:r>
        <w:rPr>
          <w:rFonts w:hint="eastAsia" w:ascii="宋体" w:eastAsia="宋体" w:cs="宋体"/>
          <w:b/>
          <w:bCs/>
          <w:color w:val="auto"/>
          <w:sz w:val="22"/>
          <w:szCs w:val="22"/>
          <w:highlight w:val="none"/>
        </w:rPr>
        <w:t>《保密承诺函》</w:t>
      </w:r>
      <w:r>
        <w:rPr>
          <w:rFonts w:hint="eastAsia" w:ascii="宋体" w:eastAsia="宋体" w:cs="宋体"/>
          <w:color w:val="auto"/>
          <w:sz w:val="22"/>
          <w:szCs w:val="22"/>
          <w:highlight w:val="none"/>
        </w:rPr>
        <w:t>，填写并递交后，经代理机构核实无误，方可</w:t>
      </w:r>
      <w:r>
        <w:rPr>
          <w:rFonts w:hint="eastAsia" w:ascii="宋体" w:eastAsia="宋体" w:cs="宋体"/>
          <w:color w:val="auto"/>
          <w:sz w:val="22"/>
          <w:szCs w:val="22"/>
          <w:highlight w:val="none"/>
          <w:lang w:val="en-US" w:eastAsia="zh-CN"/>
        </w:rPr>
        <w:t>获取</w:t>
      </w:r>
      <w:r>
        <w:rPr>
          <w:rFonts w:hint="eastAsia" w:ascii="宋体" w:eastAsia="宋体" w:cs="宋体"/>
          <w:b/>
          <w:bCs/>
          <w:color w:val="auto"/>
          <w:sz w:val="22"/>
          <w:szCs w:val="22"/>
          <w:highlight w:val="none"/>
          <w:lang w:val="en-US" w:eastAsia="zh-CN"/>
        </w:rPr>
        <w:t>“包装设计源文件”</w:t>
      </w:r>
      <w:r>
        <w:rPr>
          <w:rFonts w:hint="eastAsia" w:ascii="宋体" w:eastAsia="宋体" w:cs="宋体"/>
          <w:color w:val="auto"/>
          <w:sz w:val="22"/>
          <w:szCs w:val="22"/>
          <w:highlight w:val="none"/>
          <w:lang w:val="en-US" w:eastAsia="zh-CN"/>
        </w:rPr>
        <w:t>。</w:t>
      </w:r>
    </w:p>
    <w:p w14:paraId="4644535D">
      <w:pPr>
        <w:pStyle w:val="5"/>
        <w:numPr>
          <w:ilvl w:val="0"/>
          <w:numId w:val="1"/>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投标截止时间、开标时间、地点及开标事宜</w:t>
      </w:r>
    </w:p>
    <w:p w14:paraId="71816879">
      <w:pPr>
        <w:pStyle w:val="5"/>
        <w:numPr>
          <w:ilvl w:val="0"/>
          <w:numId w:val="5"/>
        </w:numPr>
        <w:spacing w:line="360" w:lineRule="auto"/>
        <w:ind w:left="357" w:hanging="357" w:firstLineChars="0"/>
        <w:rPr>
          <w:rFonts w:hint="eastAsia" w:ascii="宋体" w:eastAsia="宋体"/>
          <w:color w:val="auto"/>
          <w:sz w:val="21"/>
          <w:szCs w:val="21"/>
          <w:highlight w:val="none"/>
        </w:rPr>
      </w:pPr>
      <w:r>
        <w:rPr>
          <w:rFonts w:hint="eastAsia" w:ascii="宋体" w:eastAsia="宋体"/>
          <w:b/>
          <w:color w:val="auto"/>
          <w:sz w:val="21"/>
          <w:szCs w:val="21"/>
          <w:highlight w:val="none"/>
        </w:rPr>
        <w:t>递交投标文件时间：</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202</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年</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秒</w:t>
      </w:r>
      <w:r>
        <w:rPr>
          <w:rFonts w:hint="eastAsia" w:ascii="宋体" w:hAnsi="宋体" w:eastAsia="宋体" w:cs="宋体"/>
          <w:color w:val="auto"/>
          <w:sz w:val="21"/>
          <w:szCs w:val="21"/>
          <w:highlight w:val="none"/>
        </w:rPr>
        <w:t>（北京时间）</w:t>
      </w:r>
      <w:r>
        <w:rPr>
          <w:rFonts w:hint="eastAsia" w:ascii="宋体" w:eastAsia="宋体"/>
          <w:color w:val="auto"/>
          <w:sz w:val="21"/>
          <w:szCs w:val="21"/>
          <w:highlight w:val="none"/>
        </w:rPr>
        <w:t>。</w:t>
      </w:r>
    </w:p>
    <w:p w14:paraId="171FC479">
      <w:pPr>
        <w:pStyle w:val="5"/>
        <w:numPr>
          <w:ilvl w:val="0"/>
          <w:numId w:val="5"/>
        </w:numPr>
        <w:spacing w:line="360" w:lineRule="auto"/>
        <w:ind w:left="357" w:hanging="357" w:firstLineChars="0"/>
        <w:rPr>
          <w:rFonts w:hint="eastAsia" w:ascii="宋体" w:eastAsia="宋体"/>
          <w:color w:val="auto"/>
          <w:sz w:val="21"/>
          <w:szCs w:val="21"/>
          <w:highlight w:val="none"/>
        </w:rPr>
      </w:pPr>
      <w:r>
        <w:rPr>
          <w:rFonts w:hint="eastAsia" w:ascii="宋体" w:eastAsia="宋体"/>
          <w:b/>
          <w:color w:val="auto"/>
          <w:sz w:val="21"/>
          <w:szCs w:val="21"/>
          <w:highlight w:val="none"/>
        </w:rPr>
        <w:t>投标截止及开标时间</w:t>
      </w:r>
      <w:r>
        <w:rPr>
          <w:rFonts w:hint="eastAsia" w:ascii="宋体" w:eastAsia="宋体"/>
          <w:b/>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202</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年</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02</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w:t>
      </w:r>
      <w:r>
        <w:rPr>
          <w:rFonts w:hint="eastAsia" w:ascii="宋体" w:eastAsia="宋体" w:cs="宋体"/>
          <w:i w:val="0"/>
          <w:iCs w:val="0"/>
          <w:caps w:val="0"/>
          <w:color w:val="auto"/>
          <w:spacing w:val="0"/>
          <w:sz w:val="21"/>
          <w:szCs w:val="21"/>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color="auto" w:fill="FFFFFF"/>
          <w:vertAlign w:val="baseline"/>
        </w:rPr>
        <w:t>分</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1"/>
          <w:szCs w:val="21"/>
          <w:highlight w:val="none"/>
          <w:shd w:val="clear" w:color="auto" w:fill="FFFFFF"/>
          <w:vertAlign w:val="baseline"/>
        </w:rPr>
        <w:t>秒</w:t>
      </w:r>
      <w:r>
        <w:rPr>
          <w:rFonts w:hint="eastAsia" w:ascii="宋体" w:hAnsi="宋体" w:eastAsia="宋体" w:cs="宋体"/>
          <w:color w:val="auto"/>
          <w:sz w:val="21"/>
          <w:szCs w:val="21"/>
          <w:highlight w:val="none"/>
        </w:rPr>
        <w:t>（北京时间）</w:t>
      </w:r>
      <w:r>
        <w:rPr>
          <w:rFonts w:hint="eastAsia" w:ascii="宋体" w:eastAsia="宋体"/>
          <w:color w:val="auto"/>
          <w:sz w:val="21"/>
          <w:szCs w:val="21"/>
          <w:highlight w:val="none"/>
        </w:rPr>
        <w:t>。</w:t>
      </w:r>
    </w:p>
    <w:p w14:paraId="58A0FDC3">
      <w:pPr>
        <w:pStyle w:val="5"/>
        <w:numPr>
          <w:ilvl w:val="0"/>
          <w:numId w:val="5"/>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递交投标文件及开标地点</w:t>
      </w:r>
      <w:r>
        <w:rPr>
          <w:rFonts w:hint="eastAsia" w:ascii="宋体" w:eastAsia="宋体"/>
          <w:color w:val="auto"/>
          <w:sz w:val="22"/>
          <w:szCs w:val="22"/>
          <w:highlight w:val="none"/>
        </w:rPr>
        <w:t>：</w:t>
      </w:r>
      <w:r>
        <w:rPr>
          <w:rFonts w:hint="eastAsia" w:ascii="宋体" w:eastAsia="宋体"/>
          <w:color w:val="auto"/>
          <w:sz w:val="22"/>
          <w:szCs w:val="22"/>
          <w:highlight w:val="none"/>
          <w:lang w:eastAsia="zh-CN"/>
        </w:rPr>
        <w:t>东莞南城区桃园路1号（植物园南）东</w:t>
      </w:r>
      <w:bookmarkStart w:id="0" w:name="_GoBack"/>
      <w:bookmarkEnd w:id="0"/>
      <w:r>
        <w:rPr>
          <w:rFonts w:hint="eastAsia" w:ascii="宋体" w:eastAsia="宋体"/>
          <w:color w:val="auto"/>
          <w:sz w:val="22"/>
          <w:szCs w:val="22"/>
          <w:highlight w:val="none"/>
          <w:lang w:eastAsia="zh-CN"/>
        </w:rPr>
        <w:t>莞迎宾馆行政楼二楼会议室</w:t>
      </w:r>
      <w:r>
        <w:rPr>
          <w:rFonts w:hint="eastAsia" w:ascii="宋体" w:hAnsi="宋体" w:eastAsia="宋体" w:cs="Times New Roman"/>
          <w:color w:val="auto"/>
          <w:sz w:val="22"/>
          <w:szCs w:val="22"/>
          <w:highlight w:val="none"/>
        </w:rPr>
        <w:t>。</w:t>
      </w:r>
    </w:p>
    <w:p w14:paraId="45522969">
      <w:pPr>
        <w:pStyle w:val="5"/>
        <w:numPr>
          <w:ilvl w:val="0"/>
          <w:numId w:val="5"/>
        </w:numPr>
        <w:spacing w:line="360" w:lineRule="auto"/>
        <w:ind w:left="357" w:hanging="357" w:firstLineChars="0"/>
        <w:rPr>
          <w:rFonts w:hint="eastAsia" w:ascii="宋体" w:eastAsia="宋体"/>
          <w:color w:val="auto"/>
          <w:sz w:val="22"/>
          <w:szCs w:val="22"/>
          <w:highlight w:val="none"/>
        </w:rPr>
      </w:pPr>
      <w:r>
        <w:rPr>
          <w:rFonts w:hint="eastAsia" w:ascii="宋体" w:eastAsia="宋体"/>
          <w:b/>
          <w:color w:val="auto"/>
          <w:sz w:val="22"/>
          <w:szCs w:val="22"/>
          <w:highlight w:val="none"/>
        </w:rPr>
        <w:t>开标事宜</w:t>
      </w:r>
      <w:r>
        <w:rPr>
          <w:rFonts w:hint="eastAsia" w:ascii="宋体" w:eastAsia="宋体"/>
          <w:color w:val="auto"/>
          <w:sz w:val="22"/>
          <w:szCs w:val="22"/>
          <w:highlight w:val="none"/>
        </w:rPr>
        <w:t>：届时请各投标人的法定代表人或其正式授权代表务必携带有效身份证明签名报到，以证明其出席。</w:t>
      </w:r>
    </w:p>
    <w:p w14:paraId="61A43E09">
      <w:pPr>
        <w:pStyle w:val="5"/>
        <w:numPr>
          <w:ilvl w:val="0"/>
          <w:numId w:val="1"/>
        </w:numPr>
        <w:spacing w:line="360" w:lineRule="auto"/>
        <w:ind w:left="448" w:hanging="448" w:firstLineChars="0"/>
        <w:rPr>
          <w:rFonts w:hint="eastAsia"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采购人及采购代理机构的名称、地址和联系方式，有关本次</w:t>
      </w:r>
      <w:r>
        <w:rPr>
          <w:rFonts w:hint="eastAsia" w:ascii="宋体" w:hAnsi="宋体" w:eastAsia="宋体" w:cs="Times New Roman"/>
          <w:b/>
          <w:color w:val="auto"/>
          <w:sz w:val="22"/>
          <w:szCs w:val="22"/>
          <w:highlight w:val="none"/>
          <w:lang w:eastAsia="zh-CN"/>
        </w:rPr>
        <w:t>采购</w:t>
      </w:r>
      <w:r>
        <w:rPr>
          <w:rFonts w:hint="eastAsia" w:ascii="宋体" w:hAnsi="宋体" w:eastAsia="宋体" w:cs="Times New Roman"/>
          <w:b/>
          <w:color w:val="auto"/>
          <w:sz w:val="22"/>
          <w:szCs w:val="22"/>
          <w:highlight w:val="none"/>
        </w:rPr>
        <w:t>之事宜，可按下列形式查询：</w:t>
      </w:r>
    </w:p>
    <w:p w14:paraId="695DBEAC">
      <w:pPr>
        <w:pStyle w:val="5"/>
        <w:spacing w:line="360" w:lineRule="auto"/>
        <w:ind w:firstLine="497" w:firstLineChars="226"/>
        <w:rPr>
          <w:rFonts w:hint="default"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采购人名称：东莞迎宾馆酒店有限公司</w:t>
      </w:r>
    </w:p>
    <w:p w14:paraId="21F73B30">
      <w:pPr>
        <w:pStyle w:val="5"/>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eastAsia="宋体"/>
          <w:color w:val="auto"/>
          <w:sz w:val="22"/>
          <w:szCs w:val="22"/>
          <w:highlight w:val="none"/>
        </w:rPr>
        <w:t>采购人联系人：</w:t>
      </w:r>
      <w:r>
        <w:rPr>
          <w:rFonts w:hint="eastAsia" w:ascii="宋体" w:eastAsia="宋体"/>
          <w:color w:val="auto"/>
          <w:sz w:val="22"/>
          <w:szCs w:val="22"/>
          <w:highlight w:val="none"/>
          <w:lang w:val="en-US" w:eastAsia="zh-CN"/>
        </w:rPr>
        <w:t>梁工</w:t>
      </w:r>
      <w:r>
        <w:rPr>
          <w:rFonts w:hint="eastAsia" w:ascii="宋体" w:eastAsia="宋体"/>
          <w:color w:val="auto"/>
          <w:sz w:val="22"/>
          <w:szCs w:val="22"/>
          <w:highlight w:val="none"/>
        </w:rPr>
        <w:t xml:space="preserve">                 </w:t>
      </w:r>
      <w:r>
        <w:rPr>
          <w:rFonts w:hint="eastAsia" w:ascii="宋体" w:hAnsi="宋体" w:eastAsia="宋体" w:cs="Times New Roman"/>
          <w:color w:val="auto"/>
          <w:sz w:val="22"/>
          <w:szCs w:val="22"/>
          <w:highlight w:val="none"/>
          <w:lang w:eastAsia="zh-CN"/>
        </w:rPr>
        <w:t xml:space="preserve">   </w:t>
      </w:r>
    </w:p>
    <w:p w14:paraId="48974393">
      <w:pPr>
        <w:pStyle w:val="5"/>
        <w:spacing w:line="360" w:lineRule="auto"/>
        <w:ind w:firstLine="497" w:firstLineChars="22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采购人</w:t>
      </w:r>
      <w:r>
        <w:rPr>
          <w:rFonts w:hint="eastAsia" w:ascii="宋体" w:hAnsi="宋体" w:eastAsia="宋体" w:cs="Times New Roman"/>
          <w:color w:val="auto"/>
          <w:sz w:val="22"/>
          <w:szCs w:val="22"/>
          <w:highlight w:val="none"/>
          <w:lang w:eastAsia="zh-CN"/>
        </w:rPr>
        <w:t>联系电话：0769-38883999</w:t>
      </w:r>
    </w:p>
    <w:p w14:paraId="7ABFC0DC">
      <w:pPr>
        <w:pStyle w:val="5"/>
        <w:spacing w:line="360" w:lineRule="auto"/>
        <w:ind w:firstLine="497" w:firstLineChars="226"/>
        <w:rPr>
          <w:rStyle w:val="4"/>
          <w:rFonts w:ascii="Times New Roman" w:hAnsi="Times New Roman" w:eastAsia="宋体"/>
          <w:color w:val="auto"/>
          <w:highlight w:val="none"/>
        </w:rPr>
      </w:pPr>
      <w:r>
        <w:rPr>
          <w:rFonts w:hint="eastAsia" w:ascii="宋体" w:eastAsia="宋体"/>
          <w:color w:val="auto"/>
          <w:sz w:val="22"/>
          <w:szCs w:val="22"/>
          <w:highlight w:val="none"/>
        </w:rPr>
        <w:t>采购人地址：</w:t>
      </w:r>
      <w:r>
        <w:rPr>
          <w:rFonts w:hint="eastAsia" w:ascii="宋体" w:hAnsi="宋体" w:eastAsia="宋体" w:cs="Times New Roman"/>
          <w:color w:val="auto"/>
          <w:sz w:val="22"/>
          <w:szCs w:val="22"/>
          <w:highlight w:val="none"/>
          <w:lang w:eastAsia="zh-CN"/>
        </w:rPr>
        <w:t>东莞南城区桃源路1号（植物园南）东莞迎宾馆</w:t>
      </w:r>
    </w:p>
    <w:p w14:paraId="2C24F99C">
      <w:pPr>
        <w:pStyle w:val="5"/>
        <w:spacing w:line="360" w:lineRule="auto"/>
        <w:ind w:left="0" w:leftChars="0" w:firstLine="0" w:firstLineChars="0"/>
        <w:rPr>
          <w:rStyle w:val="4"/>
          <w:rFonts w:hint="eastAsia" w:ascii="Times New Roman" w:hAnsi="Times New Roman" w:eastAsia="宋体"/>
          <w:color w:val="auto"/>
          <w:highlight w:val="none"/>
        </w:rPr>
      </w:pPr>
    </w:p>
    <w:p w14:paraId="70620CF8">
      <w:pPr>
        <w:pStyle w:val="5"/>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采购代理机构名称：</w:t>
      </w:r>
      <w:r>
        <w:rPr>
          <w:rFonts w:hint="eastAsia" w:ascii="宋体" w:eastAsia="宋体" w:cs="Times New Roman"/>
          <w:color w:val="auto"/>
          <w:sz w:val="22"/>
          <w:szCs w:val="22"/>
          <w:highlight w:val="none"/>
          <w:lang w:eastAsia="zh-CN"/>
        </w:rPr>
        <w:t>建瀚工程管理有限公司</w:t>
      </w:r>
    </w:p>
    <w:p w14:paraId="7622146A">
      <w:pPr>
        <w:pStyle w:val="5"/>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采购代理机构地址：广东省东莞市莞城区美峰路8号1栋1001</w:t>
      </w:r>
    </w:p>
    <w:p w14:paraId="636FAFC4">
      <w:pPr>
        <w:pStyle w:val="5"/>
        <w:spacing w:line="360" w:lineRule="auto"/>
        <w:ind w:firstLine="497" w:firstLineChars="226"/>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eastAsia="zh-CN"/>
        </w:rPr>
        <w:t>采购代理机构联系人：</w:t>
      </w:r>
      <w:r>
        <w:rPr>
          <w:rFonts w:hint="eastAsia" w:ascii="宋体" w:hAnsi="宋体" w:eastAsia="宋体" w:cs="Times New Roman"/>
          <w:color w:val="auto"/>
          <w:sz w:val="22"/>
          <w:szCs w:val="22"/>
          <w:highlight w:val="none"/>
          <w:lang w:val="en-US" w:eastAsia="zh-CN"/>
        </w:rPr>
        <w:t>黎工</w:t>
      </w:r>
    </w:p>
    <w:p w14:paraId="71DC9A2C">
      <w:pPr>
        <w:pStyle w:val="5"/>
        <w:spacing w:line="360" w:lineRule="auto"/>
        <w:ind w:firstLine="497" w:firstLineChars="226"/>
        <w:rPr>
          <w:rFonts w:hint="default" w:ascii="宋体" w:hAnsi="宋体" w:eastAsia="宋体" w:cs="Times New Roman"/>
          <w:color w:val="auto"/>
          <w:sz w:val="22"/>
          <w:szCs w:val="22"/>
          <w:highlight w:val="none"/>
          <w:lang w:val="en-US" w:eastAsia="zh-CN"/>
        </w:rPr>
      </w:pPr>
      <w:r>
        <w:rPr>
          <w:rFonts w:hint="eastAsia" w:ascii="宋体" w:hAnsi="宋体" w:eastAsia="宋体" w:cs="Times New Roman"/>
          <w:color w:val="auto"/>
          <w:sz w:val="22"/>
          <w:szCs w:val="22"/>
          <w:highlight w:val="none"/>
        </w:rPr>
        <w:t>采购代理机构联系电话：</w:t>
      </w:r>
      <w:r>
        <w:rPr>
          <w:rFonts w:hint="eastAsia" w:ascii="宋体" w:hAnsi="宋体" w:eastAsia="宋体" w:cs="Times New Roman"/>
          <w:color w:val="auto"/>
          <w:sz w:val="22"/>
          <w:szCs w:val="22"/>
          <w:highlight w:val="none"/>
          <w:lang w:eastAsia="zh-CN"/>
        </w:rPr>
        <w:t>0769-31000869</w:t>
      </w:r>
    </w:p>
    <w:p w14:paraId="24475AAF">
      <w:pPr>
        <w:pStyle w:val="5"/>
        <w:spacing w:line="360" w:lineRule="auto"/>
        <w:ind w:firstLine="497" w:firstLineChars="226"/>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采购代理机构邮箱：</w:t>
      </w:r>
      <w:r>
        <w:rPr>
          <w:rFonts w:hint="eastAsia" w:ascii="宋体" w:hAnsi="宋体" w:eastAsia="宋体" w:cs="Times New Roman"/>
          <w:color w:val="auto"/>
          <w:sz w:val="22"/>
          <w:szCs w:val="22"/>
          <w:highlight w:val="none"/>
          <w:lang w:val="en-US" w:eastAsia="zh-CN"/>
        </w:rPr>
        <w:t>995080042@qq.com</w:t>
      </w:r>
    </w:p>
    <w:p w14:paraId="3CA10AA9">
      <w:pPr>
        <w:pStyle w:val="5"/>
        <w:spacing w:line="360" w:lineRule="auto"/>
        <w:ind w:firstLine="474" w:firstLineChars="226"/>
        <w:rPr>
          <w:rFonts w:hint="eastAsia" w:ascii="宋体" w:eastAsia="宋体"/>
          <w:color w:val="auto"/>
          <w:sz w:val="21"/>
          <w:szCs w:val="21"/>
          <w:highlight w:val="none"/>
          <w:lang w:eastAsia="zh-CN"/>
        </w:rPr>
      </w:pPr>
    </w:p>
    <w:p w14:paraId="59C098F4">
      <w:pPr>
        <w:rPr>
          <w:rFonts w:hint="eastAsia" w:ascii="黑体" w:hAnsi="黑体" w:eastAsia="黑体"/>
          <w:b/>
          <w:color w:val="auto"/>
          <w:sz w:val="24"/>
          <w:szCs w:val="24"/>
          <w:highlight w:val="none"/>
          <w:lang w:val="en-US" w:eastAsia="zh-CN"/>
        </w:rPr>
      </w:pPr>
      <w:r>
        <w:rPr>
          <w:rFonts w:hint="eastAsia" w:ascii="黑体" w:hAnsi="黑体" w:eastAsia="黑体"/>
          <w:b/>
          <w:color w:val="auto"/>
          <w:sz w:val="24"/>
          <w:szCs w:val="24"/>
          <w:highlight w:val="none"/>
          <w:lang w:val="en-US" w:eastAsia="zh-CN"/>
        </w:rPr>
        <w:t xml:space="preserve">                                       </w:t>
      </w:r>
    </w:p>
    <w:p w14:paraId="093369BA">
      <w:pPr>
        <w:jc w:val="right"/>
        <w:rPr>
          <w:rFonts w:hint="eastAsia" w:ascii="黑体" w:hAnsi="黑体" w:eastAsia="黑体"/>
          <w:b/>
          <w:color w:val="auto"/>
          <w:sz w:val="24"/>
          <w:szCs w:val="24"/>
          <w:highlight w:val="none"/>
          <w:lang w:val="en-US" w:eastAsia="zh-CN"/>
        </w:rPr>
      </w:pPr>
    </w:p>
    <w:p w14:paraId="571562C6">
      <w:pPr>
        <w:jc w:val="right"/>
        <w:rPr>
          <w:rFonts w:hint="eastAsia" w:ascii="宋体" w:eastAsia="宋体" w:cs="宋体"/>
          <w:b/>
          <w:color w:val="auto"/>
          <w:sz w:val="24"/>
          <w:szCs w:val="24"/>
          <w:highlight w:val="none"/>
          <w:lang w:eastAsia="zh-CN"/>
        </w:rPr>
      </w:pPr>
      <w:r>
        <w:rPr>
          <w:rFonts w:hint="eastAsia" w:ascii="宋体" w:eastAsia="宋体" w:cs="宋体"/>
          <w:b/>
          <w:color w:val="auto"/>
          <w:sz w:val="24"/>
          <w:szCs w:val="24"/>
          <w:highlight w:val="none"/>
          <w:lang w:eastAsia="zh-CN"/>
        </w:rPr>
        <w:t>建瀚工程管理有限公司</w:t>
      </w:r>
    </w:p>
    <w:p w14:paraId="79C9681B">
      <w:pPr>
        <w:jc w:val="right"/>
        <w:rPr>
          <w:rFonts w:hint="eastAsia" w:ascii="宋体" w:eastAsia="宋体" w:cs="宋体"/>
          <w:b/>
          <w:color w:val="auto"/>
          <w:sz w:val="24"/>
          <w:szCs w:val="24"/>
          <w:highlight w:val="none"/>
          <w:lang w:val="en-US" w:eastAsia="zh-CN"/>
        </w:rPr>
      </w:pPr>
    </w:p>
    <w:p w14:paraId="66D692EC">
      <w:pPr>
        <w:jc w:val="right"/>
        <w:rPr>
          <w:rFonts w:hint="eastAsia" w:ascii="宋体" w:eastAsia="宋体" w:cs="宋体"/>
          <w:b/>
          <w:color w:val="auto"/>
          <w:sz w:val="24"/>
          <w:szCs w:val="24"/>
          <w:highlight w:val="none"/>
          <w:lang w:val="en-US" w:eastAsia="zh-CN"/>
        </w:rPr>
      </w:pPr>
      <w:r>
        <w:rPr>
          <w:rFonts w:hint="eastAsia" w:ascii="宋体" w:eastAsia="宋体" w:cs="宋体"/>
          <w:b/>
          <w:color w:val="auto"/>
          <w:sz w:val="24"/>
          <w:szCs w:val="24"/>
          <w:highlight w:val="none"/>
          <w:lang w:val="en-US" w:eastAsia="zh-CN"/>
        </w:rPr>
        <w:t>东莞迎宾馆酒店有限公司</w:t>
      </w:r>
    </w:p>
    <w:p w14:paraId="3078BF20">
      <w:pPr>
        <w:jc w:val="right"/>
        <w:rPr>
          <w:rFonts w:hint="eastAsia" w:ascii="宋体" w:cs="宋体"/>
          <w:b/>
          <w:color w:val="auto"/>
          <w:sz w:val="24"/>
          <w:szCs w:val="24"/>
          <w:highlight w:val="none"/>
          <w:lang w:val="en-US" w:eastAsia="zh-CN"/>
        </w:rPr>
      </w:pPr>
    </w:p>
    <w:p w14:paraId="19B0CA1D">
      <w:pPr>
        <w:jc w:val="right"/>
        <w:rPr>
          <w:rFonts w:hint="default" w:ascii="宋体" w:eastAsia="宋体" w:cs="宋体"/>
          <w:b/>
          <w:color w:val="auto"/>
          <w:sz w:val="24"/>
          <w:szCs w:val="24"/>
          <w:highlight w:val="none"/>
          <w:lang w:val="en-US" w:eastAsia="zh-CN"/>
        </w:rPr>
      </w:pPr>
      <w:r>
        <w:rPr>
          <w:rFonts w:hint="eastAsia" w:ascii="宋体" w:cs="宋体"/>
          <w:b/>
          <w:color w:val="auto"/>
          <w:sz w:val="24"/>
          <w:szCs w:val="24"/>
          <w:highlight w:val="none"/>
          <w:lang w:val="en-US" w:eastAsia="zh-CN"/>
        </w:rPr>
        <w:t>2026年05月12日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53980"/>
    <w:multiLevelType w:val="multilevel"/>
    <w:tmpl w:val="04753980"/>
    <w:lvl w:ilvl="0" w:tentative="0">
      <w:start w:val="1"/>
      <w:numFmt w:val="japaneseCounting"/>
      <w:lvlText w:val="%1、"/>
      <w:lvlJc w:val="left"/>
      <w:pPr>
        <w:tabs>
          <w:tab w:val="left" w:pos="450"/>
        </w:tabs>
        <w:ind w:left="450" w:hanging="45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A557B6"/>
    <w:multiLevelType w:val="multilevel"/>
    <w:tmpl w:val="0CA557B6"/>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eastAsia="宋体"/>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2FA18FE"/>
    <w:multiLevelType w:val="multilevel"/>
    <w:tmpl w:val="22FA18FE"/>
    <w:lvl w:ilvl="0" w:tentative="0">
      <w:start w:val="1"/>
      <w:numFmt w:val="decimal"/>
      <w:lvlText w:val="%1."/>
      <w:lvlJc w:val="left"/>
      <w:pPr>
        <w:ind w:left="840" w:hanging="420"/>
      </w:pPr>
      <w:rPr>
        <w:rFonts w:hint="default" w:ascii="宋体" w:hAnsi="宋体" w:eastAsia="宋体" w:cs="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3">
    <w:nsid w:val="3E88190F"/>
    <w:multiLevelType w:val="multilevel"/>
    <w:tmpl w:val="3E88190F"/>
    <w:lvl w:ilvl="0" w:tentative="0">
      <w:start w:val="1"/>
      <w:numFmt w:val="decimal"/>
      <w:lvlText w:val="%1、"/>
      <w:lvlJc w:val="left"/>
      <w:pPr>
        <w:tabs>
          <w:tab w:val="left" w:pos="360"/>
        </w:tabs>
        <w:ind w:left="360" w:hanging="360"/>
      </w:pPr>
      <w:rPr>
        <w:rFonts w:hint="eastAsia" w:ascii="宋体" w:hAnsi="宋体" w:eastAsia="宋体"/>
        <w:b/>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450CF0"/>
    <w:multiLevelType w:val="multilevel"/>
    <w:tmpl w:val="51450CF0"/>
    <w:lvl w:ilvl="0" w:tentative="0">
      <w:start w:val="1"/>
      <w:numFmt w:val="decimal"/>
      <w:lvlText w:val="%1、"/>
      <w:lvlJc w:val="left"/>
      <w:pPr>
        <w:tabs>
          <w:tab w:val="left" w:pos="360"/>
        </w:tabs>
        <w:ind w:left="360" w:hanging="360"/>
      </w:pPr>
      <w:rPr>
        <w:rFonts w:hint="eastAsia" w:ascii="宋体" w:hAnsi="宋体" w:eastAsia="宋体"/>
        <w:b/>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E735D"/>
    <w:rsid w:val="3C64564D"/>
    <w:rsid w:val="725D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annotation reference"/>
    <w:qFormat/>
    <w:uiPriority w:val="0"/>
    <w:rPr>
      <w:sz w:val="21"/>
      <w:szCs w:val="21"/>
    </w:rPr>
  </w:style>
  <w:style w:type="paragraph" w:customStyle="1" w:styleId="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
    <w:name w:val="List Paragraph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1527</Words>
  <Characters>1773</Characters>
  <Lines>0</Lines>
  <Paragraphs>0</Paragraphs>
  <TotalTime>1</TotalTime>
  <ScaleCrop>false</ScaleCrop>
  <LinksUpToDate>false</LinksUpToDate>
  <CharactersWithSpaces>1838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2026-05-11T10:07:00Z</dcterms:created>
  <dc:creator>Admin</dc:creator>
  <cp:lastModifiedBy>HM</cp:lastModifiedBy>
  <dcterms:modified xsi:type="dcterms:W3CDTF">2026-05-12T09:46:19Z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eyJoZGlkIjoiMmFiMDU3Y2U1Zjg3MjM0NTQwZTA0MDhjZjU3NDlkYWIiLCJ1c2VySWQiOiIxMTM0Mjg2OTExIn0=</vt:lpwstr>
  </property>
  <property fmtid="{D5CDD505-2E9C-101B-9397-08002B2CF9AE}" pid="4" name="ICV">
    <vt:lpwstr>A7BA3193DBD243A88CB67F0DC7F9C340_12</vt:lpwstr>
  </property>
</Properties>
</file>