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2B238">
      <w:pPr>
        <w:jc w:val="right"/>
        <w:rPr>
          <w:rFonts w:ascii="黑体" w:eastAsia="黑体"/>
          <w:color w:val="auto"/>
          <w:szCs w:val="21"/>
          <w:highlight w:val="none"/>
        </w:rPr>
      </w:pPr>
    </w:p>
    <w:p w14:paraId="6F919DF3">
      <w:pPr>
        <w:pStyle w:val="41"/>
        <w:ind w:firstLine="400"/>
        <w:rPr>
          <w:color w:val="auto"/>
          <w:highlight w:val="none"/>
        </w:rPr>
      </w:pPr>
    </w:p>
    <w:p w14:paraId="0572B58C">
      <w:pPr>
        <w:rPr>
          <w:color w:val="auto"/>
          <w:highlight w:val="none"/>
        </w:rPr>
      </w:pPr>
    </w:p>
    <w:p w14:paraId="7F76EE5B">
      <w:pPr>
        <w:rPr>
          <w:color w:val="auto"/>
          <w:highlight w:val="none"/>
        </w:rPr>
      </w:pPr>
    </w:p>
    <w:p w14:paraId="341E88AC">
      <w:pPr>
        <w:rPr>
          <w:color w:val="auto"/>
          <w:highlight w:val="none"/>
        </w:rPr>
      </w:pPr>
    </w:p>
    <w:p w14:paraId="36CD4CB9">
      <w:pPr>
        <w:ind w:right="-28"/>
        <w:jc w:val="center"/>
        <w:textAlignment w:val="bottom"/>
        <w:rPr>
          <w:rFonts w:hint="eastAsia"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054434C9">
      <w:pPr>
        <w:rPr>
          <w:color w:val="auto"/>
          <w:highlight w:val="none"/>
        </w:rPr>
      </w:pPr>
    </w:p>
    <w:p w14:paraId="445F08C3">
      <w:pPr>
        <w:pStyle w:val="3"/>
        <w:rPr>
          <w:rFonts w:hint="eastAsia"/>
          <w:color w:val="auto"/>
          <w:highlight w:val="none"/>
        </w:rPr>
      </w:pPr>
    </w:p>
    <w:p w14:paraId="7402FFED">
      <w:pPr>
        <w:ind w:firstLine="240"/>
        <w:rPr>
          <w:color w:val="auto"/>
          <w:highlight w:val="none"/>
        </w:rPr>
      </w:pPr>
    </w:p>
    <w:tbl>
      <w:tblPr>
        <w:tblStyle w:val="29"/>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6C8BF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71C9A4AE">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324BDF35">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东莞市新有能源投资有限公司2026年度储能电站维保服务项目（第二次）</w:t>
            </w:r>
          </w:p>
        </w:tc>
      </w:tr>
      <w:tr w14:paraId="26AF6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65B1686E">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1431097D">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RX12600338-2</w:t>
            </w:r>
          </w:p>
        </w:tc>
      </w:tr>
      <w:tr w14:paraId="3F258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190DB6E7">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15162F8A">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东莞市新有能源投资有限公司</w:t>
            </w:r>
          </w:p>
        </w:tc>
      </w:tr>
      <w:tr w14:paraId="4BCEE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203C3CA5">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0BF53B00">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广东人信工程咨询有限公司</w:t>
            </w:r>
          </w:p>
        </w:tc>
      </w:tr>
    </w:tbl>
    <w:p w14:paraId="18825D53">
      <w:pPr>
        <w:jc w:val="center"/>
        <w:rPr>
          <w:rFonts w:ascii="黑体" w:eastAsia="黑体"/>
          <w:color w:val="auto"/>
          <w:szCs w:val="21"/>
          <w:highlight w:val="none"/>
        </w:rPr>
      </w:pPr>
    </w:p>
    <w:p w14:paraId="64A04056">
      <w:pPr>
        <w:jc w:val="center"/>
        <w:rPr>
          <w:rFonts w:ascii="黑体" w:eastAsia="黑体"/>
          <w:color w:val="auto"/>
          <w:szCs w:val="21"/>
          <w:highlight w:val="none"/>
        </w:rPr>
      </w:pPr>
    </w:p>
    <w:p w14:paraId="28EE74D6">
      <w:pPr>
        <w:jc w:val="center"/>
        <w:rPr>
          <w:rFonts w:ascii="黑体" w:eastAsia="黑体"/>
          <w:color w:val="auto"/>
          <w:szCs w:val="21"/>
          <w:highlight w:val="none"/>
        </w:rPr>
      </w:pPr>
    </w:p>
    <w:p w14:paraId="2B0BC8CF">
      <w:pPr>
        <w:pStyle w:val="41"/>
        <w:ind w:firstLine="400"/>
        <w:rPr>
          <w:color w:val="auto"/>
          <w:highlight w:val="none"/>
        </w:rPr>
      </w:pPr>
    </w:p>
    <w:p w14:paraId="30763CA3">
      <w:pPr>
        <w:jc w:val="center"/>
        <w:rPr>
          <w:rFonts w:ascii="黑体" w:eastAsia="黑体"/>
          <w:color w:val="auto"/>
          <w:szCs w:val="21"/>
          <w:highlight w:val="none"/>
        </w:rPr>
      </w:pPr>
    </w:p>
    <w:p w14:paraId="68E044B4">
      <w:pPr>
        <w:jc w:val="center"/>
        <w:rPr>
          <w:rFonts w:ascii="黑体" w:eastAsia="黑体"/>
          <w:color w:val="auto"/>
          <w:szCs w:val="21"/>
          <w:highlight w:val="none"/>
        </w:rPr>
      </w:pPr>
    </w:p>
    <w:p w14:paraId="29279014">
      <w:pPr>
        <w:spacing w:before="200"/>
        <w:jc w:val="center"/>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202</w:t>
      </w:r>
      <w:r>
        <w:rPr>
          <w:rFonts w:hint="eastAsia" w:ascii="黑体" w:hAnsi="黑体" w:eastAsia="黑体" w:cs="黑体"/>
          <w:bCs/>
          <w:color w:val="auto"/>
          <w:sz w:val="32"/>
          <w:szCs w:val="24"/>
          <w:highlight w:val="none"/>
          <w:lang w:val="en-US" w:eastAsia="zh-CN"/>
        </w:rPr>
        <w:t>6</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4</w:t>
      </w:r>
      <w:r>
        <w:rPr>
          <w:rFonts w:hint="eastAsia" w:ascii="黑体" w:hAnsi="黑体" w:eastAsia="黑体" w:cs="黑体"/>
          <w:bCs/>
          <w:color w:val="auto"/>
          <w:sz w:val="32"/>
          <w:szCs w:val="24"/>
          <w:highlight w:val="none"/>
        </w:rPr>
        <w:t>月</w:t>
      </w:r>
    </w:p>
    <w:p w14:paraId="3BA5FF28">
      <w:pPr>
        <w:pStyle w:val="38"/>
        <w:spacing w:before="180"/>
        <w:ind w:firstLine="480"/>
        <w:rPr>
          <w:color w:val="auto"/>
          <w:highlight w:val="none"/>
        </w:rPr>
      </w:pPr>
      <w:r>
        <w:rPr>
          <w:rFonts w:hint="eastAsia"/>
          <w:color w:val="auto"/>
          <w:highlight w:val="none"/>
        </w:rPr>
        <w:br w:type="page"/>
      </w:r>
    </w:p>
    <w:p w14:paraId="3A45BF33">
      <w:pPr>
        <w:pStyle w:val="24"/>
        <w:ind w:left="0" w:leftChars="0"/>
        <w:rPr>
          <w:rFonts w:hint="eastAsia"/>
          <w:color w:val="auto"/>
          <w:sz w:val="40"/>
          <w:szCs w:val="40"/>
          <w:highlight w:val="none"/>
        </w:rPr>
      </w:pPr>
      <w:r>
        <w:rPr>
          <w:rFonts w:hint="eastAsia"/>
          <w:color w:val="auto"/>
          <w:sz w:val="40"/>
          <w:szCs w:val="40"/>
          <w:highlight w:val="none"/>
        </w:rPr>
        <w:t>目录</w:t>
      </w:r>
    </w:p>
    <w:p w14:paraId="607E15A0">
      <w:pPr>
        <w:pStyle w:val="24"/>
        <w:tabs>
          <w:tab w:val="right" w:leader="dot" w:pos="8306"/>
          <w:tab w:val="clear" w:pos="8296"/>
        </w:tabs>
        <w:ind w:left="0" w:leftChars="0"/>
        <w:rPr>
          <w:color w:val="auto"/>
          <w:sz w:val="21"/>
          <w:szCs w:val="21"/>
          <w:highlight w:val="none"/>
        </w:rPr>
      </w:pPr>
      <w:r>
        <w:rPr>
          <w:rStyle w:val="34"/>
          <w:rFonts w:hint="eastAsia" w:ascii="宋体" w:hAnsi="宋体" w:eastAsia="宋体" w:cs="宋体"/>
          <w:bCs/>
          <w:color w:val="auto"/>
          <w:sz w:val="21"/>
          <w:szCs w:val="21"/>
          <w:highlight w:val="none"/>
        </w:rPr>
        <w:fldChar w:fldCharType="begin"/>
      </w:r>
      <w:r>
        <w:rPr>
          <w:rStyle w:val="34"/>
          <w:rFonts w:hint="eastAsia" w:ascii="宋体" w:hAnsi="宋体" w:eastAsia="宋体" w:cs="宋体"/>
          <w:bCs/>
          <w:color w:val="auto"/>
          <w:sz w:val="21"/>
          <w:szCs w:val="21"/>
          <w:highlight w:val="none"/>
        </w:rPr>
        <w:instrText xml:space="preserve"> TOC \o "1-4" \h \z \u </w:instrText>
      </w:r>
      <w:r>
        <w:rPr>
          <w:rStyle w:val="34"/>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_Toc14217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第一部分投标邀请</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_Toc14217 \h </w:instrText>
      </w:r>
      <w:r>
        <w:rPr>
          <w:color w:val="auto"/>
          <w:sz w:val="21"/>
          <w:szCs w:val="21"/>
          <w:highlight w:val="none"/>
        </w:rPr>
        <w:fldChar w:fldCharType="separate"/>
      </w:r>
      <w:r>
        <w:rPr>
          <w:color w:val="auto"/>
          <w:sz w:val="21"/>
          <w:szCs w:val="21"/>
          <w:highlight w:val="none"/>
        </w:rPr>
        <w:t>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047704A">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_Toc29337 </w:instrText>
      </w:r>
      <w:r>
        <w:rPr>
          <w:rFonts w:hint="eastAsia" w:ascii="宋体" w:hAnsi="宋体" w:eastAsia="宋体" w:cs="宋体"/>
          <w:bCs/>
          <w:color w:val="auto"/>
          <w:sz w:val="21"/>
          <w:szCs w:val="21"/>
          <w:highlight w:val="none"/>
        </w:rPr>
        <w:fldChar w:fldCharType="separate"/>
      </w:r>
      <w:r>
        <w:rPr>
          <w:rFonts w:hint="eastAsia" w:ascii="宋体" w:hAnsi="宋体" w:cs="宋体"/>
          <w:color w:val="auto"/>
          <w:sz w:val="21"/>
          <w:szCs w:val="21"/>
          <w:highlight w:val="none"/>
        </w:rPr>
        <w:t>投标邀请书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_Toc29337 \h </w:instrText>
      </w:r>
      <w:r>
        <w:rPr>
          <w:color w:val="auto"/>
          <w:sz w:val="21"/>
          <w:szCs w:val="21"/>
          <w:highlight w:val="none"/>
        </w:rPr>
        <w:fldChar w:fldCharType="separate"/>
      </w:r>
      <w:r>
        <w:rPr>
          <w:color w:val="auto"/>
          <w:sz w:val="21"/>
          <w:szCs w:val="21"/>
          <w:highlight w:val="none"/>
        </w:rPr>
        <w:t>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7FC4B09">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_Toc21910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第二部分相关资料表格</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_Toc21910 \h </w:instrText>
      </w:r>
      <w:r>
        <w:rPr>
          <w:color w:val="auto"/>
          <w:sz w:val="21"/>
          <w:szCs w:val="21"/>
          <w:highlight w:val="none"/>
        </w:rPr>
        <w:fldChar w:fldCharType="separate"/>
      </w:r>
      <w:r>
        <w:rPr>
          <w:color w:val="auto"/>
          <w:sz w:val="21"/>
          <w:szCs w:val="21"/>
          <w:highlight w:val="none"/>
        </w:rPr>
        <w:t>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677E398">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_Toc12932 </w:instrText>
      </w:r>
      <w:r>
        <w:rPr>
          <w:rFonts w:hint="eastAsia" w:ascii="宋体" w:hAnsi="宋体" w:eastAsia="宋体" w:cs="宋体"/>
          <w:bCs/>
          <w:color w:val="auto"/>
          <w:sz w:val="21"/>
          <w:szCs w:val="21"/>
          <w:highlight w:val="none"/>
        </w:rPr>
        <w:fldChar w:fldCharType="separate"/>
      </w:r>
      <w:r>
        <w:rPr>
          <w:rFonts w:hint="eastAsia" w:ascii="宋体" w:hAnsi="宋体" w:cs="宋体"/>
          <w:color w:val="auto"/>
          <w:sz w:val="21"/>
          <w:szCs w:val="21"/>
          <w:highlight w:val="none"/>
        </w:rPr>
        <w:t>附表一：投标资料表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_Toc12932 \h </w:instrText>
      </w:r>
      <w:r>
        <w:rPr>
          <w:color w:val="auto"/>
          <w:sz w:val="21"/>
          <w:szCs w:val="21"/>
          <w:highlight w:val="none"/>
        </w:rPr>
        <w:fldChar w:fldCharType="separate"/>
      </w:r>
      <w:r>
        <w:rPr>
          <w:color w:val="auto"/>
          <w:sz w:val="21"/>
          <w:szCs w:val="21"/>
          <w:highlight w:val="none"/>
        </w:rPr>
        <w:t>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10E04FC">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_Toc695 </w:instrText>
      </w:r>
      <w:r>
        <w:rPr>
          <w:rFonts w:hint="eastAsia" w:ascii="宋体" w:hAnsi="宋体" w:eastAsia="宋体" w:cs="宋体"/>
          <w:bCs/>
          <w:color w:val="auto"/>
          <w:sz w:val="21"/>
          <w:szCs w:val="21"/>
          <w:highlight w:val="none"/>
        </w:rPr>
        <w:fldChar w:fldCharType="separate"/>
      </w:r>
      <w:r>
        <w:rPr>
          <w:rFonts w:hint="eastAsia" w:ascii="宋体" w:hAnsi="宋体" w:cs="宋体"/>
          <w:color w:val="auto"/>
          <w:sz w:val="21"/>
          <w:szCs w:val="21"/>
          <w:highlight w:val="none"/>
        </w:rPr>
        <w:t>附表二：商务技术评分及价格权重表（满分100分）</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_Toc695 \h </w:instrText>
      </w:r>
      <w:r>
        <w:rPr>
          <w:color w:val="auto"/>
          <w:sz w:val="21"/>
          <w:szCs w:val="21"/>
          <w:highlight w:val="none"/>
        </w:rPr>
        <w:fldChar w:fldCharType="separate"/>
      </w:r>
      <w:r>
        <w:rPr>
          <w:color w:val="auto"/>
          <w:sz w:val="21"/>
          <w:szCs w:val="21"/>
          <w:highlight w:val="none"/>
        </w:rPr>
        <w:t>13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83A4093">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_Toc13079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第三部分用户需求书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_Toc13079 \h </w:instrText>
      </w:r>
      <w:r>
        <w:rPr>
          <w:color w:val="auto"/>
          <w:sz w:val="21"/>
          <w:szCs w:val="21"/>
          <w:highlight w:val="none"/>
        </w:rPr>
        <w:fldChar w:fldCharType="separate"/>
      </w:r>
      <w:r>
        <w:rPr>
          <w:color w:val="auto"/>
          <w:sz w:val="21"/>
          <w:szCs w:val="21"/>
          <w:highlight w:val="none"/>
        </w:rPr>
        <w:t>16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795043A">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_Toc32059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第一章 商务需求书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_Toc32059 \h </w:instrText>
      </w:r>
      <w:r>
        <w:rPr>
          <w:color w:val="auto"/>
          <w:sz w:val="21"/>
          <w:szCs w:val="21"/>
          <w:highlight w:val="none"/>
        </w:rPr>
        <w:fldChar w:fldCharType="separate"/>
      </w:r>
      <w:r>
        <w:rPr>
          <w:color w:val="auto"/>
          <w:sz w:val="21"/>
          <w:szCs w:val="21"/>
          <w:highlight w:val="none"/>
        </w:rPr>
        <w:t>16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9D6B5D4">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_Toc4726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第二章 技术需求书</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_Toc4726 \h </w:instrText>
      </w:r>
      <w:r>
        <w:rPr>
          <w:color w:val="auto"/>
          <w:sz w:val="21"/>
          <w:szCs w:val="21"/>
          <w:highlight w:val="none"/>
        </w:rPr>
        <w:fldChar w:fldCharType="separate"/>
      </w:r>
      <w:r>
        <w:rPr>
          <w:color w:val="auto"/>
          <w:sz w:val="21"/>
          <w:szCs w:val="21"/>
          <w:highlight w:val="none"/>
        </w:rPr>
        <w:t>19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1DAAD06">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_Toc10110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lang w:val="en-US" w:eastAsia="zh-CN"/>
        </w:rPr>
        <w:t>一、</w:t>
      </w:r>
      <w:r>
        <w:rPr>
          <w:rFonts w:hint="eastAsia"/>
          <w:color w:val="auto"/>
          <w:sz w:val="21"/>
          <w:szCs w:val="21"/>
          <w:highlight w:val="none"/>
          <w:lang w:eastAsia="zh-CN"/>
        </w:rPr>
        <w:t>项目</w:t>
      </w:r>
      <w:r>
        <w:rPr>
          <w:rFonts w:hint="eastAsia"/>
          <w:color w:val="auto"/>
          <w:sz w:val="21"/>
          <w:szCs w:val="21"/>
          <w:highlight w:val="none"/>
          <w:lang w:val="en-US" w:eastAsia="zh-CN"/>
        </w:rPr>
        <w:t>概况</w:t>
      </w:r>
      <w:r>
        <w:rPr>
          <w:rFonts w:hint="eastAsia"/>
          <w:color w:val="auto"/>
          <w:sz w:val="21"/>
          <w:szCs w:val="21"/>
          <w:highlight w:val="none"/>
          <w:lang w:eastAsia="zh-CN"/>
        </w:rPr>
        <w:t>​</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_Toc10110 \h </w:instrText>
      </w:r>
      <w:r>
        <w:rPr>
          <w:color w:val="auto"/>
          <w:sz w:val="21"/>
          <w:szCs w:val="21"/>
          <w:highlight w:val="none"/>
        </w:rPr>
        <w:fldChar w:fldCharType="separate"/>
      </w:r>
      <w:r>
        <w:rPr>
          <w:color w:val="auto"/>
          <w:sz w:val="21"/>
          <w:szCs w:val="21"/>
          <w:highlight w:val="none"/>
        </w:rPr>
        <w:t>19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06D28A5">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_Toc6959 </w:instrText>
      </w:r>
      <w:r>
        <w:rPr>
          <w:rFonts w:hint="eastAsia" w:ascii="宋体" w:hAnsi="宋体" w:eastAsia="宋体" w:cs="宋体"/>
          <w:bCs/>
          <w:color w:val="auto"/>
          <w:sz w:val="21"/>
          <w:szCs w:val="21"/>
          <w:highlight w:val="none"/>
        </w:rPr>
        <w:fldChar w:fldCharType="separate"/>
      </w:r>
      <w:r>
        <w:rPr>
          <w:rFonts w:hint="eastAsia" w:eastAsia="宋体"/>
          <w:color w:val="auto"/>
          <w:sz w:val="21"/>
          <w:szCs w:val="21"/>
          <w:highlight w:val="none"/>
          <w:lang w:val="en-US" w:eastAsia="zh-CN"/>
        </w:rPr>
        <w:t>二、服务内容</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_Toc6959 \h </w:instrText>
      </w:r>
      <w:r>
        <w:rPr>
          <w:color w:val="auto"/>
          <w:sz w:val="21"/>
          <w:szCs w:val="21"/>
          <w:highlight w:val="none"/>
        </w:rPr>
        <w:fldChar w:fldCharType="separate"/>
      </w:r>
      <w:r>
        <w:rPr>
          <w:color w:val="auto"/>
          <w:sz w:val="21"/>
          <w:szCs w:val="21"/>
          <w:highlight w:val="none"/>
        </w:rPr>
        <w:t>19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D757270">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_Toc21743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lang w:val="en-US" w:eastAsia="zh-CN"/>
        </w:rPr>
        <w:t>三、项目清单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_Toc21743 \h </w:instrText>
      </w:r>
      <w:r>
        <w:rPr>
          <w:color w:val="auto"/>
          <w:sz w:val="21"/>
          <w:szCs w:val="21"/>
          <w:highlight w:val="none"/>
        </w:rPr>
        <w:fldChar w:fldCharType="separate"/>
      </w:r>
      <w:r>
        <w:rPr>
          <w:color w:val="auto"/>
          <w:sz w:val="21"/>
          <w:szCs w:val="21"/>
          <w:highlight w:val="none"/>
        </w:rPr>
        <w:t>19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1BE4CC2">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_Toc8612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lang w:val="en-US" w:eastAsia="zh-CN"/>
        </w:rPr>
        <w:t>四、清洗、抢修维修标准服务标准</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_Toc8612 \h </w:instrText>
      </w:r>
      <w:r>
        <w:rPr>
          <w:color w:val="auto"/>
          <w:sz w:val="21"/>
          <w:szCs w:val="21"/>
          <w:highlight w:val="none"/>
        </w:rPr>
        <w:fldChar w:fldCharType="separate"/>
      </w:r>
      <w:r>
        <w:rPr>
          <w:color w:val="auto"/>
          <w:sz w:val="21"/>
          <w:szCs w:val="21"/>
          <w:highlight w:val="none"/>
        </w:rPr>
        <w:t>20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FD89065">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_Toc25683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lang w:val="en-US" w:eastAsia="zh-CN"/>
        </w:rPr>
        <w:t>五、处罚标准</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_Toc25683 \h </w:instrText>
      </w:r>
      <w:r>
        <w:rPr>
          <w:color w:val="auto"/>
          <w:sz w:val="21"/>
          <w:szCs w:val="21"/>
          <w:highlight w:val="none"/>
        </w:rPr>
        <w:fldChar w:fldCharType="separate"/>
      </w:r>
      <w:r>
        <w:rPr>
          <w:color w:val="auto"/>
          <w:sz w:val="21"/>
          <w:szCs w:val="21"/>
          <w:highlight w:val="none"/>
        </w:rPr>
        <w:t>22</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A84DF65">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_Toc7627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第四部分投标人须知</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_Toc7627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CCA18E6">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_Toc14596 </w:instrText>
      </w:r>
      <w:r>
        <w:rPr>
          <w:rFonts w:hint="eastAsia" w:ascii="宋体" w:hAnsi="宋体" w:eastAsia="宋体" w:cs="宋体"/>
          <w:bCs/>
          <w:color w:val="auto"/>
          <w:sz w:val="21"/>
          <w:szCs w:val="21"/>
          <w:highlight w:val="none"/>
        </w:rPr>
        <w:fldChar w:fldCharType="separate"/>
      </w:r>
      <w:r>
        <w:rPr>
          <w:rFonts w:hint="default" w:ascii="宋体" w:hAnsi="宋体"/>
          <w:color w:val="auto"/>
          <w:sz w:val="21"/>
          <w:szCs w:val="21"/>
          <w:highlight w:val="none"/>
        </w:rPr>
        <w:t xml:space="preserve">一、 </w:t>
      </w:r>
      <w:r>
        <w:rPr>
          <w:rFonts w:hint="eastAsia" w:ascii="宋体" w:hAnsi="宋体"/>
          <w:color w:val="auto"/>
          <w:sz w:val="21"/>
          <w:szCs w:val="21"/>
          <w:highlight w:val="none"/>
        </w:rPr>
        <w:t>说明</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_Toc14596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84575DD">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_Toc27626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 </w:t>
      </w:r>
      <w:r>
        <w:rPr>
          <w:rFonts w:hint="eastAsia" w:ascii="宋体" w:hAnsi="宋体" w:cs="宋体"/>
          <w:color w:val="auto"/>
          <w:sz w:val="21"/>
          <w:szCs w:val="21"/>
          <w:highlight w:val="none"/>
        </w:rPr>
        <w:t>适用范围</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_Toc27626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C405B78">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_Toc29498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 </w:t>
      </w:r>
      <w:r>
        <w:rPr>
          <w:rFonts w:hint="eastAsia" w:ascii="宋体" w:hAnsi="宋体" w:cs="宋体"/>
          <w:color w:val="auto"/>
          <w:sz w:val="21"/>
          <w:szCs w:val="21"/>
          <w:highlight w:val="none"/>
        </w:rPr>
        <w:t>定义</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_Toc29498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AFCFD02">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_Toc13367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3. </w:t>
      </w:r>
      <w:r>
        <w:rPr>
          <w:rFonts w:hint="eastAsia" w:ascii="宋体" w:hAnsi="宋体" w:cs="宋体"/>
          <w:color w:val="auto"/>
          <w:sz w:val="21"/>
          <w:szCs w:val="21"/>
          <w:highlight w:val="none"/>
        </w:rPr>
        <w:t>货物和服务</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_Toc13367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0B0F07D">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_Toc1960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4. </w:t>
      </w:r>
      <w:r>
        <w:rPr>
          <w:rFonts w:hint="eastAsia" w:ascii="宋体" w:hAnsi="宋体" w:cs="宋体"/>
          <w:color w:val="auto"/>
          <w:sz w:val="21"/>
          <w:szCs w:val="21"/>
          <w:highlight w:val="none"/>
        </w:rPr>
        <w:t>投标费用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_Toc1960 \h </w:instrText>
      </w:r>
      <w:r>
        <w:rPr>
          <w:color w:val="auto"/>
          <w:sz w:val="21"/>
          <w:szCs w:val="21"/>
          <w:highlight w:val="none"/>
        </w:rPr>
        <w:fldChar w:fldCharType="separate"/>
      </w:r>
      <w:r>
        <w:rPr>
          <w:color w:val="auto"/>
          <w:sz w:val="21"/>
          <w:szCs w:val="21"/>
          <w:highlight w:val="none"/>
        </w:rPr>
        <w:t>23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4B23404">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_Toc14475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5. </w:t>
      </w:r>
      <w:r>
        <w:rPr>
          <w:rFonts w:hint="eastAsia" w:ascii="宋体" w:hAnsi="宋体" w:cs="宋体"/>
          <w:color w:val="auto"/>
          <w:sz w:val="21"/>
          <w:szCs w:val="21"/>
          <w:highlight w:val="none"/>
        </w:rPr>
        <w:t>知识产权</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_Toc14475 \h </w:instrText>
      </w:r>
      <w:r>
        <w:rPr>
          <w:color w:val="auto"/>
          <w:sz w:val="21"/>
          <w:szCs w:val="21"/>
          <w:highlight w:val="none"/>
        </w:rPr>
        <w:fldChar w:fldCharType="separate"/>
      </w:r>
      <w:r>
        <w:rPr>
          <w:color w:val="auto"/>
          <w:sz w:val="21"/>
          <w:szCs w:val="21"/>
          <w:highlight w:val="none"/>
        </w:rPr>
        <w:t>24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1DEB406">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_Toc6384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6. </w:t>
      </w:r>
      <w:r>
        <w:rPr>
          <w:rFonts w:hint="eastAsia" w:ascii="宋体" w:hAnsi="宋体" w:cs="宋体"/>
          <w:color w:val="auto"/>
          <w:sz w:val="21"/>
          <w:szCs w:val="21"/>
          <w:highlight w:val="none"/>
        </w:rPr>
        <w:t>关于联合体投标</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_Toc6384 \h </w:instrText>
      </w:r>
      <w:r>
        <w:rPr>
          <w:color w:val="auto"/>
          <w:sz w:val="21"/>
          <w:szCs w:val="21"/>
          <w:highlight w:val="none"/>
        </w:rPr>
        <w:fldChar w:fldCharType="separate"/>
      </w:r>
      <w:r>
        <w:rPr>
          <w:color w:val="auto"/>
          <w:sz w:val="21"/>
          <w:szCs w:val="21"/>
          <w:highlight w:val="none"/>
        </w:rPr>
        <w:t>24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8ED3CA2">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_Toc130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7. </w:t>
      </w:r>
      <w:r>
        <w:rPr>
          <w:rFonts w:hint="eastAsia" w:ascii="宋体" w:hAnsi="宋体" w:cs="宋体"/>
          <w:color w:val="auto"/>
          <w:sz w:val="21"/>
          <w:szCs w:val="21"/>
          <w:highlight w:val="none"/>
        </w:rPr>
        <w:t>关于分支机构投标</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_Toc130 \h </w:instrText>
      </w:r>
      <w:r>
        <w:rPr>
          <w:color w:val="auto"/>
          <w:sz w:val="21"/>
          <w:szCs w:val="21"/>
          <w:highlight w:val="none"/>
        </w:rPr>
        <w:fldChar w:fldCharType="separate"/>
      </w:r>
      <w:r>
        <w:rPr>
          <w:color w:val="auto"/>
          <w:sz w:val="21"/>
          <w:szCs w:val="21"/>
          <w:highlight w:val="none"/>
        </w:rPr>
        <w:t>25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C6F8F18">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_Toc18873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8. </w:t>
      </w:r>
      <w:r>
        <w:rPr>
          <w:rFonts w:hint="eastAsia" w:ascii="宋体" w:hAnsi="宋体" w:cs="宋体"/>
          <w:color w:val="auto"/>
          <w:sz w:val="21"/>
          <w:szCs w:val="21"/>
          <w:highlight w:val="none"/>
        </w:rPr>
        <w:t>踏勘现场</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_Toc18873 \h </w:instrText>
      </w:r>
      <w:r>
        <w:rPr>
          <w:color w:val="auto"/>
          <w:sz w:val="21"/>
          <w:szCs w:val="21"/>
          <w:highlight w:val="none"/>
        </w:rPr>
        <w:fldChar w:fldCharType="separate"/>
      </w:r>
      <w:r>
        <w:rPr>
          <w:color w:val="auto"/>
          <w:sz w:val="21"/>
          <w:szCs w:val="21"/>
          <w:highlight w:val="none"/>
        </w:rPr>
        <w:t>25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5B070FC">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_Toc24510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二、 </w:t>
      </w:r>
      <w:r>
        <w:rPr>
          <w:rFonts w:hint="eastAsia" w:ascii="宋体" w:hAnsi="宋体" w:cs="宋体"/>
          <w:color w:val="auto"/>
          <w:sz w:val="21"/>
          <w:szCs w:val="21"/>
          <w:highlight w:val="none"/>
        </w:rPr>
        <w:t>采购文件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_Toc24510 \h </w:instrText>
      </w:r>
      <w:r>
        <w:rPr>
          <w:color w:val="auto"/>
          <w:sz w:val="21"/>
          <w:szCs w:val="21"/>
          <w:highlight w:val="none"/>
        </w:rPr>
        <w:fldChar w:fldCharType="separate"/>
      </w:r>
      <w:r>
        <w:rPr>
          <w:color w:val="auto"/>
          <w:sz w:val="21"/>
          <w:szCs w:val="21"/>
          <w:highlight w:val="none"/>
        </w:rPr>
        <w:t>25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957A460">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_Toc13417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9. </w:t>
      </w:r>
      <w:r>
        <w:rPr>
          <w:rFonts w:hint="eastAsia" w:ascii="宋体" w:hAnsi="宋体" w:cs="宋体"/>
          <w:color w:val="auto"/>
          <w:sz w:val="21"/>
          <w:szCs w:val="21"/>
          <w:highlight w:val="none"/>
        </w:rPr>
        <w:t>采购文件的组成</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_Toc13417 \h </w:instrText>
      </w:r>
      <w:r>
        <w:rPr>
          <w:color w:val="auto"/>
          <w:sz w:val="21"/>
          <w:szCs w:val="21"/>
          <w:highlight w:val="none"/>
        </w:rPr>
        <w:fldChar w:fldCharType="separate"/>
      </w:r>
      <w:r>
        <w:rPr>
          <w:color w:val="auto"/>
          <w:sz w:val="21"/>
          <w:szCs w:val="21"/>
          <w:highlight w:val="none"/>
        </w:rPr>
        <w:t>25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7675D76">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_Toc28456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10. </w:t>
      </w:r>
      <w:r>
        <w:rPr>
          <w:rFonts w:hint="eastAsia" w:ascii="宋体" w:hAnsi="宋体" w:cs="宋体"/>
          <w:color w:val="auto"/>
          <w:sz w:val="21"/>
          <w:szCs w:val="21"/>
          <w:highlight w:val="none"/>
        </w:rPr>
        <w:t>采购文件的澄清或修改</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_Toc28456 \h </w:instrText>
      </w:r>
      <w:r>
        <w:rPr>
          <w:color w:val="auto"/>
          <w:sz w:val="21"/>
          <w:szCs w:val="21"/>
          <w:highlight w:val="none"/>
        </w:rPr>
        <w:fldChar w:fldCharType="separate"/>
      </w:r>
      <w:r>
        <w:rPr>
          <w:color w:val="auto"/>
          <w:sz w:val="21"/>
          <w:szCs w:val="21"/>
          <w:highlight w:val="none"/>
        </w:rPr>
        <w:t>25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252F923">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_Toc24026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三、 </w:t>
      </w:r>
      <w:r>
        <w:rPr>
          <w:rFonts w:hint="eastAsia" w:ascii="宋体" w:hAnsi="宋体" w:cs="宋体"/>
          <w:color w:val="auto"/>
          <w:sz w:val="21"/>
          <w:szCs w:val="21"/>
          <w:highlight w:val="none"/>
        </w:rPr>
        <w:t>投标文件的编制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_Toc24026 \h </w:instrText>
      </w:r>
      <w:r>
        <w:rPr>
          <w:color w:val="auto"/>
          <w:sz w:val="21"/>
          <w:szCs w:val="21"/>
          <w:highlight w:val="none"/>
        </w:rPr>
        <w:fldChar w:fldCharType="separate"/>
      </w:r>
      <w:r>
        <w:rPr>
          <w:color w:val="auto"/>
          <w:sz w:val="21"/>
          <w:szCs w:val="21"/>
          <w:highlight w:val="none"/>
        </w:rPr>
        <w:t>26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F7B97AC">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_Toc6505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11. </w:t>
      </w:r>
      <w:r>
        <w:rPr>
          <w:rFonts w:hint="eastAsia" w:ascii="宋体" w:hAnsi="宋体" w:cs="宋体"/>
          <w:color w:val="auto"/>
          <w:sz w:val="21"/>
          <w:szCs w:val="21"/>
          <w:highlight w:val="none"/>
        </w:rPr>
        <w:t>投标文件的语言及度量衡单位</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_Toc6505 \h </w:instrText>
      </w:r>
      <w:r>
        <w:rPr>
          <w:color w:val="auto"/>
          <w:sz w:val="21"/>
          <w:szCs w:val="21"/>
          <w:highlight w:val="none"/>
        </w:rPr>
        <w:fldChar w:fldCharType="separate"/>
      </w:r>
      <w:r>
        <w:rPr>
          <w:color w:val="auto"/>
          <w:sz w:val="21"/>
          <w:szCs w:val="21"/>
          <w:highlight w:val="none"/>
        </w:rPr>
        <w:t>26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1BC7437">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_Toc25213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12. </w:t>
      </w:r>
      <w:r>
        <w:rPr>
          <w:rFonts w:hint="eastAsia" w:ascii="宋体" w:hAnsi="宋体" w:cs="宋体"/>
          <w:color w:val="auto"/>
          <w:sz w:val="21"/>
          <w:szCs w:val="21"/>
          <w:highlight w:val="none"/>
        </w:rPr>
        <w:t>投标文件的组成</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_Toc25213 \h </w:instrText>
      </w:r>
      <w:r>
        <w:rPr>
          <w:color w:val="auto"/>
          <w:sz w:val="21"/>
          <w:szCs w:val="21"/>
          <w:highlight w:val="none"/>
        </w:rPr>
        <w:fldChar w:fldCharType="separate"/>
      </w:r>
      <w:r>
        <w:rPr>
          <w:color w:val="auto"/>
          <w:sz w:val="21"/>
          <w:szCs w:val="21"/>
          <w:highlight w:val="none"/>
        </w:rPr>
        <w:t>26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1C0D89D">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_Toc7149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13. </w:t>
      </w:r>
      <w:r>
        <w:rPr>
          <w:rFonts w:hint="eastAsia" w:ascii="宋体" w:hAnsi="宋体" w:cs="宋体"/>
          <w:color w:val="auto"/>
          <w:sz w:val="21"/>
          <w:szCs w:val="21"/>
          <w:highlight w:val="none"/>
        </w:rPr>
        <w:t>投标文件编制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_Toc7149 \h </w:instrText>
      </w:r>
      <w:r>
        <w:rPr>
          <w:color w:val="auto"/>
          <w:sz w:val="21"/>
          <w:szCs w:val="21"/>
          <w:highlight w:val="none"/>
        </w:rPr>
        <w:fldChar w:fldCharType="separate"/>
      </w:r>
      <w:r>
        <w:rPr>
          <w:color w:val="auto"/>
          <w:sz w:val="21"/>
          <w:szCs w:val="21"/>
          <w:highlight w:val="none"/>
        </w:rPr>
        <w:t>26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2CC0514">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_Toc22982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14. </w:t>
      </w:r>
      <w:r>
        <w:rPr>
          <w:rFonts w:hint="eastAsia" w:ascii="宋体" w:hAnsi="宋体" w:cs="宋体"/>
          <w:color w:val="auto"/>
          <w:sz w:val="21"/>
          <w:szCs w:val="21"/>
          <w:highlight w:val="none"/>
        </w:rPr>
        <w:t>投标报价说明</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_Toc22982 \h </w:instrText>
      </w:r>
      <w:r>
        <w:rPr>
          <w:color w:val="auto"/>
          <w:sz w:val="21"/>
          <w:szCs w:val="21"/>
          <w:highlight w:val="none"/>
        </w:rPr>
        <w:fldChar w:fldCharType="separate"/>
      </w:r>
      <w:r>
        <w:rPr>
          <w:color w:val="auto"/>
          <w:sz w:val="21"/>
          <w:szCs w:val="21"/>
          <w:highlight w:val="none"/>
        </w:rPr>
        <w:t>27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4FFBD5E">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_Toc10540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15. </w:t>
      </w:r>
      <w:r>
        <w:rPr>
          <w:rFonts w:hint="eastAsia" w:ascii="宋体" w:hAnsi="宋体" w:cs="宋体"/>
          <w:color w:val="auto"/>
          <w:sz w:val="21"/>
          <w:szCs w:val="21"/>
          <w:highlight w:val="none"/>
        </w:rPr>
        <w:t>投标人所提供的服务或货物的证明文件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_Toc10540 \h </w:instrText>
      </w:r>
      <w:r>
        <w:rPr>
          <w:color w:val="auto"/>
          <w:sz w:val="21"/>
          <w:szCs w:val="21"/>
          <w:highlight w:val="none"/>
        </w:rPr>
        <w:fldChar w:fldCharType="separate"/>
      </w:r>
      <w:r>
        <w:rPr>
          <w:color w:val="auto"/>
          <w:sz w:val="21"/>
          <w:szCs w:val="21"/>
          <w:highlight w:val="none"/>
        </w:rPr>
        <w:t>27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C3B17C7">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_Toc2526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16. </w:t>
      </w:r>
      <w:r>
        <w:rPr>
          <w:rFonts w:hint="eastAsia" w:ascii="宋体" w:hAnsi="宋体" w:cs="宋体"/>
          <w:color w:val="auto"/>
          <w:sz w:val="21"/>
          <w:szCs w:val="21"/>
          <w:highlight w:val="none"/>
        </w:rPr>
        <w:t>投标有效期</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_Toc2526 \h </w:instrText>
      </w:r>
      <w:r>
        <w:rPr>
          <w:color w:val="auto"/>
          <w:sz w:val="21"/>
          <w:szCs w:val="21"/>
          <w:highlight w:val="none"/>
        </w:rPr>
        <w:fldChar w:fldCharType="separate"/>
      </w:r>
      <w:r>
        <w:rPr>
          <w:color w:val="auto"/>
          <w:sz w:val="21"/>
          <w:szCs w:val="21"/>
          <w:highlight w:val="none"/>
        </w:rPr>
        <w:t>27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919175A">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_Toc32268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17. </w:t>
      </w:r>
      <w:r>
        <w:rPr>
          <w:rFonts w:hint="eastAsia" w:ascii="宋体" w:hAnsi="宋体" w:cs="宋体"/>
          <w:color w:val="auto"/>
          <w:sz w:val="21"/>
          <w:szCs w:val="21"/>
          <w:highlight w:val="none"/>
        </w:rPr>
        <w:t>投标保证金</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_Toc32268 \h </w:instrText>
      </w:r>
      <w:r>
        <w:rPr>
          <w:color w:val="auto"/>
          <w:sz w:val="21"/>
          <w:szCs w:val="21"/>
          <w:highlight w:val="none"/>
        </w:rPr>
        <w:fldChar w:fldCharType="separate"/>
      </w:r>
      <w:r>
        <w:rPr>
          <w:color w:val="auto"/>
          <w:sz w:val="21"/>
          <w:szCs w:val="21"/>
          <w:highlight w:val="none"/>
        </w:rPr>
        <w:t>27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791C13A">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_Toc5604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四、 </w:t>
      </w:r>
      <w:r>
        <w:rPr>
          <w:rFonts w:hint="eastAsia" w:ascii="宋体" w:hAnsi="宋体" w:cs="宋体"/>
          <w:color w:val="auto"/>
          <w:sz w:val="21"/>
          <w:szCs w:val="21"/>
          <w:highlight w:val="none"/>
        </w:rPr>
        <w:t>投标文件的递交</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_Toc5604 \h </w:instrText>
      </w:r>
      <w:r>
        <w:rPr>
          <w:color w:val="auto"/>
          <w:sz w:val="21"/>
          <w:szCs w:val="21"/>
          <w:highlight w:val="none"/>
        </w:rPr>
        <w:fldChar w:fldCharType="separate"/>
      </w:r>
      <w:r>
        <w:rPr>
          <w:color w:val="auto"/>
          <w:sz w:val="21"/>
          <w:szCs w:val="21"/>
          <w:highlight w:val="none"/>
        </w:rPr>
        <w:t>28</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F5AC913">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_Toc2977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18. </w:t>
      </w:r>
      <w:r>
        <w:rPr>
          <w:rFonts w:hint="eastAsia" w:ascii="宋体" w:hAnsi="宋体" w:cs="宋体"/>
          <w:color w:val="auto"/>
          <w:sz w:val="21"/>
          <w:szCs w:val="21"/>
          <w:highlight w:val="none"/>
        </w:rPr>
        <w:t>投标文件的装订，签署，密封和标记</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_Toc2977 \h </w:instrText>
      </w:r>
      <w:r>
        <w:rPr>
          <w:color w:val="auto"/>
          <w:sz w:val="21"/>
          <w:szCs w:val="21"/>
          <w:highlight w:val="none"/>
        </w:rPr>
        <w:fldChar w:fldCharType="separate"/>
      </w:r>
      <w:r>
        <w:rPr>
          <w:color w:val="auto"/>
          <w:sz w:val="21"/>
          <w:szCs w:val="21"/>
          <w:highlight w:val="none"/>
        </w:rPr>
        <w:t>28</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B02991D">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_Toc25421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19. </w:t>
      </w:r>
      <w:r>
        <w:rPr>
          <w:rFonts w:hint="eastAsia" w:ascii="宋体" w:hAnsi="宋体" w:cs="宋体"/>
          <w:color w:val="auto"/>
          <w:sz w:val="21"/>
          <w:szCs w:val="21"/>
          <w:highlight w:val="none"/>
        </w:rPr>
        <w:t>迟交的投标文件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_Toc25421 \h </w:instrText>
      </w:r>
      <w:r>
        <w:rPr>
          <w:color w:val="auto"/>
          <w:sz w:val="21"/>
          <w:szCs w:val="21"/>
          <w:highlight w:val="none"/>
        </w:rPr>
        <w:fldChar w:fldCharType="separate"/>
      </w:r>
      <w:r>
        <w:rPr>
          <w:color w:val="auto"/>
          <w:sz w:val="21"/>
          <w:szCs w:val="21"/>
          <w:highlight w:val="none"/>
        </w:rPr>
        <w:t>30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8A40E60">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_Toc8081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20. </w:t>
      </w:r>
      <w:r>
        <w:rPr>
          <w:rFonts w:hint="eastAsia" w:ascii="宋体" w:hAnsi="宋体" w:cs="宋体"/>
          <w:color w:val="auto"/>
          <w:sz w:val="21"/>
          <w:szCs w:val="21"/>
          <w:highlight w:val="none"/>
        </w:rPr>
        <w:t>投标样品（如需提交）</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_Toc8081 \h </w:instrText>
      </w:r>
      <w:r>
        <w:rPr>
          <w:color w:val="auto"/>
          <w:sz w:val="21"/>
          <w:szCs w:val="21"/>
          <w:highlight w:val="none"/>
        </w:rPr>
        <w:fldChar w:fldCharType="separate"/>
      </w:r>
      <w:r>
        <w:rPr>
          <w:color w:val="auto"/>
          <w:sz w:val="21"/>
          <w:szCs w:val="21"/>
          <w:highlight w:val="none"/>
        </w:rPr>
        <w:t>30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9ECCEF6">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_Toc5916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21. </w:t>
      </w:r>
      <w:r>
        <w:rPr>
          <w:rFonts w:hint="eastAsia" w:ascii="宋体" w:hAnsi="宋体" w:cs="宋体"/>
          <w:color w:val="auto"/>
          <w:sz w:val="21"/>
          <w:szCs w:val="21"/>
          <w:highlight w:val="none"/>
        </w:rPr>
        <w:t>投标截止期</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_Toc5916 \h </w:instrText>
      </w:r>
      <w:r>
        <w:rPr>
          <w:color w:val="auto"/>
          <w:sz w:val="21"/>
          <w:szCs w:val="21"/>
          <w:highlight w:val="none"/>
        </w:rPr>
        <w:fldChar w:fldCharType="separate"/>
      </w:r>
      <w:r>
        <w:rPr>
          <w:color w:val="auto"/>
          <w:sz w:val="21"/>
          <w:szCs w:val="21"/>
          <w:highlight w:val="none"/>
        </w:rPr>
        <w:t>30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E502491">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_Toc2274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22. </w:t>
      </w:r>
      <w:r>
        <w:rPr>
          <w:rFonts w:hint="eastAsia" w:ascii="宋体" w:hAnsi="宋体" w:cs="宋体"/>
          <w:color w:val="auto"/>
          <w:sz w:val="21"/>
          <w:szCs w:val="21"/>
          <w:highlight w:val="none"/>
        </w:rPr>
        <w:t>投标文件的补充、修改与撤回</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_Toc2274 \h </w:instrText>
      </w:r>
      <w:r>
        <w:rPr>
          <w:color w:val="auto"/>
          <w:sz w:val="21"/>
          <w:szCs w:val="21"/>
          <w:highlight w:val="none"/>
        </w:rPr>
        <w:fldChar w:fldCharType="separate"/>
      </w:r>
      <w:r>
        <w:rPr>
          <w:color w:val="auto"/>
          <w:sz w:val="21"/>
          <w:szCs w:val="21"/>
          <w:highlight w:val="none"/>
        </w:rPr>
        <w:t>30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2428695">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_Toc21005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五、 </w:t>
      </w:r>
      <w:r>
        <w:rPr>
          <w:rFonts w:hint="eastAsia" w:ascii="宋体" w:hAnsi="宋体" w:cs="宋体"/>
          <w:color w:val="auto"/>
          <w:sz w:val="21"/>
          <w:szCs w:val="21"/>
          <w:highlight w:val="none"/>
        </w:rPr>
        <w:t>开标与评标</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_Toc21005 \h </w:instrText>
      </w:r>
      <w:r>
        <w:rPr>
          <w:color w:val="auto"/>
          <w:sz w:val="21"/>
          <w:szCs w:val="21"/>
          <w:highlight w:val="none"/>
        </w:rPr>
        <w:fldChar w:fldCharType="separate"/>
      </w:r>
      <w:r>
        <w:rPr>
          <w:color w:val="auto"/>
          <w:sz w:val="21"/>
          <w:szCs w:val="21"/>
          <w:highlight w:val="none"/>
        </w:rPr>
        <w:t>31</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7927601">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_Toc25604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23. </w:t>
      </w:r>
      <w:r>
        <w:rPr>
          <w:rFonts w:hint="eastAsia" w:ascii="宋体" w:hAnsi="宋体" w:cs="宋体"/>
          <w:color w:val="auto"/>
          <w:sz w:val="21"/>
          <w:szCs w:val="21"/>
          <w:highlight w:val="none"/>
        </w:rPr>
        <w:t>开标</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_Toc25604 \h </w:instrText>
      </w:r>
      <w:r>
        <w:rPr>
          <w:color w:val="auto"/>
          <w:sz w:val="21"/>
          <w:szCs w:val="21"/>
          <w:highlight w:val="none"/>
        </w:rPr>
        <w:fldChar w:fldCharType="separate"/>
      </w:r>
      <w:r>
        <w:rPr>
          <w:color w:val="auto"/>
          <w:sz w:val="21"/>
          <w:szCs w:val="21"/>
          <w:highlight w:val="none"/>
        </w:rPr>
        <w:t>31</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1D61705">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_Toc19178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24. </w:t>
      </w:r>
      <w:r>
        <w:rPr>
          <w:rFonts w:hint="eastAsia" w:ascii="宋体" w:hAnsi="宋体" w:cs="宋体"/>
          <w:color w:val="auto"/>
          <w:sz w:val="21"/>
          <w:szCs w:val="21"/>
          <w:highlight w:val="none"/>
        </w:rPr>
        <w:t>评标委员会及评标方法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_Toc19178 \h </w:instrText>
      </w:r>
      <w:r>
        <w:rPr>
          <w:color w:val="auto"/>
          <w:sz w:val="21"/>
          <w:szCs w:val="21"/>
          <w:highlight w:val="none"/>
        </w:rPr>
        <w:fldChar w:fldCharType="separate"/>
      </w:r>
      <w:r>
        <w:rPr>
          <w:color w:val="auto"/>
          <w:sz w:val="21"/>
          <w:szCs w:val="21"/>
          <w:highlight w:val="none"/>
        </w:rPr>
        <w:t>31</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3A8CED5">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_Toc20556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25. </w:t>
      </w:r>
      <w:r>
        <w:rPr>
          <w:rFonts w:hint="eastAsia" w:ascii="宋体" w:hAnsi="宋体" w:cs="宋体"/>
          <w:color w:val="auto"/>
          <w:sz w:val="21"/>
          <w:szCs w:val="21"/>
          <w:highlight w:val="none"/>
        </w:rPr>
        <w:t>评审原则及评标过程的保密</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_Toc20556 \h </w:instrText>
      </w:r>
      <w:r>
        <w:rPr>
          <w:color w:val="auto"/>
          <w:sz w:val="21"/>
          <w:szCs w:val="21"/>
          <w:highlight w:val="none"/>
        </w:rPr>
        <w:fldChar w:fldCharType="separate"/>
      </w:r>
      <w:r>
        <w:rPr>
          <w:color w:val="auto"/>
          <w:sz w:val="21"/>
          <w:szCs w:val="21"/>
          <w:highlight w:val="none"/>
        </w:rPr>
        <w:t>32</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259E80A">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_Toc8344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26. </w:t>
      </w:r>
      <w:r>
        <w:rPr>
          <w:rFonts w:hint="eastAsia" w:ascii="宋体" w:hAnsi="宋体" w:cs="宋体"/>
          <w:color w:val="auto"/>
          <w:sz w:val="21"/>
          <w:szCs w:val="21"/>
          <w:highlight w:val="none"/>
        </w:rPr>
        <w:t>评标程序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_Toc8344 \h </w:instrText>
      </w:r>
      <w:r>
        <w:rPr>
          <w:color w:val="auto"/>
          <w:sz w:val="21"/>
          <w:szCs w:val="21"/>
          <w:highlight w:val="none"/>
        </w:rPr>
        <w:fldChar w:fldCharType="separate"/>
      </w:r>
      <w:r>
        <w:rPr>
          <w:color w:val="auto"/>
          <w:sz w:val="21"/>
          <w:szCs w:val="21"/>
          <w:highlight w:val="none"/>
        </w:rPr>
        <w:t>32</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855EE95">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_Toc8775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27. </w:t>
      </w:r>
      <w:r>
        <w:rPr>
          <w:rFonts w:hint="eastAsia" w:ascii="宋体" w:hAnsi="宋体" w:cs="宋体"/>
          <w:color w:val="auto"/>
          <w:sz w:val="21"/>
          <w:szCs w:val="21"/>
          <w:highlight w:val="none"/>
        </w:rPr>
        <w:t>商务、技术、价格评审（具体评审项目详见投标资料表）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_Toc8775 \h </w:instrText>
      </w:r>
      <w:r>
        <w:rPr>
          <w:color w:val="auto"/>
          <w:sz w:val="21"/>
          <w:szCs w:val="21"/>
          <w:highlight w:val="none"/>
        </w:rPr>
        <w:fldChar w:fldCharType="separate"/>
      </w:r>
      <w:r>
        <w:rPr>
          <w:color w:val="auto"/>
          <w:sz w:val="21"/>
          <w:szCs w:val="21"/>
          <w:highlight w:val="none"/>
        </w:rPr>
        <w:t>34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0D6BCD7">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_Toc18864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28. </w:t>
      </w:r>
      <w:r>
        <w:rPr>
          <w:rFonts w:hint="eastAsia" w:ascii="宋体" w:hAnsi="宋体" w:cs="宋体"/>
          <w:color w:val="auto"/>
          <w:sz w:val="21"/>
          <w:szCs w:val="21"/>
          <w:highlight w:val="none"/>
        </w:rPr>
        <w:t>纪律和保密事项</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_Toc18864 \h </w:instrText>
      </w:r>
      <w:r>
        <w:rPr>
          <w:color w:val="auto"/>
          <w:sz w:val="21"/>
          <w:szCs w:val="21"/>
          <w:highlight w:val="none"/>
        </w:rPr>
        <w:fldChar w:fldCharType="separate"/>
      </w:r>
      <w:r>
        <w:rPr>
          <w:color w:val="auto"/>
          <w:sz w:val="21"/>
          <w:szCs w:val="21"/>
          <w:highlight w:val="none"/>
        </w:rPr>
        <w:t>34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D7BBE0D">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_Toc387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六、 </w:t>
      </w:r>
      <w:r>
        <w:rPr>
          <w:rFonts w:hint="eastAsia" w:ascii="宋体" w:hAnsi="宋体" w:cs="宋体"/>
          <w:color w:val="auto"/>
          <w:sz w:val="21"/>
          <w:szCs w:val="21"/>
          <w:highlight w:val="none"/>
        </w:rPr>
        <w:t>授予合同</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_Toc387 \h </w:instrText>
      </w:r>
      <w:r>
        <w:rPr>
          <w:color w:val="auto"/>
          <w:sz w:val="21"/>
          <w:szCs w:val="21"/>
          <w:highlight w:val="none"/>
        </w:rPr>
        <w:fldChar w:fldCharType="separate"/>
      </w:r>
      <w:r>
        <w:rPr>
          <w:color w:val="auto"/>
          <w:sz w:val="21"/>
          <w:szCs w:val="21"/>
          <w:highlight w:val="none"/>
        </w:rPr>
        <w:t>34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596A0CC">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_Toc30098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29. </w:t>
      </w:r>
      <w:r>
        <w:rPr>
          <w:rFonts w:hint="eastAsia" w:ascii="宋体" w:hAnsi="宋体" w:cs="宋体"/>
          <w:color w:val="auto"/>
          <w:sz w:val="21"/>
          <w:szCs w:val="21"/>
          <w:highlight w:val="none"/>
        </w:rPr>
        <w:t>合同授予标准</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_Toc30098 \h </w:instrText>
      </w:r>
      <w:r>
        <w:rPr>
          <w:color w:val="auto"/>
          <w:sz w:val="21"/>
          <w:szCs w:val="21"/>
          <w:highlight w:val="none"/>
        </w:rPr>
        <w:fldChar w:fldCharType="separate"/>
      </w:r>
      <w:r>
        <w:rPr>
          <w:color w:val="auto"/>
          <w:sz w:val="21"/>
          <w:szCs w:val="21"/>
          <w:highlight w:val="none"/>
        </w:rPr>
        <w:t>34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F508449">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_Toc5569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30. </w:t>
      </w:r>
      <w:r>
        <w:rPr>
          <w:rFonts w:hint="eastAsia" w:ascii="宋体" w:hAnsi="宋体" w:cs="宋体"/>
          <w:color w:val="auto"/>
          <w:sz w:val="21"/>
          <w:szCs w:val="21"/>
          <w:highlight w:val="none"/>
        </w:rPr>
        <w:t>发布中标结果</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_Toc5569 \h </w:instrText>
      </w:r>
      <w:r>
        <w:rPr>
          <w:color w:val="auto"/>
          <w:sz w:val="21"/>
          <w:szCs w:val="21"/>
          <w:highlight w:val="none"/>
        </w:rPr>
        <w:fldChar w:fldCharType="separate"/>
      </w:r>
      <w:r>
        <w:rPr>
          <w:color w:val="auto"/>
          <w:sz w:val="21"/>
          <w:szCs w:val="21"/>
          <w:highlight w:val="none"/>
        </w:rPr>
        <w:t>35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4ADFCB4">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_Toc4945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31. </w:t>
      </w:r>
      <w:r>
        <w:rPr>
          <w:rFonts w:hint="eastAsia" w:ascii="宋体" w:hAnsi="宋体" w:cs="宋体"/>
          <w:color w:val="auto"/>
          <w:sz w:val="21"/>
          <w:szCs w:val="21"/>
          <w:highlight w:val="none"/>
        </w:rPr>
        <w:t>资格后审</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_Toc4945 \h </w:instrText>
      </w:r>
      <w:r>
        <w:rPr>
          <w:color w:val="auto"/>
          <w:sz w:val="21"/>
          <w:szCs w:val="21"/>
          <w:highlight w:val="none"/>
        </w:rPr>
        <w:fldChar w:fldCharType="separate"/>
      </w:r>
      <w:r>
        <w:rPr>
          <w:color w:val="auto"/>
          <w:sz w:val="21"/>
          <w:szCs w:val="21"/>
          <w:highlight w:val="none"/>
        </w:rPr>
        <w:t>35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628A06C">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_Toc18102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32. </w:t>
      </w:r>
      <w:r>
        <w:rPr>
          <w:rFonts w:hint="eastAsia" w:ascii="宋体" w:hAnsi="宋体" w:cs="宋体"/>
          <w:color w:val="auto"/>
          <w:sz w:val="21"/>
          <w:szCs w:val="21"/>
          <w:highlight w:val="none"/>
        </w:rPr>
        <w:t>合同的签订与履行</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_Toc18102 \h </w:instrText>
      </w:r>
      <w:r>
        <w:rPr>
          <w:color w:val="auto"/>
          <w:sz w:val="21"/>
          <w:szCs w:val="21"/>
          <w:highlight w:val="none"/>
        </w:rPr>
        <w:fldChar w:fldCharType="separate"/>
      </w:r>
      <w:r>
        <w:rPr>
          <w:color w:val="auto"/>
          <w:sz w:val="21"/>
          <w:szCs w:val="21"/>
          <w:highlight w:val="none"/>
        </w:rPr>
        <w:t>35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239C07E">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_Toc5371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33. </w:t>
      </w:r>
      <w:r>
        <w:rPr>
          <w:rFonts w:hint="eastAsia" w:ascii="宋体" w:hAnsi="宋体" w:cs="宋体"/>
          <w:color w:val="auto"/>
          <w:sz w:val="21"/>
          <w:szCs w:val="21"/>
          <w:highlight w:val="none"/>
        </w:rPr>
        <w:t>履约担保</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_Toc5371 \h </w:instrText>
      </w:r>
      <w:r>
        <w:rPr>
          <w:color w:val="auto"/>
          <w:sz w:val="21"/>
          <w:szCs w:val="21"/>
          <w:highlight w:val="none"/>
        </w:rPr>
        <w:fldChar w:fldCharType="separate"/>
      </w:r>
      <w:r>
        <w:rPr>
          <w:color w:val="auto"/>
          <w:sz w:val="21"/>
          <w:szCs w:val="21"/>
          <w:highlight w:val="none"/>
        </w:rPr>
        <w:t>36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1771D9C">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_Toc27325 </w:instrText>
      </w:r>
      <w:r>
        <w:rPr>
          <w:rFonts w:hint="eastAsia" w:ascii="宋体" w:hAnsi="宋体" w:eastAsia="宋体" w:cs="宋体"/>
          <w:bCs/>
          <w:color w:val="auto"/>
          <w:sz w:val="21"/>
          <w:szCs w:val="21"/>
          <w:highlight w:val="none"/>
        </w:rPr>
        <w:fldChar w:fldCharType="separate"/>
      </w:r>
      <w:r>
        <w:rPr>
          <w:rFonts w:hint="default" w:ascii="宋体" w:hAnsi="宋体" w:cs="宋体"/>
          <w:vanish/>
          <w:color w:val="auto"/>
          <w:sz w:val="21"/>
          <w:szCs w:val="21"/>
          <w:highlight w:val="none"/>
        </w:rPr>
        <w:t xml:space="preserve">34. </w:t>
      </w:r>
      <w:r>
        <w:rPr>
          <w:rFonts w:hint="eastAsia" w:ascii="宋体" w:hAnsi="宋体" w:cs="宋体"/>
          <w:color w:val="auto"/>
          <w:sz w:val="21"/>
          <w:szCs w:val="21"/>
          <w:highlight w:val="none"/>
        </w:rPr>
        <w:t>预付款保函（适用于预付款支付）</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_Toc27325 \h </w:instrText>
      </w:r>
      <w:r>
        <w:rPr>
          <w:color w:val="auto"/>
          <w:sz w:val="21"/>
          <w:szCs w:val="21"/>
          <w:highlight w:val="none"/>
        </w:rPr>
        <w:fldChar w:fldCharType="separate"/>
      </w:r>
      <w:r>
        <w:rPr>
          <w:color w:val="auto"/>
          <w:sz w:val="21"/>
          <w:szCs w:val="21"/>
          <w:highlight w:val="none"/>
        </w:rPr>
        <w:t>37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E1CD78D">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_Toc31227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七、 </w:t>
      </w:r>
      <w:r>
        <w:rPr>
          <w:rFonts w:hint="eastAsia" w:ascii="宋体" w:hAnsi="宋体" w:cs="宋体"/>
          <w:color w:val="auto"/>
          <w:sz w:val="21"/>
          <w:szCs w:val="21"/>
          <w:highlight w:val="none"/>
        </w:rPr>
        <w:t>异议</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_Toc31227 \h </w:instrText>
      </w:r>
      <w:r>
        <w:rPr>
          <w:color w:val="auto"/>
          <w:sz w:val="21"/>
          <w:szCs w:val="21"/>
          <w:highlight w:val="none"/>
        </w:rPr>
        <w:fldChar w:fldCharType="separate"/>
      </w:r>
      <w:r>
        <w:rPr>
          <w:color w:val="auto"/>
          <w:sz w:val="21"/>
          <w:szCs w:val="21"/>
          <w:highlight w:val="none"/>
        </w:rPr>
        <w:t>37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8A1D5B6">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_Toc25637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35. </w:t>
      </w:r>
      <w:r>
        <w:rPr>
          <w:rFonts w:hint="eastAsia" w:ascii="宋体" w:hAnsi="宋体" w:cs="宋体"/>
          <w:color w:val="auto"/>
          <w:sz w:val="21"/>
          <w:szCs w:val="21"/>
          <w:highlight w:val="none"/>
        </w:rPr>
        <w:t>异议</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_Toc25637 \h </w:instrText>
      </w:r>
      <w:r>
        <w:rPr>
          <w:color w:val="auto"/>
          <w:sz w:val="21"/>
          <w:szCs w:val="21"/>
          <w:highlight w:val="none"/>
        </w:rPr>
        <w:fldChar w:fldCharType="separate"/>
      </w:r>
      <w:r>
        <w:rPr>
          <w:color w:val="auto"/>
          <w:sz w:val="21"/>
          <w:szCs w:val="21"/>
          <w:highlight w:val="none"/>
        </w:rPr>
        <w:t>37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B7E2ECC">
      <w:pPr>
        <w:pStyle w:val="13"/>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_Toc16808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八、 </w:t>
      </w:r>
      <w:r>
        <w:rPr>
          <w:rFonts w:hint="eastAsia" w:ascii="宋体" w:hAnsi="宋体" w:cs="宋体"/>
          <w:color w:val="auto"/>
          <w:sz w:val="21"/>
          <w:szCs w:val="21"/>
          <w:highlight w:val="none"/>
        </w:rPr>
        <w:t>其他</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_Toc16808 \h </w:instrText>
      </w:r>
      <w:r>
        <w:rPr>
          <w:color w:val="auto"/>
          <w:sz w:val="21"/>
          <w:szCs w:val="21"/>
          <w:highlight w:val="none"/>
        </w:rPr>
        <w:fldChar w:fldCharType="separate"/>
      </w:r>
      <w:r>
        <w:rPr>
          <w:color w:val="auto"/>
          <w:sz w:val="21"/>
          <w:szCs w:val="21"/>
          <w:highlight w:val="none"/>
        </w:rPr>
        <w:t>38</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55654B0">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_Toc27148 </w:instrText>
      </w:r>
      <w:r>
        <w:rPr>
          <w:rFonts w:hint="eastAsia" w:ascii="宋体" w:hAnsi="宋体" w:eastAsia="宋体" w:cs="宋体"/>
          <w:bCs/>
          <w:color w:val="auto"/>
          <w:sz w:val="21"/>
          <w:szCs w:val="21"/>
          <w:highlight w:val="none"/>
        </w:rPr>
        <w:fldChar w:fldCharType="separate"/>
      </w:r>
      <w:r>
        <w:rPr>
          <w:rFonts w:hint="default" w:ascii="宋体" w:hAnsi="宋体" w:cs="宋体"/>
          <w:color w:val="auto"/>
          <w:sz w:val="21"/>
          <w:szCs w:val="21"/>
          <w:highlight w:val="none"/>
        </w:rPr>
        <w:t xml:space="preserve">36. </w:t>
      </w:r>
      <w:r>
        <w:rPr>
          <w:rFonts w:hint="eastAsia" w:ascii="宋体" w:hAnsi="宋体" w:cs="宋体"/>
          <w:color w:val="auto"/>
          <w:sz w:val="21"/>
          <w:szCs w:val="21"/>
          <w:highlight w:val="none"/>
        </w:rPr>
        <w:t>采购文件的解释权</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_Toc27148 \h </w:instrText>
      </w:r>
      <w:r>
        <w:rPr>
          <w:color w:val="auto"/>
          <w:sz w:val="21"/>
          <w:szCs w:val="21"/>
          <w:highlight w:val="none"/>
        </w:rPr>
        <w:fldChar w:fldCharType="separate"/>
      </w:r>
      <w:r>
        <w:rPr>
          <w:color w:val="auto"/>
          <w:sz w:val="21"/>
          <w:szCs w:val="21"/>
          <w:highlight w:val="none"/>
        </w:rPr>
        <w:t>38</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5BEF5E3">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_Toc12100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第五部分  合同条款格式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_Toc12100 \h </w:instrText>
      </w:r>
      <w:r>
        <w:rPr>
          <w:color w:val="auto"/>
          <w:sz w:val="21"/>
          <w:szCs w:val="21"/>
          <w:highlight w:val="none"/>
        </w:rPr>
        <w:fldChar w:fldCharType="separate"/>
      </w:r>
      <w:r>
        <w:rPr>
          <w:color w:val="auto"/>
          <w:sz w:val="21"/>
          <w:szCs w:val="21"/>
          <w:highlight w:val="none"/>
        </w:rPr>
        <w:t>39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7AA2E79">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_Toc24800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第六部分 附件－投标文件格式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_Toc24800 \h </w:instrText>
      </w:r>
      <w:r>
        <w:rPr>
          <w:color w:val="auto"/>
          <w:sz w:val="21"/>
          <w:szCs w:val="21"/>
          <w:highlight w:val="none"/>
        </w:rPr>
        <w:fldChar w:fldCharType="separate"/>
      </w:r>
      <w:r>
        <w:rPr>
          <w:color w:val="auto"/>
          <w:sz w:val="21"/>
          <w:szCs w:val="21"/>
          <w:highlight w:val="none"/>
        </w:rPr>
        <w:t>42</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3F6CB3C">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_Toc21236 </w:instrText>
      </w:r>
      <w:r>
        <w:rPr>
          <w:rFonts w:hint="eastAsia" w:ascii="宋体" w:hAnsi="宋体" w:eastAsia="宋体" w:cs="宋体"/>
          <w:bCs/>
          <w:color w:val="auto"/>
          <w:sz w:val="21"/>
          <w:szCs w:val="21"/>
          <w:highlight w:val="none"/>
        </w:rPr>
        <w:fldChar w:fldCharType="separate"/>
      </w:r>
      <w:r>
        <w:rPr>
          <w:rFonts w:hint="eastAsia" w:ascii="宋体" w:hAnsi="宋体" w:cs="宋体"/>
          <w:color w:val="auto"/>
          <w:sz w:val="21"/>
          <w:szCs w:val="21"/>
          <w:highlight w:val="none"/>
        </w:rPr>
        <w:t>投标文件目录</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_Toc21236 \h </w:instrText>
      </w:r>
      <w:r>
        <w:rPr>
          <w:color w:val="auto"/>
          <w:sz w:val="21"/>
          <w:szCs w:val="21"/>
          <w:highlight w:val="none"/>
        </w:rPr>
        <w:fldChar w:fldCharType="separate"/>
      </w:r>
      <w:r>
        <w:rPr>
          <w:color w:val="auto"/>
          <w:sz w:val="21"/>
          <w:szCs w:val="21"/>
          <w:highlight w:val="none"/>
        </w:rPr>
        <w:t>42</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8508032">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_Toc2034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价格文件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_Toc2034 \h </w:instrText>
      </w:r>
      <w:r>
        <w:rPr>
          <w:color w:val="auto"/>
          <w:sz w:val="21"/>
          <w:szCs w:val="21"/>
          <w:highlight w:val="none"/>
        </w:rPr>
        <w:fldChar w:fldCharType="separate"/>
      </w:r>
      <w:r>
        <w:rPr>
          <w:color w:val="auto"/>
          <w:sz w:val="21"/>
          <w:szCs w:val="21"/>
          <w:highlight w:val="none"/>
        </w:rPr>
        <w:t>43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DDA3114">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_Toc10105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附件1.开标一览表格式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_Toc10105 \h </w:instrText>
      </w:r>
      <w:r>
        <w:rPr>
          <w:color w:val="auto"/>
          <w:sz w:val="21"/>
          <w:szCs w:val="21"/>
          <w:highlight w:val="none"/>
        </w:rPr>
        <w:fldChar w:fldCharType="separate"/>
      </w:r>
      <w:r>
        <w:rPr>
          <w:color w:val="auto"/>
          <w:sz w:val="21"/>
          <w:szCs w:val="21"/>
          <w:highlight w:val="none"/>
        </w:rPr>
        <w:t>44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0CBA604">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_Toc11473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商务文件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_Toc11473 \h </w:instrText>
      </w:r>
      <w:r>
        <w:rPr>
          <w:color w:val="auto"/>
          <w:sz w:val="21"/>
          <w:szCs w:val="21"/>
          <w:highlight w:val="none"/>
        </w:rPr>
        <w:fldChar w:fldCharType="separate"/>
      </w:r>
      <w:r>
        <w:rPr>
          <w:color w:val="auto"/>
          <w:sz w:val="21"/>
          <w:szCs w:val="21"/>
          <w:highlight w:val="none"/>
        </w:rPr>
        <w:t>45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B8D4BB7">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_Toc21171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附件1：商务评审评分标准索引表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_Toc21171 \h </w:instrText>
      </w:r>
      <w:r>
        <w:rPr>
          <w:color w:val="auto"/>
          <w:sz w:val="21"/>
          <w:szCs w:val="21"/>
          <w:highlight w:val="none"/>
        </w:rPr>
        <w:fldChar w:fldCharType="separate"/>
      </w:r>
      <w:r>
        <w:rPr>
          <w:color w:val="auto"/>
          <w:sz w:val="21"/>
          <w:szCs w:val="21"/>
          <w:highlight w:val="none"/>
        </w:rPr>
        <w:t>46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222782C">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_Toc23104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附件2.投标书格式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_Toc23104 \h </w:instrText>
      </w:r>
      <w:r>
        <w:rPr>
          <w:color w:val="auto"/>
          <w:sz w:val="21"/>
          <w:szCs w:val="21"/>
          <w:highlight w:val="none"/>
        </w:rPr>
        <w:fldChar w:fldCharType="separate"/>
      </w:r>
      <w:r>
        <w:rPr>
          <w:color w:val="auto"/>
          <w:sz w:val="21"/>
          <w:szCs w:val="21"/>
          <w:highlight w:val="none"/>
        </w:rPr>
        <w:t>47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8CF096B">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_Toc18226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附件3. 法定代表人证明书格式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_Toc18226 \h </w:instrText>
      </w:r>
      <w:r>
        <w:rPr>
          <w:color w:val="auto"/>
          <w:sz w:val="21"/>
          <w:szCs w:val="21"/>
          <w:highlight w:val="none"/>
        </w:rPr>
        <w:fldChar w:fldCharType="separate"/>
      </w:r>
      <w:r>
        <w:rPr>
          <w:color w:val="auto"/>
          <w:sz w:val="21"/>
          <w:szCs w:val="21"/>
          <w:highlight w:val="none"/>
        </w:rPr>
        <w:t>48</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E5F535E">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_Toc26620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附件4.法定代表人授权书格式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_Toc26620 \h </w:instrText>
      </w:r>
      <w:r>
        <w:rPr>
          <w:color w:val="auto"/>
          <w:sz w:val="21"/>
          <w:szCs w:val="21"/>
          <w:highlight w:val="none"/>
        </w:rPr>
        <w:fldChar w:fldCharType="separate"/>
      </w:r>
      <w:r>
        <w:rPr>
          <w:color w:val="auto"/>
          <w:sz w:val="21"/>
          <w:szCs w:val="21"/>
          <w:highlight w:val="none"/>
        </w:rPr>
        <w:t>49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9F63575">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_Toc14183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附件5.资格申明</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_Toc14183 \h </w:instrText>
      </w:r>
      <w:r>
        <w:rPr>
          <w:color w:val="auto"/>
          <w:sz w:val="21"/>
          <w:szCs w:val="21"/>
          <w:highlight w:val="none"/>
        </w:rPr>
        <w:fldChar w:fldCharType="separate"/>
      </w:r>
      <w:r>
        <w:rPr>
          <w:color w:val="auto"/>
          <w:sz w:val="21"/>
          <w:szCs w:val="21"/>
          <w:highlight w:val="none"/>
        </w:rPr>
        <w:t>50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B19906F">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_Toc14781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附件6.营业执照</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_Toc14781 \h </w:instrText>
      </w:r>
      <w:r>
        <w:rPr>
          <w:color w:val="auto"/>
          <w:sz w:val="21"/>
          <w:szCs w:val="21"/>
          <w:highlight w:val="none"/>
        </w:rPr>
        <w:fldChar w:fldCharType="separate"/>
      </w:r>
      <w:r>
        <w:rPr>
          <w:color w:val="auto"/>
          <w:sz w:val="21"/>
          <w:szCs w:val="21"/>
          <w:highlight w:val="none"/>
        </w:rPr>
        <w:t>51</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436EF96">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_Toc3882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附件7.相关资质证明文件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_Toc3882 \h </w:instrText>
      </w:r>
      <w:r>
        <w:rPr>
          <w:color w:val="auto"/>
          <w:sz w:val="21"/>
          <w:szCs w:val="21"/>
          <w:highlight w:val="none"/>
        </w:rPr>
        <w:fldChar w:fldCharType="separate"/>
      </w:r>
      <w:r>
        <w:rPr>
          <w:color w:val="auto"/>
          <w:sz w:val="21"/>
          <w:szCs w:val="21"/>
          <w:highlight w:val="none"/>
        </w:rPr>
        <w:t>52</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AA469B0">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_Toc12038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附件8.在经营活动中没有重大违法记录的书面声明格式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_Toc12038 \h </w:instrText>
      </w:r>
      <w:r>
        <w:rPr>
          <w:color w:val="auto"/>
          <w:sz w:val="21"/>
          <w:szCs w:val="21"/>
          <w:highlight w:val="none"/>
        </w:rPr>
        <w:fldChar w:fldCharType="separate"/>
      </w:r>
      <w:r>
        <w:rPr>
          <w:color w:val="auto"/>
          <w:sz w:val="21"/>
          <w:szCs w:val="21"/>
          <w:highlight w:val="none"/>
        </w:rPr>
        <w:t>53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F63DA35">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_Toc3767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附件9.</w:t>
      </w:r>
      <w:r>
        <w:rPr>
          <w:rFonts w:hint="eastAsia"/>
          <w:color w:val="auto"/>
          <w:sz w:val="21"/>
          <w:szCs w:val="21"/>
          <w:highlight w:val="none"/>
        </w:rPr>
        <w:t xml:space="preserve"> </w:t>
      </w:r>
      <w:r>
        <w:rPr>
          <w:rFonts w:hint="eastAsia" w:ascii="宋体" w:hAnsi="宋体"/>
          <w:color w:val="auto"/>
          <w:sz w:val="21"/>
          <w:szCs w:val="21"/>
          <w:highlight w:val="none"/>
        </w:rPr>
        <w:t>未被列入“信用中国”记录失信被执行人或重大税收违法失信主体或政府采购严重违法失信行为记录名单的证明资料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_Toc3767 \h </w:instrText>
      </w:r>
      <w:r>
        <w:rPr>
          <w:color w:val="auto"/>
          <w:sz w:val="21"/>
          <w:szCs w:val="21"/>
          <w:highlight w:val="none"/>
        </w:rPr>
        <w:fldChar w:fldCharType="separate"/>
      </w:r>
      <w:r>
        <w:rPr>
          <w:color w:val="auto"/>
          <w:sz w:val="21"/>
          <w:szCs w:val="21"/>
          <w:highlight w:val="none"/>
        </w:rPr>
        <w:t>54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0179454">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_Toc4810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附件10.承诺书格式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_Toc4810 \h </w:instrText>
      </w:r>
      <w:r>
        <w:rPr>
          <w:color w:val="auto"/>
          <w:sz w:val="21"/>
          <w:szCs w:val="21"/>
          <w:highlight w:val="none"/>
        </w:rPr>
        <w:fldChar w:fldCharType="separate"/>
      </w:r>
      <w:r>
        <w:rPr>
          <w:color w:val="auto"/>
          <w:sz w:val="21"/>
          <w:szCs w:val="21"/>
          <w:highlight w:val="none"/>
        </w:rPr>
        <w:t>55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A1A5AE3">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_Toc14926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附件11.商务需求条款偏离表格式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_Toc14926 \h </w:instrText>
      </w:r>
      <w:r>
        <w:rPr>
          <w:color w:val="auto"/>
          <w:sz w:val="21"/>
          <w:szCs w:val="21"/>
          <w:highlight w:val="none"/>
        </w:rPr>
        <w:fldChar w:fldCharType="separate"/>
      </w:r>
      <w:r>
        <w:rPr>
          <w:color w:val="auto"/>
          <w:sz w:val="21"/>
          <w:szCs w:val="21"/>
          <w:highlight w:val="none"/>
        </w:rPr>
        <w:t>56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3C00FEC">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_Toc4340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附件12.业绩表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_Toc4340 \h </w:instrText>
      </w:r>
      <w:r>
        <w:rPr>
          <w:color w:val="auto"/>
          <w:sz w:val="21"/>
          <w:szCs w:val="21"/>
          <w:highlight w:val="none"/>
        </w:rPr>
        <w:fldChar w:fldCharType="separate"/>
      </w:r>
      <w:r>
        <w:rPr>
          <w:color w:val="auto"/>
          <w:sz w:val="21"/>
          <w:szCs w:val="21"/>
          <w:highlight w:val="none"/>
        </w:rPr>
        <w:t>57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8376598">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_Toc11292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w:t>
      </w:r>
      <w:r>
        <w:rPr>
          <w:rFonts w:hint="eastAsia"/>
          <w:color w:val="auto"/>
          <w:sz w:val="21"/>
          <w:szCs w:val="21"/>
          <w:highlight w:val="none"/>
        </w:rPr>
        <w:t xml:space="preserve"> </w:t>
      </w:r>
      <w:r>
        <w:rPr>
          <w:rFonts w:hint="eastAsia" w:ascii="宋体" w:hAnsi="宋体"/>
          <w:color w:val="auto"/>
          <w:sz w:val="21"/>
          <w:szCs w:val="21"/>
          <w:highlight w:val="none"/>
        </w:rPr>
        <w:t>体系认证资料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_Toc11292 \h </w:instrText>
      </w:r>
      <w:r>
        <w:rPr>
          <w:color w:val="auto"/>
          <w:sz w:val="21"/>
          <w:szCs w:val="21"/>
          <w:highlight w:val="none"/>
        </w:rPr>
        <w:fldChar w:fldCharType="separate"/>
      </w:r>
      <w:r>
        <w:rPr>
          <w:color w:val="auto"/>
          <w:sz w:val="21"/>
          <w:szCs w:val="21"/>
          <w:highlight w:val="none"/>
        </w:rPr>
        <w:t>58</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FABA91A">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_Toc10566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r>
        <w:rPr>
          <w:rFonts w:hint="eastAsia"/>
          <w:color w:val="auto"/>
          <w:sz w:val="21"/>
          <w:szCs w:val="21"/>
          <w:highlight w:val="none"/>
        </w:rPr>
        <w:t xml:space="preserve"> </w:t>
      </w:r>
      <w:r>
        <w:rPr>
          <w:rFonts w:hint="eastAsia" w:ascii="宋体" w:hAnsi="宋体"/>
          <w:color w:val="auto"/>
          <w:sz w:val="21"/>
          <w:szCs w:val="21"/>
          <w:highlight w:val="none"/>
        </w:rPr>
        <w:t>财务资料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_Toc10566 \h </w:instrText>
      </w:r>
      <w:r>
        <w:rPr>
          <w:color w:val="auto"/>
          <w:sz w:val="21"/>
          <w:szCs w:val="21"/>
          <w:highlight w:val="none"/>
        </w:rPr>
        <w:fldChar w:fldCharType="separate"/>
      </w:r>
      <w:r>
        <w:rPr>
          <w:color w:val="auto"/>
          <w:sz w:val="21"/>
          <w:szCs w:val="21"/>
          <w:highlight w:val="none"/>
        </w:rPr>
        <w:t>59</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B2CA944">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_Toc532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 实施本项目的有关人员资料表格式（包括相关人员相关证书资料）</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_Toc532 \h </w:instrText>
      </w:r>
      <w:r>
        <w:rPr>
          <w:color w:val="auto"/>
          <w:sz w:val="21"/>
          <w:szCs w:val="21"/>
          <w:highlight w:val="none"/>
        </w:rPr>
        <w:fldChar w:fldCharType="separate"/>
      </w:r>
      <w:r>
        <w:rPr>
          <w:color w:val="auto"/>
          <w:sz w:val="21"/>
          <w:szCs w:val="21"/>
          <w:highlight w:val="none"/>
        </w:rPr>
        <w:t>60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64379AD">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_Toc4662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 有关人员近期的社保缴纳情况</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_Toc4662 \h </w:instrText>
      </w:r>
      <w:r>
        <w:rPr>
          <w:color w:val="auto"/>
          <w:sz w:val="21"/>
          <w:szCs w:val="21"/>
          <w:highlight w:val="none"/>
        </w:rPr>
        <w:fldChar w:fldCharType="separate"/>
      </w:r>
      <w:r>
        <w:rPr>
          <w:color w:val="auto"/>
          <w:sz w:val="21"/>
          <w:szCs w:val="21"/>
          <w:highlight w:val="none"/>
        </w:rPr>
        <w:t>61</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06F8EF9">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_Toc12254 </w:instrText>
      </w:r>
      <w:r>
        <w:rPr>
          <w:rFonts w:hint="eastAsia" w:ascii="宋体" w:hAnsi="宋体" w:eastAsia="宋体" w:cs="宋体"/>
          <w:bCs/>
          <w:color w:val="auto"/>
          <w:sz w:val="21"/>
          <w:szCs w:val="21"/>
          <w:highlight w:val="none"/>
        </w:rPr>
        <w:fldChar w:fldCharType="separate"/>
      </w:r>
      <w:r>
        <w:rPr>
          <w:rFonts w:hint="eastAsia"/>
          <w:color w:val="auto"/>
          <w:sz w:val="21"/>
          <w:szCs w:val="21"/>
          <w:highlight w:val="none"/>
        </w:rPr>
        <w:t>技术文件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_Toc12254 \h </w:instrText>
      </w:r>
      <w:r>
        <w:rPr>
          <w:color w:val="auto"/>
          <w:sz w:val="21"/>
          <w:szCs w:val="21"/>
          <w:highlight w:val="none"/>
        </w:rPr>
        <w:fldChar w:fldCharType="separate"/>
      </w:r>
      <w:r>
        <w:rPr>
          <w:color w:val="auto"/>
          <w:sz w:val="21"/>
          <w:szCs w:val="21"/>
          <w:highlight w:val="none"/>
        </w:rPr>
        <w:t>62</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0E6AD40">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_Toc21424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w:t>
      </w:r>
      <w:r>
        <w:rPr>
          <w:rFonts w:hint="eastAsia"/>
          <w:color w:val="auto"/>
          <w:sz w:val="21"/>
          <w:szCs w:val="21"/>
          <w:highlight w:val="none"/>
        </w:rPr>
        <w:t xml:space="preserve"> </w:t>
      </w:r>
      <w:r>
        <w:rPr>
          <w:rFonts w:hint="eastAsia" w:ascii="宋体" w:hAnsi="宋体"/>
          <w:color w:val="auto"/>
          <w:sz w:val="21"/>
          <w:szCs w:val="21"/>
          <w:highlight w:val="none"/>
        </w:rPr>
        <w:t>技术评分标准索引表</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_Toc21424 \h </w:instrText>
      </w:r>
      <w:r>
        <w:rPr>
          <w:color w:val="auto"/>
          <w:sz w:val="21"/>
          <w:szCs w:val="21"/>
          <w:highlight w:val="none"/>
        </w:rPr>
        <w:fldChar w:fldCharType="separate"/>
      </w:r>
      <w:r>
        <w:rPr>
          <w:color w:val="auto"/>
          <w:sz w:val="21"/>
          <w:szCs w:val="21"/>
          <w:highlight w:val="none"/>
        </w:rPr>
        <w:t>63</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8A97A4F">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_Toc32014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附件2. 技术规格偏离表格式</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_Toc32014 \h </w:instrText>
      </w:r>
      <w:r>
        <w:rPr>
          <w:color w:val="auto"/>
          <w:sz w:val="21"/>
          <w:szCs w:val="21"/>
          <w:highlight w:val="none"/>
        </w:rPr>
        <w:fldChar w:fldCharType="separate"/>
      </w:r>
      <w:r>
        <w:rPr>
          <w:color w:val="auto"/>
          <w:sz w:val="21"/>
          <w:szCs w:val="21"/>
          <w:highlight w:val="none"/>
        </w:rPr>
        <w:t>64</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389B13E">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_Toc24804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附件3.</w:t>
      </w:r>
      <w:r>
        <w:rPr>
          <w:rFonts w:hint="eastAsia"/>
          <w:color w:val="auto"/>
          <w:sz w:val="21"/>
          <w:szCs w:val="21"/>
          <w:highlight w:val="none"/>
        </w:rPr>
        <w:t xml:space="preserve"> </w:t>
      </w:r>
      <w:r>
        <w:rPr>
          <w:rFonts w:hint="eastAsia" w:ascii="宋体" w:hAnsi="宋体"/>
          <w:color w:val="auto"/>
          <w:sz w:val="21"/>
          <w:szCs w:val="21"/>
          <w:highlight w:val="none"/>
        </w:rPr>
        <w:t>项目实施方案格式（包括</w:t>
      </w:r>
      <w:r>
        <w:rPr>
          <w:rFonts w:hint="eastAsia" w:ascii="宋体" w:hAnsi="宋体" w:eastAsia="宋体" w:cs="宋体"/>
          <w:color w:val="auto"/>
          <w:kern w:val="2"/>
          <w:sz w:val="21"/>
          <w:szCs w:val="21"/>
          <w:highlight w:val="none"/>
          <w:lang w:val="en-US" w:eastAsia="zh-CN"/>
        </w:rPr>
        <w:t>项目重点难点分析</w:t>
      </w:r>
      <w:r>
        <w:rPr>
          <w:rFonts w:hint="eastAsia" w:ascii="宋体" w:hAnsi="宋体" w:cs="宋体"/>
          <w:color w:val="auto"/>
          <w:kern w:val="2"/>
          <w:sz w:val="21"/>
          <w:szCs w:val="21"/>
          <w:highlight w:val="none"/>
          <w:lang w:val="en-US" w:eastAsia="zh-CN"/>
        </w:rPr>
        <w:t>、</w:t>
      </w:r>
      <w:r>
        <w:rPr>
          <w:rFonts w:hint="eastAsia" w:ascii="宋体" w:hAnsi="宋体"/>
          <w:color w:val="auto"/>
          <w:sz w:val="21"/>
          <w:szCs w:val="21"/>
          <w:highlight w:val="none"/>
        </w:rPr>
        <w:t>项目实施方案、质量保证措施方案、售后服务方案等）</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_Toc24804 \h </w:instrText>
      </w:r>
      <w:r>
        <w:rPr>
          <w:color w:val="auto"/>
          <w:sz w:val="21"/>
          <w:szCs w:val="21"/>
          <w:highlight w:val="none"/>
        </w:rPr>
        <w:fldChar w:fldCharType="separate"/>
      </w:r>
      <w:r>
        <w:rPr>
          <w:color w:val="auto"/>
          <w:sz w:val="21"/>
          <w:szCs w:val="21"/>
          <w:highlight w:val="none"/>
        </w:rPr>
        <w:t>65</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2B91F6C">
      <w:pPr>
        <w:pStyle w:val="24"/>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_Toc31295 </w:instrText>
      </w:r>
      <w:r>
        <w:rPr>
          <w:rFonts w:hint="eastAsia" w:ascii="宋体" w:hAnsi="宋体" w:eastAsia="宋体" w:cs="宋体"/>
          <w:bCs/>
          <w:color w:val="auto"/>
          <w:sz w:val="21"/>
          <w:szCs w:val="21"/>
          <w:highlight w:val="none"/>
        </w:rPr>
        <w:fldChar w:fldCharType="separate"/>
      </w:r>
      <w:r>
        <w:rPr>
          <w:rFonts w:hint="eastAsia" w:eastAsia="黑体"/>
          <w:color w:val="auto"/>
          <w:sz w:val="21"/>
          <w:szCs w:val="21"/>
          <w:highlight w:val="none"/>
        </w:rPr>
        <w:t>唱标信封</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_Toc31295 \h </w:instrText>
      </w:r>
      <w:r>
        <w:rPr>
          <w:color w:val="auto"/>
          <w:sz w:val="21"/>
          <w:szCs w:val="21"/>
          <w:highlight w:val="none"/>
        </w:rPr>
        <w:fldChar w:fldCharType="separate"/>
      </w:r>
      <w:r>
        <w:rPr>
          <w:color w:val="auto"/>
          <w:sz w:val="21"/>
          <w:szCs w:val="21"/>
          <w:highlight w:val="none"/>
        </w:rPr>
        <w:t>66</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7EF7B99">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_Toc29067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附件1.开标一览表（按价格文件要求编制）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_Toc29067 \h </w:instrText>
      </w:r>
      <w:r>
        <w:rPr>
          <w:color w:val="auto"/>
          <w:sz w:val="21"/>
          <w:szCs w:val="21"/>
          <w:highlight w:val="none"/>
        </w:rPr>
        <w:fldChar w:fldCharType="separate"/>
      </w:r>
      <w:r>
        <w:rPr>
          <w:color w:val="auto"/>
          <w:sz w:val="21"/>
          <w:szCs w:val="21"/>
          <w:highlight w:val="none"/>
        </w:rPr>
        <w:t>67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0A6C80E">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_Toc19391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附件2.法定代表人证明书（按商务文件要求编制）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_Toc19391 \h </w:instrText>
      </w:r>
      <w:r>
        <w:rPr>
          <w:color w:val="auto"/>
          <w:sz w:val="21"/>
          <w:szCs w:val="21"/>
          <w:highlight w:val="none"/>
        </w:rPr>
        <w:fldChar w:fldCharType="separate"/>
      </w:r>
      <w:r>
        <w:rPr>
          <w:color w:val="auto"/>
          <w:sz w:val="21"/>
          <w:szCs w:val="21"/>
          <w:highlight w:val="none"/>
        </w:rPr>
        <w:t>67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A62C1EC">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_Toc7751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附件3.法定代表人授权委托书加盖公章（按商务文件要求编制）</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_Toc7751 \h </w:instrText>
      </w:r>
      <w:r>
        <w:rPr>
          <w:color w:val="auto"/>
          <w:sz w:val="21"/>
          <w:szCs w:val="21"/>
          <w:highlight w:val="none"/>
        </w:rPr>
        <w:fldChar w:fldCharType="separate"/>
      </w:r>
      <w:r>
        <w:rPr>
          <w:color w:val="auto"/>
          <w:sz w:val="21"/>
          <w:szCs w:val="21"/>
          <w:highlight w:val="none"/>
        </w:rPr>
        <w:t>67</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774FBC1">
      <w:pPr>
        <w:pStyle w:val="20"/>
        <w:tabs>
          <w:tab w:val="right" w:leader="dot" w:pos="8306"/>
          <w:tab w:val="clear" w:pos="8296"/>
        </w:tabs>
        <w:ind w:left="0" w:leftChars="0"/>
        <w:rPr>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_Toc24309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附件4.投标保证金汇入情况说明（含银行汇款凭证）</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_Toc24309 \h </w:instrText>
      </w:r>
      <w:r>
        <w:rPr>
          <w:color w:val="auto"/>
          <w:sz w:val="21"/>
          <w:szCs w:val="21"/>
          <w:highlight w:val="none"/>
        </w:rPr>
        <w:fldChar w:fldCharType="separate"/>
      </w:r>
      <w:r>
        <w:rPr>
          <w:color w:val="auto"/>
          <w:sz w:val="21"/>
          <w:szCs w:val="21"/>
          <w:highlight w:val="none"/>
        </w:rPr>
        <w:t>68</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D5705C2">
      <w:pPr>
        <w:pStyle w:val="20"/>
        <w:tabs>
          <w:tab w:val="right" w:leader="dot" w:pos="8306"/>
          <w:tab w:val="clear" w:pos="8296"/>
        </w:tabs>
        <w:ind w:left="0" w:leftChars="0"/>
        <w:rPr>
          <w:color w:val="auto"/>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_Toc8455 </w:instrText>
      </w:r>
      <w:r>
        <w:rPr>
          <w:rFonts w:hint="eastAsia" w:ascii="宋体" w:hAnsi="宋体" w:eastAsia="宋体" w:cs="宋体"/>
          <w:bCs/>
          <w:color w:val="auto"/>
          <w:sz w:val="21"/>
          <w:szCs w:val="21"/>
          <w:highlight w:val="none"/>
        </w:rPr>
        <w:fldChar w:fldCharType="separate"/>
      </w:r>
      <w:r>
        <w:rPr>
          <w:rFonts w:hint="eastAsia" w:ascii="宋体" w:hAnsi="宋体"/>
          <w:color w:val="auto"/>
          <w:sz w:val="21"/>
          <w:szCs w:val="21"/>
          <w:highlight w:val="none"/>
        </w:rPr>
        <w:t>附件5.投标文件电子文件（U盘，须含盖章版PDF投标文件和WORD版投标文件各一版，文字采用WORD文档，计算表格采用 EXCEL文档。）</w:t>
      </w:r>
      <w:r>
        <w:rPr>
          <w:color w:val="auto"/>
          <w:sz w:val="21"/>
          <w:szCs w:val="21"/>
          <w:highlight w:val="none"/>
        </w:rPr>
        <w:tab/>
      </w:r>
      <w:r>
        <w:rPr>
          <w:color w:val="auto"/>
          <w:sz w:val="21"/>
          <w:szCs w:val="21"/>
          <w:highlight w:val="none"/>
        </w:rPr>
        <w:fldChar w:fldCharType="begin"/>
      </w:r>
      <w:r>
        <w:rPr>
          <w:color w:val="auto"/>
          <w:sz w:val="21"/>
          <w:szCs w:val="21"/>
          <w:highlight w:val="none"/>
        </w:rPr>
        <w:instrText xml:space="preserve"> PAGEREF _Toc8455 \h </w:instrText>
      </w:r>
      <w:r>
        <w:rPr>
          <w:color w:val="auto"/>
          <w:sz w:val="21"/>
          <w:szCs w:val="21"/>
          <w:highlight w:val="none"/>
        </w:rPr>
        <w:fldChar w:fldCharType="separate"/>
      </w:r>
      <w:r>
        <w:rPr>
          <w:color w:val="auto"/>
          <w:sz w:val="21"/>
          <w:szCs w:val="21"/>
          <w:highlight w:val="none"/>
        </w:rPr>
        <w:t>70</w:t>
      </w:r>
      <w:r>
        <w:rPr>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FA4C749">
      <w:pPr>
        <w:pStyle w:val="20"/>
        <w:spacing w:after="0"/>
        <w:ind w:left="0" w:leftChars="0" w:firstLine="630" w:firstLineChars="300"/>
        <w:rPr>
          <w:rFonts w:cs="宋体"/>
          <w:color w:val="auto"/>
          <w:szCs w:val="21"/>
          <w:highlight w:val="none"/>
        </w:rPr>
      </w:pPr>
      <w:r>
        <w:rPr>
          <w:rFonts w:hint="eastAsia" w:ascii="宋体" w:hAnsi="宋体" w:eastAsia="宋体" w:cs="宋体"/>
          <w:bCs/>
          <w:color w:val="auto"/>
          <w:szCs w:val="21"/>
          <w:highlight w:val="none"/>
        </w:rPr>
        <w:fldChar w:fldCharType="end"/>
      </w:r>
    </w:p>
    <w:p w14:paraId="5DDA267A">
      <w:pPr>
        <w:rPr>
          <w:rFonts w:hint="eastAsia" w:ascii="宋体" w:hAnsi="宋体" w:cs="宋体"/>
          <w:color w:val="auto"/>
          <w:szCs w:val="21"/>
          <w:highlight w:val="none"/>
        </w:rPr>
      </w:pPr>
      <w:r>
        <w:rPr>
          <w:rFonts w:hint="eastAsia" w:ascii="宋体" w:hAnsi="宋体" w:cs="宋体"/>
          <w:color w:val="auto"/>
          <w:szCs w:val="21"/>
          <w:highlight w:val="none"/>
        </w:rPr>
        <w:br w:type="page"/>
      </w:r>
    </w:p>
    <w:p w14:paraId="43582149">
      <w:pPr>
        <w:pStyle w:val="5"/>
        <w:spacing w:before="0" w:after="0" w:line="240" w:lineRule="auto"/>
        <w:rPr>
          <w:color w:val="auto"/>
          <w:sz w:val="28"/>
          <w:szCs w:val="28"/>
          <w:highlight w:val="none"/>
        </w:rPr>
      </w:pPr>
      <w:bookmarkStart w:id="0" w:name="_Toc14217"/>
      <w:r>
        <w:rPr>
          <w:rFonts w:hint="eastAsia"/>
          <w:color w:val="auto"/>
          <w:sz w:val="28"/>
          <w:szCs w:val="28"/>
          <w:highlight w:val="none"/>
        </w:rPr>
        <w:t>第一部分投标邀请</w:t>
      </w:r>
      <w:bookmarkEnd w:id="0"/>
    </w:p>
    <w:p w14:paraId="32ABAF74">
      <w:pPr>
        <w:pStyle w:val="6"/>
        <w:spacing w:before="0" w:after="0" w:line="360" w:lineRule="auto"/>
        <w:jc w:val="center"/>
        <w:rPr>
          <w:rFonts w:hint="eastAsia" w:ascii="宋体" w:hAnsi="宋体" w:cs="宋体"/>
          <w:color w:val="auto"/>
          <w:highlight w:val="none"/>
        </w:rPr>
      </w:pPr>
      <w:bookmarkStart w:id="1" w:name="_Toc29337"/>
      <w:r>
        <w:rPr>
          <w:rFonts w:hint="eastAsia" w:ascii="宋体" w:hAnsi="宋体" w:cs="宋体"/>
          <w:color w:val="auto"/>
          <w:highlight w:val="none"/>
        </w:rPr>
        <w:t>投标邀请书</w:t>
      </w:r>
      <w:bookmarkEnd w:id="1"/>
    </w:p>
    <w:p w14:paraId="74798095">
      <w:pPr>
        <w:ind w:firstLine="422" w:firstLineChars="200"/>
        <w:rPr>
          <w:rFonts w:hint="eastAsia" w:ascii="宋体" w:hAnsi="宋体"/>
          <w:color w:val="auto"/>
          <w:szCs w:val="21"/>
          <w:highlight w:val="none"/>
        </w:rPr>
      </w:pPr>
      <w:r>
        <w:rPr>
          <w:rFonts w:hint="eastAsia" w:ascii="宋体" w:hAnsi="宋体"/>
          <w:b/>
          <w:bCs/>
          <w:color w:val="auto"/>
          <w:szCs w:val="21"/>
          <w:highlight w:val="none"/>
          <w:u w:val="single"/>
          <w:lang w:eastAsia="zh-CN"/>
        </w:rPr>
        <w:t>广东人信工程咨询有限公司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东莞市新有能源投资有限公司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东莞市新有能源投资有限公司2026年度储能电站维保服务项目（第二次）</w:t>
      </w:r>
      <w:r>
        <w:rPr>
          <w:rFonts w:hint="eastAsia" w:ascii="宋体" w:hAnsi="宋体"/>
          <w:color w:val="auto"/>
          <w:szCs w:val="21"/>
          <w:highlight w:val="none"/>
        </w:rPr>
        <w:t>（项目编号：</w:t>
      </w:r>
      <w:r>
        <w:rPr>
          <w:rFonts w:hint="eastAsia" w:ascii="宋体" w:hAnsi="宋体"/>
          <w:b/>
          <w:bCs/>
          <w:color w:val="auto"/>
          <w:szCs w:val="21"/>
          <w:highlight w:val="none"/>
          <w:lang w:eastAsia="zh-CN"/>
        </w:rPr>
        <w:t>RX12600338-2</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4E583773">
      <w:pPr>
        <w:ind w:firstLine="413" w:firstLineChars="196"/>
        <w:rPr>
          <w:rFonts w:hint="eastAsia" w:ascii="宋体" w:hAnsi="宋体"/>
          <w:b/>
          <w:color w:val="auto"/>
          <w:szCs w:val="21"/>
          <w:highlight w:val="none"/>
        </w:rPr>
      </w:pPr>
    </w:p>
    <w:p w14:paraId="2CADB953">
      <w:pPr>
        <w:rPr>
          <w:rFonts w:hint="eastAsia" w:ascii="宋体" w:hAnsi="宋体"/>
          <w:b/>
          <w:color w:val="auto"/>
          <w:szCs w:val="21"/>
          <w:highlight w:val="none"/>
        </w:rPr>
      </w:pPr>
      <w:r>
        <w:rPr>
          <w:rFonts w:hint="eastAsia" w:ascii="宋体" w:hAnsi="宋体"/>
          <w:b/>
          <w:color w:val="auto"/>
          <w:szCs w:val="21"/>
          <w:highlight w:val="none"/>
        </w:rPr>
        <w:t>一、采购项目概况</w:t>
      </w:r>
    </w:p>
    <w:p w14:paraId="32AEC6BC">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1、采购项目名称：</w:t>
      </w:r>
      <w:r>
        <w:rPr>
          <w:rFonts w:hint="eastAsia" w:ascii="宋体" w:hAnsi="宋体" w:cs="宋体"/>
          <w:b/>
          <w:color w:val="auto"/>
          <w:sz w:val="21"/>
          <w:szCs w:val="21"/>
          <w:highlight w:val="none"/>
          <w:u w:val="single"/>
          <w:lang w:eastAsia="zh-CN"/>
        </w:rPr>
        <w:t>东莞市新有能源投资有限公司2026年度储能电站维保服务项目（第二次）</w:t>
      </w:r>
    </w:p>
    <w:p w14:paraId="72DD9473">
      <w:pPr>
        <w:ind w:firstLine="420" w:firstLineChars="20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、本项目</w:t>
      </w:r>
      <w:r>
        <w:rPr>
          <w:rFonts w:hint="eastAsia" w:ascii="宋体" w:hAnsi="宋体" w:cs="宋体"/>
          <w:b/>
          <w:bCs/>
          <w:color w:val="auto"/>
          <w:sz w:val="21"/>
          <w:szCs w:val="21"/>
          <w:highlight w:val="none"/>
          <w:lang w:val="en-US" w:eastAsia="zh-CN"/>
        </w:rPr>
        <w:t>不</w:t>
      </w:r>
      <w:r>
        <w:rPr>
          <w:rFonts w:hint="eastAsia" w:ascii="宋体" w:hAnsi="宋体" w:eastAsia="宋体" w:cs="宋体"/>
          <w:b/>
          <w:bCs/>
          <w:color w:val="auto"/>
          <w:sz w:val="21"/>
          <w:szCs w:val="21"/>
          <w:highlight w:val="none"/>
          <w:lang w:val="en-US" w:eastAsia="zh-CN"/>
        </w:rPr>
        <w:t>接受</w:t>
      </w:r>
      <w:r>
        <w:rPr>
          <w:rFonts w:hint="eastAsia" w:ascii="宋体" w:hAnsi="宋体" w:eastAsia="宋体" w:cs="宋体"/>
          <w:color w:val="auto"/>
          <w:sz w:val="21"/>
          <w:szCs w:val="21"/>
          <w:highlight w:val="none"/>
          <w:lang w:val="en-US" w:eastAsia="zh-CN"/>
        </w:rPr>
        <w:t>联合体投标。</w:t>
      </w:r>
    </w:p>
    <w:p w14:paraId="41C42E54">
      <w:pPr>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、项目内容</w:t>
      </w:r>
    </w:p>
    <w:tbl>
      <w:tblPr>
        <w:tblStyle w:val="28"/>
        <w:tblW w:w="47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38"/>
        <w:gridCol w:w="1217"/>
        <w:gridCol w:w="1833"/>
        <w:gridCol w:w="1738"/>
      </w:tblGrid>
      <w:tr w14:paraId="2FD68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2053" w:type="pct"/>
            <w:noWrap w:val="0"/>
            <w:vAlign w:val="center"/>
          </w:tcPr>
          <w:p w14:paraId="0481D300">
            <w:pPr>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748" w:type="pct"/>
            <w:noWrap w:val="0"/>
            <w:vAlign w:val="center"/>
          </w:tcPr>
          <w:p w14:paraId="60B3F40C">
            <w:pPr>
              <w:jc w:val="center"/>
              <w:rPr>
                <w:rFonts w:ascii="宋体" w:hAnsi="宋体" w:cs="宋体"/>
                <w:color w:val="auto"/>
                <w:kern w:val="28"/>
                <w:szCs w:val="21"/>
                <w:highlight w:val="none"/>
              </w:rPr>
            </w:pPr>
            <w:r>
              <w:rPr>
                <w:rFonts w:hint="eastAsia" w:ascii="宋体" w:hAnsi="宋体" w:cs="宋体"/>
                <w:color w:val="auto"/>
                <w:kern w:val="28"/>
                <w:szCs w:val="21"/>
                <w:highlight w:val="none"/>
              </w:rPr>
              <w:t>采购服务单位数量</w:t>
            </w:r>
          </w:p>
        </w:tc>
        <w:tc>
          <w:tcPr>
            <w:tcW w:w="1127" w:type="pct"/>
            <w:noWrap w:val="0"/>
            <w:vAlign w:val="center"/>
          </w:tcPr>
          <w:p w14:paraId="52015D15">
            <w:pPr>
              <w:jc w:val="center"/>
              <w:rPr>
                <w:rFonts w:hint="eastAsia" w:ascii="宋体" w:hAnsi="宋体" w:cs="宋体"/>
                <w:color w:val="auto"/>
                <w:kern w:val="28"/>
                <w:szCs w:val="21"/>
                <w:highlight w:val="none"/>
              </w:rPr>
            </w:pPr>
            <w:r>
              <w:rPr>
                <w:rFonts w:hint="eastAsia" w:ascii="宋体" w:hAnsi="宋体" w:cs="宋体"/>
                <w:color w:val="auto"/>
                <w:sz w:val="21"/>
                <w:szCs w:val="21"/>
                <w:highlight w:val="none"/>
                <w:lang w:val="en-US" w:eastAsia="zh-CN"/>
              </w:rPr>
              <w:t>单价</w:t>
            </w:r>
          </w:p>
        </w:tc>
        <w:tc>
          <w:tcPr>
            <w:tcW w:w="1069" w:type="pct"/>
            <w:noWrap w:val="0"/>
            <w:vAlign w:val="center"/>
          </w:tcPr>
          <w:p w14:paraId="7152271C">
            <w:pPr>
              <w:jc w:val="center"/>
              <w:rPr>
                <w:rFonts w:hint="eastAsia" w:ascii="宋体" w:hAnsi="宋体" w:eastAsia="宋体" w:cs="宋体"/>
                <w:color w:val="auto"/>
                <w:kern w:val="28"/>
                <w:sz w:val="21"/>
                <w:szCs w:val="21"/>
                <w:highlight w:val="none"/>
                <w:lang w:val="en-US" w:eastAsia="zh-CN" w:bidi="ar-SA"/>
              </w:rPr>
            </w:pPr>
            <w:r>
              <w:rPr>
                <w:rFonts w:hint="eastAsia" w:ascii="宋体" w:hAnsi="宋体" w:cs="宋体"/>
                <w:color w:val="auto"/>
                <w:kern w:val="28"/>
                <w:szCs w:val="21"/>
                <w:highlight w:val="none"/>
              </w:rPr>
              <w:t>服务期</w:t>
            </w:r>
          </w:p>
        </w:tc>
      </w:tr>
      <w:tr w14:paraId="79FB6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053" w:type="pct"/>
            <w:noWrap w:val="0"/>
            <w:vAlign w:val="center"/>
          </w:tcPr>
          <w:p w14:paraId="335169A5">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东莞市新有能源投资有限公司2026年度储能电站维保服务项目（第二次）</w:t>
            </w:r>
          </w:p>
        </w:tc>
        <w:tc>
          <w:tcPr>
            <w:tcW w:w="748" w:type="pct"/>
            <w:noWrap w:val="0"/>
            <w:vAlign w:val="center"/>
          </w:tcPr>
          <w:p w14:paraId="3345DEF6">
            <w:pPr>
              <w:jc w:val="center"/>
              <w:rPr>
                <w:rFonts w:ascii="宋体" w:hAnsi="宋体" w:cs="宋体"/>
                <w:color w:val="auto"/>
                <w:szCs w:val="21"/>
                <w:highlight w:val="none"/>
              </w:rPr>
            </w:pPr>
            <w:r>
              <w:rPr>
                <w:rFonts w:ascii="宋体" w:hAnsi="宋体" w:cs="宋体"/>
                <w:color w:val="auto"/>
                <w:szCs w:val="21"/>
                <w:highlight w:val="none"/>
              </w:rPr>
              <w:t>1</w:t>
            </w:r>
          </w:p>
        </w:tc>
        <w:tc>
          <w:tcPr>
            <w:tcW w:w="1127" w:type="pct"/>
            <w:noWrap w:val="0"/>
            <w:vAlign w:val="center"/>
          </w:tcPr>
          <w:p w14:paraId="275D681A">
            <w:pPr>
              <w:jc w:val="center"/>
              <w:rPr>
                <w:rFonts w:ascii="宋体" w:hAnsi="宋体" w:eastAsia="宋体" w:cs="宋体"/>
                <w:color w:val="auto"/>
                <w:sz w:val="21"/>
                <w:szCs w:val="21"/>
                <w:highlight w:val="none"/>
                <w:lang w:val="zh-TW" w:eastAsia="zh-TW"/>
              </w:rPr>
            </w:pPr>
            <w:r>
              <w:rPr>
                <w:rFonts w:hint="eastAsia" w:ascii="宋体" w:hAnsi="宋体" w:cs="宋体"/>
                <w:color w:val="auto"/>
                <w:sz w:val="21"/>
                <w:szCs w:val="21"/>
                <w:highlight w:val="none"/>
                <w:u w:val="none"/>
                <w:lang w:val="en-US" w:eastAsia="zh-CN"/>
              </w:rPr>
              <w:t>详见</w:t>
            </w:r>
            <w:r>
              <w:rPr>
                <w:rFonts w:hint="eastAsia" w:ascii="宋体" w:hAnsi="宋体"/>
                <w:color w:val="auto"/>
                <w:szCs w:val="21"/>
                <w:highlight w:val="none"/>
              </w:rPr>
              <w:t>《用户需求书》</w:t>
            </w:r>
          </w:p>
        </w:tc>
        <w:tc>
          <w:tcPr>
            <w:tcW w:w="1069" w:type="pct"/>
            <w:noWrap w:val="0"/>
            <w:vAlign w:val="center"/>
          </w:tcPr>
          <w:p w14:paraId="32448523">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 w:val="21"/>
                <w:szCs w:val="21"/>
                <w:highlight w:val="none"/>
                <w:lang w:val="zh-TW" w:eastAsia="zh-CN"/>
              </w:rPr>
              <w:t>合同签订之日起一年</w:t>
            </w:r>
            <w:r>
              <w:rPr>
                <w:rFonts w:ascii="宋体" w:hAnsi="宋体" w:eastAsia="宋体" w:cs="宋体"/>
                <w:color w:val="auto"/>
                <w:sz w:val="21"/>
                <w:szCs w:val="21"/>
                <w:highlight w:val="none"/>
                <w:lang w:val="zh-TW" w:eastAsia="zh-TW"/>
              </w:rPr>
              <w:t>。</w:t>
            </w:r>
          </w:p>
        </w:tc>
      </w:tr>
    </w:tbl>
    <w:p w14:paraId="567CB14B">
      <w:pPr>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、项目需求：详细内容请参阅采购文件第三部分《用户需求书》。</w:t>
      </w:r>
    </w:p>
    <w:p w14:paraId="2047B686">
      <w:pPr>
        <w:ind w:firstLine="411" w:firstLineChars="196"/>
        <w:rPr>
          <w:rFonts w:hint="eastAsia" w:ascii="宋体" w:hAnsi="宋体"/>
          <w:color w:val="auto"/>
          <w:szCs w:val="21"/>
          <w:highlight w:val="none"/>
        </w:rPr>
      </w:pPr>
    </w:p>
    <w:p w14:paraId="1B2C38FA">
      <w:pPr>
        <w:rPr>
          <w:rFonts w:hint="eastAsia" w:ascii="宋体" w:hAnsi="宋体"/>
          <w:b/>
          <w:color w:val="auto"/>
          <w:szCs w:val="21"/>
          <w:highlight w:val="none"/>
        </w:rPr>
      </w:pPr>
      <w:r>
        <w:rPr>
          <w:rFonts w:hint="eastAsia" w:ascii="宋体" w:hAnsi="宋体"/>
          <w:b/>
          <w:color w:val="auto"/>
          <w:szCs w:val="21"/>
          <w:highlight w:val="none"/>
        </w:rPr>
        <w:t>二、投标人资格要求</w:t>
      </w:r>
    </w:p>
    <w:p w14:paraId="36B9D1C6">
      <w:pPr>
        <w:ind w:firstLine="411" w:firstLineChars="196"/>
        <w:rPr>
          <w:rFonts w:hint="eastAsia" w:ascii="宋体" w:hAnsi="宋体"/>
          <w:color w:val="auto"/>
          <w:szCs w:val="21"/>
          <w:highlight w:val="none"/>
        </w:rPr>
      </w:pPr>
      <w:r>
        <w:rPr>
          <w:rFonts w:hint="eastAsia" w:ascii="宋体" w:hAnsi="宋体"/>
          <w:color w:val="auto"/>
          <w:szCs w:val="21"/>
          <w:highlight w:val="none"/>
        </w:rPr>
        <w:t>1、一般要求：</w:t>
      </w:r>
    </w:p>
    <w:p w14:paraId="306D7E68">
      <w:pPr>
        <w:ind w:firstLine="420" w:firstLineChars="200"/>
        <w:rPr>
          <w:rFonts w:hint="eastAsia"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2A923D71">
      <w:pPr>
        <w:ind w:firstLine="420" w:firstLineChars="200"/>
        <w:rPr>
          <w:rFonts w:hint="eastAsia"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DD1F338">
      <w:pPr>
        <w:ind w:firstLine="420" w:firstLineChars="200"/>
        <w:rPr>
          <w:rFonts w:hint="eastAsia"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14:paraId="0904BC77">
      <w:pPr>
        <w:ind w:firstLine="420" w:firstLineChars="200"/>
        <w:rPr>
          <w:rFonts w:hint="eastAsia" w:ascii="宋体" w:hAnsi="宋体"/>
          <w:color w:val="auto"/>
          <w:szCs w:val="21"/>
          <w:highlight w:val="none"/>
        </w:rPr>
      </w:pPr>
      <w:r>
        <w:rPr>
          <w:rFonts w:hint="eastAsia" w:ascii="宋体" w:hAnsi="宋体"/>
          <w:color w:val="auto"/>
          <w:szCs w:val="21"/>
          <w:highlight w:val="none"/>
        </w:rPr>
        <w:t>（4）未被列入“信用中国”网站（www.creditchina.gov.cn)“记录失信被执行人或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642AABB5">
      <w:pPr>
        <w:ind w:firstLine="420" w:firstLineChars="200"/>
        <w:rPr>
          <w:rFonts w:hint="eastAsia" w:ascii="宋体" w:hAnsi="宋体"/>
          <w:color w:val="auto"/>
          <w:szCs w:val="21"/>
          <w:highlight w:val="none"/>
        </w:rPr>
      </w:pPr>
      <w:r>
        <w:rPr>
          <w:rFonts w:hint="eastAsia" w:ascii="宋体" w:hAnsi="宋体"/>
          <w:color w:val="auto"/>
          <w:szCs w:val="21"/>
          <w:highlight w:val="none"/>
        </w:rPr>
        <w:t>（5）未被列入东实集团及下属企业相关领域黑名单。【以东莞实业投资控股集团有限公司发文（东实通〔2021〕44号）、（东实通〔2021〕98号）、（东实通〔2022〕75号）、（东实通〔2023〕37号）、（东实通〔2024〕163号）、（东实通〔2024〕195号）、（东实通〔2025〕157号）为准，如有最新发文通知，按最新文件执行。】</w:t>
      </w:r>
    </w:p>
    <w:p w14:paraId="19880022">
      <w:pPr>
        <w:ind w:firstLine="420" w:firstLineChars="200"/>
        <w:rPr>
          <w:rFonts w:hint="eastAsia" w:ascii="宋体" w:hAnsi="宋体"/>
          <w:color w:val="auto"/>
          <w:szCs w:val="21"/>
          <w:highlight w:val="none"/>
        </w:rPr>
      </w:pPr>
    </w:p>
    <w:p w14:paraId="0FD25BFA">
      <w:pPr>
        <w:ind w:firstLine="420" w:firstLineChars="200"/>
        <w:rPr>
          <w:rFonts w:hint="eastAsia" w:ascii="宋体" w:hAnsi="宋体"/>
          <w:color w:val="auto"/>
          <w:szCs w:val="21"/>
          <w:highlight w:val="none"/>
        </w:rPr>
      </w:pPr>
      <w:r>
        <w:rPr>
          <w:rFonts w:hint="eastAsia" w:ascii="宋体" w:hAnsi="宋体"/>
          <w:color w:val="auto"/>
          <w:szCs w:val="21"/>
          <w:highlight w:val="none"/>
        </w:rPr>
        <w:t>2、其他要求</w:t>
      </w:r>
    </w:p>
    <w:p w14:paraId="5E289BD9">
      <w:pPr>
        <w:ind w:firstLine="420" w:firstLineChars="200"/>
        <w:rPr>
          <w:rFonts w:hint="eastAsia" w:ascii="宋体" w:hAnsi="宋体"/>
          <w:color w:val="auto"/>
          <w:szCs w:val="21"/>
          <w:highlight w:val="none"/>
        </w:rPr>
      </w:pPr>
      <w:r>
        <w:rPr>
          <w:rFonts w:ascii="宋体" w:hAnsi="宋体"/>
          <w:color w:val="auto"/>
          <w:szCs w:val="21"/>
          <w:highlight w:val="none"/>
        </w:rPr>
        <w:t>投标人</w:t>
      </w:r>
      <w:r>
        <w:rPr>
          <w:rFonts w:hint="eastAsia" w:ascii="宋体" w:hAnsi="宋体"/>
          <w:color w:val="auto"/>
          <w:szCs w:val="21"/>
          <w:highlight w:val="none"/>
        </w:rPr>
        <w:t>具有有效期内《承装（修、试）电力设施许可证》承装</w:t>
      </w:r>
      <w:r>
        <w:rPr>
          <w:rFonts w:hint="eastAsia" w:ascii="宋体" w:hAnsi="宋体"/>
          <w:color w:val="auto"/>
          <w:szCs w:val="21"/>
          <w:highlight w:val="none"/>
          <w:lang w:eastAsia="zh-CN"/>
        </w:rPr>
        <w:t>、</w:t>
      </w:r>
      <w:r>
        <w:rPr>
          <w:rFonts w:hint="eastAsia"/>
          <w:color w:val="auto"/>
          <w:highlight w:val="none"/>
          <w:lang w:val="en-US" w:eastAsia="zh-CN"/>
        </w:rPr>
        <w:t>承修、承试</w:t>
      </w:r>
      <w:r>
        <w:rPr>
          <w:rFonts w:hint="eastAsia" w:ascii="宋体" w:hAnsi="宋体"/>
          <w:color w:val="auto"/>
          <w:szCs w:val="21"/>
          <w:highlight w:val="none"/>
        </w:rPr>
        <w:t>类别三级（10千伏以下）或以上资质。</w:t>
      </w:r>
    </w:p>
    <w:p w14:paraId="40918C10">
      <w:pPr>
        <w:spacing w:after="0" w:line="360" w:lineRule="auto"/>
        <w:ind w:firstLine="420" w:firstLineChars="200"/>
        <w:rPr>
          <w:rFonts w:hint="eastAsia" w:ascii="宋体" w:hAnsi="宋体" w:eastAsia="宋体" w:cs="宋体"/>
          <w:color w:val="auto"/>
          <w:sz w:val="21"/>
          <w:szCs w:val="21"/>
          <w:highlight w:val="none"/>
          <w:lang w:val="en-US" w:eastAsia="zh-CN"/>
        </w:rPr>
      </w:pPr>
    </w:p>
    <w:p w14:paraId="47AB4436">
      <w:pPr>
        <w:rPr>
          <w:rFonts w:hint="eastAsia" w:ascii="宋体" w:hAnsi="宋体"/>
          <w:b/>
          <w:color w:val="auto"/>
          <w:szCs w:val="21"/>
          <w:highlight w:val="none"/>
        </w:rPr>
      </w:pPr>
      <w:r>
        <w:rPr>
          <w:rFonts w:hint="eastAsia" w:ascii="宋体" w:hAnsi="宋体"/>
          <w:b/>
          <w:color w:val="auto"/>
          <w:szCs w:val="21"/>
          <w:highlight w:val="none"/>
        </w:rPr>
        <w:t>三、获取采购文件方式及要求</w:t>
      </w:r>
    </w:p>
    <w:p w14:paraId="4EFDB19B">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lang w:val="en-US" w:eastAsia="zh-CN"/>
        </w:rPr>
        <w:t>文件</w:t>
      </w:r>
      <w:r>
        <w:rPr>
          <w:rFonts w:hint="eastAsia" w:ascii="宋体" w:hAnsi="宋体"/>
          <w:color w:val="auto"/>
          <w:szCs w:val="21"/>
          <w:highlight w:val="none"/>
        </w:rPr>
        <w:t>领购</w:t>
      </w:r>
      <w:r>
        <w:rPr>
          <w:rFonts w:ascii="宋体" w:hAnsi="宋体"/>
          <w:color w:val="auto"/>
          <w:szCs w:val="21"/>
          <w:highlight w:val="none"/>
        </w:rPr>
        <w:t>时间：</w:t>
      </w:r>
      <w:r>
        <w:rPr>
          <w:rFonts w:hint="eastAsia" w:ascii="宋体" w:hAnsi="宋体"/>
          <w:color w:val="auto"/>
          <w:szCs w:val="21"/>
          <w:highlight w:val="none"/>
          <w:lang w:eastAsia="zh-CN"/>
        </w:rPr>
        <w:t>2026年</w:t>
      </w:r>
      <w:r>
        <w:rPr>
          <w:rFonts w:hint="eastAsia" w:ascii="宋体" w:hAnsi="宋体"/>
          <w:color w:val="auto"/>
          <w:szCs w:val="21"/>
          <w:highlight w:val="none"/>
          <w:lang w:val="en-US" w:eastAsia="zh-CN"/>
        </w:rPr>
        <w:t>4</w:t>
      </w:r>
      <w:r>
        <w:rPr>
          <w:rFonts w:hint="eastAsia" w:ascii="宋体" w:hAnsi="宋体"/>
          <w:color w:val="auto"/>
          <w:szCs w:val="21"/>
          <w:highlight w:val="none"/>
        </w:rPr>
        <w:t>月</w:t>
      </w:r>
      <w:r>
        <w:rPr>
          <w:rFonts w:hint="eastAsia" w:ascii="宋体" w:hAnsi="宋体"/>
          <w:color w:val="auto"/>
          <w:szCs w:val="21"/>
          <w:highlight w:val="none"/>
          <w:lang w:val="en-US" w:eastAsia="zh-CN"/>
        </w:rPr>
        <w:t>07</w:t>
      </w:r>
      <w:r>
        <w:rPr>
          <w:rFonts w:hint="eastAsia" w:ascii="宋体" w:hAnsi="宋体"/>
          <w:color w:val="auto"/>
          <w:szCs w:val="21"/>
          <w:highlight w:val="none"/>
        </w:rPr>
        <w:t>日起至</w:t>
      </w:r>
      <w:r>
        <w:rPr>
          <w:rFonts w:hint="eastAsia" w:ascii="宋体" w:hAnsi="宋体"/>
          <w:color w:val="auto"/>
          <w:szCs w:val="21"/>
          <w:highlight w:val="none"/>
          <w:lang w:eastAsia="zh-CN"/>
        </w:rPr>
        <w:t>2026年</w:t>
      </w:r>
      <w:r>
        <w:rPr>
          <w:rFonts w:hint="eastAsia" w:ascii="宋体" w:hAnsi="宋体"/>
          <w:color w:val="auto"/>
          <w:szCs w:val="21"/>
          <w:highlight w:val="none"/>
          <w:lang w:val="en-US" w:eastAsia="zh-CN"/>
        </w:rPr>
        <w:t>4</w:t>
      </w:r>
      <w:r>
        <w:rPr>
          <w:rFonts w:hint="eastAsia" w:ascii="宋体" w:hAnsi="宋体"/>
          <w:color w:val="auto"/>
          <w:szCs w:val="21"/>
          <w:highlight w:val="none"/>
        </w:rPr>
        <w:t>月</w:t>
      </w:r>
      <w:r>
        <w:rPr>
          <w:rFonts w:hint="eastAsia" w:ascii="宋体" w:hAnsi="宋体"/>
          <w:color w:val="auto"/>
          <w:szCs w:val="21"/>
          <w:highlight w:val="none"/>
          <w:lang w:val="en-US" w:eastAsia="zh-CN"/>
        </w:rPr>
        <w:t>22</w:t>
      </w:r>
      <w:r>
        <w:rPr>
          <w:rFonts w:hint="eastAsia" w:ascii="宋体" w:hAnsi="宋体"/>
          <w:color w:val="auto"/>
          <w:szCs w:val="21"/>
          <w:highlight w:val="none"/>
        </w:rPr>
        <w:t>日（节假日除外），上午9：00～12：00，下午14：30～17：30（北京时间）。</w:t>
      </w:r>
    </w:p>
    <w:p w14:paraId="0B967E12">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可到现场进行领购，并现场领取发票。（</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lang w:eastAsia="zh-CN"/>
        </w:rPr>
        <w:t>文件</w:t>
      </w:r>
      <w:r>
        <w:rPr>
          <w:rFonts w:hint="eastAsia" w:ascii="宋体" w:hAnsi="宋体" w:eastAsia="宋体" w:cs="宋体"/>
          <w:color w:val="auto"/>
          <w:sz w:val="21"/>
          <w:szCs w:val="21"/>
          <w:highlight w:val="none"/>
        </w:rPr>
        <w:t>领购价：人民币</w:t>
      </w:r>
      <w:r>
        <w:rPr>
          <w:rFonts w:hint="eastAsia" w:ascii="宋体" w:hAnsi="宋体" w:eastAsia="宋体" w:cs="宋体"/>
          <w:color w:val="auto"/>
          <w:sz w:val="21"/>
          <w:szCs w:val="21"/>
          <w:highlight w:val="none"/>
          <w:lang w:val="en-US" w:eastAsia="zh-CN"/>
        </w:rPr>
        <w:t>300</w:t>
      </w:r>
      <w:r>
        <w:rPr>
          <w:rFonts w:hint="eastAsia" w:ascii="宋体" w:hAnsi="宋体" w:eastAsia="宋体" w:cs="宋体"/>
          <w:color w:val="auto"/>
          <w:sz w:val="21"/>
          <w:szCs w:val="21"/>
          <w:highlight w:val="none"/>
        </w:rPr>
        <w:t>元整）</w:t>
      </w:r>
    </w:p>
    <w:p w14:paraId="3CD44B04">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（2）现场支持现金支付、微信支付、支付宝支付等支付方式，请将相应表格交予我司</w:t>
      </w:r>
      <w:r>
        <w:rPr>
          <w:rFonts w:hint="eastAsia" w:ascii="宋体" w:hAnsi="宋体" w:cs="宋体"/>
          <w:color w:val="auto"/>
          <w:sz w:val="21"/>
          <w:szCs w:val="21"/>
          <w:highlight w:val="none"/>
          <w:lang w:val="en-US" w:eastAsia="zh-CN"/>
        </w:rPr>
        <w:t>陈</w:t>
      </w:r>
      <w:r>
        <w:rPr>
          <w:rFonts w:hint="eastAsia" w:ascii="宋体" w:hAnsi="宋体" w:eastAsia="宋体" w:cs="宋体"/>
          <w:color w:val="auto"/>
          <w:sz w:val="21"/>
          <w:szCs w:val="21"/>
          <w:highlight w:val="none"/>
          <w:lang w:val="en-US" w:eastAsia="zh-CN"/>
        </w:rPr>
        <w:t>先生</w:t>
      </w:r>
      <w:r>
        <w:rPr>
          <w:rFonts w:hint="eastAsia" w:ascii="宋体" w:hAnsi="宋体" w:eastAsia="宋体" w:cs="宋体"/>
          <w:color w:val="auto"/>
          <w:sz w:val="21"/>
          <w:szCs w:val="21"/>
          <w:highlight w:val="none"/>
        </w:rPr>
        <w:t>。</w:t>
      </w:r>
    </w:p>
    <w:p w14:paraId="3B61D4AE">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领购地点：</w:t>
      </w:r>
      <w:r>
        <w:rPr>
          <w:rFonts w:hint="eastAsia" w:ascii="宋体" w:hAnsi="宋体" w:cs="宋体"/>
          <w:color w:val="auto"/>
          <w:sz w:val="21"/>
          <w:szCs w:val="21"/>
          <w:highlight w:val="none"/>
          <w:lang w:eastAsia="zh-CN"/>
        </w:rPr>
        <w:t>东莞市东城街道洋杞坑东路18号302室（东莞市东城街道立新洋杞坑经济合作社办公大楼三楼）</w:t>
      </w:r>
      <w:r>
        <w:rPr>
          <w:rFonts w:hint="eastAsia" w:ascii="宋体" w:hAnsi="宋体" w:eastAsia="宋体" w:cs="宋体"/>
          <w:color w:val="auto"/>
          <w:sz w:val="21"/>
          <w:szCs w:val="21"/>
          <w:highlight w:val="none"/>
        </w:rPr>
        <w:t>。</w:t>
      </w:r>
    </w:p>
    <w:p w14:paraId="290C6F77">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cs="宋体"/>
          <w:color w:val="auto"/>
          <w:sz w:val="21"/>
          <w:szCs w:val="21"/>
          <w:highlight w:val="none"/>
          <w:lang w:eastAsia="zh-CN"/>
        </w:rPr>
        <w:t>陈</w:t>
      </w:r>
      <w:r>
        <w:rPr>
          <w:rFonts w:hint="eastAsia" w:ascii="宋体" w:hAnsi="宋体" w:eastAsia="宋体" w:cs="宋体"/>
          <w:color w:val="auto"/>
          <w:sz w:val="21"/>
          <w:szCs w:val="21"/>
          <w:highlight w:val="none"/>
          <w:lang w:eastAsia="zh-CN"/>
        </w:rPr>
        <w:t>先生</w:t>
      </w:r>
    </w:p>
    <w:p w14:paraId="0BD0849F">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r>
        <w:rPr>
          <w:rFonts w:hint="eastAsia" w:ascii="宋体" w:hAnsi="宋体" w:cs="宋体"/>
          <w:color w:val="auto"/>
          <w:sz w:val="21"/>
          <w:szCs w:val="21"/>
          <w:highlight w:val="none"/>
          <w:lang w:eastAsia="zh-CN"/>
        </w:rPr>
        <w:t>0769-28680091</w:t>
      </w:r>
    </w:p>
    <w:p w14:paraId="2B2FC267">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领购方式：现场领购。</w:t>
      </w:r>
    </w:p>
    <w:p w14:paraId="43D96530">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在领购</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时须提供如下证明材料：《营业执照》复印件（加盖公章）或《事业单位法人证书》复印件（加盖公章）或其他主体证书复印件（加盖公章），自然人参加</w:t>
      </w:r>
      <w:r>
        <w:rPr>
          <w:rFonts w:hint="eastAsia" w:ascii="宋体" w:hAnsi="宋体" w:eastAsia="宋体" w:cs="宋体"/>
          <w:color w:val="auto"/>
          <w:sz w:val="21"/>
          <w:szCs w:val="21"/>
          <w:highlight w:val="none"/>
          <w:lang w:val="en-US" w:eastAsia="zh-CN"/>
        </w:rPr>
        <w:t>报价</w:t>
      </w:r>
      <w:r>
        <w:rPr>
          <w:rFonts w:hint="eastAsia" w:ascii="宋体" w:hAnsi="宋体" w:eastAsia="宋体" w:cs="宋体"/>
          <w:color w:val="auto"/>
          <w:sz w:val="21"/>
          <w:szCs w:val="21"/>
          <w:highlight w:val="none"/>
        </w:rPr>
        <w:t>须提供自然人的身份证明材料</w:t>
      </w:r>
      <w:r>
        <w:rPr>
          <w:rFonts w:hint="eastAsia" w:ascii="宋体" w:hAnsi="宋体" w:eastAsia="宋体" w:cs="宋体"/>
          <w:color w:val="auto"/>
          <w:sz w:val="21"/>
          <w:szCs w:val="21"/>
          <w:highlight w:val="none"/>
          <w:lang w:eastAsia="zh-CN"/>
        </w:rPr>
        <w:t>。</w:t>
      </w:r>
    </w:p>
    <w:p w14:paraId="1EA082FD">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4、供应商</w:t>
      </w:r>
      <w:r>
        <w:rPr>
          <w:rFonts w:hint="eastAsia" w:ascii="宋体" w:hAnsi="宋体" w:eastAsia="宋体" w:cs="宋体"/>
          <w:color w:val="auto"/>
          <w:sz w:val="21"/>
          <w:szCs w:val="21"/>
          <w:highlight w:val="none"/>
          <w:lang w:eastAsia="zh-CN"/>
        </w:rPr>
        <w:t>须在领购时间内进行报名，逾期报名无效，任何投标人因逾期报名或误缴费用而导致报名无效的，自行承担相应责任。</w:t>
      </w:r>
    </w:p>
    <w:p w14:paraId="79B41B46">
      <w:pPr>
        <w:rPr>
          <w:color w:val="auto"/>
          <w:highlight w:val="none"/>
        </w:rPr>
      </w:pPr>
    </w:p>
    <w:p w14:paraId="3D2DFA14">
      <w:pPr>
        <w:rPr>
          <w:rFonts w:hint="eastAsia" w:ascii="宋体" w:hAnsi="宋体"/>
          <w:b/>
          <w:color w:val="auto"/>
          <w:szCs w:val="21"/>
          <w:highlight w:val="none"/>
        </w:rPr>
      </w:pPr>
      <w:r>
        <w:rPr>
          <w:rFonts w:hint="eastAsia" w:ascii="宋体" w:hAnsi="宋体"/>
          <w:b/>
          <w:color w:val="auto"/>
          <w:szCs w:val="21"/>
          <w:highlight w:val="none"/>
        </w:rPr>
        <w:t>四、投标文件的递交</w:t>
      </w:r>
    </w:p>
    <w:p w14:paraId="0D08326D">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1、递交投标文件时间：</w:t>
      </w:r>
      <w:r>
        <w:rPr>
          <w:rFonts w:hint="eastAsia" w:ascii="宋体" w:hAnsi="宋体" w:cs="宋体"/>
          <w:color w:val="auto"/>
          <w:sz w:val="21"/>
          <w:szCs w:val="21"/>
          <w:highlight w:val="none"/>
          <w:lang w:eastAsia="zh-CN"/>
        </w:rPr>
        <w:t>2026年</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28</w:t>
      </w:r>
      <w:r>
        <w:rPr>
          <w:rFonts w:hint="eastAsia" w:ascii="宋体" w:hAnsi="宋体" w:eastAsia="宋体" w:cs="宋体"/>
          <w:color w:val="auto"/>
          <w:sz w:val="21"/>
          <w:szCs w:val="21"/>
          <w:highlight w:val="none"/>
        </w:rPr>
        <w:t>日（北京时间）</w:t>
      </w:r>
      <w:r>
        <w:rPr>
          <w:rFonts w:hint="eastAsia" w:ascii="宋体" w:hAnsi="宋体" w:cs="宋体"/>
          <w:color w:val="auto"/>
          <w:sz w:val="21"/>
          <w:szCs w:val="21"/>
          <w:highlight w:val="none"/>
          <w:u w:val="single"/>
          <w:lang w:val="en-US" w:eastAsia="zh-CN"/>
        </w:rPr>
        <w:t>09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00</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09</w:t>
      </w:r>
      <w:bookmarkStart w:id="152" w:name="_GoBack"/>
      <w:bookmarkEnd w:id="152"/>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w:t>
      </w:r>
    </w:p>
    <w:p w14:paraId="1E0C4C5B">
      <w:pPr>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2、递交投标文件截止及开标时间：</w:t>
      </w:r>
      <w:r>
        <w:rPr>
          <w:rFonts w:hint="eastAsia" w:ascii="宋体" w:hAnsi="宋体" w:cs="宋体"/>
          <w:color w:val="auto"/>
          <w:sz w:val="21"/>
          <w:szCs w:val="21"/>
          <w:highlight w:val="none"/>
          <w:lang w:eastAsia="zh-CN"/>
        </w:rPr>
        <w:t>2026年</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28</w:t>
      </w:r>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u w:val="single"/>
          <w:lang w:val="en-US" w:eastAsia="zh-CN"/>
        </w:rPr>
        <w:t>09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（北京时间），所有投标文件应于截止时间之前递交，迟交或以电报、传真形式的投标文件将拒绝接收。</w:t>
      </w:r>
    </w:p>
    <w:p w14:paraId="5C2F31EC">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3、开标地点：</w:t>
      </w:r>
      <w:r>
        <w:rPr>
          <w:rFonts w:hint="eastAsia" w:ascii="宋体" w:hAnsi="宋体" w:cs="宋体"/>
          <w:color w:val="auto"/>
          <w:sz w:val="21"/>
          <w:szCs w:val="21"/>
          <w:highlight w:val="none"/>
          <w:lang w:eastAsia="zh-CN"/>
        </w:rPr>
        <w:t>东莞市东城街道洋杞坑东路18号302室（东莞市东城街道立新洋杞坑经济合作社办公大楼三楼）</w:t>
      </w:r>
      <w:r>
        <w:rPr>
          <w:rFonts w:hint="eastAsia" w:ascii="宋体" w:hAnsi="宋体" w:eastAsia="宋体" w:cs="宋体"/>
          <w:color w:val="auto"/>
          <w:sz w:val="21"/>
          <w:szCs w:val="21"/>
          <w:highlight w:val="none"/>
          <w:lang w:eastAsia="zh-CN"/>
        </w:rPr>
        <w:t>。</w:t>
      </w:r>
    </w:p>
    <w:p w14:paraId="7282A7EF">
      <w:pPr>
        <w:pageBreakBefore w:val="0"/>
        <w:widowControl/>
        <w:kinsoku/>
        <w:overflowPunct/>
        <w:topLinePunct w:val="0"/>
        <w:autoSpaceDE/>
        <w:autoSpaceDN/>
        <w:bidi w:val="0"/>
        <w:spacing w:line="360" w:lineRule="auto"/>
        <w:ind w:firstLine="411" w:firstLineChars="196"/>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4、开标事宜：</w:t>
      </w:r>
      <w:r>
        <w:rPr>
          <w:rFonts w:hint="eastAsia" w:ascii="宋体" w:hAnsi="宋体" w:eastAsia="宋体" w:cs="宋体"/>
          <w:b/>
          <w:bCs w:val="0"/>
          <w:color w:val="auto"/>
          <w:szCs w:val="21"/>
          <w:highlight w:val="none"/>
          <w:lang w:val="en-US" w:eastAsia="zh-CN"/>
        </w:rPr>
        <w:t>在递交投标文件时，投标人委托授权代表须为本单位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59D7BD16">
      <w:pPr>
        <w:pStyle w:val="41"/>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5、出现以下情形时，采购代理机构不予接收投标（响应）文件：</w:t>
      </w:r>
    </w:p>
    <w:p w14:paraId="15447B3C">
      <w:pPr>
        <w:pStyle w:val="41"/>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14:paraId="06362ED8">
      <w:pPr>
        <w:pStyle w:val="41"/>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14:paraId="7FE5EFE8">
      <w:pPr>
        <w:pStyle w:val="41"/>
        <w:spacing w:line="360" w:lineRule="auto"/>
        <w:rPr>
          <w:rFonts w:hint="eastAsia" w:ascii="宋体" w:hAnsi="宋体" w:eastAsia="宋体" w:cs="宋体"/>
          <w:color w:val="auto"/>
          <w:sz w:val="21"/>
          <w:szCs w:val="21"/>
          <w:highlight w:val="none"/>
        </w:rPr>
      </w:pPr>
    </w:p>
    <w:p w14:paraId="5B076999">
      <w:pPr>
        <w:rPr>
          <w:rFonts w:hint="eastAsia" w:ascii="宋体" w:hAnsi="宋体"/>
          <w:b/>
          <w:color w:val="auto"/>
          <w:szCs w:val="21"/>
          <w:highlight w:val="none"/>
        </w:rPr>
      </w:pPr>
      <w:r>
        <w:rPr>
          <w:rFonts w:hint="eastAsia" w:ascii="宋体" w:hAnsi="宋体"/>
          <w:b/>
          <w:color w:val="auto"/>
          <w:szCs w:val="21"/>
          <w:highlight w:val="none"/>
        </w:rPr>
        <w:t>五、发布公告的媒介</w:t>
      </w:r>
    </w:p>
    <w:p w14:paraId="6E5E2226">
      <w:pPr>
        <w:pStyle w:val="41"/>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1、采购公告和</w:t>
      </w:r>
      <w:r>
        <w:rPr>
          <w:rFonts w:hint="eastAsia" w:ascii="宋体" w:hAnsi="宋体" w:eastAsia="宋体" w:cs="宋体"/>
          <w:bCs/>
          <w:color w:val="auto"/>
          <w:sz w:val="21"/>
          <w:szCs w:val="21"/>
          <w:highlight w:val="none"/>
        </w:rPr>
        <w:t>结果公告</w:t>
      </w:r>
      <w:r>
        <w:rPr>
          <w:rFonts w:hint="eastAsia" w:ascii="宋体" w:hAnsi="宋体" w:eastAsia="宋体" w:cs="宋体"/>
          <w:color w:val="auto"/>
          <w:sz w:val="21"/>
          <w:szCs w:val="21"/>
          <w:highlight w:val="none"/>
        </w:rPr>
        <w:t>发布媒介：</w:t>
      </w:r>
    </w:p>
    <w:p w14:paraId="05353EF2">
      <w:pPr>
        <w:pStyle w:val="41"/>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东莞实业投资控股集团有限公司-招标采购栏目（http://www.dgsy.com.cn/）</w:t>
      </w:r>
    </w:p>
    <w:p w14:paraId="559F37B2">
      <w:pPr>
        <w:pStyle w:val="41"/>
        <w:spacing w:line="360" w:lineRule="auto"/>
        <w:ind w:left="420" w:leftChars="20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广东人信工程咨询有限公司</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http://www.gdrxzx.com</w:t>
      </w:r>
      <w:r>
        <w:rPr>
          <w:rFonts w:hint="eastAsia" w:ascii="宋体" w:hAnsi="宋体" w:eastAsia="宋体" w:cs="宋体"/>
          <w:color w:val="auto"/>
          <w:sz w:val="21"/>
          <w:szCs w:val="21"/>
          <w:highlight w:val="none"/>
        </w:rPr>
        <w:t>)</w:t>
      </w:r>
    </w:p>
    <w:p w14:paraId="6439C8B8">
      <w:pPr>
        <w:rPr>
          <w:rFonts w:hint="eastAsia" w:ascii="宋体" w:hAnsi="宋体"/>
          <w:b/>
          <w:color w:val="auto"/>
          <w:szCs w:val="21"/>
          <w:highlight w:val="none"/>
        </w:rPr>
      </w:pPr>
      <w:r>
        <w:rPr>
          <w:rFonts w:hint="eastAsia" w:ascii="宋体" w:hAnsi="宋体"/>
          <w:b/>
          <w:color w:val="auto"/>
          <w:szCs w:val="21"/>
          <w:highlight w:val="none"/>
        </w:rPr>
        <w:t>六、采购人及采购代理机构的名称、地址和联系方法</w:t>
      </w:r>
    </w:p>
    <w:p w14:paraId="6C80D1EE">
      <w:pPr>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采购人名称：</w:t>
      </w:r>
      <w:r>
        <w:rPr>
          <w:rFonts w:hint="eastAsia" w:ascii="宋体" w:hAnsi="宋体" w:cs="宋体"/>
          <w:bCs/>
          <w:color w:val="auto"/>
          <w:sz w:val="21"/>
          <w:szCs w:val="21"/>
          <w:highlight w:val="none"/>
          <w:lang w:val="en-US" w:eastAsia="zh-CN"/>
        </w:rPr>
        <w:t>东莞市新有能源投资有限公司</w:t>
      </w:r>
    </w:p>
    <w:p w14:paraId="60E5652F">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采购人联系人：</w:t>
      </w:r>
      <w:r>
        <w:rPr>
          <w:rFonts w:hint="eastAsia" w:ascii="宋体" w:hAnsi="宋体" w:cs="宋体"/>
          <w:bCs/>
          <w:color w:val="auto"/>
          <w:sz w:val="21"/>
          <w:szCs w:val="21"/>
          <w:highlight w:val="none"/>
          <w:lang w:eastAsia="zh-CN"/>
        </w:rPr>
        <w:t>孟先生</w:t>
      </w:r>
    </w:p>
    <w:p w14:paraId="410CC571">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采购人地址：</w:t>
      </w:r>
      <w:r>
        <w:rPr>
          <w:rFonts w:hint="eastAsia" w:ascii="宋体" w:hAnsi="宋体" w:cs="宋体"/>
          <w:bCs/>
          <w:color w:val="auto"/>
          <w:sz w:val="21"/>
          <w:szCs w:val="21"/>
          <w:highlight w:val="none"/>
          <w:lang w:eastAsia="zh-CN"/>
        </w:rPr>
        <w:t>广东省东莞市松山湖园区新城路5号1栋505室</w:t>
      </w:r>
    </w:p>
    <w:p w14:paraId="45684194">
      <w:pPr>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采购人联系电话：</w:t>
      </w:r>
      <w:r>
        <w:rPr>
          <w:rFonts w:hint="eastAsia" w:ascii="宋体" w:hAnsi="宋体" w:cs="宋体"/>
          <w:bCs/>
          <w:color w:val="auto"/>
          <w:sz w:val="21"/>
          <w:szCs w:val="21"/>
          <w:highlight w:val="none"/>
          <w:lang w:eastAsia="zh-CN"/>
        </w:rPr>
        <w:t>0769-26626338-866</w:t>
      </w:r>
      <w:r>
        <w:rPr>
          <w:rFonts w:hint="eastAsia" w:ascii="宋体" w:hAnsi="宋体" w:eastAsia="宋体" w:cs="宋体"/>
          <w:color w:val="auto"/>
          <w:sz w:val="21"/>
          <w:szCs w:val="21"/>
          <w:highlight w:val="none"/>
        </w:rPr>
        <w:t xml:space="preserve"> </w:t>
      </w:r>
    </w:p>
    <w:p w14:paraId="52428E2B">
      <w:pPr>
        <w:ind w:firstLine="420" w:firstLineChars="200"/>
        <w:rPr>
          <w:rFonts w:hint="eastAsia" w:ascii="宋体" w:hAnsi="宋体" w:eastAsia="宋体" w:cs="宋体"/>
          <w:color w:val="auto"/>
          <w:sz w:val="21"/>
          <w:szCs w:val="21"/>
          <w:highlight w:val="none"/>
        </w:rPr>
      </w:pPr>
    </w:p>
    <w:p w14:paraId="65AB9201">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采购代理机构名称：</w:t>
      </w:r>
      <w:r>
        <w:rPr>
          <w:rFonts w:hint="eastAsia" w:ascii="宋体" w:hAnsi="宋体" w:cs="宋体"/>
          <w:color w:val="auto"/>
          <w:sz w:val="21"/>
          <w:szCs w:val="21"/>
          <w:highlight w:val="none"/>
          <w:lang w:eastAsia="zh-CN"/>
        </w:rPr>
        <w:t>广东人信工程咨询有限公司</w:t>
      </w:r>
    </w:p>
    <w:p w14:paraId="5CF40085">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采购代理机构地址：</w:t>
      </w:r>
      <w:r>
        <w:rPr>
          <w:rFonts w:hint="eastAsia" w:ascii="宋体" w:hAnsi="宋体" w:cs="宋体"/>
          <w:color w:val="auto"/>
          <w:sz w:val="21"/>
          <w:szCs w:val="21"/>
          <w:highlight w:val="none"/>
          <w:lang w:eastAsia="zh-CN"/>
        </w:rPr>
        <w:t>东莞市东城街道洋杞坑东路18号302室（东莞市东城街道立新洋杞坑经济合作社办公大楼三楼）</w:t>
      </w:r>
    </w:p>
    <w:p w14:paraId="5C34D28D">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采购代理机构联系人：</w:t>
      </w:r>
      <w:r>
        <w:rPr>
          <w:rFonts w:hint="eastAsia" w:ascii="宋体" w:hAnsi="宋体" w:cs="宋体"/>
          <w:color w:val="auto"/>
          <w:sz w:val="21"/>
          <w:szCs w:val="21"/>
          <w:highlight w:val="none"/>
          <w:lang w:eastAsia="zh-CN"/>
        </w:rPr>
        <w:t>陈先生</w:t>
      </w:r>
    </w:p>
    <w:p w14:paraId="5E199D29">
      <w:pP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采购代理机构联系电话：</w:t>
      </w:r>
      <w:r>
        <w:rPr>
          <w:rFonts w:hint="eastAsia" w:ascii="宋体" w:hAnsi="宋体" w:cs="宋体"/>
          <w:color w:val="auto"/>
          <w:sz w:val="21"/>
          <w:szCs w:val="21"/>
          <w:highlight w:val="none"/>
          <w:lang w:eastAsia="zh-CN"/>
        </w:rPr>
        <w:t>0769-28680091</w:t>
      </w:r>
    </w:p>
    <w:p w14:paraId="5046640A">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采购代理机构邮箱：</w:t>
      </w:r>
      <w:r>
        <w:rPr>
          <w:rFonts w:hint="eastAsia" w:ascii="宋体" w:hAnsi="宋体" w:cs="宋体"/>
          <w:color w:val="auto"/>
          <w:sz w:val="21"/>
          <w:szCs w:val="21"/>
          <w:highlight w:val="none"/>
          <w:lang w:eastAsia="zh-CN"/>
        </w:rPr>
        <w:t>gdrxdg@163.com</w:t>
      </w:r>
    </w:p>
    <w:p w14:paraId="0D149A25">
      <w:pPr>
        <w:ind w:firstLine="420" w:firstLineChars="200"/>
        <w:rPr>
          <w:rFonts w:hint="eastAsia" w:ascii="宋体" w:hAnsi="宋体" w:eastAsia="宋体" w:cs="宋体"/>
          <w:color w:val="auto"/>
          <w:sz w:val="21"/>
          <w:szCs w:val="21"/>
          <w:highlight w:val="none"/>
        </w:rPr>
      </w:pPr>
    </w:p>
    <w:p w14:paraId="4CC52A21">
      <w:pPr>
        <w:keepNext w:val="0"/>
        <w:keepLines w:val="0"/>
        <w:pageBreakBefore w:val="0"/>
        <w:widowControl/>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rPr>
      </w:pPr>
    </w:p>
    <w:p w14:paraId="550302E8">
      <w:pPr>
        <w:keepNext w:val="0"/>
        <w:keepLines w:val="0"/>
        <w:pageBreakBefore w:val="0"/>
        <w:widowControl/>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广东人信工程咨询有限公司</w:t>
      </w:r>
    </w:p>
    <w:p w14:paraId="7ADF24FF">
      <w:pPr>
        <w:rPr>
          <w:rFonts w:hint="default" w:ascii="宋体" w:hAnsi="宋体" w:eastAsia="宋体" w:cs="宋体"/>
          <w:color w:val="auto"/>
          <w:highlight w:val="none"/>
          <w:lang w:val="en-US" w:eastAsia="zh-CN"/>
        </w:rPr>
      </w:pPr>
      <w:r>
        <w:rPr>
          <w:rFonts w:hint="eastAsia" w:ascii="宋体" w:hAnsi="宋体" w:eastAsia="宋体" w:cs="宋体"/>
          <w:color w:val="auto"/>
          <w:sz w:val="21"/>
          <w:szCs w:val="21"/>
          <w:highlight w:val="none"/>
          <w:lang w:val="en-US" w:eastAsia="zh-CN"/>
        </w:rPr>
        <w:t xml:space="preserve">                                                     </w:t>
      </w:r>
      <w:r>
        <w:rPr>
          <w:rFonts w:hint="eastAsia" w:ascii="宋体" w:hAnsi="宋体" w:cs="宋体"/>
          <w:color w:val="auto"/>
          <w:sz w:val="21"/>
          <w:szCs w:val="21"/>
          <w:highlight w:val="none"/>
          <w:lang w:val="en-US" w:eastAsia="zh-CN"/>
        </w:rPr>
        <w:t>2026年04</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07</w:t>
      </w:r>
      <w:r>
        <w:rPr>
          <w:rFonts w:hint="eastAsia" w:ascii="宋体" w:hAnsi="宋体" w:eastAsia="宋体" w:cs="宋体"/>
          <w:color w:val="auto"/>
          <w:sz w:val="21"/>
          <w:szCs w:val="21"/>
          <w:highlight w:val="none"/>
          <w:lang w:val="en-US" w:eastAsia="zh-CN"/>
        </w:rPr>
        <w:t>日</w:t>
      </w:r>
    </w:p>
    <w:p w14:paraId="37C83F4C">
      <w:pPr>
        <w:ind w:left="6205" w:leftChars="2755" w:hanging="420" w:hangingChars="200"/>
        <w:rPr>
          <w:rFonts w:hint="eastAsia" w:ascii="黑体" w:hAnsi="宋体" w:eastAsia="黑体"/>
          <w:color w:val="auto"/>
          <w:highlight w:val="none"/>
        </w:rPr>
      </w:pPr>
      <w:r>
        <w:rPr>
          <w:rFonts w:hint="eastAsia" w:ascii="宋体" w:hAnsi="宋体" w:cs="宋体"/>
          <w:color w:val="auto"/>
          <w:szCs w:val="21"/>
          <w:highlight w:val="none"/>
        </w:rPr>
        <w:br w:type="page"/>
      </w:r>
    </w:p>
    <w:p w14:paraId="24B4E9EC">
      <w:pPr>
        <w:pStyle w:val="5"/>
        <w:spacing w:before="0" w:after="0" w:line="240" w:lineRule="auto"/>
        <w:rPr>
          <w:color w:val="auto"/>
          <w:sz w:val="28"/>
          <w:szCs w:val="28"/>
          <w:highlight w:val="none"/>
        </w:rPr>
      </w:pPr>
      <w:bookmarkStart w:id="2" w:name="_Toc21910"/>
      <w:r>
        <w:rPr>
          <w:rFonts w:hint="eastAsia"/>
          <w:color w:val="auto"/>
          <w:sz w:val="28"/>
          <w:szCs w:val="28"/>
          <w:highlight w:val="none"/>
        </w:rPr>
        <w:t>第二部分相关资料表格</w:t>
      </w:r>
      <w:bookmarkEnd w:id="2"/>
    </w:p>
    <w:p w14:paraId="1DE7F04E">
      <w:pPr>
        <w:pStyle w:val="6"/>
        <w:spacing w:before="0" w:after="0" w:line="240" w:lineRule="auto"/>
        <w:jc w:val="center"/>
        <w:rPr>
          <w:rFonts w:hint="eastAsia" w:ascii="宋体" w:hAnsi="宋体" w:cs="宋体"/>
          <w:color w:val="auto"/>
          <w:sz w:val="24"/>
          <w:szCs w:val="24"/>
          <w:highlight w:val="none"/>
        </w:rPr>
      </w:pPr>
      <w:bookmarkStart w:id="3" w:name="_Toc12932"/>
      <w:r>
        <w:rPr>
          <w:rFonts w:hint="eastAsia" w:ascii="宋体" w:hAnsi="宋体" w:cs="宋体"/>
          <w:color w:val="auto"/>
          <w:sz w:val="24"/>
          <w:szCs w:val="24"/>
          <w:highlight w:val="none"/>
        </w:rPr>
        <w:t>附表一：投标资料表</w:t>
      </w:r>
      <w:bookmarkEnd w:id="3"/>
    </w:p>
    <w:tbl>
      <w:tblPr>
        <w:tblStyle w:val="28"/>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137861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139FD396">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7743FE01">
            <w:pPr>
              <w:jc w:val="center"/>
              <w:rPr>
                <w:rFonts w:ascii="宋体" w:hAnsi="宋体"/>
                <w:b/>
                <w:color w:val="auto"/>
                <w:szCs w:val="21"/>
                <w:highlight w:val="none"/>
              </w:rPr>
            </w:pPr>
            <w:r>
              <w:rPr>
                <w:rFonts w:hint="eastAsia" w:ascii="宋体" w:hAnsi="宋体"/>
                <w:b/>
                <w:color w:val="auto"/>
                <w:szCs w:val="21"/>
                <w:highlight w:val="none"/>
              </w:rPr>
              <w:t>内容</w:t>
            </w:r>
          </w:p>
        </w:tc>
      </w:tr>
      <w:tr w14:paraId="38F737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7F0FD3AD">
            <w:pPr>
              <w:jc w:val="center"/>
              <w:rPr>
                <w:rFonts w:ascii="宋体" w:hAnsi="宋体"/>
                <w:b/>
                <w:color w:val="auto"/>
                <w:szCs w:val="21"/>
                <w:highlight w:val="none"/>
              </w:rPr>
            </w:pPr>
            <w:r>
              <w:rPr>
                <w:rFonts w:hint="eastAsia" w:ascii="宋体" w:hAnsi="宋体"/>
                <w:b/>
                <w:color w:val="auto"/>
                <w:szCs w:val="21"/>
                <w:highlight w:val="none"/>
              </w:rPr>
              <w:t>一、说明</w:t>
            </w:r>
          </w:p>
        </w:tc>
      </w:tr>
      <w:tr w14:paraId="4DBEC9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ACF3A26">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7F3ACDD1">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132FE0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710872A">
            <w:pPr>
              <w:jc w:val="center"/>
              <w:rPr>
                <w:rFonts w:ascii="宋体" w:hAnsi="宋体"/>
                <w:color w:val="auto"/>
                <w:szCs w:val="21"/>
                <w:highlight w:val="none"/>
              </w:rPr>
            </w:pPr>
          </w:p>
        </w:tc>
        <w:tc>
          <w:tcPr>
            <w:tcW w:w="7532" w:type="dxa"/>
            <w:gridSpan w:val="2"/>
            <w:tcBorders>
              <w:tl2br w:val="nil"/>
              <w:tr2bl w:val="nil"/>
            </w:tcBorders>
            <w:vAlign w:val="center"/>
          </w:tcPr>
          <w:p w14:paraId="24E5E855">
            <w:pPr>
              <w:ind w:firstLine="210" w:firstLineChars="100"/>
              <w:rPr>
                <w:rFonts w:hint="default" w:ascii="宋体" w:hAnsi="宋体" w:eastAsia="宋体"/>
                <w:b/>
                <w:bCs/>
                <w:color w:val="auto"/>
                <w:szCs w:val="21"/>
                <w:highlight w:val="none"/>
                <w:lang w:val="en-US" w:eastAsia="zh-CN"/>
              </w:rPr>
            </w:pPr>
            <w:r>
              <w:rPr>
                <w:rFonts w:hint="eastAsia" w:ascii="宋体" w:hAnsi="宋体"/>
                <w:b w:val="0"/>
                <w:bCs w:val="0"/>
                <w:color w:val="auto"/>
                <w:szCs w:val="21"/>
                <w:highlight w:val="none"/>
                <w:lang w:val="en-US" w:eastAsia="zh-CN"/>
              </w:rPr>
              <w:t>/</w:t>
            </w:r>
          </w:p>
        </w:tc>
      </w:tr>
      <w:tr w14:paraId="728BCB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5B7AB97B">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6CE750E1">
            <w:pPr>
              <w:rPr>
                <w:rFonts w:ascii="宋体" w:hAnsi="宋体"/>
                <w:b/>
                <w:bCs/>
                <w:color w:val="auto"/>
                <w:szCs w:val="21"/>
                <w:highlight w:val="none"/>
              </w:rPr>
            </w:pPr>
            <w:r>
              <w:rPr>
                <w:rFonts w:hint="eastAsia" w:ascii="宋体" w:hAnsi="宋体"/>
                <w:b/>
                <w:bCs/>
                <w:color w:val="auto"/>
                <w:szCs w:val="21"/>
                <w:highlight w:val="none"/>
              </w:rPr>
              <w:t>发包方式</w:t>
            </w:r>
          </w:p>
        </w:tc>
      </w:tr>
      <w:tr w14:paraId="3F4C80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2BD9B64">
            <w:pPr>
              <w:jc w:val="center"/>
              <w:rPr>
                <w:rFonts w:ascii="宋体" w:hAnsi="宋体"/>
                <w:color w:val="auto"/>
                <w:szCs w:val="21"/>
                <w:highlight w:val="none"/>
              </w:rPr>
            </w:pPr>
          </w:p>
        </w:tc>
        <w:tc>
          <w:tcPr>
            <w:tcW w:w="7532" w:type="dxa"/>
            <w:gridSpan w:val="2"/>
            <w:tcBorders>
              <w:tl2br w:val="nil"/>
              <w:tr2bl w:val="nil"/>
            </w:tcBorders>
            <w:vAlign w:val="center"/>
          </w:tcPr>
          <w:p w14:paraId="49ED6DDA">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固定总价包干；</w:t>
            </w:r>
          </w:p>
          <w:p w14:paraId="5D4558B4">
            <w:pPr>
              <w:rPr>
                <w:rFonts w:ascii="宋体" w:hAnsi="宋体"/>
                <w:b/>
                <w:bCs/>
                <w:color w:val="auto"/>
                <w:szCs w:val="21"/>
                <w:highlight w:val="none"/>
              </w:rPr>
            </w:pPr>
            <w:r>
              <w:rPr>
                <w:rFonts w:hint="eastAsia" w:ascii="宋体" w:hAnsi="宋体"/>
                <w:color w:val="auto"/>
                <w:szCs w:val="21"/>
                <w:highlight w:val="none"/>
              </w:rPr>
              <w:sym w:font="Wingdings 2" w:char="0052"/>
            </w:r>
            <w:r>
              <w:rPr>
                <w:rFonts w:hint="eastAsia" w:ascii="宋体" w:hAnsi="宋体"/>
                <w:b/>
                <w:bCs/>
                <w:color w:val="auto"/>
                <w:szCs w:val="21"/>
                <w:highlight w:val="none"/>
              </w:rPr>
              <w:t>固定单价暂定总价包干；</w:t>
            </w:r>
          </w:p>
          <w:p w14:paraId="2F8C7CBC">
            <w:pPr>
              <w:rPr>
                <w:rFonts w:ascii="宋体" w:hAnsi="宋体"/>
                <w:b/>
                <w:bCs/>
                <w:color w:val="auto"/>
                <w:szCs w:val="21"/>
                <w:highlight w:val="none"/>
                <w:u w:val="single"/>
              </w:rPr>
            </w:pPr>
            <w:r>
              <w:rPr>
                <w:rFonts w:hint="eastAsia" w:ascii="宋体" w:hAnsi="宋体"/>
                <w:color w:val="auto"/>
                <w:szCs w:val="21"/>
                <w:highlight w:val="none"/>
              </w:rPr>
              <w:sym w:font="Wingdings 2" w:char="00A3"/>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p>
          <w:p w14:paraId="6B67C8C4">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1FD21F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5BFCC23">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7532" w:type="dxa"/>
            <w:gridSpan w:val="2"/>
            <w:tcBorders>
              <w:tl2br w:val="nil"/>
              <w:tr2bl w:val="nil"/>
            </w:tcBorders>
            <w:vAlign w:val="center"/>
          </w:tcPr>
          <w:p w14:paraId="28738037">
            <w:pPr>
              <w:rPr>
                <w:rFonts w:ascii="宋体" w:hAnsi="宋体"/>
                <w:b/>
                <w:bCs/>
                <w:color w:val="auto"/>
                <w:szCs w:val="21"/>
                <w:highlight w:val="none"/>
              </w:rPr>
            </w:pPr>
            <w:r>
              <w:rPr>
                <w:rFonts w:hint="eastAsia" w:ascii="宋体" w:hAnsi="宋体"/>
                <w:b/>
                <w:bCs/>
                <w:color w:val="auto"/>
                <w:szCs w:val="21"/>
                <w:highlight w:val="none"/>
              </w:rPr>
              <w:t>资金来源</w:t>
            </w:r>
          </w:p>
        </w:tc>
      </w:tr>
      <w:tr w14:paraId="49F375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512EBC6">
            <w:pPr>
              <w:jc w:val="center"/>
              <w:rPr>
                <w:rFonts w:ascii="宋体" w:hAnsi="宋体"/>
                <w:color w:val="auto"/>
                <w:szCs w:val="21"/>
                <w:highlight w:val="none"/>
              </w:rPr>
            </w:pPr>
          </w:p>
        </w:tc>
        <w:tc>
          <w:tcPr>
            <w:tcW w:w="7532" w:type="dxa"/>
            <w:gridSpan w:val="2"/>
            <w:tcBorders>
              <w:tl2br w:val="nil"/>
              <w:tr2bl w:val="nil"/>
            </w:tcBorders>
            <w:vAlign w:val="center"/>
          </w:tcPr>
          <w:p w14:paraId="0774E0C9">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444454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1F8C158">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7532" w:type="dxa"/>
            <w:gridSpan w:val="2"/>
            <w:tcBorders>
              <w:tl2br w:val="nil"/>
              <w:tr2bl w:val="nil"/>
            </w:tcBorders>
            <w:vAlign w:val="center"/>
          </w:tcPr>
          <w:p w14:paraId="47E063F2">
            <w:pPr>
              <w:rPr>
                <w:rFonts w:ascii="宋体" w:hAnsi="宋体"/>
                <w:b/>
                <w:color w:val="auto"/>
                <w:szCs w:val="21"/>
                <w:highlight w:val="none"/>
              </w:rPr>
            </w:pPr>
            <w:r>
              <w:rPr>
                <w:rFonts w:hint="eastAsia" w:ascii="宋体" w:hAnsi="宋体"/>
                <w:b/>
                <w:color w:val="auto"/>
                <w:szCs w:val="21"/>
                <w:highlight w:val="none"/>
              </w:rPr>
              <w:t>踏勘现场</w:t>
            </w:r>
          </w:p>
        </w:tc>
      </w:tr>
      <w:tr w14:paraId="570DAB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00994AC">
            <w:pPr>
              <w:jc w:val="center"/>
              <w:rPr>
                <w:rFonts w:ascii="宋体" w:hAnsi="宋体"/>
                <w:color w:val="auto"/>
                <w:szCs w:val="21"/>
                <w:highlight w:val="none"/>
              </w:rPr>
            </w:pPr>
          </w:p>
        </w:tc>
        <w:tc>
          <w:tcPr>
            <w:tcW w:w="7532" w:type="dxa"/>
            <w:gridSpan w:val="2"/>
            <w:tcBorders>
              <w:tl2br w:val="nil"/>
              <w:tr2bl w:val="nil"/>
            </w:tcBorders>
            <w:vAlign w:val="center"/>
          </w:tcPr>
          <w:p w14:paraId="60907907">
            <w:pPr>
              <w:rPr>
                <w:rFonts w:ascii="宋体" w:hAnsi="宋体"/>
                <w:bCs/>
                <w:color w:val="auto"/>
                <w:szCs w:val="21"/>
                <w:highlight w:val="none"/>
              </w:rPr>
            </w:pPr>
            <w:r>
              <w:rPr>
                <w:rFonts w:hint="eastAsia" w:ascii="宋体" w:hAnsi="宋体"/>
                <w:bCs/>
                <w:color w:val="auto"/>
                <w:szCs w:val="21"/>
                <w:highlight w:val="none"/>
                <w:lang w:eastAsia="zh-CN"/>
              </w:rPr>
              <w:t>☑</w:t>
            </w:r>
            <w:r>
              <w:rPr>
                <w:rFonts w:hint="eastAsia" w:ascii="宋体" w:hAnsi="宋体"/>
                <w:bCs/>
                <w:color w:val="auto"/>
                <w:szCs w:val="21"/>
                <w:highlight w:val="none"/>
              </w:rPr>
              <w:t>不组织 。</w:t>
            </w:r>
          </w:p>
          <w:p w14:paraId="6000CB6D">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506042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6A909961">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4409C3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A06A466">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7532" w:type="dxa"/>
            <w:gridSpan w:val="2"/>
            <w:tcBorders>
              <w:tl2br w:val="nil"/>
              <w:tr2bl w:val="nil"/>
            </w:tcBorders>
            <w:vAlign w:val="center"/>
          </w:tcPr>
          <w:p w14:paraId="7BF84FB4">
            <w:pPr>
              <w:rPr>
                <w:rFonts w:ascii="宋体" w:hAnsi="宋体"/>
                <w:b/>
                <w:color w:val="auto"/>
                <w:szCs w:val="21"/>
                <w:highlight w:val="none"/>
              </w:rPr>
            </w:pPr>
            <w:r>
              <w:rPr>
                <w:rFonts w:hint="eastAsia" w:ascii="宋体" w:hAnsi="宋体"/>
                <w:b/>
                <w:color w:val="auto"/>
                <w:szCs w:val="21"/>
                <w:highlight w:val="none"/>
              </w:rPr>
              <w:t>投标语言</w:t>
            </w:r>
          </w:p>
        </w:tc>
      </w:tr>
      <w:tr w14:paraId="2E6214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B9C8822">
            <w:pPr>
              <w:jc w:val="center"/>
              <w:rPr>
                <w:rFonts w:ascii="宋体" w:hAnsi="宋体"/>
                <w:color w:val="auto"/>
                <w:szCs w:val="21"/>
                <w:highlight w:val="none"/>
              </w:rPr>
            </w:pPr>
          </w:p>
        </w:tc>
        <w:tc>
          <w:tcPr>
            <w:tcW w:w="7532" w:type="dxa"/>
            <w:gridSpan w:val="2"/>
            <w:tcBorders>
              <w:tl2br w:val="nil"/>
              <w:tr2bl w:val="nil"/>
            </w:tcBorders>
            <w:vAlign w:val="center"/>
          </w:tcPr>
          <w:p w14:paraId="38324FA6">
            <w:pPr>
              <w:rPr>
                <w:rFonts w:ascii="宋体" w:hAnsi="宋体"/>
                <w:b/>
                <w:color w:val="auto"/>
                <w:szCs w:val="21"/>
                <w:highlight w:val="none"/>
              </w:rPr>
            </w:pPr>
            <w:r>
              <w:rPr>
                <w:rFonts w:hint="eastAsia" w:ascii="宋体" w:hAnsi="宋体"/>
                <w:color w:val="auto"/>
                <w:szCs w:val="21"/>
                <w:highlight w:val="none"/>
              </w:rPr>
              <w:t>中文。</w:t>
            </w:r>
          </w:p>
        </w:tc>
      </w:tr>
      <w:tr w14:paraId="4B55D2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713C202">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7532" w:type="dxa"/>
            <w:gridSpan w:val="2"/>
            <w:tcBorders>
              <w:tl2br w:val="nil"/>
              <w:tr2bl w:val="nil"/>
            </w:tcBorders>
            <w:vAlign w:val="center"/>
          </w:tcPr>
          <w:p w14:paraId="24298827">
            <w:pPr>
              <w:jc w:val="both"/>
              <w:rPr>
                <w:rFonts w:ascii="宋体" w:hAnsi="宋体"/>
                <w:b/>
                <w:color w:val="auto"/>
                <w:szCs w:val="21"/>
                <w:highlight w:val="none"/>
              </w:rPr>
            </w:pPr>
            <w:r>
              <w:rPr>
                <w:rFonts w:hint="eastAsia" w:ascii="宋体" w:hAnsi="宋体"/>
                <w:b/>
                <w:color w:val="auto"/>
                <w:szCs w:val="21"/>
                <w:highlight w:val="none"/>
              </w:rPr>
              <w:t>投标报价</w:t>
            </w:r>
          </w:p>
        </w:tc>
      </w:tr>
      <w:tr w14:paraId="605ACE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B497499">
            <w:pPr>
              <w:jc w:val="center"/>
              <w:rPr>
                <w:rFonts w:ascii="宋体" w:hAnsi="宋体"/>
                <w:color w:val="auto"/>
                <w:szCs w:val="21"/>
                <w:highlight w:val="none"/>
              </w:rPr>
            </w:pPr>
          </w:p>
        </w:tc>
        <w:tc>
          <w:tcPr>
            <w:tcW w:w="7532" w:type="dxa"/>
            <w:gridSpan w:val="2"/>
            <w:tcBorders>
              <w:tl2br w:val="nil"/>
              <w:tr2bl w:val="nil"/>
            </w:tcBorders>
            <w:vAlign w:val="center"/>
          </w:tcPr>
          <w:p w14:paraId="67FEE081">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5A372C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54FA9AF7">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7532" w:type="dxa"/>
            <w:gridSpan w:val="2"/>
            <w:tcBorders>
              <w:tl2br w:val="nil"/>
              <w:tr2bl w:val="nil"/>
            </w:tcBorders>
            <w:vAlign w:val="center"/>
          </w:tcPr>
          <w:p w14:paraId="4D67D8B1">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5BE807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25790D34">
            <w:pPr>
              <w:jc w:val="center"/>
              <w:rPr>
                <w:rFonts w:ascii="宋体" w:hAnsi="宋体"/>
                <w:color w:val="auto"/>
                <w:szCs w:val="21"/>
                <w:highlight w:val="none"/>
              </w:rPr>
            </w:pPr>
          </w:p>
        </w:tc>
        <w:tc>
          <w:tcPr>
            <w:tcW w:w="7532" w:type="dxa"/>
            <w:gridSpan w:val="2"/>
            <w:tcBorders>
              <w:tl2br w:val="nil"/>
              <w:tr2bl w:val="nil"/>
            </w:tcBorders>
            <w:vAlign w:val="center"/>
          </w:tcPr>
          <w:p w14:paraId="66EDE3B0">
            <w:pPr>
              <w:numPr>
                <w:ilvl w:val="0"/>
                <w:numId w:val="0"/>
              </w:numPr>
              <w:jc w:val="both"/>
              <w:rPr>
                <w:rFonts w:ascii="宋体" w:hAnsi="宋体"/>
                <w:color w:val="auto"/>
                <w:szCs w:val="21"/>
                <w:highlight w:val="none"/>
              </w:rPr>
            </w:pPr>
            <w:r>
              <w:rPr>
                <w:rFonts w:hint="eastAsia" w:ascii="宋体" w:hAnsi="宋体" w:eastAsia="宋体" w:cstheme="minorBidi"/>
                <w:color w:val="auto"/>
                <w:sz w:val="21"/>
                <w:szCs w:val="21"/>
                <w:highlight w:val="none"/>
                <w:lang w:val="en-US" w:eastAsia="zh-CN" w:bidi="ar-SA"/>
              </w:rPr>
              <w:t>（1）</w:t>
            </w:r>
            <w:r>
              <w:rPr>
                <w:rFonts w:hint="eastAsia" w:ascii="宋体" w:hAnsi="宋体"/>
                <w:color w:val="auto"/>
                <w:szCs w:val="21"/>
                <w:highlight w:val="none"/>
              </w:rPr>
              <w:t>投标保证金金额：</w:t>
            </w:r>
            <w:r>
              <w:rPr>
                <w:rFonts w:hint="eastAsia" w:ascii="宋体" w:hAnsi="宋体"/>
                <w:color w:val="auto"/>
                <w:szCs w:val="21"/>
                <w:highlight w:val="none"/>
                <w:lang w:val="en-US" w:eastAsia="zh-CN"/>
              </w:rPr>
              <w:t>人民币</w:t>
            </w:r>
            <w:r>
              <w:rPr>
                <w:rFonts w:hint="eastAsia" w:ascii="宋体" w:hAnsi="宋体"/>
                <w:b/>
                <w:bCs/>
                <w:color w:val="auto"/>
                <w:sz w:val="21"/>
                <w:szCs w:val="21"/>
                <w:highlight w:val="none"/>
                <w:u w:val="single"/>
                <w:lang w:val="en-US" w:eastAsia="zh-CN"/>
              </w:rPr>
              <w:t>5,000.00</w:t>
            </w:r>
            <w:r>
              <w:rPr>
                <w:rFonts w:hint="eastAsia" w:ascii="宋体" w:hAnsi="宋体"/>
                <w:b/>
                <w:bCs/>
                <w:color w:val="auto"/>
                <w:sz w:val="21"/>
                <w:szCs w:val="21"/>
                <w:highlight w:val="none"/>
                <w:lang w:val="en-US" w:eastAsia="zh-CN"/>
              </w:rPr>
              <w:t>元</w:t>
            </w:r>
            <w:r>
              <w:rPr>
                <w:rFonts w:hint="eastAsia" w:ascii="宋体" w:hAnsi="宋体"/>
                <w:color w:val="auto"/>
                <w:szCs w:val="21"/>
                <w:highlight w:val="none"/>
              </w:rPr>
              <w:t>。</w:t>
            </w:r>
          </w:p>
        </w:tc>
      </w:tr>
      <w:tr w14:paraId="2FE29A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7E7596C3">
            <w:pPr>
              <w:jc w:val="center"/>
              <w:rPr>
                <w:rFonts w:ascii="宋体" w:hAnsi="宋体"/>
                <w:color w:val="auto"/>
                <w:szCs w:val="21"/>
                <w:highlight w:val="none"/>
              </w:rPr>
            </w:pPr>
          </w:p>
        </w:tc>
        <w:tc>
          <w:tcPr>
            <w:tcW w:w="7532" w:type="dxa"/>
            <w:gridSpan w:val="2"/>
            <w:tcBorders>
              <w:tl2br w:val="nil"/>
              <w:tr2bl w:val="nil"/>
            </w:tcBorders>
            <w:vAlign w:val="center"/>
          </w:tcPr>
          <w:p w14:paraId="6426A225">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43B78A79">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4EBC4CA9">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帐户名称：</w:t>
            </w:r>
            <w:r>
              <w:rPr>
                <w:rFonts w:hint="eastAsia" w:hAnsi="宋体" w:cs="宋体"/>
                <w:color w:val="auto"/>
                <w:kern w:val="2"/>
                <w:szCs w:val="21"/>
                <w:highlight w:val="none"/>
                <w:u w:val="single"/>
                <w:lang w:eastAsia="zh-CN"/>
              </w:rPr>
              <w:t>广东人信工程咨询有限公司</w:t>
            </w:r>
            <w:r>
              <w:rPr>
                <w:rFonts w:hint="eastAsia" w:hAnsi="宋体" w:cs="宋体"/>
                <w:color w:val="auto"/>
                <w:kern w:val="2"/>
                <w:szCs w:val="21"/>
                <w:highlight w:val="none"/>
                <w:u w:val="single"/>
                <w:lang w:val="en-US" w:eastAsia="zh-CN"/>
              </w:rPr>
              <w:t>东莞分公司</w:t>
            </w:r>
            <w:r>
              <w:rPr>
                <w:rFonts w:hint="eastAsia" w:hAnsi="宋体" w:cs="宋体"/>
                <w:color w:val="auto"/>
                <w:kern w:val="2"/>
                <w:szCs w:val="21"/>
                <w:highlight w:val="none"/>
                <w:lang w:val="zh-CN"/>
              </w:rPr>
              <w:t>；</w:t>
            </w:r>
          </w:p>
          <w:p w14:paraId="6212555B">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开户银行：</w:t>
            </w:r>
            <w:r>
              <w:rPr>
                <w:rFonts w:hint="eastAsia" w:hAnsi="宋体" w:cs="宋体"/>
                <w:color w:val="auto"/>
                <w:kern w:val="2"/>
                <w:szCs w:val="21"/>
                <w:highlight w:val="none"/>
                <w:u w:val="single"/>
                <w:lang w:eastAsia="zh-CN"/>
              </w:rPr>
              <w:t>广发银行股份有限公司东莞步步高支行</w:t>
            </w:r>
            <w:r>
              <w:rPr>
                <w:rFonts w:hint="eastAsia" w:hAnsi="宋体" w:cs="宋体"/>
                <w:color w:val="auto"/>
                <w:kern w:val="2"/>
                <w:szCs w:val="21"/>
                <w:highlight w:val="none"/>
                <w:lang w:val="zh-CN"/>
              </w:rPr>
              <w:t>；</w:t>
            </w:r>
          </w:p>
          <w:p w14:paraId="4A5457C1">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银行帐号：</w:t>
            </w:r>
            <w:r>
              <w:rPr>
                <w:rFonts w:hint="eastAsia" w:hAnsi="宋体" w:cs="宋体"/>
                <w:color w:val="auto"/>
                <w:kern w:val="2"/>
                <w:szCs w:val="21"/>
                <w:highlight w:val="none"/>
                <w:u w:val="single"/>
                <w:lang w:val="zh-CN"/>
              </w:rPr>
              <w:t>9550888769079400145</w:t>
            </w:r>
            <w:r>
              <w:rPr>
                <w:rFonts w:hint="eastAsia" w:hAnsi="宋体" w:cs="宋体"/>
                <w:color w:val="auto"/>
                <w:kern w:val="2"/>
                <w:szCs w:val="21"/>
                <w:highlight w:val="none"/>
                <w:lang w:val="zh-CN"/>
              </w:rPr>
              <w:t>；</w:t>
            </w:r>
          </w:p>
          <w:p w14:paraId="730E3000">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6FB6A1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298BCE2F">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7532" w:type="dxa"/>
            <w:gridSpan w:val="2"/>
            <w:tcBorders>
              <w:tl2br w:val="nil"/>
              <w:tr2bl w:val="nil"/>
            </w:tcBorders>
            <w:vAlign w:val="center"/>
          </w:tcPr>
          <w:p w14:paraId="5B315F2F">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127FD8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60EA0E55">
            <w:pPr>
              <w:jc w:val="center"/>
              <w:rPr>
                <w:rFonts w:ascii="宋体" w:hAnsi="宋体"/>
                <w:color w:val="auto"/>
                <w:szCs w:val="21"/>
                <w:highlight w:val="none"/>
              </w:rPr>
            </w:pPr>
          </w:p>
        </w:tc>
        <w:tc>
          <w:tcPr>
            <w:tcW w:w="7532" w:type="dxa"/>
            <w:gridSpan w:val="2"/>
            <w:tcBorders>
              <w:tl2br w:val="nil"/>
              <w:tr2bl w:val="nil"/>
            </w:tcBorders>
            <w:vAlign w:val="center"/>
          </w:tcPr>
          <w:p w14:paraId="4E3257E7">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3A87CABA">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1A7C90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6FAEBC4">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7532" w:type="dxa"/>
            <w:gridSpan w:val="2"/>
            <w:tcBorders>
              <w:tl2br w:val="nil"/>
              <w:tr2bl w:val="nil"/>
            </w:tcBorders>
            <w:vAlign w:val="center"/>
          </w:tcPr>
          <w:p w14:paraId="5E29B9EA">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3DDAFE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6EDA0F0">
            <w:pPr>
              <w:jc w:val="center"/>
              <w:rPr>
                <w:rFonts w:ascii="宋体" w:hAnsi="宋体"/>
                <w:color w:val="auto"/>
                <w:szCs w:val="21"/>
                <w:highlight w:val="none"/>
              </w:rPr>
            </w:pPr>
          </w:p>
        </w:tc>
        <w:tc>
          <w:tcPr>
            <w:tcW w:w="7532" w:type="dxa"/>
            <w:gridSpan w:val="2"/>
            <w:tcBorders>
              <w:tl2br w:val="nil"/>
              <w:tr2bl w:val="nil"/>
            </w:tcBorders>
            <w:vAlign w:val="center"/>
          </w:tcPr>
          <w:p w14:paraId="7DE6BB5F">
            <w:pPr>
              <w:jc w:val="both"/>
              <w:rPr>
                <w:rFonts w:ascii="宋体" w:hAnsi="宋体"/>
                <w:b/>
                <w:color w:val="auto"/>
                <w:szCs w:val="21"/>
                <w:highlight w:val="none"/>
              </w:rPr>
            </w:pPr>
            <w:r>
              <w:rPr>
                <w:rFonts w:hint="eastAsia" w:ascii="宋体" w:hAnsi="宋体"/>
                <w:color w:val="auto"/>
                <w:szCs w:val="21"/>
                <w:highlight w:val="none"/>
              </w:rPr>
              <w:t>九十天。</w:t>
            </w:r>
          </w:p>
        </w:tc>
      </w:tr>
      <w:tr w14:paraId="53B3C2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3FCD9E3B">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7532" w:type="dxa"/>
            <w:gridSpan w:val="2"/>
            <w:tcBorders>
              <w:tl2br w:val="nil"/>
              <w:tr2bl w:val="nil"/>
            </w:tcBorders>
            <w:vAlign w:val="center"/>
          </w:tcPr>
          <w:p w14:paraId="0A99D945">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7F8E76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E0C280D">
            <w:pPr>
              <w:jc w:val="center"/>
              <w:rPr>
                <w:rFonts w:ascii="宋体" w:hAnsi="宋体"/>
                <w:color w:val="auto"/>
                <w:szCs w:val="21"/>
                <w:highlight w:val="none"/>
              </w:rPr>
            </w:pPr>
          </w:p>
        </w:tc>
        <w:tc>
          <w:tcPr>
            <w:tcW w:w="2608" w:type="dxa"/>
            <w:tcBorders>
              <w:tl2br w:val="nil"/>
              <w:tr2bl w:val="nil"/>
            </w:tcBorders>
            <w:vAlign w:val="center"/>
          </w:tcPr>
          <w:p w14:paraId="0BEE51E3">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14:paraId="7541F373">
            <w:pPr>
              <w:jc w:val="center"/>
              <w:rPr>
                <w:rFonts w:ascii="宋体" w:hAnsi="宋体"/>
                <w:b/>
                <w:color w:val="auto"/>
                <w:szCs w:val="21"/>
                <w:highlight w:val="none"/>
              </w:rPr>
            </w:pPr>
            <w:r>
              <w:rPr>
                <w:rFonts w:hint="eastAsia" w:ascii="宋体" w:hAnsi="宋体"/>
                <w:b/>
                <w:color w:val="auto"/>
                <w:szCs w:val="21"/>
                <w:highlight w:val="none"/>
              </w:rPr>
              <w:t>份数</w:t>
            </w:r>
          </w:p>
        </w:tc>
      </w:tr>
      <w:tr w14:paraId="05742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D710355">
            <w:pPr>
              <w:jc w:val="center"/>
              <w:rPr>
                <w:rFonts w:ascii="宋体" w:hAnsi="宋体"/>
                <w:color w:val="auto"/>
                <w:szCs w:val="21"/>
                <w:highlight w:val="none"/>
              </w:rPr>
            </w:pPr>
          </w:p>
        </w:tc>
        <w:tc>
          <w:tcPr>
            <w:tcW w:w="2608" w:type="dxa"/>
            <w:tcBorders>
              <w:tl2br w:val="nil"/>
              <w:tr2bl w:val="nil"/>
            </w:tcBorders>
            <w:vAlign w:val="center"/>
          </w:tcPr>
          <w:p w14:paraId="41AA3A8E">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14:paraId="082477F8">
            <w:pPr>
              <w:jc w:val="center"/>
              <w:rPr>
                <w:rFonts w:ascii="宋体" w:hAnsi="宋体"/>
                <w:b/>
                <w:color w:val="auto"/>
                <w:szCs w:val="21"/>
                <w:highlight w:val="none"/>
              </w:rPr>
            </w:pPr>
            <w:r>
              <w:rPr>
                <w:rFonts w:hint="eastAsia" w:ascii="宋体" w:hAnsi="宋体"/>
                <w:b/>
                <w:color w:val="auto"/>
                <w:szCs w:val="21"/>
                <w:highlight w:val="none"/>
              </w:rPr>
              <w:t>1</w:t>
            </w:r>
          </w:p>
        </w:tc>
      </w:tr>
      <w:tr w14:paraId="50181A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DD518C6">
            <w:pPr>
              <w:jc w:val="center"/>
              <w:rPr>
                <w:rFonts w:ascii="宋体" w:hAnsi="宋体"/>
                <w:color w:val="auto"/>
                <w:szCs w:val="21"/>
                <w:highlight w:val="none"/>
              </w:rPr>
            </w:pPr>
          </w:p>
        </w:tc>
        <w:tc>
          <w:tcPr>
            <w:tcW w:w="2608" w:type="dxa"/>
            <w:tcBorders>
              <w:tl2br w:val="nil"/>
              <w:tr2bl w:val="nil"/>
            </w:tcBorders>
            <w:vAlign w:val="center"/>
          </w:tcPr>
          <w:p w14:paraId="110F867E">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14:paraId="08F24142">
            <w:pPr>
              <w:jc w:val="center"/>
              <w:rPr>
                <w:rFonts w:ascii="宋体" w:hAnsi="宋体"/>
                <w:b/>
                <w:color w:val="auto"/>
                <w:szCs w:val="21"/>
                <w:highlight w:val="none"/>
              </w:rPr>
            </w:pPr>
            <w:r>
              <w:rPr>
                <w:rFonts w:hint="eastAsia" w:ascii="宋体" w:hAnsi="宋体"/>
                <w:b/>
                <w:color w:val="auto"/>
                <w:szCs w:val="21"/>
                <w:highlight w:val="none"/>
              </w:rPr>
              <w:t>1</w:t>
            </w:r>
          </w:p>
        </w:tc>
      </w:tr>
      <w:tr w14:paraId="67D9AE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7974C009">
            <w:pPr>
              <w:jc w:val="center"/>
              <w:rPr>
                <w:rFonts w:ascii="宋体" w:hAnsi="宋体"/>
                <w:color w:val="auto"/>
                <w:szCs w:val="21"/>
                <w:highlight w:val="none"/>
              </w:rPr>
            </w:pPr>
          </w:p>
        </w:tc>
        <w:tc>
          <w:tcPr>
            <w:tcW w:w="2608" w:type="dxa"/>
            <w:tcBorders>
              <w:tl2br w:val="nil"/>
              <w:tr2bl w:val="nil"/>
            </w:tcBorders>
            <w:vAlign w:val="center"/>
          </w:tcPr>
          <w:p w14:paraId="0EF667D9">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14:paraId="11DA2641">
            <w:pPr>
              <w:jc w:val="center"/>
              <w:rPr>
                <w:rFonts w:ascii="宋体" w:hAnsi="宋体"/>
                <w:b/>
                <w:color w:val="auto"/>
                <w:szCs w:val="21"/>
                <w:highlight w:val="none"/>
              </w:rPr>
            </w:pPr>
            <w:r>
              <w:rPr>
                <w:rFonts w:hint="eastAsia" w:ascii="宋体" w:hAnsi="宋体"/>
                <w:b/>
                <w:color w:val="auto"/>
                <w:szCs w:val="21"/>
                <w:highlight w:val="none"/>
              </w:rPr>
              <w:sym w:font="Wingdings 2" w:char="0052"/>
            </w:r>
            <w:r>
              <w:rPr>
                <w:rFonts w:hint="eastAsia" w:ascii="宋体" w:hAnsi="宋体"/>
                <w:b/>
                <w:color w:val="auto"/>
                <w:szCs w:val="21"/>
                <w:highlight w:val="none"/>
              </w:rPr>
              <w:t xml:space="preserve">5  </w:t>
            </w:r>
            <w:r>
              <w:rPr>
                <w:rFonts w:hint="eastAsia" w:ascii="宋体" w:hAnsi="宋体"/>
                <w:b/>
                <w:color w:val="auto"/>
                <w:szCs w:val="21"/>
                <w:highlight w:val="none"/>
              </w:rPr>
              <w:sym w:font="Wingdings 2" w:char="00A3"/>
            </w:r>
            <w:r>
              <w:rPr>
                <w:rFonts w:hint="eastAsia" w:ascii="宋体" w:hAnsi="宋体"/>
                <w:b/>
                <w:color w:val="auto"/>
                <w:szCs w:val="21"/>
                <w:highlight w:val="none"/>
              </w:rPr>
              <w:t>7</w:t>
            </w:r>
          </w:p>
        </w:tc>
      </w:tr>
      <w:tr w14:paraId="7CE433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20F79BD">
            <w:pPr>
              <w:jc w:val="center"/>
              <w:rPr>
                <w:rFonts w:ascii="宋体" w:hAnsi="宋体"/>
                <w:color w:val="auto"/>
                <w:szCs w:val="21"/>
                <w:highlight w:val="none"/>
              </w:rPr>
            </w:pPr>
          </w:p>
        </w:tc>
        <w:tc>
          <w:tcPr>
            <w:tcW w:w="2608" w:type="dxa"/>
            <w:vMerge w:val="restart"/>
            <w:tcBorders>
              <w:tl2br w:val="nil"/>
              <w:tr2bl w:val="nil"/>
            </w:tcBorders>
            <w:vAlign w:val="center"/>
          </w:tcPr>
          <w:p w14:paraId="5A6A8D44">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14:paraId="701079B1">
            <w:pPr>
              <w:jc w:val="center"/>
              <w:rPr>
                <w:rFonts w:ascii="宋体" w:hAnsi="宋体"/>
                <w:b/>
                <w:color w:val="auto"/>
                <w:szCs w:val="21"/>
                <w:highlight w:val="none"/>
              </w:rPr>
            </w:pPr>
            <w:r>
              <w:rPr>
                <w:rFonts w:hint="eastAsia" w:ascii="宋体" w:hAnsi="宋体"/>
                <w:b/>
                <w:color w:val="auto"/>
                <w:szCs w:val="21"/>
                <w:highlight w:val="none"/>
              </w:rPr>
              <w:t>1</w:t>
            </w:r>
          </w:p>
        </w:tc>
      </w:tr>
      <w:tr w14:paraId="1EE9E3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5815B28">
            <w:pPr>
              <w:jc w:val="center"/>
              <w:rPr>
                <w:rFonts w:ascii="宋体" w:hAnsi="宋体"/>
                <w:color w:val="auto"/>
                <w:szCs w:val="21"/>
                <w:highlight w:val="none"/>
              </w:rPr>
            </w:pPr>
          </w:p>
        </w:tc>
        <w:tc>
          <w:tcPr>
            <w:tcW w:w="2608" w:type="dxa"/>
            <w:vMerge w:val="continue"/>
            <w:tcBorders>
              <w:tl2br w:val="nil"/>
              <w:tr2bl w:val="nil"/>
            </w:tcBorders>
            <w:vAlign w:val="center"/>
          </w:tcPr>
          <w:p w14:paraId="4FE04DFA">
            <w:pPr>
              <w:jc w:val="center"/>
              <w:rPr>
                <w:rFonts w:ascii="宋体" w:hAnsi="宋体"/>
                <w:b/>
                <w:color w:val="auto"/>
                <w:szCs w:val="21"/>
                <w:highlight w:val="none"/>
              </w:rPr>
            </w:pPr>
          </w:p>
        </w:tc>
        <w:tc>
          <w:tcPr>
            <w:tcW w:w="4924" w:type="dxa"/>
            <w:tcBorders>
              <w:tl2br w:val="nil"/>
              <w:tr2bl w:val="nil"/>
            </w:tcBorders>
            <w:vAlign w:val="center"/>
          </w:tcPr>
          <w:p w14:paraId="50C11C83">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166BD3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1DE59FCF">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21A072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2853498">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7532" w:type="dxa"/>
            <w:gridSpan w:val="2"/>
            <w:tcBorders>
              <w:tl2br w:val="nil"/>
              <w:tr2bl w:val="nil"/>
            </w:tcBorders>
            <w:vAlign w:val="center"/>
          </w:tcPr>
          <w:p w14:paraId="03376B33">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2812A3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4857423">
            <w:pPr>
              <w:jc w:val="center"/>
              <w:rPr>
                <w:rFonts w:ascii="宋体" w:hAnsi="宋体"/>
                <w:color w:val="auto"/>
                <w:szCs w:val="21"/>
                <w:highlight w:val="none"/>
              </w:rPr>
            </w:pPr>
          </w:p>
        </w:tc>
        <w:tc>
          <w:tcPr>
            <w:tcW w:w="7532" w:type="dxa"/>
            <w:gridSpan w:val="2"/>
            <w:tcBorders>
              <w:tl2br w:val="nil"/>
              <w:tr2bl w:val="nil"/>
            </w:tcBorders>
            <w:vAlign w:val="center"/>
          </w:tcPr>
          <w:p w14:paraId="77014879">
            <w:pPr>
              <w:jc w:val="both"/>
              <w:rPr>
                <w:rFonts w:ascii="宋体" w:hAnsi="宋体"/>
                <w:b/>
                <w:color w:val="auto"/>
                <w:szCs w:val="21"/>
                <w:highlight w:val="none"/>
              </w:rPr>
            </w:pPr>
            <w:r>
              <w:rPr>
                <w:rFonts w:hint="eastAsia" w:ascii="宋体" w:hAnsi="宋体"/>
                <w:color w:val="auto"/>
                <w:szCs w:val="21"/>
                <w:highlight w:val="none"/>
              </w:rPr>
              <w:t>综合评分法。</w:t>
            </w:r>
          </w:p>
        </w:tc>
      </w:tr>
      <w:tr w14:paraId="429A00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0901665">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7532" w:type="dxa"/>
            <w:gridSpan w:val="2"/>
            <w:tcBorders>
              <w:tl2br w:val="nil"/>
              <w:tr2bl w:val="nil"/>
            </w:tcBorders>
            <w:vAlign w:val="center"/>
          </w:tcPr>
          <w:p w14:paraId="72710B26">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476D91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37D8931">
            <w:pPr>
              <w:jc w:val="center"/>
              <w:rPr>
                <w:rFonts w:ascii="宋体" w:hAnsi="宋体"/>
                <w:color w:val="auto"/>
                <w:szCs w:val="21"/>
                <w:highlight w:val="none"/>
              </w:rPr>
            </w:pPr>
          </w:p>
        </w:tc>
        <w:tc>
          <w:tcPr>
            <w:tcW w:w="7532" w:type="dxa"/>
            <w:gridSpan w:val="2"/>
            <w:tcBorders>
              <w:tl2br w:val="nil"/>
              <w:tr2bl w:val="nil"/>
            </w:tcBorders>
            <w:vAlign w:val="center"/>
          </w:tcPr>
          <w:p w14:paraId="0FDBCAC0">
            <w:pPr>
              <w:jc w:val="both"/>
              <w:rPr>
                <w:rFonts w:ascii="宋体" w:hAnsi="宋体"/>
                <w:b/>
                <w:color w:val="auto"/>
                <w:szCs w:val="21"/>
                <w:highlight w:val="none"/>
              </w:rPr>
            </w:pPr>
            <w:r>
              <w:rPr>
                <w:rFonts w:hint="eastAsia" w:ascii="宋体" w:hAnsi="宋体"/>
                <w:color w:val="auto"/>
                <w:szCs w:val="21"/>
                <w:highlight w:val="none"/>
              </w:rPr>
              <w:t>见附表二。</w:t>
            </w:r>
          </w:p>
        </w:tc>
      </w:tr>
      <w:tr w14:paraId="24B64F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6EC2980">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7532" w:type="dxa"/>
            <w:gridSpan w:val="2"/>
            <w:tcBorders>
              <w:tl2br w:val="nil"/>
              <w:tr2bl w:val="nil"/>
            </w:tcBorders>
            <w:vAlign w:val="center"/>
          </w:tcPr>
          <w:p w14:paraId="71B3EF97">
            <w:pPr>
              <w:jc w:val="both"/>
              <w:rPr>
                <w:rFonts w:ascii="宋体" w:hAnsi="宋体"/>
                <w:color w:val="auto"/>
                <w:szCs w:val="21"/>
                <w:highlight w:val="none"/>
              </w:rPr>
            </w:pPr>
            <w:r>
              <w:rPr>
                <w:rFonts w:hint="eastAsia" w:ascii="宋体" w:hAnsi="宋体"/>
                <w:b/>
                <w:color w:val="auto"/>
                <w:szCs w:val="21"/>
                <w:highlight w:val="none"/>
              </w:rPr>
              <w:t>评标委员会</w:t>
            </w:r>
          </w:p>
        </w:tc>
      </w:tr>
      <w:tr w14:paraId="1AF274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2E0562C">
            <w:pPr>
              <w:jc w:val="center"/>
              <w:rPr>
                <w:rFonts w:ascii="宋体" w:hAnsi="宋体"/>
                <w:color w:val="auto"/>
                <w:szCs w:val="21"/>
                <w:highlight w:val="none"/>
              </w:rPr>
            </w:pPr>
          </w:p>
        </w:tc>
        <w:tc>
          <w:tcPr>
            <w:tcW w:w="7532" w:type="dxa"/>
            <w:gridSpan w:val="2"/>
            <w:tcBorders>
              <w:tl2br w:val="nil"/>
              <w:tr2bl w:val="nil"/>
            </w:tcBorders>
            <w:vAlign w:val="center"/>
          </w:tcPr>
          <w:p w14:paraId="4C4319E6">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lang w:eastAsia="zh-CN"/>
              </w:rPr>
              <w:t>五</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593B70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49A8046B">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67987C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04C151BD">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14</w:t>
            </w:r>
          </w:p>
        </w:tc>
        <w:tc>
          <w:tcPr>
            <w:tcW w:w="7532" w:type="dxa"/>
            <w:gridSpan w:val="2"/>
            <w:tcBorders>
              <w:tl2br w:val="nil"/>
              <w:tr2bl w:val="nil"/>
            </w:tcBorders>
            <w:shd w:val="clear" w:color="auto" w:fill="auto"/>
            <w:vAlign w:val="center"/>
          </w:tcPr>
          <w:p w14:paraId="70229566">
            <w:pPr>
              <w:jc w:val="both"/>
              <w:rPr>
                <w:rFonts w:ascii="宋体" w:hAnsi="宋体"/>
                <w:b/>
                <w:color w:val="auto"/>
                <w:szCs w:val="21"/>
                <w:highlight w:val="none"/>
              </w:rPr>
            </w:pPr>
            <w:r>
              <w:rPr>
                <w:rFonts w:hint="eastAsia" w:ascii="宋体" w:hAnsi="宋体"/>
                <w:b/>
                <w:color w:val="auto"/>
                <w:szCs w:val="21"/>
                <w:highlight w:val="none"/>
              </w:rPr>
              <w:t>履约担保</w:t>
            </w:r>
          </w:p>
        </w:tc>
      </w:tr>
      <w:tr w14:paraId="07A580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167BCDAB">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3BD6BBC1">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lang w:val="en-US" w:eastAsia="zh-CN"/>
              </w:rPr>
              <w:t>固定金额3万元，中标人应于本合同签订之日起7个日历日内，向采购人缴纳履约保证金。须以电汇或银行转账方式支付至采购人指定账户。待合同服务结束且中标人无任何违约行为的，将无息全额退还中标人已缴纳的履约保证金</w:t>
            </w:r>
            <w:r>
              <w:rPr>
                <w:rFonts w:hint="eastAsia" w:ascii="宋体" w:hAnsi="宋体"/>
                <w:color w:val="auto"/>
                <w:szCs w:val="21"/>
                <w:highlight w:val="none"/>
                <w:u w:val="single"/>
              </w:rPr>
              <w:t>。</w:t>
            </w:r>
          </w:p>
          <w:p w14:paraId="682E321A">
            <w:pPr>
              <w:jc w:val="both"/>
              <w:rPr>
                <w:rFonts w:hint="eastAsia" w:ascii="宋体" w:hAnsi="宋体" w:eastAsia="宋体"/>
                <w:color w:val="auto"/>
                <w:szCs w:val="21"/>
                <w:highlight w:val="none"/>
                <w:lang w:eastAsia="zh-CN"/>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r>
              <w:rPr>
                <w:rFonts w:hint="eastAsia" w:ascii="宋体" w:hAnsi="宋体"/>
                <w:color w:val="auto"/>
                <w:szCs w:val="21"/>
                <w:highlight w:val="none"/>
                <w:lang w:eastAsia="zh-CN"/>
              </w:rPr>
              <w:t>（中标结果公示后待中标单位与采购人协商确认）</w:t>
            </w:r>
          </w:p>
          <w:p w14:paraId="6EEBA333">
            <w:pPr>
              <w:jc w:val="both"/>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.履约担保期限从合同签订之日起至项目</w:t>
            </w:r>
            <w:r>
              <w:rPr>
                <w:rFonts w:hint="eastAsia"/>
                <w:color w:val="auto"/>
                <w:highlight w:val="none"/>
                <w:lang w:val="en-US" w:eastAsia="zh-CN"/>
              </w:rPr>
              <w:t>服务完成</w:t>
            </w:r>
            <w:r>
              <w:rPr>
                <w:rFonts w:hint="eastAsia" w:ascii="宋体" w:hAnsi="宋体"/>
                <w:color w:val="auto"/>
                <w:szCs w:val="21"/>
                <w:highlight w:val="none"/>
              </w:rPr>
              <w:t>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244C3F13">
            <w:pPr>
              <w:jc w:val="both"/>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履约担保要求：</w:t>
            </w:r>
          </w:p>
          <w:p w14:paraId="7EF921F6">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）履约保证金。可采用电汇、银行汇票等银行转帐方式提交，但不可以采用现金方式提交。中标人必须保证履约保证金以中标人名称在签订合同前提交至采购人指定账户。</w:t>
            </w:r>
          </w:p>
          <w:p w14:paraId="3ED7F208">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B8A3AD4">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）为取得履约担保所需的费用，由中标人承担；</w:t>
            </w:r>
          </w:p>
          <w:p w14:paraId="0B869D6D">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2FEE332">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）下列任何情况发生时，采购人有权行使享有的担保权利：</w:t>
            </w:r>
          </w:p>
          <w:p w14:paraId="26DF16A9">
            <w:pPr>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14:paraId="0F5EEEA1">
            <w:pPr>
              <w:jc w:val="both"/>
              <w:rPr>
                <w:rFonts w:ascii="宋体" w:hAnsi="宋体"/>
                <w:color w:val="auto"/>
                <w:szCs w:val="21"/>
                <w:highlight w:val="none"/>
              </w:rPr>
            </w:pPr>
            <w:r>
              <w:rPr>
                <w:rFonts w:hint="eastAsia" w:ascii="宋体" w:hAnsi="宋体"/>
                <w:color w:val="auto"/>
                <w:szCs w:val="21"/>
                <w:highlight w:val="none"/>
              </w:rPr>
              <w:t>②中标人在履行采购合同期间，违反有关法律法规的规定及合同约定的条款，损害了采购人的利益。</w:t>
            </w:r>
          </w:p>
          <w:p w14:paraId="12576A4C">
            <w:pPr>
              <w:jc w:val="both"/>
              <w:rPr>
                <w:rFonts w:ascii="宋体" w:hAnsi="宋体"/>
                <w:b/>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）在整个项目</w:t>
            </w:r>
            <w:r>
              <w:rPr>
                <w:rFonts w:hint="eastAsia"/>
                <w:color w:val="auto"/>
                <w:highlight w:val="none"/>
                <w:lang w:val="en-US" w:eastAsia="zh-CN"/>
              </w:rPr>
              <w:t>服务完成</w:t>
            </w:r>
            <w:r>
              <w:rPr>
                <w:rFonts w:hint="eastAsia" w:ascii="宋体" w:hAnsi="宋体"/>
                <w:color w:val="auto"/>
                <w:szCs w:val="21"/>
                <w:highlight w:val="none"/>
              </w:rPr>
              <w:t>后，中标人向采购人提交退回</w:t>
            </w:r>
            <w:r>
              <w:rPr>
                <w:rFonts w:hint="eastAsia"/>
                <w:color w:val="auto"/>
                <w:highlight w:val="none"/>
                <w:lang w:val="en-US" w:eastAsia="zh-CN"/>
              </w:rPr>
              <w:t>履约保证金</w:t>
            </w:r>
            <w:r>
              <w:rPr>
                <w:rFonts w:hint="eastAsia" w:ascii="宋体" w:hAnsi="宋体"/>
                <w:color w:val="auto"/>
                <w:szCs w:val="21"/>
                <w:highlight w:val="none"/>
              </w:rPr>
              <w:t>的申请，采购人办理</w:t>
            </w:r>
            <w:r>
              <w:rPr>
                <w:rFonts w:hint="eastAsia"/>
                <w:color w:val="auto"/>
                <w:highlight w:val="none"/>
                <w:lang w:val="en-US" w:eastAsia="zh-CN"/>
              </w:rPr>
              <w:t>履约保证金</w:t>
            </w:r>
            <w:r>
              <w:rPr>
                <w:rFonts w:hint="eastAsia" w:ascii="宋体" w:hAnsi="宋体"/>
                <w:color w:val="auto"/>
                <w:szCs w:val="21"/>
                <w:highlight w:val="none"/>
              </w:rPr>
              <w:t>退还手续。</w:t>
            </w:r>
          </w:p>
        </w:tc>
      </w:tr>
      <w:tr w14:paraId="6C2536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42" w:hRule="atLeast"/>
        </w:trPr>
        <w:tc>
          <w:tcPr>
            <w:tcW w:w="878" w:type="dxa"/>
            <w:vMerge w:val="restart"/>
            <w:tcBorders>
              <w:tl2br w:val="nil"/>
              <w:tr2bl w:val="nil"/>
            </w:tcBorders>
            <w:vAlign w:val="center"/>
          </w:tcPr>
          <w:p w14:paraId="00C50545">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15</w:t>
            </w:r>
          </w:p>
        </w:tc>
        <w:tc>
          <w:tcPr>
            <w:tcW w:w="7532" w:type="dxa"/>
            <w:gridSpan w:val="2"/>
            <w:tcBorders>
              <w:tl2br w:val="nil"/>
              <w:tr2bl w:val="nil"/>
            </w:tcBorders>
            <w:vAlign w:val="center"/>
          </w:tcPr>
          <w:p w14:paraId="54EA4179">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31E465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153" w:hRule="atLeast"/>
        </w:trPr>
        <w:tc>
          <w:tcPr>
            <w:tcW w:w="878" w:type="dxa"/>
            <w:vMerge w:val="continue"/>
            <w:tcBorders>
              <w:tl2br w:val="nil"/>
              <w:tr2bl w:val="nil"/>
            </w:tcBorders>
            <w:vAlign w:val="center"/>
          </w:tcPr>
          <w:p w14:paraId="7076C995">
            <w:pPr>
              <w:jc w:val="center"/>
              <w:rPr>
                <w:rFonts w:ascii="宋体" w:hAnsi="宋体"/>
                <w:color w:val="auto"/>
                <w:szCs w:val="21"/>
                <w:highlight w:val="none"/>
              </w:rPr>
            </w:pPr>
          </w:p>
        </w:tc>
        <w:tc>
          <w:tcPr>
            <w:tcW w:w="7532" w:type="dxa"/>
            <w:gridSpan w:val="2"/>
            <w:tcBorders>
              <w:tl2br w:val="nil"/>
              <w:tr2bl w:val="nil"/>
            </w:tcBorders>
            <w:vAlign w:val="center"/>
          </w:tcPr>
          <w:p w14:paraId="656E1345">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color w:val="auto"/>
                <w:highlight w:val="none"/>
              </w:rPr>
              <w:t>本</w:t>
            </w:r>
            <w:r>
              <w:rPr>
                <w:rFonts w:hint="eastAsia"/>
                <w:color w:val="auto"/>
                <w:highlight w:val="none"/>
                <w:lang w:val="en-US" w:eastAsia="zh-CN"/>
              </w:rPr>
              <w:t>项目</w:t>
            </w:r>
            <w:r>
              <w:rPr>
                <w:rFonts w:hint="eastAsia"/>
                <w:color w:val="auto"/>
                <w:highlight w:val="none"/>
              </w:rPr>
              <w:t>固定收取中标服务费金额为人民币</w:t>
            </w:r>
            <w:r>
              <w:rPr>
                <w:rFonts w:hint="eastAsia"/>
                <w:color w:val="auto"/>
                <w:highlight w:val="none"/>
                <w:lang w:val="en-US" w:eastAsia="zh-CN"/>
              </w:rPr>
              <w:t>陆仟</w:t>
            </w:r>
            <w:r>
              <w:rPr>
                <w:rFonts w:hint="eastAsia"/>
                <w:color w:val="auto"/>
                <w:highlight w:val="none"/>
              </w:rPr>
              <w:t>元整</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cs="宋体"/>
                <w:color w:val="auto"/>
                <w:highlight w:val="none"/>
                <w:lang w:val="en-US" w:eastAsia="zh-CN"/>
              </w:rPr>
              <w:t>6</w:t>
            </w:r>
            <w:r>
              <w:rPr>
                <w:rFonts w:hint="eastAsia" w:ascii="宋体" w:hAnsi="宋体" w:eastAsia="宋体" w:cs="宋体"/>
                <w:color w:val="auto"/>
                <w:highlight w:val="none"/>
              </w:rPr>
              <w:t>,000.00)</w:t>
            </w:r>
            <w:r>
              <w:rPr>
                <w:rFonts w:hint="eastAsia" w:eastAsia="宋体"/>
                <w:color w:val="auto"/>
                <w:highlight w:val="none"/>
                <w:lang w:eastAsia="zh-CN"/>
              </w:rPr>
              <w:t>，</w:t>
            </w:r>
            <w:r>
              <w:rPr>
                <w:rFonts w:hint="eastAsia" w:eastAsia="宋体"/>
                <w:color w:val="auto"/>
                <w:highlight w:val="none"/>
                <w:lang w:val="en-US" w:eastAsia="zh-CN"/>
              </w:rPr>
              <w:t>向中标单位收取</w:t>
            </w:r>
            <w:r>
              <w:rPr>
                <w:rFonts w:hint="eastAsia" w:eastAsia="宋体"/>
                <w:color w:val="auto"/>
                <w:highlight w:val="none"/>
              </w:rPr>
              <w:t>。</w:t>
            </w:r>
          </w:p>
        </w:tc>
      </w:tr>
      <w:tr w14:paraId="47BD10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087" w:hRule="atLeast"/>
        </w:trPr>
        <w:tc>
          <w:tcPr>
            <w:tcW w:w="8410" w:type="dxa"/>
            <w:gridSpan w:val="3"/>
            <w:tcBorders>
              <w:tl2br w:val="nil"/>
              <w:tr2bl w:val="nil"/>
            </w:tcBorders>
            <w:vAlign w:val="center"/>
          </w:tcPr>
          <w:p w14:paraId="68125717">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24C93851">
      <w:pPr>
        <w:jc w:val="center"/>
        <w:rPr>
          <w:color w:val="auto"/>
          <w:highlight w:val="none"/>
        </w:rPr>
      </w:pPr>
      <w:r>
        <w:rPr>
          <w:rFonts w:hint="eastAsia"/>
          <w:color w:val="auto"/>
          <w:highlight w:val="none"/>
        </w:rPr>
        <w:br w:type="page"/>
      </w:r>
    </w:p>
    <w:p w14:paraId="32A69550">
      <w:pPr>
        <w:pStyle w:val="6"/>
        <w:spacing w:before="0" w:after="0" w:line="240" w:lineRule="auto"/>
        <w:jc w:val="center"/>
        <w:rPr>
          <w:rFonts w:hint="eastAsia" w:hAnsi="宋体" w:cs="宋体"/>
          <w:color w:val="auto"/>
          <w:sz w:val="21"/>
          <w:szCs w:val="21"/>
          <w:highlight w:val="none"/>
        </w:rPr>
      </w:pPr>
      <w:bookmarkStart w:id="4" w:name="_Toc695"/>
      <w:bookmarkStart w:id="5" w:name="_Toc31223"/>
      <w:r>
        <w:rPr>
          <w:rFonts w:hint="eastAsia" w:ascii="宋体" w:hAnsi="宋体" w:cs="宋体"/>
          <w:color w:val="auto"/>
          <w:sz w:val="24"/>
          <w:szCs w:val="24"/>
          <w:highlight w:val="none"/>
        </w:rPr>
        <w:t>附表二：商务技术评分及价格权重表（满分100分）</w:t>
      </w:r>
      <w:bookmarkEnd w:id="4"/>
      <w:bookmarkEnd w:id="5"/>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27"/>
        <w:gridCol w:w="883"/>
        <w:gridCol w:w="5722"/>
      </w:tblGrid>
      <w:tr w14:paraId="18FD0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9BE51D1">
            <w:pPr>
              <w:pStyle w:val="47"/>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227" w:type="dxa"/>
            <w:tcBorders>
              <w:top w:val="single" w:color="auto" w:sz="4" w:space="0"/>
              <w:left w:val="single" w:color="auto" w:sz="4" w:space="0"/>
              <w:bottom w:val="single" w:color="auto" w:sz="4" w:space="0"/>
              <w:right w:val="single" w:color="auto" w:sz="4" w:space="0"/>
            </w:tcBorders>
            <w:vAlign w:val="center"/>
          </w:tcPr>
          <w:p w14:paraId="520ADDC3">
            <w:pPr>
              <w:pStyle w:val="47"/>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883" w:type="dxa"/>
            <w:tcBorders>
              <w:top w:val="single" w:color="auto" w:sz="4" w:space="0"/>
              <w:left w:val="single" w:color="auto" w:sz="4" w:space="0"/>
              <w:bottom w:val="single" w:color="auto" w:sz="4" w:space="0"/>
              <w:right w:val="single" w:color="auto" w:sz="4" w:space="0"/>
            </w:tcBorders>
            <w:vAlign w:val="center"/>
          </w:tcPr>
          <w:p w14:paraId="592DB91F">
            <w:pPr>
              <w:pStyle w:val="47"/>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722" w:type="dxa"/>
            <w:tcBorders>
              <w:top w:val="single" w:color="auto" w:sz="4" w:space="0"/>
              <w:left w:val="single" w:color="auto" w:sz="4" w:space="0"/>
              <w:bottom w:val="single" w:color="auto" w:sz="4" w:space="0"/>
              <w:right w:val="single" w:color="auto" w:sz="4" w:space="0"/>
            </w:tcBorders>
            <w:vAlign w:val="center"/>
          </w:tcPr>
          <w:p w14:paraId="6E305E4E">
            <w:pPr>
              <w:pStyle w:val="47"/>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328B9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28C2466">
            <w:pPr>
              <w:pStyle w:val="47"/>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30</w:t>
            </w:r>
            <w:r>
              <w:rPr>
                <w:rFonts w:hint="eastAsia" w:ascii="宋体" w:eastAsia="宋体" w:cs="宋体"/>
                <w:b/>
                <w:bCs/>
                <w:color w:val="auto"/>
                <w:sz w:val="21"/>
                <w:szCs w:val="21"/>
                <w:highlight w:val="none"/>
              </w:rPr>
              <w:t>分）</w:t>
            </w:r>
          </w:p>
        </w:tc>
      </w:tr>
      <w:tr w14:paraId="66A7E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2A8D6AC9">
            <w:pPr>
              <w:pStyle w:val="47"/>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right w:val="single" w:color="auto" w:sz="4" w:space="0"/>
            </w:tcBorders>
            <w:vAlign w:val="center"/>
          </w:tcPr>
          <w:p w14:paraId="39E989AB">
            <w:pPr>
              <w:pStyle w:val="47"/>
              <w:spacing w:line="360" w:lineRule="auto"/>
              <w:ind w:firstLine="0" w:firstLineChars="0"/>
              <w:jc w:val="center"/>
              <w:rPr>
                <w:rFonts w:hint="eastAsia" w:ascii="宋体" w:eastAsia="宋体" w:cs="宋体"/>
                <w:color w:val="auto"/>
                <w:sz w:val="21"/>
                <w:szCs w:val="21"/>
                <w:highlight w:val="none"/>
                <w:u w:val="none"/>
                <w:lang w:eastAsia="zh-CN"/>
              </w:rPr>
            </w:pPr>
            <w:r>
              <w:rPr>
                <w:rFonts w:hint="eastAsia" w:ascii="宋体" w:eastAsia="宋体" w:cs="宋体"/>
                <w:color w:val="auto"/>
                <w:sz w:val="21"/>
                <w:szCs w:val="21"/>
                <w:highlight w:val="none"/>
                <w:u w:val="none"/>
              </w:rPr>
              <w:t>体系</w:t>
            </w:r>
            <w:r>
              <w:rPr>
                <w:rFonts w:hint="eastAsia" w:ascii="宋体" w:eastAsia="宋体" w:cs="宋体"/>
                <w:color w:val="auto"/>
                <w:sz w:val="21"/>
                <w:szCs w:val="21"/>
                <w:highlight w:val="none"/>
                <w:u w:val="none"/>
                <w:lang w:eastAsia="zh-CN"/>
              </w:rPr>
              <w:t>认证</w:t>
            </w:r>
          </w:p>
        </w:tc>
        <w:tc>
          <w:tcPr>
            <w:tcW w:w="883" w:type="dxa"/>
            <w:tcBorders>
              <w:top w:val="single" w:color="auto" w:sz="4" w:space="0"/>
              <w:left w:val="single" w:color="auto" w:sz="4" w:space="0"/>
              <w:bottom w:val="single" w:color="auto" w:sz="4" w:space="0"/>
              <w:right w:val="single" w:color="auto" w:sz="4" w:space="0"/>
            </w:tcBorders>
            <w:vAlign w:val="center"/>
          </w:tcPr>
          <w:p w14:paraId="2A48DCAD">
            <w:pPr>
              <w:pStyle w:val="47"/>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6</w:t>
            </w:r>
          </w:p>
        </w:tc>
        <w:tc>
          <w:tcPr>
            <w:tcW w:w="5722" w:type="dxa"/>
            <w:tcBorders>
              <w:top w:val="single" w:color="auto" w:sz="4" w:space="0"/>
              <w:left w:val="single" w:color="auto" w:sz="4" w:space="0"/>
              <w:bottom w:val="single" w:color="auto" w:sz="4" w:space="0"/>
              <w:right w:val="single" w:color="auto" w:sz="4" w:space="0"/>
            </w:tcBorders>
            <w:vAlign w:val="center"/>
          </w:tcPr>
          <w:p w14:paraId="2A54F640">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49048744">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0B2AA9C8">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5A31135B">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1A2A1BD1">
            <w:pPr>
              <w:pStyle w:val="47"/>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eastAsia="宋体" w:cs="宋体"/>
                <w:b/>
                <w:bCs w:val="0"/>
                <w:color w:val="auto"/>
                <w:sz w:val="21"/>
                <w:szCs w:val="21"/>
                <w:highlight w:val="none"/>
                <w:u w:val="none"/>
                <w:lang w:val="zh-CN"/>
              </w:rPr>
              <w:t>注：投标人</w:t>
            </w:r>
            <w:r>
              <w:rPr>
                <w:rFonts w:hint="eastAsia" w:ascii="宋体" w:eastAsia="宋体" w:cs="宋体"/>
                <w:b/>
                <w:bCs w:val="0"/>
                <w:color w:val="auto"/>
                <w:sz w:val="21"/>
                <w:szCs w:val="21"/>
                <w:highlight w:val="none"/>
                <w:u w:val="none"/>
              </w:rPr>
              <w:t>每提供一项得</w:t>
            </w:r>
            <w:r>
              <w:rPr>
                <w:rFonts w:hint="eastAsia" w:ascii="宋体" w:eastAsia="宋体" w:cs="宋体"/>
                <w:b/>
                <w:bCs w:val="0"/>
                <w:color w:val="auto"/>
                <w:sz w:val="21"/>
                <w:szCs w:val="21"/>
                <w:highlight w:val="none"/>
                <w:u w:val="none"/>
                <w:lang w:val="en-US" w:eastAsia="zh-CN"/>
              </w:rPr>
              <w:t>2</w:t>
            </w:r>
            <w:r>
              <w:rPr>
                <w:rFonts w:hint="eastAsia" w:ascii="宋体" w:eastAsia="宋体" w:cs="宋体"/>
                <w:b/>
                <w:bCs w:val="0"/>
                <w:color w:val="auto"/>
                <w:sz w:val="21"/>
                <w:szCs w:val="21"/>
                <w:highlight w:val="none"/>
                <w:u w:val="none"/>
              </w:rPr>
              <w:t>分，本项最高得</w:t>
            </w:r>
            <w:r>
              <w:rPr>
                <w:rFonts w:hint="eastAsia" w:ascii="宋体" w:eastAsia="宋体" w:cs="宋体"/>
                <w:b/>
                <w:bCs w:val="0"/>
                <w:color w:val="auto"/>
                <w:sz w:val="21"/>
                <w:szCs w:val="21"/>
                <w:highlight w:val="none"/>
                <w:u w:val="none"/>
                <w:lang w:val="en-US" w:eastAsia="zh-CN"/>
              </w:rPr>
              <w:t>6</w:t>
            </w:r>
            <w:r>
              <w:rPr>
                <w:rFonts w:hint="eastAsia" w:ascii="宋体" w:eastAsia="宋体" w:cs="宋体"/>
                <w:b/>
                <w:bCs w:val="0"/>
                <w:color w:val="auto"/>
                <w:sz w:val="21"/>
                <w:szCs w:val="21"/>
                <w:highlight w:val="none"/>
                <w:u w:val="none"/>
              </w:rPr>
              <w:t>分</w:t>
            </w:r>
            <w:r>
              <w:rPr>
                <w:rFonts w:hint="eastAsia" w:ascii="宋体" w:eastAsia="宋体" w:cs="宋体"/>
                <w:b/>
                <w:bCs w:val="0"/>
                <w:color w:val="auto"/>
                <w:sz w:val="21"/>
                <w:szCs w:val="21"/>
                <w:highlight w:val="none"/>
                <w:u w:val="none"/>
                <w:lang w:val="en-US" w:eastAsia="zh-CN"/>
              </w:rPr>
              <w:t>,</w:t>
            </w:r>
            <w:r>
              <w:rPr>
                <w:rFonts w:hint="eastAsia" w:ascii="宋体" w:eastAsia="宋体" w:cs="宋体"/>
                <w:b/>
                <w:bCs w:val="0"/>
                <w:color w:val="auto"/>
                <w:sz w:val="21"/>
                <w:szCs w:val="21"/>
                <w:highlight w:val="none"/>
                <w:u w:val="none"/>
                <w:lang w:val="zh-CN"/>
              </w:rPr>
              <w:t>应提供上述有效证书复印件及能显示证书有效状态的全国认证认可信息公共服务平台（http://cx.cnca.cn/）查询结果凭证[凭证界面需显示有“全国认证认可信息公共服务平台”或“认证证书（需显示网址cx.cnca.cn）”]，否则不得分。</w:t>
            </w:r>
          </w:p>
        </w:tc>
      </w:tr>
      <w:tr w14:paraId="6CE8D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DCD778D">
            <w:pPr>
              <w:pStyle w:val="47"/>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227" w:type="dxa"/>
            <w:tcBorders>
              <w:top w:val="single" w:color="auto" w:sz="4" w:space="0"/>
              <w:left w:val="single" w:color="auto" w:sz="4" w:space="0"/>
              <w:bottom w:val="single" w:color="auto" w:sz="4" w:space="0"/>
              <w:right w:val="single" w:color="auto" w:sz="4" w:space="0"/>
            </w:tcBorders>
            <w:vAlign w:val="center"/>
          </w:tcPr>
          <w:p w14:paraId="6CF1E87D">
            <w:pPr>
              <w:pStyle w:val="47"/>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883" w:type="dxa"/>
            <w:tcBorders>
              <w:top w:val="single" w:color="auto" w:sz="4" w:space="0"/>
              <w:left w:val="single" w:color="auto" w:sz="4" w:space="0"/>
              <w:bottom w:val="single" w:color="auto" w:sz="4" w:space="0"/>
              <w:right w:val="single" w:color="auto" w:sz="4" w:space="0"/>
            </w:tcBorders>
            <w:vAlign w:val="center"/>
          </w:tcPr>
          <w:p w14:paraId="013010B3">
            <w:pPr>
              <w:pStyle w:val="47"/>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4</w:t>
            </w:r>
          </w:p>
        </w:tc>
        <w:tc>
          <w:tcPr>
            <w:tcW w:w="5722" w:type="dxa"/>
            <w:tcBorders>
              <w:top w:val="single" w:color="auto" w:sz="4" w:space="0"/>
              <w:left w:val="single" w:color="auto" w:sz="4" w:space="0"/>
              <w:bottom w:val="single" w:color="auto" w:sz="4" w:space="0"/>
              <w:right w:val="single" w:color="auto" w:sz="4" w:space="0"/>
            </w:tcBorders>
            <w:vAlign w:val="center"/>
          </w:tcPr>
          <w:p w14:paraId="64CC79EA">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w:t>
            </w:r>
            <w:r>
              <w:rPr>
                <w:rFonts w:hint="eastAsia" w:ascii="宋体" w:eastAsia="宋体" w:cs="宋体"/>
                <w:bCs/>
                <w:color w:val="auto"/>
                <w:sz w:val="21"/>
                <w:szCs w:val="21"/>
                <w:highlight w:val="none"/>
                <w:u w:val="none"/>
                <w:lang w:val="en-US" w:eastAsia="zh-CN"/>
              </w:rPr>
              <w:t>1月1日</w:t>
            </w:r>
            <w:r>
              <w:rPr>
                <w:rFonts w:hint="eastAsia" w:ascii="宋体" w:eastAsia="宋体" w:cs="宋体"/>
                <w:bCs/>
                <w:color w:val="auto"/>
                <w:sz w:val="21"/>
                <w:szCs w:val="21"/>
                <w:highlight w:val="none"/>
                <w:u w:val="none"/>
                <w:lang w:val="zh-CN"/>
              </w:rPr>
              <w:t>至今的财务状况进行评价，三年盈利得</w:t>
            </w:r>
            <w:r>
              <w:rPr>
                <w:rFonts w:hint="eastAsia" w:ascii="宋体" w:eastAsia="宋体" w:cs="宋体"/>
                <w:bCs/>
                <w:color w:val="auto"/>
                <w:sz w:val="21"/>
                <w:szCs w:val="21"/>
                <w:highlight w:val="none"/>
                <w:u w:val="none"/>
                <w:lang w:val="en-US" w:eastAsia="zh-CN"/>
              </w:rPr>
              <w:t>4</w:t>
            </w:r>
            <w:r>
              <w:rPr>
                <w:rFonts w:hint="eastAsia" w:ascii="宋体" w:eastAsia="宋体" w:cs="宋体"/>
                <w:bCs/>
                <w:color w:val="auto"/>
                <w:sz w:val="21"/>
                <w:szCs w:val="21"/>
                <w:highlight w:val="none"/>
                <w:u w:val="none"/>
                <w:lang w:val="zh-CN"/>
              </w:rPr>
              <w:t>分，两年盈利得</w:t>
            </w:r>
            <w:r>
              <w:rPr>
                <w:rFonts w:hint="eastAsia" w:ascii="宋体" w:eastAsia="宋体" w:cs="宋体"/>
                <w:bCs/>
                <w:color w:val="auto"/>
                <w:sz w:val="21"/>
                <w:szCs w:val="21"/>
                <w:highlight w:val="none"/>
                <w:u w:val="none"/>
                <w:lang w:val="en-US" w:eastAsia="zh-CN"/>
              </w:rPr>
              <w:t>2</w:t>
            </w:r>
            <w:r>
              <w:rPr>
                <w:rFonts w:hint="eastAsia" w:ascii="宋体" w:eastAsia="宋体" w:cs="宋体"/>
                <w:bCs/>
                <w:color w:val="auto"/>
                <w:sz w:val="21"/>
                <w:szCs w:val="21"/>
                <w:highlight w:val="none"/>
                <w:u w:val="none"/>
                <w:lang w:val="zh-CN"/>
              </w:rPr>
              <w:t>分，一年盈利得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分，无盈利不得分。</w:t>
            </w:r>
          </w:p>
          <w:p w14:paraId="45513010">
            <w:pPr>
              <w:pStyle w:val="47"/>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eastAsia="宋体"/>
                <w:color w:val="auto"/>
                <w:highlight w:val="none"/>
                <w:u w:val="none"/>
                <w:lang w:eastAsia="zh-CN"/>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w:t>
            </w:r>
            <w:r>
              <w:rPr>
                <w:rFonts w:hint="eastAsia" w:ascii="宋体" w:eastAsia="宋体" w:cs="宋体"/>
                <w:b/>
                <w:bCs/>
                <w:color w:val="auto"/>
                <w:sz w:val="21"/>
                <w:szCs w:val="21"/>
                <w:highlight w:val="none"/>
                <w:u w:val="none"/>
                <w:lang w:eastAsia="zh-CN"/>
              </w:rPr>
              <w:t>完整的</w:t>
            </w:r>
            <w:r>
              <w:rPr>
                <w:rFonts w:hint="eastAsia" w:ascii="宋体" w:eastAsia="宋体" w:cs="宋体"/>
                <w:b/>
                <w:bCs/>
                <w:color w:val="auto"/>
                <w:sz w:val="21"/>
                <w:szCs w:val="21"/>
                <w:highlight w:val="none"/>
                <w:u w:val="none"/>
              </w:rPr>
              <w:t>财务报表复印件加盖投标人公章</w:t>
            </w:r>
            <w:r>
              <w:rPr>
                <w:rFonts w:hint="eastAsia" w:ascii="宋体" w:eastAsia="宋体" w:cs="宋体"/>
                <w:b/>
                <w:bCs/>
                <w:color w:val="auto"/>
                <w:sz w:val="21"/>
                <w:szCs w:val="21"/>
                <w:highlight w:val="none"/>
                <w:u w:val="none"/>
                <w:lang w:eastAsia="zh-CN"/>
              </w:rPr>
              <w:t>，</w:t>
            </w:r>
            <w:r>
              <w:rPr>
                <w:rFonts w:hint="eastAsia" w:ascii="宋体" w:eastAsia="宋体" w:cs="宋体"/>
                <w:b/>
                <w:bCs w:val="0"/>
                <w:color w:val="auto"/>
                <w:sz w:val="21"/>
                <w:szCs w:val="21"/>
                <w:highlight w:val="none"/>
                <w:u w:val="none"/>
                <w:lang w:val="zh-CN"/>
              </w:rPr>
              <w:t>否则不得分</w:t>
            </w:r>
            <w:r>
              <w:rPr>
                <w:rFonts w:hint="eastAsia" w:ascii="宋体" w:eastAsia="宋体" w:cs="宋体"/>
                <w:b/>
                <w:bCs/>
                <w:color w:val="auto"/>
                <w:sz w:val="21"/>
                <w:szCs w:val="21"/>
                <w:highlight w:val="none"/>
                <w:u w:val="none"/>
                <w:lang w:eastAsia="zh-CN"/>
              </w:rPr>
              <w:t>。</w:t>
            </w:r>
          </w:p>
        </w:tc>
      </w:tr>
      <w:tr w14:paraId="371F4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1559F90">
            <w:pPr>
              <w:pStyle w:val="47"/>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227" w:type="dxa"/>
            <w:tcBorders>
              <w:top w:val="single" w:color="auto" w:sz="4" w:space="0"/>
              <w:left w:val="single" w:color="auto" w:sz="4" w:space="0"/>
              <w:bottom w:val="single" w:color="auto" w:sz="4" w:space="0"/>
              <w:right w:val="single" w:color="auto" w:sz="4" w:space="0"/>
            </w:tcBorders>
            <w:vAlign w:val="center"/>
          </w:tcPr>
          <w:p w14:paraId="0D3DFCDA">
            <w:pPr>
              <w:pStyle w:val="47"/>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拟投入人员情况</w:t>
            </w:r>
          </w:p>
        </w:tc>
        <w:tc>
          <w:tcPr>
            <w:tcW w:w="883" w:type="dxa"/>
            <w:tcBorders>
              <w:top w:val="single" w:color="auto" w:sz="4" w:space="0"/>
              <w:left w:val="single" w:color="auto" w:sz="4" w:space="0"/>
              <w:bottom w:val="single" w:color="auto" w:sz="4" w:space="0"/>
              <w:right w:val="single" w:color="auto" w:sz="4" w:space="0"/>
            </w:tcBorders>
            <w:vAlign w:val="center"/>
          </w:tcPr>
          <w:p w14:paraId="272695C9">
            <w:pPr>
              <w:pStyle w:val="47"/>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267B6F84">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color w:val="auto"/>
                <w:sz w:val="21"/>
                <w:szCs w:val="21"/>
                <w:highlight w:val="none"/>
                <w:u w:val="none"/>
                <w:lang w:val="zh-CN"/>
              </w:rPr>
            </w:pPr>
            <w:r>
              <w:rPr>
                <w:rFonts w:hint="eastAsia" w:ascii="宋体" w:eastAsia="宋体" w:cs="宋体"/>
                <w:b w:val="0"/>
                <w:bCs/>
                <w:color w:val="auto"/>
                <w:sz w:val="21"/>
                <w:szCs w:val="21"/>
                <w:highlight w:val="none"/>
                <w:u w:val="none"/>
                <w:lang w:val="en-US" w:eastAsia="zh-CN"/>
              </w:rPr>
              <w:t>1</w:t>
            </w:r>
            <w:r>
              <w:rPr>
                <w:rFonts w:hint="eastAsia" w:ascii="宋体" w:eastAsia="宋体" w:cs="宋体"/>
                <w:b w:val="0"/>
                <w:bCs/>
                <w:color w:val="auto"/>
                <w:sz w:val="21"/>
                <w:szCs w:val="21"/>
                <w:highlight w:val="none"/>
                <w:u w:val="none"/>
                <w:lang w:val="zh-CN"/>
              </w:rPr>
              <w:t>、团队中具有有效期内的电工作业证（高压或低压特种作业操作证），每提供一人得1分，最高得</w:t>
            </w:r>
            <w:r>
              <w:rPr>
                <w:rFonts w:hint="eastAsia" w:ascii="宋体" w:eastAsia="宋体" w:cs="宋体"/>
                <w:b w:val="0"/>
                <w:bCs/>
                <w:color w:val="auto"/>
                <w:sz w:val="21"/>
                <w:szCs w:val="21"/>
                <w:highlight w:val="none"/>
                <w:u w:val="none"/>
                <w:lang w:val="en-US" w:eastAsia="zh-CN"/>
              </w:rPr>
              <w:t>5</w:t>
            </w:r>
            <w:r>
              <w:rPr>
                <w:rFonts w:hint="eastAsia" w:ascii="宋体" w:eastAsia="宋体" w:cs="宋体"/>
                <w:b w:val="0"/>
                <w:bCs/>
                <w:color w:val="auto"/>
                <w:sz w:val="21"/>
                <w:szCs w:val="21"/>
                <w:highlight w:val="none"/>
                <w:u w:val="none"/>
                <w:lang w:val="zh-CN"/>
              </w:rPr>
              <w:t>分；</w:t>
            </w:r>
          </w:p>
          <w:p w14:paraId="735DDE22">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color w:val="auto"/>
                <w:sz w:val="21"/>
                <w:szCs w:val="21"/>
                <w:highlight w:val="none"/>
                <w:u w:val="none"/>
                <w:lang w:val="zh-CN"/>
              </w:rPr>
            </w:pPr>
            <w:r>
              <w:rPr>
                <w:rFonts w:hint="eastAsia" w:ascii="宋体" w:eastAsia="宋体" w:cs="宋体"/>
                <w:b w:val="0"/>
                <w:bCs/>
                <w:color w:val="auto"/>
                <w:sz w:val="21"/>
                <w:szCs w:val="21"/>
                <w:highlight w:val="none"/>
                <w:u w:val="none"/>
                <w:lang w:val="en-US" w:eastAsia="zh-CN"/>
              </w:rPr>
              <w:t>2</w:t>
            </w:r>
            <w:r>
              <w:rPr>
                <w:rFonts w:hint="eastAsia" w:ascii="宋体" w:eastAsia="宋体" w:cs="宋体"/>
                <w:b w:val="0"/>
                <w:bCs/>
                <w:color w:val="auto"/>
                <w:sz w:val="21"/>
                <w:szCs w:val="21"/>
                <w:highlight w:val="none"/>
                <w:u w:val="none"/>
                <w:lang w:val="zh-CN"/>
              </w:rPr>
              <w:t>、团队中具有有效期内的高处作业证（特种作业操作证），每提供一人得1分，最高得</w:t>
            </w:r>
            <w:r>
              <w:rPr>
                <w:rFonts w:hint="eastAsia" w:ascii="宋体" w:eastAsia="宋体" w:cs="宋体"/>
                <w:b w:val="0"/>
                <w:bCs/>
                <w:color w:val="auto"/>
                <w:sz w:val="21"/>
                <w:szCs w:val="21"/>
                <w:highlight w:val="none"/>
                <w:u w:val="none"/>
                <w:lang w:val="en-US" w:eastAsia="zh-CN"/>
              </w:rPr>
              <w:t>3</w:t>
            </w:r>
            <w:r>
              <w:rPr>
                <w:rFonts w:hint="eastAsia" w:ascii="宋体" w:eastAsia="宋体" w:cs="宋体"/>
                <w:b w:val="0"/>
                <w:bCs/>
                <w:color w:val="auto"/>
                <w:sz w:val="21"/>
                <w:szCs w:val="21"/>
                <w:highlight w:val="none"/>
                <w:u w:val="none"/>
                <w:lang w:val="zh-CN"/>
              </w:rPr>
              <w:t>分；</w:t>
            </w:r>
          </w:p>
          <w:p w14:paraId="0731A4BD">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color w:val="auto"/>
                <w:sz w:val="21"/>
                <w:szCs w:val="21"/>
                <w:highlight w:val="none"/>
                <w:u w:val="none"/>
                <w:lang w:val="zh-CN"/>
              </w:rPr>
            </w:pPr>
            <w:r>
              <w:rPr>
                <w:rFonts w:hint="eastAsia" w:ascii="宋体" w:eastAsia="宋体" w:cs="宋体"/>
                <w:b w:val="0"/>
                <w:bCs/>
                <w:color w:val="auto"/>
                <w:sz w:val="21"/>
                <w:szCs w:val="21"/>
                <w:highlight w:val="none"/>
                <w:u w:val="none"/>
                <w:lang w:val="en-US" w:eastAsia="zh-CN"/>
              </w:rPr>
              <w:t>3</w:t>
            </w:r>
            <w:r>
              <w:rPr>
                <w:rFonts w:hint="eastAsia" w:ascii="宋体" w:eastAsia="宋体" w:cs="宋体"/>
                <w:b w:val="0"/>
                <w:bCs/>
                <w:color w:val="auto"/>
                <w:sz w:val="21"/>
                <w:szCs w:val="21"/>
                <w:highlight w:val="none"/>
                <w:u w:val="none"/>
                <w:lang w:val="zh-CN"/>
              </w:rPr>
              <w:t>、团队中具有有效期内的</w:t>
            </w:r>
            <w:r>
              <w:rPr>
                <w:rFonts w:hint="eastAsia" w:ascii="宋体" w:eastAsia="宋体" w:cs="宋体"/>
                <w:b w:val="0"/>
                <w:bCs/>
                <w:color w:val="auto"/>
                <w:sz w:val="21"/>
                <w:szCs w:val="21"/>
                <w:highlight w:val="none"/>
                <w:u w:val="none"/>
                <w:lang w:val="zh-CN" w:eastAsia="zh-CN"/>
              </w:rPr>
              <w:t>备焊接与热切割作业证</w:t>
            </w:r>
            <w:r>
              <w:rPr>
                <w:rFonts w:hint="eastAsia" w:ascii="宋体" w:eastAsia="宋体" w:cs="宋体"/>
                <w:b w:val="0"/>
                <w:bCs/>
                <w:color w:val="auto"/>
                <w:sz w:val="21"/>
                <w:szCs w:val="21"/>
                <w:highlight w:val="none"/>
                <w:u w:val="none"/>
                <w:lang w:val="zh-CN"/>
              </w:rPr>
              <w:t>（特种作业操作证），每提供一人得1分，最高得</w:t>
            </w:r>
            <w:r>
              <w:rPr>
                <w:rFonts w:hint="eastAsia" w:ascii="宋体" w:eastAsia="宋体" w:cs="宋体"/>
                <w:b w:val="0"/>
                <w:bCs/>
                <w:color w:val="auto"/>
                <w:sz w:val="21"/>
                <w:szCs w:val="21"/>
                <w:highlight w:val="none"/>
                <w:u w:val="none"/>
                <w:lang w:val="en-US" w:eastAsia="zh-CN"/>
              </w:rPr>
              <w:t>2</w:t>
            </w:r>
            <w:r>
              <w:rPr>
                <w:rFonts w:hint="eastAsia" w:ascii="宋体" w:eastAsia="宋体" w:cs="宋体"/>
                <w:b w:val="0"/>
                <w:bCs/>
                <w:color w:val="auto"/>
                <w:sz w:val="21"/>
                <w:szCs w:val="21"/>
                <w:highlight w:val="none"/>
                <w:u w:val="none"/>
                <w:lang w:val="zh-CN"/>
              </w:rPr>
              <w:t>分。</w:t>
            </w:r>
          </w:p>
          <w:p w14:paraId="3A7C98FC">
            <w:pPr>
              <w:pStyle w:val="47"/>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ascii="宋体" w:eastAsia="宋体" w:cs="宋体"/>
                <w:b w:val="0"/>
                <w:bCs/>
                <w:color w:val="auto"/>
                <w:sz w:val="21"/>
                <w:szCs w:val="21"/>
                <w:highlight w:val="none"/>
                <w:u w:val="none"/>
                <w:lang w:val="zh-CN"/>
              </w:rPr>
            </w:pPr>
            <w:r>
              <w:rPr>
                <w:rFonts w:hint="eastAsia" w:ascii="宋体" w:eastAsia="宋体" w:cs="宋体"/>
                <w:b/>
                <w:bCs w:val="0"/>
                <w:color w:val="auto"/>
                <w:sz w:val="21"/>
                <w:szCs w:val="21"/>
                <w:highlight w:val="none"/>
                <w:u w:val="none"/>
                <w:lang w:val="en-US" w:eastAsia="zh-CN"/>
              </w:rPr>
              <w:t>注：</w:t>
            </w:r>
            <w:r>
              <w:rPr>
                <w:rFonts w:hint="eastAsia" w:ascii="宋体" w:eastAsia="宋体" w:cs="宋体"/>
                <w:b/>
                <w:bCs w:val="0"/>
                <w:color w:val="auto"/>
                <w:sz w:val="21"/>
                <w:szCs w:val="21"/>
                <w:highlight w:val="none"/>
                <w:u w:val="none"/>
                <w:lang w:val="zh-CN"/>
              </w:rPr>
              <w:t>提供有效期内的相关证书复印件加盖投标人公章, 并提供社保部门出具的投标人为其购买的近六个月内任意一个月的社会保险证明材料加盖投标人公章，否则不得分。</w:t>
            </w:r>
          </w:p>
        </w:tc>
      </w:tr>
      <w:tr w14:paraId="4AE58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690" w:type="dxa"/>
            <w:tcBorders>
              <w:top w:val="single" w:color="auto" w:sz="4" w:space="0"/>
              <w:left w:val="single" w:color="auto" w:sz="4" w:space="0"/>
              <w:right w:val="single" w:color="auto" w:sz="4" w:space="0"/>
            </w:tcBorders>
            <w:vAlign w:val="center"/>
          </w:tcPr>
          <w:p w14:paraId="36D07978">
            <w:pPr>
              <w:pStyle w:val="47"/>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4</w:t>
            </w:r>
          </w:p>
        </w:tc>
        <w:tc>
          <w:tcPr>
            <w:tcW w:w="1227" w:type="dxa"/>
            <w:tcBorders>
              <w:top w:val="single" w:color="auto" w:sz="4" w:space="0"/>
              <w:left w:val="single" w:color="auto" w:sz="4" w:space="0"/>
              <w:right w:val="single" w:color="auto" w:sz="4" w:space="0"/>
            </w:tcBorders>
            <w:vAlign w:val="center"/>
          </w:tcPr>
          <w:p w14:paraId="4A19CACC">
            <w:pPr>
              <w:pStyle w:val="47"/>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lang w:eastAsia="zh-CN"/>
              </w:rPr>
              <w:t>同类</w:t>
            </w:r>
            <w:r>
              <w:rPr>
                <w:rFonts w:hint="eastAsia" w:ascii="宋体" w:eastAsia="宋体" w:cs="宋体"/>
                <w:color w:val="auto"/>
                <w:sz w:val="21"/>
                <w:szCs w:val="21"/>
                <w:highlight w:val="none"/>
                <w:u w:val="none"/>
              </w:rPr>
              <w:t>业绩</w:t>
            </w:r>
          </w:p>
        </w:tc>
        <w:tc>
          <w:tcPr>
            <w:tcW w:w="883" w:type="dxa"/>
            <w:tcBorders>
              <w:top w:val="single" w:color="auto" w:sz="4" w:space="0"/>
              <w:left w:val="single" w:color="auto" w:sz="4" w:space="0"/>
              <w:bottom w:val="single" w:color="auto" w:sz="4" w:space="0"/>
              <w:right w:val="single" w:color="auto" w:sz="4" w:space="0"/>
            </w:tcBorders>
            <w:vAlign w:val="center"/>
          </w:tcPr>
          <w:p w14:paraId="3EB742BB">
            <w:pPr>
              <w:pStyle w:val="47"/>
              <w:spacing w:line="360" w:lineRule="auto"/>
              <w:ind w:firstLine="0" w:firstLineChars="0"/>
              <w:jc w:val="center"/>
              <w:rPr>
                <w:rFonts w:hint="default"/>
                <w:color w:val="auto"/>
                <w:highlight w:val="none"/>
                <w:u w:val="none"/>
                <w:lang w:val="en-US"/>
              </w:rPr>
            </w:pPr>
            <w:r>
              <w:rPr>
                <w:rFonts w:hint="eastAsia" w:ascii="宋体" w:eastAsia="宋体" w:cs="宋体"/>
                <w:color w:val="auto"/>
                <w:sz w:val="21"/>
                <w:szCs w:val="21"/>
                <w:highlight w:val="none"/>
                <w:u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29296A98">
            <w:pPr>
              <w:pStyle w:val="47"/>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bCs/>
                <w:color w:val="auto"/>
                <w:sz w:val="21"/>
                <w:szCs w:val="21"/>
                <w:highlight w:val="none"/>
                <w:u w:val="none"/>
                <w:lang w:val="zh-CN" w:eastAsia="zh-CN"/>
              </w:rPr>
            </w:pPr>
            <w:r>
              <w:rPr>
                <w:rFonts w:hint="eastAsia" w:ascii="宋体" w:hAnsi="宋体" w:eastAsia="宋体" w:cs="宋体"/>
                <w:bCs/>
                <w:color w:val="auto"/>
                <w:sz w:val="21"/>
                <w:szCs w:val="21"/>
                <w:highlight w:val="none"/>
                <w:u w:val="none"/>
                <w:lang w:val="zh-CN" w:eastAsia="zh-CN"/>
              </w:rPr>
              <w:t>投标人具有储能</w:t>
            </w:r>
            <w:r>
              <w:rPr>
                <w:rFonts w:hint="eastAsia" w:ascii="宋体" w:eastAsia="宋体" w:cs="宋体"/>
                <w:bCs/>
                <w:color w:val="auto"/>
                <w:sz w:val="21"/>
                <w:szCs w:val="21"/>
                <w:highlight w:val="none"/>
                <w:u w:val="none"/>
                <w:lang w:val="en-US" w:eastAsia="zh-CN"/>
              </w:rPr>
              <w:t>电站维保/运维类</w:t>
            </w:r>
            <w:r>
              <w:rPr>
                <w:rFonts w:hint="eastAsia" w:ascii="宋体" w:hAnsi="宋体" w:eastAsia="宋体" w:cs="宋体"/>
                <w:bCs/>
                <w:color w:val="auto"/>
                <w:sz w:val="21"/>
                <w:szCs w:val="21"/>
                <w:highlight w:val="none"/>
                <w:u w:val="none"/>
                <w:lang w:val="zh-CN" w:eastAsia="zh-CN"/>
              </w:rPr>
              <w:t>项目业绩</w:t>
            </w:r>
            <w:r>
              <w:rPr>
                <w:rFonts w:hint="eastAsia" w:ascii="宋体" w:eastAsia="宋体" w:cs="宋体"/>
                <w:bCs/>
                <w:color w:val="auto"/>
                <w:sz w:val="21"/>
                <w:szCs w:val="21"/>
                <w:highlight w:val="none"/>
                <w:u w:val="none"/>
                <w:lang w:val="en-US" w:eastAsia="zh-CN"/>
              </w:rPr>
              <w:t>的</w:t>
            </w:r>
            <w:r>
              <w:rPr>
                <w:rFonts w:hint="eastAsia" w:ascii="宋体" w:hAnsi="宋体" w:eastAsia="宋体" w:cs="宋体"/>
                <w:bCs/>
                <w:color w:val="auto"/>
                <w:sz w:val="21"/>
                <w:szCs w:val="21"/>
                <w:highlight w:val="none"/>
                <w:u w:val="none"/>
                <w:lang w:val="zh-CN" w:eastAsia="zh-CN"/>
              </w:rPr>
              <w:t>，每提供一个合同业绩得</w:t>
            </w:r>
            <w:r>
              <w:rPr>
                <w:rFonts w:hint="eastAsia" w:asci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lang w:val="zh-CN" w:eastAsia="zh-CN"/>
              </w:rPr>
              <w:t>分，本项最高得</w:t>
            </w:r>
            <w:r>
              <w:rPr>
                <w:rFonts w:hint="eastAsia" w:ascii="宋体" w:eastAsia="宋体" w:cs="宋体"/>
                <w:bCs/>
                <w:color w:val="auto"/>
                <w:sz w:val="21"/>
                <w:szCs w:val="21"/>
                <w:highlight w:val="none"/>
                <w:u w:val="none"/>
                <w:lang w:val="en-US" w:eastAsia="zh-CN"/>
              </w:rPr>
              <w:t>10</w:t>
            </w:r>
            <w:r>
              <w:rPr>
                <w:rFonts w:hint="eastAsia" w:ascii="宋体" w:hAnsi="宋体" w:eastAsia="宋体" w:cs="宋体"/>
                <w:bCs/>
                <w:color w:val="auto"/>
                <w:sz w:val="21"/>
                <w:szCs w:val="21"/>
                <w:highlight w:val="none"/>
                <w:u w:val="none"/>
                <w:lang w:val="zh-CN" w:eastAsia="zh-CN"/>
              </w:rPr>
              <w:t>分。</w:t>
            </w:r>
          </w:p>
          <w:p w14:paraId="7CCE89C0">
            <w:pPr>
              <w:pStyle w:val="47"/>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hAnsi="宋体" w:eastAsia="宋体" w:cs="宋体"/>
                <w:b/>
                <w:color w:val="auto"/>
                <w:sz w:val="21"/>
                <w:szCs w:val="21"/>
                <w:highlight w:val="none"/>
                <w:u w:val="none"/>
                <w:lang w:val="zh-CN" w:eastAsia="zh-CN"/>
              </w:rPr>
              <w:t>注：须提供合同关键页复印件，无须提供整本合同，关键页含：合同封面、标的/范围页、金额页、签字盖章页等并加盖投标人公章，不符合以上要求得不得分</w:t>
            </w:r>
          </w:p>
        </w:tc>
      </w:tr>
      <w:tr w14:paraId="2AC71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44F84F07">
            <w:pPr>
              <w:pStyle w:val="47"/>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3C34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50281BD">
            <w:pPr>
              <w:pStyle w:val="47"/>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1</w:t>
            </w:r>
          </w:p>
        </w:tc>
        <w:tc>
          <w:tcPr>
            <w:tcW w:w="1227" w:type="dxa"/>
            <w:tcBorders>
              <w:top w:val="single" w:color="auto" w:sz="4" w:space="0"/>
              <w:left w:val="single" w:color="auto" w:sz="4" w:space="0"/>
              <w:bottom w:val="single" w:color="auto" w:sz="4" w:space="0"/>
              <w:right w:val="single" w:color="auto" w:sz="4" w:space="0"/>
            </w:tcBorders>
            <w:vAlign w:val="center"/>
          </w:tcPr>
          <w:p w14:paraId="1052F74D">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宋体" w:hAnsi="宋体" w:cs="宋体"/>
                <w:color w:val="auto"/>
                <w:szCs w:val="21"/>
                <w:highlight w:val="none"/>
                <w:u w:val="none"/>
              </w:rPr>
            </w:pPr>
            <w:r>
              <w:rPr>
                <w:rFonts w:hint="eastAsia" w:ascii="宋体" w:hAnsi="宋体" w:eastAsia="宋体" w:cs="宋体"/>
                <w:color w:val="auto"/>
                <w:kern w:val="2"/>
                <w:sz w:val="21"/>
                <w:szCs w:val="21"/>
                <w:highlight w:val="none"/>
                <w:lang w:val="en-US" w:eastAsia="zh-CN"/>
              </w:rPr>
              <w:t>项目重点难点分析</w:t>
            </w:r>
          </w:p>
        </w:tc>
        <w:tc>
          <w:tcPr>
            <w:tcW w:w="883" w:type="dxa"/>
            <w:tcBorders>
              <w:top w:val="single" w:color="auto" w:sz="4" w:space="0"/>
              <w:left w:val="single" w:color="auto" w:sz="4" w:space="0"/>
              <w:bottom w:val="single" w:color="auto" w:sz="4" w:space="0"/>
              <w:right w:val="single" w:color="auto" w:sz="4" w:space="0"/>
            </w:tcBorders>
            <w:vAlign w:val="center"/>
          </w:tcPr>
          <w:p w14:paraId="48757C5D">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kern w:val="2"/>
                <w:sz w:val="21"/>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4DB954A6">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根据各</w:t>
            </w:r>
            <w:r>
              <w:rPr>
                <w:rFonts w:hint="eastAsia" w:ascii="宋体" w:hAnsi="宋体" w:eastAsia="宋体" w:cs="宋体"/>
                <w:bCs/>
                <w:color w:val="auto"/>
                <w:sz w:val="21"/>
                <w:szCs w:val="21"/>
                <w:highlight w:val="none"/>
                <w:lang w:eastAsia="zh-CN"/>
              </w:rPr>
              <w:t>投标人</w:t>
            </w:r>
            <w:r>
              <w:rPr>
                <w:rFonts w:hint="eastAsia" w:ascii="宋体" w:hAnsi="宋体" w:eastAsia="宋体" w:cs="宋体"/>
                <w:color w:val="auto"/>
                <w:sz w:val="21"/>
                <w:szCs w:val="21"/>
                <w:highlight w:val="none"/>
                <w:lang w:val="zh-CN"/>
              </w:rPr>
              <w:t>对本项目的熟悉程度、理解及项目重点和难点的分析，以及根据项目重点和难点所采取的措施等进行综合评审</w:t>
            </w:r>
            <w:r>
              <w:rPr>
                <w:rFonts w:hint="eastAsia" w:ascii="宋体" w:hAnsi="宋体" w:eastAsia="宋体" w:cs="宋体"/>
                <w:bCs/>
                <w:color w:val="auto"/>
                <w:sz w:val="21"/>
                <w:szCs w:val="21"/>
                <w:highlight w:val="none"/>
              </w:rPr>
              <w:t>：</w:t>
            </w:r>
          </w:p>
          <w:p w14:paraId="36219793">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①</w:t>
            </w:r>
            <w:r>
              <w:rPr>
                <w:rFonts w:hint="eastAsia" w:ascii="宋体" w:hAnsi="宋体" w:eastAsia="宋体" w:cs="宋体"/>
                <w:bCs/>
                <w:color w:val="auto"/>
                <w:sz w:val="21"/>
                <w:szCs w:val="21"/>
                <w:highlight w:val="none"/>
              </w:rPr>
              <w:t>对本项目的熟悉程度深入，重点和难点分析清晰具体且对应措施完善详细具体、有针对性、操作性强，得</w:t>
            </w:r>
            <w:r>
              <w:rPr>
                <w:rFonts w:hint="eastAsia" w:ascii="宋体" w:hAnsi="宋体" w:cs="宋体"/>
                <w:bCs/>
                <w:color w:val="auto"/>
                <w:sz w:val="21"/>
                <w:szCs w:val="21"/>
                <w:highlight w:val="none"/>
                <w:lang w:val="en-US" w:eastAsia="zh-CN"/>
              </w:rPr>
              <w:t>5</w:t>
            </w:r>
            <w:r>
              <w:rPr>
                <w:rFonts w:hint="eastAsia" w:ascii="宋体" w:hAnsi="宋体" w:eastAsia="宋体" w:cs="宋体"/>
                <w:bCs/>
                <w:color w:val="auto"/>
                <w:sz w:val="21"/>
                <w:szCs w:val="21"/>
                <w:highlight w:val="none"/>
              </w:rPr>
              <w:t>分；</w:t>
            </w:r>
          </w:p>
          <w:p w14:paraId="440016B1">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②</w:t>
            </w:r>
            <w:r>
              <w:rPr>
                <w:rFonts w:hint="eastAsia" w:ascii="宋体" w:hAnsi="宋体" w:eastAsia="宋体" w:cs="宋体"/>
                <w:color w:val="auto"/>
                <w:sz w:val="21"/>
                <w:szCs w:val="21"/>
                <w:highlight w:val="none"/>
                <w:lang w:val="zh-CN"/>
              </w:rPr>
              <w:t>对本项目的熟悉程度深入，重点和难点分析</w:t>
            </w:r>
            <w:r>
              <w:rPr>
                <w:rFonts w:hint="eastAsia" w:ascii="宋体" w:hAnsi="宋体" w:eastAsia="宋体" w:cs="宋体"/>
                <w:color w:val="auto"/>
                <w:sz w:val="21"/>
                <w:szCs w:val="21"/>
                <w:highlight w:val="none"/>
                <w:lang w:val="en-US" w:eastAsia="zh-CN"/>
              </w:rPr>
              <w:t>基本</w:t>
            </w:r>
            <w:r>
              <w:rPr>
                <w:rFonts w:hint="eastAsia" w:ascii="宋体" w:hAnsi="宋体" w:eastAsia="宋体" w:cs="宋体"/>
                <w:color w:val="auto"/>
                <w:sz w:val="21"/>
                <w:szCs w:val="21"/>
                <w:highlight w:val="none"/>
                <w:lang w:val="zh-CN"/>
              </w:rPr>
              <w:t>清晰具体且对应措施完善详细具体、有针对性、操作性</w:t>
            </w:r>
            <w:r>
              <w:rPr>
                <w:rFonts w:hint="eastAsia" w:ascii="宋体" w:hAnsi="宋体" w:eastAsia="宋体" w:cs="宋体"/>
                <w:color w:val="auto"/>
                <w:sz w:val="21"/>
                <w:szCs w:val="21"/>
                <w:highlight w:val="none"/>
                <w:lang w:val="en-US" w:eastAsia="zh-CN"/>
              </w:rPr>
              <w:t>较</w:t>
            </w:r>
            <w:r>
              <w:rPr>
                <w:rFonts w:hint="eastAsia" w:ascii="宋体" w:hAnsi="宋体" w:eastAsia="宋体" w:cs="宋体"/>
                <w:color w:val="auto"/>
                <w:sz w:val="21"/>
                <w:szCs w:val="21"/>
                <w:highlight w:val="none"/>
                <w:lang w:val="zh-CN"/>
              </w:rPr>
              <w:t>强</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4</w:t>
            </w:r>
            <w:r>
              <w:rPr>
                <w:rFonts w:hint="eastAsia" w:ascii="宋体" w:hAnsi="宋体" w:eastAsia="宋体" w:cs="宋体"/>
                <w:bCs/>
                <w:color w:val="auto"/>
                <w:sz w:val="21"/>
                <w:szCs w:val="21"/>
                <w:highlight w:val="none"/>
              </w:rPr>
              <w:t>分；</w:t>
            </w:r>
          </w:p>
          <w:p w14:paraId="47CE054D">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③</w:t>
            </w:r>
            <w:r>
              <w:rPr>
                <w:rFonts w:hint="eastAsia" w:ascii="宋体" w:hAnsi="宋体" w:eastAsia="宋体" w:cs="宋体"/>
                <w:color w:val="auto"/>
                <w:sz w:val="21"/>
                <w:szCs w:val="21"/>
                <w:highlight w:val="none"/>
                <w:lang w:val="zh-CN"/>
              </w:rPr>
              <w:t>对本项目的熟悉程度一般，重点和难点分析基本合理、对应措施可行性</w:t>
            </w:r>
            <w:r>
              <w:rPr>
                <w:rFonts w:hint="eastAsia" w:ascii="宋体" w:hAnsi="宋体" w:eastAsia="宋体" w:cs="宋体"/>
                <w:color w:val="auto"/>
                <w:sz w:val="21"/>
                <w:szCs w:val="21"/>
                <w:highlight w:val="none"/>
                <w:lang w:val="en-US" w:eastAsia="zh-CN"/>
              </w:rPr>
              <w:t>一般</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分；</w:t>
            </w:r>
          </w:p>
          <w:p w14:paraId="72849458">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lang w:eastAsia="zh-CN"/>
              </w:rPr>
              <w:t>④</w:t>
            </w:r>
            <w:r>
              <w:rPr>
                <w:rFonts w:hint="eastAsia" w:ascii="宋体" w:hAnsi="宋体" w:eastAsia="宋体" w:cs="宋体"/>
                <w:color w:val="auto"/>
                <w:sz w:val="21"/>
                <w:szCs w:val="21"/>
                <w:highlight w:val="none"/>
                <w:lang w:val="zh-CN"/>
              </w:rPr>
              <w:t>对本项目的熟悉程度、重点和难点分析不清晰不具体</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分；</w:t>
            </w:r>
          </w:p>
          <w:p w14:paraId="2A2310D6">
            <w:pPr>
              <w:keepNext w:val="0"/>
              <w:keepLines w:val="0"/>
              <w:pageBreakBefore w:val="0"/>
              <w:kinsoku/>
              <w:wordWrap/>
              <w:overflowPunct/>
              <w:topLinePunct w:val="0"/>
              <w:autoSpaceDE/>
              <w:autoSpaceDN/>
              <w:bidi w:val="0"/>
              <w:spacing w:after="0" w:line="240" w:lineRule="auto"/>
              <w:ind w:left="0" w:leftChars="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eastAsia="zh-CN"/>
              </w:rPr>
              <w:t>⑤</w:t>
            </w:r>
            <w:r>
              <w:rPr>
                <w:rFonts w:hint="eastAsia" w:ascii="宋体" w:hAnsi="宋体" w:eastAsia="宋体" w:cs="宋体"/>
                <w:bCs/>
                <w:color w:val="auto"/>
                <w:kern w:val="2"/>
                <w:sz w:val="21"/>
                <w:szCs w:val="21"/>
                <w:highlight w:val="none"/>
                <w:lang w:val="zh-CN"/>
              </w:rPr>
              <w:t>未提供对应方案，不得分。</w:t>
            </w:r>
          </w:p>
        </w:tc>
      </w:tr>
      <w:tr w14:paraId="63C4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1D59D2C">
            <w:pPr>
              <w:pStyle w:val="47"/>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227" w:type="dxa"/>
            <w:tcBorders>
              <w:top w:val="single" w:color="auto" w:sz="4" w:space="0"/>
              <w:left w:val="single" w:color="auto" w:sz="4" w:space="0"/>
              <w:bottom w:val="single" w:color="auto" w:sz="4" w:space="0"/>
              <w:right w:val="single" w:color="auto" w:sz="4" w:space="0"/>
            </w:tcBorders>
            <w:vAlign w:val="center"/>
          </w:tcPr>
          <w:p w14:paraId="0F993565">
            <w:pPr>
              <w:keepNext w:val="0"/>
              <w:keepLines w:val="0"/>
              <w:pageBreakBefore w:val="0"/>
              <w:kinsoku/>
              <w:wordWrap/>
              <w:overflowPunct/>
              <w:topLinePunct w:val="0"/>
              <w:autoSpaceDE/>
              <w:autoSpaceDN/>
              <w:bidi w:val="0"/>
              <w:spacing w:line="240" w:lineRule="auto"/>
              <w:ind w:left="0" w:leftChars="0"/>
              <w:jc w:val="center"/>
              <w:textAlignment w:val="auto"/>
              <w:rPr>
                <w:rFonts w:hint="eastAsia" w:ascii="Tahoma" w:hAnsi="宋体" w:eastAsia="宋体" w:cs="宋体"/>
                <w:color w:val="auto"/>
                <w:spacing w:val="2"/>
                <w:sz w:val="21"/>
                <w:szCs w:val="21"/>
                <w:highlight w:val="none"/>
                <w:u w:val="none"/>
                <w:lang w:val="en-US" w:eastAsia="zh-CN" w:bidi="ar-SA"/>
              </w:rPr>
            </w:pPr>
            <w:r>
              <w:rPr>
                <w:rFonts w:hint="eastAsia" w:ascii="宋体" w:hAnsi="宋体" w:eastAsia="宋体" w:cs="宋体"/>
                <w:color w:val="auto"/>
                <w:kern w:val="2"/>
                <w:sz w:val="21"/>
                <w:szCs w:val="21"/>
                <w:highlight w:val="none"/>
                <w:lang w:val="en-US" w:eastAsia="zh-CN"/>
              </w:rPr>
              <w:t>实施</w:t>
            </w:r>
            <w:r>
              <w:rPr>
                <w:rFonts w:hint="eastAsia" w:ascii="宋体" w:hAnsi="宋体" w:eastAsia="宋体" w:cs="宋体"/>
                <w:color w:val="auto"/>
                <w:kern w:val="2"/>
                <w:sz w:val="21"/>
                <w:szCs w:val="21"/>
                <w:highlight w:val="none"/>
              </w:rPr>
              <w:t>方案</w:t>
            </w:r>
          </w:p>
        </w:tc>
        <w:tc>
          <w:tcPr>
            <w:tcW w:w="883" w:type="dxa"/>
            <w:tcBorders>
              <w:top w:val="single" w:color="auto" w:sz="4" w:space="0"/>
              <w:left w:val="single" w:color="auto" w:sz="4" w:space="0"/>
              <w:bottom w:val="single" w:color="auto" w:sz="4" w:space="0"/>
              <w:right w:val="single" w:color="auto" w:sz="4" w:space="0"/>
            </w:tcBorders>
            <w:vAlign w:val="center"/>
          </w:tcPr>
          <w:p w14:paraId="78BA3D53">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cs="宋体"/>
                <w:color w:val="auto"/>
                <w:kern w:val="2"/>
                <w:sz w:val="21"/>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top"/>
          </w:tcPr>
          <w:p w14:paraId="7FA59521">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根据</w:t>
            </w:r>
            <w:r>
              <w:rPr>
                <w:rFonts w:hint="eastAsia" w:ascii="宋体" w:hAnsi="宋体" w:eastAsia="宋体" w:cs="宋体"/>
                <w:bCs/>
                <w:color w:val="auto"/>
                <w:sz w:val="21"/>
                <w:szCs w:val="21"/>
                <w:highlight w:val="none"/>
                <w:lang w:val="en-US" w:eastAsia="zh-CN"/>
              </w:rPr>
              <w:t>投标人</w:t>
            </w:r>
            <w:r>
              <w:rPr>
                <w:rFonts w:hint="eastAsia" w:ascii="宋体" w:hAnsi="宋体" w:eastAsia="宋体" w:cs="宋体"/>
                <w:bCs/>
                <w:color w:val="auto"/>
                <w:sz w:val="21"/>
                <w:szCs w:val="21"/>
                <w:highlight w:val="none"/>
              </w:rPr>
              <w:t>提供的</w:t>
            </w:r>
            <w:r>
              <w:rPr>
                <w:rFonts w:hint="eastAsia" w:ascii="宋体" w:hAnsi="宋体" w:eastAsia="宋体" w:cs="宋体"/>
                <w:color w:val="auto"/>
                <w:spacing w:val="0"/>
                <w:w w:val="100"/>
                <w:position w:val="0"/>
                <w:sz w:val="21"/>
                <w:szCs w:val="21"/>
                <w:highlight w:val="none"/>
                <w:lang w:val="en-US" w:eastAsia="zh-CN" w:bidi="zh-TW"/>
              </w:rPr>
              <w:t>实施</w:t>
            </w:r>
            <w:r>
              <w:rPr>
                <w:rFonts w:hint="eastAsia" w:ascii="宋体" w:hAnsi="宋体" w:eastAsia="宋体" w:cs="宋体"/>
                <w:color w:val="auto"/>
                <w:kern w:val="2"/>
                <w:sz w:val="21"/>
                <w:szCs w:val="21"/>
                <w:highlight w:val="none"/>
              </w:rPr>
              <w:t>方案</w:t>
            </w:r>
            <w:r>
              <w:rPr>
                <w:rFonts w:hint="eastAsia" w:ascii="宋体" w:hAnsi="宋体" w:eastAsia="宋体" w:cs="宋体"/>
                <w:bCs/>
                <w:color w:val="auto"/>
                <w:sz w:val="21"/>
                <w:szCs w:val="21"/>
                <w:highlight w:val="none"/>
              </w:rPr>
              <w:t>进行</w:t>
            </w:r>
            <w:r>
              <w:rPr>
                <w:rFonts w:hint="eastAsia" w:ascii="宋体" w:hAnsi="宋体" w:eastAsia="宋体" w:cs="宋体"/>
                <w:bCs/>
                <w:color w:val="auto"/>
                <w:sz w:val="21"/>
                <w:szCs w:val="21"/>
                <w:highlight w:val="none"/>
                <w:lang w:val="en-US" w:eastAsia="zh-CN"/>
              </w:rPr>
              <w:t>综合</w:t>
            </w:r>
            <w:r>
              <w:rPr>
                <w:rFonts w:hint="eastAsia" w:ascii="宋体" w:hAnsi="宋体" w:eastAsia="宋体" w:cs="宋体"/>
                <w:bCs/>
                <w:color w:val="auto"/>
                <w:sz w:val="21"/>
                <w:szCs w:val="21"/>
                <w:highlight w:val="none"/>
              </w:rPr>
              <w:t>评审：</w:t>
            </w:r>
          </w:p>
          <w:p w14:paraId="01C43C35">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①</w:t>
            </w:r>
            <w:r>
              <w:rPr>
                <w:rFonts w:hint="eastAsia" w:ascii="宋体" w:hAnsi="宋体" w:eastAsia="宋体" w:cs="宋体"/>
                <w:bCs/>
                <w:color w:val="auto"/>
                <w:sz w:val="21"/>
                <w:szCs w:val="21"/>
                <w:highlight w:val="none"/>
              </w:rPr>
              <w:t>方案筹划周全、非常有时效性，有完整规划的操作流程，非常有利于项目实施</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5</w:t>
            </w:r>
            <w:r>
              <w:rPr>
                <w:rFonts w:hint="eastAsia" w:ascii="宋体" w:hAnsi="宋体" w:eastAsia="宋体" w:cs="宋体"/>
                <w:bCs/>
                <w:color w:val="auto"/>
                <w:sz w:val="21"/>
                <w:szCs w:val="21"/>
                <w:highlight w:val="none"/>
              </w:rPr>
              <w:t>分；</w:t>
            </w:r>
          </w:p>
          <w:p w14:paraId="1C48CB51">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②</w:t>
            </w:r>
            <w:r>
              <w:rPr>
                <w:rFonts w:hint="eastAsia" w:ascii="宋体" w:hAnsi="宋体" w:eastAsia="宋体" w:cs="宋体"/>
                <w:bCs/>
                <w:color w:val="auto"/>
                <w:sz w:val="21"/>
                <w:szCs w:val="21"/>
                <w:highlight w:val="none"/>
              </w:rPr>
              <w:t>方案筹划较周全、较有时效性，有较完整规划的操作流程，有利于项目实施</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4</w:t>
            </w:r>
            <w:r>
              <w:rPr>
                <w:rFonts w:hint="eastAsia" w:ascii="宋体" w:hAnsi="宋体" w:eastAsia="宋体" w:cs="宋体"/>
                <w:bCs/>
                <w:color w:val="auto"/>
                <w:sz w:val="21"/>
                <w:szCs w:val="21"/>
                <w:highlight w:val="none"/>
              </w:rPr>
              <w:t>分；</w:t>
            </w:r>
          </w:p>
          <w:p w14:paraId="662037A4">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③</w:t>
            </w:r>
            <w:r>
              <w:rPr>
                <w:rFonts w:hint="eastAsia" w:ascii="宋体" w:hAnsi="宋体" w:eastAsia="宋体" w:cs="宋体"/>
                <w:bCs/>
                <w:color w:val="auto"/>
                <w:sz w:val="21"/>
                <w:szCs w:val="21"/>
                <w:highlight w:val="none"/>
              </w:rPr>
              <w:t>方案筹划一般，有基本的时效性，操作流程一般，基本能满足项目要求</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分；</w:t>
            </w:r>
          </w:p>
          <w:p w14:paraId="51EA5A33">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lang w:eastAsia="zh-CN"/>
              </w:rPr>
              <w:t>④</w:t>
            </w:r>
            <w:r>
              <w:rPr>
                <w:rFonts w:hint="eastAsia" w:ascii="宋体" w:hAnsi="宋体" w:eastAsia="宋体" w:cs="宋体"/>
                <w:bCs/>
                <w:color w:val="auto"/>
                <w:sz w:val="21"/>
                <w:szCs w:val="21"/>
                <w:highlight w:val="none"/>
              </w:rPr>
              <w:t>方案筹划及时效性有所欠缺，操作流程不能完全满足项目要求</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得1分；</w:t>
            </w:r>
          </w:p>
          <w:p w14:paraId="66F6B4CE">
            <w:pPr>
              <w:keepNext w:val="0"/>
              <w:keepLines w:val="0"/>
              <w:pageBreakBefore w:val="0"/>
              <w:kinsoku/>
              <w:wordWrap/>
              <w:overflowPunct/>
              <w:topLinePunct w:val="0"/>
              <w:autoSpaceDE/>
              <w:autoSpaceDN/>
              <w:bidi w:val="0"/>
              <w:spacing w:after="0" w:line="240" w:lineRule="auto"/>
              <w:ind w:left="0" w:leftChars="0" w:firstLine="420" w:firstLineChars="200"/>
              <w:textAlignment w:val="auto"/>
              <w:rPr>
                <w:rFonts w:hint="eastAsia" w:ascii="宋体" w:hAnsi="宋体" w:eastAsia="宋体" w:cs="宋体"/>
                <w:color w:val="auto"/>
                <w:sz w:val="21"/>
                <w:szCs w:val="21"/>
                <w:highlight w:val="none"/>
                <w:u w:val="none"/>
                <w:lang w:val="zh-CN" w:eastAsia="zh-CN" w:bidi="ar-SA"/>
              </w:rPr>
            </w:pPr>
            <w:r>
              <w:rPr>
                <w:rFonts w:hint="eastAsia" w:ascii="宋体" w:hAnsi="宋体" w:cs="宋体"/>
                <w:color w:val="auto"/>
                <w:szCs w:val="21"/>
                <w:highlight w:val="none"/>
                <w:u w:val="none"/>
                <w:lang w:eastAsia="zh-CN"/>
              </w:rPr>
              <w:t>⑤</w:t>
            </w:r>
            <w:r>
              <w:rPr>
                <w:rFonts w:hint="eastAsia" w:ascii="宋体" w:hAnsi="宋体" w:eastAsia="宋体" w:cs="宋体"/>
                <w:bCs/>
                <w:color w:val="auto"/>
                <w:kern w:val="2"/>
                <w:sz w:val="21"/>
                <w:szCs w:val="21"/>
                <w:highlight w:val="none"/>
                <w:lang w:val="zh-CN"/>
              </w:rPr>
              <w:t>未提供对应方案，不得分。</w:t>
            </w:r>
          </w:p>
        </w:tc>
      </w:tr>
      <w:tr w14:paraId="6A3B7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551931D">
            <w:pPr>
              <w:pStyle w:val="47"/>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3</w:t>
            </w:r>
          </w:p>
        </w:tc>
        <w:tc>
          <w:tcPr>
            <w:tcW w:w="1227" w:type="dxa"/>
            <w:tcBorders>
              <w:top w:val="single" w:color="auto" w:sz="4" w:space="0"/>
              <w:left w:val="single" w:color="auto" w:sz="4" w:space="0"/>
              <w:bottom w:val="single" w:color="auto" w:sz="4" w:space="0"/>
              <w:right w:val="single" w:color="auto" w:sz="4" w:space="0"/>
            </w:tcBorders>
            <w:vAlign w:val="center"/>
          </w:tcPr>
          <w:p w14:paraId="2B70D2AF">
            <w:pPr>
              <w:widowControl w:val="0"/>
              <w:adjustRightInd/>
              <w:snapToGrid/>
              <w:jc w:val="center"/>
              <w:rPr>
                <w:rFonts w:ascii="宋体" w:hAnsi="宋体" w:cs="宋体"/>
                <w:color w:val="auto"/>
                <w:szCs w:val="21"/>
                <w:highlight w:val="none"/>
                <w:u w:val="none"/>
              </w:rPr>
            </w:pPr>
            <w:r>
              <w:rPr>
                <w:rFonts w:hint="eastAsia" w:hAnsi="宋体" w:cs="宋体"/>
                <w:color w:val="auto"/>
                <w:szCs w:val="21"/>
                <w:highlight w:val="none"/>
                <w:u w:val="none"/>
                <w:lang w:bidi="ar"/>
              </w:rPr>
              <w:t>质量保证措施</w:t>
            </w:r>
          </w:p>
        </w:tc>
        <w:tc>
          <w:tcPr>
            <w:tcW w:w="883" w:type="dxa"/>
            <w:tcBorders>
              <w:top w:val="single" w:color="auto" w:sz="4" w:space="0"/>
              <w:left w:val="single" w:color="auto" w:sz="4" w:space="0"/>
              <w:bottom w:val="single" w:color="auto" w:sz="4" w:space="0"/>
              <w:right w:val="single" w:color="auto" w:sz="4" w:space="0"/>
            </w:tcBorders>
            <w:vAlign w:val="center"/>
          </w:tcPr>
          <w:p w14:paraId="0DC4CEEE">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20F739C8">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根据供应商提供质量保证措施方案（包括但不限于质量目标、项目质量的控制、质量保证措施等）进行评审；</w:t>
            </w:r>
          </w:p>
          <w:p w14:paraId="37FE9791">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①质量目标非常明确、对项目质量的控制非常详细、检验手段非常科学，质量保证措施非常具体，可行</w:t>
            </w:r>
            <w:r>
              <w:rPr>
                <w:rFonts w:hint="eastAsia" w:ascii="宋体" w:hAnsi="宋体" w:cs="宋体"/>
                <w:color w:val="auto"/>
                <w:szCs w:val="21"/>
                <w:highlight w:val="none"/>
                <w:u w:val="none"/>
                <w:lang w:val="en-US" w:eastAsia="zh-CN"/>
              </w:rPr>
              <w:t>性强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6A0D46C7">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②质量目标比较明确、对项目质量的控制较为详细、检验手段比较科学，质量保证措施比较具体，可行</w:t>
            </w:r>
            <w:r>
              <w:rPr>
                <w:rFonts w:hint="eastAsia" w:ascii="宋体" w:hAnsi="宋体" w:cs="宋体"/>
                <w:color w:val="auto"/>
                <w:szCs w:val="21"/>
                <w:highlight w:val="none"/>
                <w:u w:val="none"/>
                <w:lang w:val="en-US" w:eastAsia="zh-CN"/>
              </w:rPr>
              <w:t>性较强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5357C44C">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③质量目标基本明确、对项目质量的控制详细程度</w:t>
            </w:r>
            <w:r>
              <w:rPr>
                <w:rFonts w:hint="eastAsia" w:ascii="宋体" w:hAnsi="宋体" w:cs="宋体"/>
                <w:color w:val="auto"/>
                <w:szCs w:val="21"/>
                <w:highlight w:val="none"/>
                <w:u w:val="none"/>
                <w:lang w:val="en-US" w:eastAsia="zh-CN"/>
              </w:rPr>
              <w:t>一般</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一般</w:t>
            </w:r>
            <w:r>
              <w:rPr>
                <w:rFonts w:hint="eastAsia" w:ascii="宋体" w:hAnsi="宋体" w:cs="宋体"/>
                <w:color w:val="auto"/>
                <w:szCs w:val="21"/>
                <w:highlight w:val="none"/>
                <w:u w:val="none"/>
              </w:rPr>
              <w:t>，质量保证措施不够具体，可行性</w:t>
            </w:r>
            <w:r>
              <w:rPr>
                <w:rFonts w:hint="eastAsia" w:ascii="宋体" w:hAnsi="宋体" w:cs="宋体"/>
                <w:color w:val="auto"/>
                <w:szCs w:val="21"/>
                <w:highlight w:val="none"/>
                <w:u w:val="none"/>
                <w:lang w:eastAsia="zh-CN"/>
              </w:rPr>
              <w:t>一般的，得</w:t>
            </w:r>
            <w:r>
              <w:rPr>
                <w:rFonts w:hint="eastAsia" w:ascii="宋体" w:hAnsi="宋体" w:cs="宋体"/>
                <w:color w:val="auto"/>
                <w:szCs w:val="21"/>
                <w:highlight w:val="none"/>
                <w:u w:val="none"/>
                <w:lang w:val="en-US" w:eastAsia="zh-CN"/>
              </w:rPr>
              <w:t>3分；</w:t>
            </w:r>
          </w:p>
          <w:p w14:paraId="3E7656BC">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eastAsia="zh-CN"/>
              </w:rPr>
              <w:t>④</w:t>
            </w:r>
            <w:r>
              <w:rPr>
                <w:rFonts w:hint="eastAsia" w:ascii="宋体" w:hAnsi="宋体" w:cs="宋体"/>
                <w:color w:val="auto"/>
                <w:szCs w:val="21"/>
                <w:highlight w:val="none"/>
                <w:u w:val="none"/>
              </w:rPr>
              <w:t>质量目标</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明确、对项目质量的控制</w:t>
            </w:r>
            <w:r>
              <w:rPr>
                <w:rFonts w:hint="eastAsia" w:ascii="宋体" w:hAnsi="宋体" w:cs="宋体"/>
                <w:color w:val="auto"/>
                <w:szCs w:val="21"/>
                <w:highlight w:val="none"/>
                <w:u w:val="none"/>
                <w:lang w:eastAsia="zh-CN"/>
              </w:rPr>
              <w:t>方案</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差</w:t>
            </w:r>
            <w:r>
              <w:rPr>
                <w:rFonts w:hint="eastAsia" w:ascii="宋体" w:hAnsi="宋体" w:cs="宋体"/>
                <w:color w:val="auto"/>
                <w:szCs w:val="21"/>
                <w:highlight w:val="none"/>
                <w:u w:val="none"/>
              </w:rPr>
              <w:t>，质量保证措施不具体，</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可行</w:t>
            </w:r>
            <w:r>
              <w:rPr>
                <w:rFonts w:hint="eastAsia" w:ascii="宋体" w:hAnsi="宋体" w:cs="宋体"/>
                <w:color w:val="auto"/>
                <w:szCs w:val="21"/>
                <w:highlight w:val="none"/>
                <w:u w:val="none"/>
                <w:lang w:eastAsia="zh-CN"/>
              </w:rPr>
              <w:t>的，得</w:t>
            </w:r>
            <w:r>
              <w:rPr>
                <w:rFonts w:hint="eastAsia" w:ascii="宋体" w:hAnsi="宋体" w:cs="宋体"/>
                <w:color w:val="auto"/>
                <w:szCs w:val="21"/>
                <w:highlight w:val="none"/>
                <w:u w:val="none"/>
                <w:lang w:val="en-US" w:eastAsia="zh-CN"/>
              </w:rPr>
              <w:t>1分；</w:t>
            </w:r>
          </w:p>
          <w:p w14:paraId="217878DE">
            <w:pPr>
              <w:keepNext w:val="0"/>
              <w:keepLines w:val="0"/>
              <w:pageBreakBefore w:val="0"/>
              <w:kinsoku/>
              <w:wordWrap/>
              <w:overflowPunct/>
              <w:topLinePunct w:val="0"/>
              <w:autoSpaceDE/>
              <w:autoSpaceDN/>
              <w:bidi w:val="0"/>
              <w:spacing w:line="312" w:lineRule="auto"/>
              <w:ind w:firstLine="420" w:firstLineChars="200"/>
              <w:textAlignment w:val="auto"/>
              <w:rPr>
                <w:rFonts w:hAnsi="宋体" w:cs="宋体"/>
                <w:color w:val="auto"/>
                <w:szCs w:val="21"/>
                <w:highlight w:val="none"/>
                <w:u w:val="none"/>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5220E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AD2574B">
            <w:pPr>
              <w:pStyle w:val="47"/>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4</w:t>
            </w:r>
          </w:p>
        </w:tc>
        <w:tc>
          <w:tcPr>
            <w:tcW w:w="1227" w:type="dxa"/>
            <w:tcBorders>
              <w:top w:val="single" w:color="auto" w:sz="4" w:space="0"/>
              <w:left w:val="single" w:color="auto" w:sz="4" w:space="0"/>
              <w:bottom w:val="single" w:color="auto" w:sz="4" w:space="0"/>
              <w:right w:val="single" w:color="auto" w:sz="4" w:space="0"/>
            </w:tcBorders>
            <w:vAlign w:val="center"/>
          </w:tcPr>
          <w:p w14:paraId="2F596BD7">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售后服务</w:t>
            </w:r>
          </w:p>
        </w:tc>
        <w:tc>
          <w:tcPr>
            <w:tcW w:w="883" w:type="dxa"/>
            <w:tcBorders>
              <w:top w:val="single" w:color="auto" w:sz="4" w:space="0"/>
              <w:left w:val="single" w:color="auto" w:sz="4" w:space="0"/>
              <w:bottom w:val="single" w:color="auto" w:sz="4" w:space="0"/>
              <w:right w:val="single" w:color="auto" w:sz="4" w:space="0"/>
            </w:tcBorders>
            <w:vAlign w:val="center"/>
          </w:tcPr>
          <w:p w14:paraId="358D922F">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38D3688E">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根据各投标人提供的售后服务方案（包括售后响应时间、技术支持和售后服务计划、服务质量保证、应急方案）进行</w:t>
            </w:r>
            <w:r>
              <w:rPr>
                <w:rFonts w:hint="eastAsia" w:ascii="宋体" w:hAnsi="宋体" w:eastAsia="宋体" w:cs="宋体"/>
                <w:color w:val="auto"/>
                <w:szCs w:val="21"/>
                <w:highlight w:val="none"/>
                <w:u w:val="none"/>
                <w:lang w:eastAsia="zh-CN"/>
              </w:rPr>
              <w:t>评审</w:t>
            </w:r>
            <w:r>
              <w:rPr>
                <w:rFonts w:hint="eastAsia" w:ascii="宋体" w:hAnsi="宋体" w:eastAsia="宋体" w:cs="宋体"/>
                <w:color w:val="auto"/>
                <w:szCs w:val="21"/>
                <w:highlight w:val="none"/>
                <w:u w:val="none"/>
              </w:rPr>
              <w:t>：</w:t>
            </w:r>
          </w:p>
          <w:p w14:paraId="206E6467">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①售后服务方案保障措施详细完整，</w:t>
            </w:r>
            <w:r>
              <w:rPr>
                <w:rFonts w:hint="eastAsia" w:ascii="宋体" w:hAnsi="宋体" w:eastAsia="宋体" w:cs="宋体"/>
                <w:color w:val="auto"/>
                <w:szCs w:val="21"/>
                <w:highlight w:val="none"/>
                <w:u w:val="none"/>
                <w:lang w:eastAsia="zh-CN"/>
              </w:rPr>
              <w:t>科学合理，</w:t>
            </w:r>
            <w:r>
              <w:rPr>
                <w:rFonts w:hint="eastAsia" w:ascii="宋体" w:hAnsi="宋体" w:eastAsia="宋体" w:cs="宋体"/>
                <w:color w:val="auto"/>
                <w:szCs w:val="21"/>
                <w:highlight w:val="none"/>
                <w:u w:val="none"/>
              </w:rPr>
              <w:t>切实可行的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p>
          <w:p w14:paraId="73CF6847">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②售后服务方案保障措施基本完整，</w:t>
            </w:r>
            <w:r>
              <w:rPr>
                <w:rFonts w:hint="eastAsia" w:ascii="宋体" w:hAnsi="宋体" w:eastAsia="宋体" w:cs="宋体"/>
                <w:color w:val="auto"/>
                <w:szCs w:val="21"/>
                <w:highlight w:val="none"/>
                <w:u w:val="none"/>
                <w:lang w:eastAsia="zh-CN"/>
              </w:rPr>
              <w:t>较科学合理，</w:t>
            </w:r>
            <w:r>
              <w:rPr>
                <w:rFonts w:hint="eastAsia" w:ascii="宋体" w:hAnsi="宋体" w:eastAsia="宋体" w:cs="宋体"/>
                <w:color w:val="auto"/>
                <w:szCs w:val="21"/>
                <w:highlight w:val="none"/>
                <w:u w:val="none"/>
              </w:rPr>
              <w:t>可行性</w:t>
            </w:r>
            <w:r>
              <w:rPr>
                <w:rFonts w:hint="eastAsia" w:ascii="宋体" w:hAnsi="宋体" w:eastAsia="宋体" w:cs="宋体"/>
                <w:color w:val="auto"/>
                <w:szCs w:val="21"/>
                <w:highlight w:val="none"/>
                <w:u w:val="none"/>
                <w:lang w:val="en-US" w:eastAsia="zh-CN"/>
              </w:rPr>
              <w:t>较强</w:t>
            </w:r>
            <w:r>
              <w:rPr>
                <w:rFonts w:hint="eastAsia" w:ascii="宋体" w:hAnsi="宋体" w:eastAsia="宋体" w:cs="宋体"/>
                <w:color w:val="auto"/>
                <w:szCs w:val="21"/>
                <w:highlight w:val="none"/>
                <w:u w:val="none"/>
              </w:rPr>
              <w:t>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cs="宋体"/>
                <w:color w:val="auto"/>
                <w:szCs w:val="21"/>
                <w:highlight w:val="none"/>
                <w:u w:val="none"/>
                <w:lang w:val="en-US" w:eastAsia="zh-CN"/>
              </w:rPr>
              <w:t>4</w:t>
            </w:r>
            <w:r>
              <w:rPr>
                <w:rFonts w:hint="eastAsia" w:ascii="宋体" w:hAnsi="宋体" w:eastAsia="宋体" w:cs="宋体"/>
                <w:color w:val="auto"/>
                <w:szCs w:val="21"/>
                <w:highlight w:val="none"/>
                <w:u w:val="none"/>
              </w:rPr>
              <w:t>分；</w:t>
            </w:r>
          </w:p>
          <w:p w14:paraId="795938E6">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③售后服务方案保障措施可行性</w:t>
            </w:r>
            <w:r>
              <w:rPr>
                <w:rFonts w:hint="eastAsia" w:ascii="宋体" w:hAnsi="宋体" w:eastAsia="宋体" w:cs="宋体"/>
                <w:color w:val="auto"/>
                <w:szCs w:val="21"/>
                <w:highlight w:val="none"/>
                <w:u w:val="none"/>
                <w:lang w:eastAsia="zh-CN"/>
              </w:rPr>
              <w:t>一般，合理性一般，不太可行的，得</w:t>
            </w:r>
            <w:r>
              <w:rPr>
                <w:rFonts w:hint="eastAsia" w:ascii="宋体" w:hAnsi="宋体" w:cs="宋体"/>
                <w:color w:val="auto"/>
                <w:szCs w:val="21"/>
                <w:highlight w:val="none"/>
                <w:u w:val="none"/>
                <w:lang w:val="en-US" w:eastAsia="zh-CN"/>
              </w:rPr>
              <w:t>3</w:t>
            </w:r>
            <w:r>
              <w:rPr>
                <w:rFonts w:hint="eastAsia" w:ascii="宋体" w:hAnsi="宋体" w:eastAsia="宋体" w:cs="宋体"/>
                <w:color w:val="auto"/>
                <w:szCs w:val="21"/>
                <w:highlight w:val="none"/>
                <w:u w:val="none"/>
                <w:lang w:val="en-US" w:eastAsia="zh-CN"/>
              </w:rPr>
              <w:t>分</w:t>
            </w:r>
            <w:r>
              <w:rPr>
                <w:rFonts w:hint="eastAsia" w:ascii="宋体" w:hAnsi="宋体" w:eastAsia="宋体" w:cs="宋体"/>
                <w:color w:val="auto"/>
                <w:szCs w:val="21"/>
                <w:highlight w:val="none"/>
                <w:u w:val="none"/>
                <w:lang w:eastAsia="zh-CN"/>
              </w:rPr>
              <w:t>；</w:t>
            </w:r>
          </w:p>
          <w:p w14:paraId="4B5E265D">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lang w:eastAsia="zh-CN"/>
              </w:rPr>
              <w:t>④</w:t>
            </w:r>
            <w:r>
              <w:rPr>
                <w:rFonts w:hint="eastAsia" w:ascii="宋体" w:hAnsi="宋体" w:eastAsia="宋体" w:cs="宋体"/>
                <w:color w:val="auto"/>
                <w:szCs w:val="21"/>
                <w:highlight w:val="none"/>
                <w:u w:val="none"/>
              </w:rPr>
              <w:t>售后服务方案保障措施可行性</w:t>
            </w:r>
            <w:r>
              <w:rPr>
                <w:rFonts w:hint="eastAsia" w:ascii="宋体" w:hAnsi="宋体" w:eastAsia="宋体" w:cs="宋体"/>
                <w:color w:val="auto"/>
                <w:szCs w:val="21"/>
                <w:highlight w:val="none"/>
                <w:u w:val="none"/>
                <w:lang w:eastAsia="zh-CN"/>
              </w:rPr>
              <w:t>差，不合理的，不可行的，得</w:t>
            </w:r>
            <w:r>
              <w:rPr>
                <w:rFonts w:hint="eastAsia" w:ascii="宋体" w:hAnsi="宋体" w:eastAsia="宋体" w:cs="宋体"/>
                <w:color w:val="auto"/>
                <w:szCs w:val="21"/>
                <w:highlight w:val="none"/>
                <w:u w:val="none"/>
                <w:lang w:val="en-US" w:eastAsia="zh-CN"/>
              </w:rPr>
              <w:t>1分</w:t>
            </w:r>
            <w:r>
              <w:rPr>
                <w:rFonts w:hint="eastAsia" w:ascii="宋体" w:hAnsi="宋体" w:eastAsia="宋体" w:cs="宋体"/>
                <w:color w:val="auto"/>
                <w:szCs w:val="21"/>
                <w:highlight w:val="none"/>
                <w:u w:val="none"/>
                <w:lang w:eastAsia="zh-CN"/>
              </w:rPr>
              <w:t>；</w:t>
            </w:r>
          </w:p>
          <w:p w14:paraId="3D7EDB32">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w:t>
            </w:r>
            <w:r>
              <w:rPr>
                <w:rFonts w:hint="eastAsia" w:ascii="宋体" w:hAnsi="宋体" w:eastAsia="宋体" w:cs="宋体"/>
                <w:color w:val="auto"/>
                <w:szCs w:val="21"/>
                <w:highlight w:val="none"/>
                <w:u w:val="none"/>
                <w:lang w:eastAsia="zh-CN"/>
              </w:rPr>
              <w:t>相关方案的</w:t>
            </w:r>
            <w:r>
              <w:rPr>
                <w:rFonts w:hint="eastAsia" w:ascii="宋体" w:hAnsi="宋体" w:eastAsia="宋体" w:cs="宋体"/>
                <w:color w:val="auto"/>
                <w:szCs w:val="21"/>
                <w:highlight w:val="none"/>
                <w:u w:val="none"/>
              </w:rPr>
              <w:t>，不得分</w:t>
            </w:r>
            <w:r>
              <w:rPr>
                <w:rFonts w:hint="eastAsia" w:ascii="宋体" w:hAnsi="宋体" w:eastAsia="宋体" w:cs="宋体"/>
                <w:color w:val="auto"/>
                <w:szCs w:val="21"/>
                <w:highlight w:val="none"/>
                <w:u w:val="none"/>
                <w:lang w:eastAsia="zh-CN"/>
              </w:rPr>
              <w:t>。</w:t>
            </w:r>
          </w:p>
        </w:tc>
      </w:tr>
      <w:tr w14:paraId="01725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72BCC7B6">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1C7CFB72">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10ACBA0C">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tc>
      </w:tr>
      <w:tr w14:paraId="2CD37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BF7B36F">
            <w:pPr>
              <w:pStyle w:val="47"/>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50</w:t>
            </w:r>
            <w:r>
              <w:rPr>
                <w:rFonts w:hint="eastAsia" w:ascii="宋体" w:eastAsia="宋体" w:cs="宋体"/>
                <w:b/>
                <w:bCs/>
                <w:color w:val="auto"/>
                <w:sz w:val="21"/>
                <w:szCs w:val="21"/>
                <w:highlight w:val="none"/>
              </w:rPr>
              <w:t>分）</w:t>
            </w:r>
          </w:p>
        </w:tc>
      </w:tr>
      <w:tr w14:paraId="4C60A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7210C40">
            <w:pPr>
              <w:pStyle w:val="47"/>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bottom w:val="single" w:color="auto" w:sz="4" w:space="0"/>
              <w:right w:val="single" w:color="auto" w:sz="4" w:space="0"/>
            </w:tcBorders>
            <w:vAlign w:val="center"/>
          </w:tcPr>
          <w:p w14:paraId="67341A11">
            <w:pPr>
              <w:widowControl w:val="0"/>
              <w:adjustRightInd/>
              <w:snapToGrid/>
              <w:jc w:val="center"/>
              <w:rPr>
                <w:rFonts w:hint="default" w:ascii="宋体" w:hAnsi="宋体" w:cs="宋体"/>
                <w:color w:val="auto"/>
                <w:kern w:val="2"/>
                <w:szCs w:val="21"/>
                <w:highlight w:val="none"/>
                <w:lang w:val="en-US"/>
              </w:rPr>
            </w:pPr>
            <w:r>
              <w:rPr>
                <w:rFonts w:hint="eastAsia"/>
                <w:color w:val="auto"/>
                <w:highlight w:val="none"/>
                <w:lang w:val="en-US" w:eastAsia="zh-CN"/>
              </w:rPr>
              <w:t>储能电站清洁及全面检查服务报价</w:t>
            </w:r>
          </w:p>
        </w:tc>
        <w:tc>
          <w:tcPr>
            <w:tcW w:w="883" w:type="dxa"/>
            <w:tcBorders>
              <w:top w:val="single" w:color="auto" w:sz="4" w:space="0"/>
              <w:left w:val="single" w:color="auto" w:sz="4" w:space="0"/>
              <w:bottom w:val="single" w:color="auto" w:sz="4" w:space="0"/>
              <w:right w:val="single" w:color="auto" w:sz="4" w:space="0"/>
            </w:tcBorders>
            <w:vAlign w:val="center"/>
          </w:tcPr>
          <w:p w14:paraId="478E8991">
            <w:pPr>
              <w:widowControl w:val="0"/>
              <w:adjustRightInd/>
              <w:snapToGrid/>
              <w:jc w:val="center"/>
              <w:rPr>
                <w:rFonts w:hint="default" w:ascii="宋体" w:hAnsi="宋体" w:cs="宋体"/>
                <w:color w:val="auto"/>
                <w:kern w:val="2"/>
                <w:szCs w:val="21"/>
                <w:highlight w:val="none"/>
                <w:lang w:val="en-US"/>
              </w:rPr>
            </w:pPr>
            <w:r>
              <w:rPr>
                <w:rFonts w:hint="eastAsia" w:ascii="宋体" w:hAnsi="宋体" w:cs="宋体"/>
                <w:color w:val="auto"/>
                <w:kern w:val="2"/>
                <w:szCs w:val="21"/>
                <w:highlight w:val="none"/>
                <w:lang w:val="en-US" w:eastAsia="zh-CN"/>
              </w:rPr>
              <w:t>40分</w:t>
            </w:r>
          </w:p>
        </w:tc>
        <w:tc>
          <w:tcPr>
            <w:tcW w:w="5722" w:type="dxa"/>
            <w:tcBorders>
              <w:top w:val="single" w:color="auto" w:sz="4" w:space="0"/>
              <w:left w:val="single" w:color="auto" w:sz="4" w:space="0"/>
              <w:bottom w:val="single" w:color="auto" w:sz="4" w:space="0"/>
              <w:right w:val="single" w:color="auto" w:sz="4" w:space="0"/>
            </w:tcBorders>
            <w:vAlign w:val="center"/>
          </w:tcPr>
          <w:p w14:paraId="7ED91616">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 xml:space="preserve">满足采购文件要求，排除下浮率最高和最低的报价，剩余的投标人下浮率最高的为评标基准价，评标基准价与下浮率最高的投标人价格分均为满分。其余投标人的价格分（结果四舍五入后保留两位小数）统一按照下列公式计算：计算公式为：价格得分 = </w:t>
            </w:r>
            <w:r>
              <w:rPr>
                <w:rFonts w:hint="eastAsia" w:ascii="宋体" w:hAnsi="宋体" w:cs="宋体"/>
                <w:color w:val="auto"/>
                <w:kern w:val="2"/>
                <w:szCs w:val="21"/>
                <w:highlight w:val="none"/>
                <w:lang w:val="en-US" w:eastAsia="zh-CN"/>
              </w:rPr>
              <w:t>40</w:t>
            </w:r>
            <w:r>
              <w:rPr>
                <w:rFonts w:hint="eastAsia" w:ascii="宋体" w:hAnsi="宋体" w:cs="宋体"/>
                <w:color w:val="auto"/>
                <w:kern w:val="2"/>
                <w:szCs w:val="21"/>
                <w:highlight w:val="none"/>
                <w:lang w:val="zh-CN"/>
              </w:rPr>
              <w:t xml:space="preserve"> -（评标基准价 - 投标人下浮率）÷1% ×2，价格得分最低为0分</w:t>
            </w:r>
            <w:r>
              <w:rPr>
                <w:rFonts w:hint="eastAsia" w:ascii="宋体" w:hAnsi="宋体" w:cs="宋体"/>
                <w:color w:val="auto"/>
                <w:kern w:val="2"/>
                <w:szCs w:val="21"/>
                <w:highlight w:val="none"/>
                <w:lang w:val="en-US" w:eastAsia="zh-CN"/>
              </w:rPr>
              <w:t>。</w:t>
            </w:r>
          </w:p>
        </w:tc>
      </w:tr>
      <w:tr w14:paraId="5EDF9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01D1869">
            <w:pPr>
              <w:pStyle w:val="47"/>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227" w:type="dxa"/>
            <w:tcBorders>
              <w:top w:val="single" w:color="auto" w:sz="4" w:space="0"/>
              <w:left w:val="single" w:color="auto" w:sz="4" w:space="0"/>
              <w:bottom w:val="single" w:color="auto" w:sz="4" w:space="0"/>
              <w:right w:val="single" w:color="auto" w:sz="4" w:space="0"/>
            </w:tcBorders>
            <w:vAlign w:val="center"/>
          </w:tcPr>
          <w:p w14:paraId="2728A564">
            <w:pPr>
              <w:widowControl w:val="0"/>
              <w:adjustRightInd/>
              <w:snapToGrid/>
              <w:jc w:val="center"/>
              <w:rPr>
                <w:rFonts w:hint="default" w:ascii="宋体" w:hAnsi="宋体" w:cs="宋体"/>
                <w:color w:val="auto"/>
                <w:kern w:val="2"/>
                <w:szCs w:val="21"/>
                <w:highlight w:val="none"/>
                <w:lang w:val="en-US"/>
              </w:rPr>
            </w:pPr>
            <w:r>
              <w:rPr>
                <w:rFonts w:hint="eastAsia"/>
                <w:color w:val="auto"/>
                <w:highlight w:val="none"/>
                <w:lang w:val="en-US" w:eastAsia="zh-CN"/>
              </w:rPr>
              <w:t>储能电站零散维修、抢修服务报价</w:t>
            </w:r>
          </w:p>
        </w:tc>
        <w:tc>
          <w:tcPr>
            <w:tcW w:w="883" w:type="dxa"/>
            <w:tcBorders>
              <w:top w:val="single" w:color="auto" w:sz="4" w:space="0"/>
              <w:left w:val="single" w:color="auto" w:sz="4" w:space="0"/>
              <w:bottom w:val="single" w:color="auto" w:sz="4" w:space="0"/>
              <w:right w:val="single" w:color="auto" w:sz="4" w:space="0"/>
            </w:tcBorders>
            <w:vAlign w:val="center"/>
          </w:tcPr>
          <w:p w14:paraId="547112D2">
            <w:pPr>
              <w:widowControl w:val="0"/>
              <w:adjustRightInd/>
              <w:snapToGrid/>
              <w:jc w:val="center"/>
              <w:rPr>
                <w:rFonts w:hint="default" w:ascii="宋体" w:hAnsi="宋体" w:cs="宋体"/>
                <w:color w:val="auto"/>
                <w:kern w:val="2"/>
                <w:szCs w:val="21"/>
                <w:highlight w:val="none"/>
                <w:lang w:val="en-US" w:eastAsia="zh-CN"/>
              </w:rPr>
            </w:pPr>
            <w:r>
              <w:rPr>
                <w:rFonts w:hint="eastAsia" w:ascii="宋体" w:hAnsi="宋体" w:cs="宋体"/>
                <w:color w:val="auto"/>
                <w:kern w:val="2"/>
                <w:szCs w:val="21"/>
                <w:highlight w:val="none"/>
                <w:lang w:val="en-US" w:eastAsia="zh-CN"/>
              </w:rPr>
              <w:t>10分</w:t>
            </w:r>
          </w:p>
        </w:tc>
        <w:tc>
          <w:tcPr>
            <w:tcW w:w="5722" w:type="dxa"/>
            <w:tcBorders>
              <w:top w:val="single" w:color="auto" w:sz="4" w:space="0"/>
              <w:left w:val="single" w:color="auto" w:sz="4" w:space="0"/>
              <w:bottom w:val="single" w:color="auto" w:sz="4" w:space="0"/>
              <w:right w:val="single" w:color="auto" w:sz="4" w:space="0"/>
            </w:tcBorders>
            <w:vAlign w:val="center"/>
          </w:tcPr>
          <w:p w14:paraId="75148BDD">
            <w:pPr>
              <w:widowControl w:val="0"/>
              <w:adjustRightInd/>
              <w:snapToGrid/>
              <w:ind w:firstLine="420" w:firstLineChars="200"/>
              <w:rPr>
                <w:rFonts w:hint="eastAsia" w:ascii="宋体" w:hAnsi="宋体" w:cs="宋体"/>
                <w:color w:val="auto"/>
                <w:kern w:val="2"/>
                <w:szCs w:val="21"/>
                <w:highlight w:val="none"/>
                <w:lang w:val="zh-CN"/>
              </w:rPr>
            </w:pPr>
            <w:r>
              <w:rPr>
                <w:rFonts w:hint="eastAsia" w:ascii="宋体" w:hAnsi="宋体" w:cs="宋体"/>
                <w:color w:val="auto"/>
                <w:kern w:val="2"/>
                <w:szCs w:val="21"/>
                <w:highlight w:val="none"/>
                <w:lang w:val="zh-CN"/>
              </w:rPr>
              <w:t xml:space="preserve">满足采购文件要求，排除下浮率最高和最低的报价，剩余的投标人下浮率最高的为评标基准价，评标基准价与下浮率最高的投标人价格分均为满分。其余投标人的价格分（结果四舍五入后保留两位小数）统一按照下列公式计算：计算公式为：价格得分 = </w:t>
            </w:r>
            <w:r>
              <w:rPr>
                <w:rFonts w:hint="eastAsia" w:ascii="宋体" w:hAnsi="宋体" w:cs="宋体"/>
                <w:color w:val="auto"/>
                <w:kern w:val="2"/>
                <w:szCs w:val="21"/>
                <w:highlight w:val="none"/>
                <w:lang w:val="en-US" w:eastAsia="zh-CN"/>
              </w:rPr>
              <w:t>10</w:t>
            </w:r>
            <w:r>
              <w:rPr>
                <w:rFonts w:hint="eastAsia" w:ascii="宋体" w:hAnsi="宋体" w:cs="宋体"/>
                <w:color w:val="auto"/>
                <w:kern w:val="2"/>
                <w:szCs w:val="21"/>
                <w:highlight w:val="none"/>
                <w:lang w:val="zh-CN"/>
              </w:rPr>
              <w:t xml:space="preserve"> -（评标基准价 - 投标人下浮率）÷1% ×2，价格得分最低为0分</w:t>
            </w:r>
            <w:r>
              <w:rPr>
                <w:rFonts w:hint="eastAsia" w:ascii="宋体" w:hAnsi="宋体" w:cs="宋体"/>
                <w:color w:val="auto"/>
                <w:kern w:val="2"/>
                <w:szCs w:val="21"/>
                <w:highlight w:val="none"/>
                <w:lang w:val="en-US" w:eastAsia="zh-CN"/>
              </w:rPr>
              <w:t>。</w:t>
            </w:r>
          </w:p>
        </w:tc>
      </w:tr>
    </w:tbl>
    <w:p w14:paraId="1D652B1E">
      <w:pPr>
        <w:ind w:firstLine="420" w:firstLineChars="200"/>
        <w:rPr>
          <w:color w:val="auto"/>
          <w:highlight w:val="none"/>
        </w:rPr>
      </w:pPr>
      <w:r>
        <w:rPr>
          <w:rFonts w:hint="eastAsia"/>
          <w:color w:val="auto"/>
          <w:highlight w:val="none"/>
        </w:rPr>
        <w:br w:type="page"/>
      </w:r>
    </w:p>
    <w:p w14:paraId="7700120E">
      <w:pPr>
        <w:pStyle w:val="5"/>
        <w:spacing w:before="0" w:after="0" w:line="240" w:lineRule="auto"/>
        <w:rPr>
          <w:color w:val="auto"/>
          <w:sz w:val="36"/>
          <w:szCs w:val="36"/>
          <w:highlight w:val="none"/>
        </w:rPr>
      </w:pPr>
      <w:bookmarkStart w:id="6" w:name="_Toc13079"/>
      <w:r>
        <w:rPr>
          <w:rFonts w:hint="eastAsia"/>
          <w:color w:val="auto"/>
          <w:sz w:val="28"/>
          <w:szCs w:val="28"/>
          <w:highlight w:val="none"/>
        </w:rPr>
        <w:t>第三部分用户需求书</w:t>
      </w:r>
      <w:bookmarkEnd w:id="6"/>
    </w:p>
    <w:p w14:paraId="01056354">
      <w:pPr>
        <w:pStyle w:val="6"/>
        <w:spacing w:before="0" w:after="0" w:line="360" w:lineRule="auto"/>
        <w:jc w:val="center"/>
        <w:rPr>
          <w:rFonts w:hint="eastAsia" w:ascii="宋体" w:hAnsi="宋体" w:eastAsia="宋体"/>
          <w:color w:val="auto"/>
          <w:highlight w:val="none"/>
          <w:lang w:eastAsia="zh-CN"/>
        </w:rPr>
      </w:pPr>
      <w:bookmarkStart w:id="7" w:name="_Toc32059"/>
      <w:bookmarkStart w:id="8" w:name="_Toc1593"/>
      <w:bookmarkStart w:id="9" w:name="_Toc31278"/>
      <w:bookmarkStart w:id="10" w:name="_Toc14462"/>
      <w:bookmarkStart w:id="11" w:name="_Toc24679"/>
      <w:bookmarkStart w:id="12" w:name="_Toc308786492"/>
      <w:bookmarkStart w:id="13" w:name="_Toc13112"/>
      <w:r>
        <w:rPr>
          <w:rFonts w:hint="eastAsia" w:ascii="宋体" w:hAnsi="宋体"/>
          <w:color w:val="auto"/>
          <w:highlight w:val="none"/>
        </w:rPr>
        <w:t>第一章 商务需求书</w:t>
      </w:r>
      <w:bookmarkEnd w:id="7"/>
      <w:bookmarkEnd w:id="8"/>
    </w:p>
    <w:tbl>
      <w:tblPr>
        <w:tblStyle w:val="28"/>
        <w:tblW w:w="867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6"/>
        <w:gridCol w:w="1185"/>
        <w:gridCol w:w="6809"/>
      </w:tblGrid>
      <w:tr w14:paraId="656CF6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trPr>
        <w:tc>
          <w:tcPr>
            <w:tcW w:w="676" w:type="dxa"/>
            <w:vAlign w:val="center"/>
          </w:tcPr>
          <w:p w14:paraId="601C7DA3">
            <w:pPr>
              <w:jc w:val="center"/>
              <w:rPr>
                <w:rFonts w:ascii="宋体" w:hAnsi="宋体" w:cs="宋体"/>
                <w:b/>
                <w:bCs/>
                <w:color w:val="auto"/>
                <w:szCs w:val="21"/>
                <w:highlight w:val="none"/>
              </w:rPr>
            </w:pPr>
            <w:bookmarkStart w:id="14" w:name="_Toc19316"/>
            <w:r>
              <w:rPr>
                <w:rFonts w:hint="eastAsia" w:ascii="宋体" w:hAnsi="宋体" w:cs="宋体"/>
                <w:b/>
                <w:bCs/>
                <w:color w:val="auto"/>
                <w:szCs w:val="21"/>
                <w:highlight w:val="none"/>
              </w:rPr>
              <w:t>序号</w:t>
            </w:r>
          </w:p>
        </w:tc>
        <w:tc>
          <w:tcPr>
            <w:tcW w:w="1185" w:type="dxa"/>
            <w:vAlign w:val="center"/>
          </w:tcPr>
          <w:p w14:paraId="26D38933">
            <w:pPr>
              <w:jc w:val="center"/>
              <w:rPr>
                <w:rFonts w:ascii="宋体" w:hAnsi="宋体" w:cs="宋体"/>
                <w:b/>
                <w:bCs/>
                <w:color w:val="auto"/>
                <w:szCs w:val="21"/>
                <w:highlight w:val="none"/>
              </w:rPr>
            </w:pPr>
            <w:r>
              <w:rPr>
                <w:rFonts w:hint="eastAsia" w:ascii="宋体" w:hAnsi="宋体" w:cs="宋体"/>
                <w:b/>
                <w:bCs/>
                <w:color w:val="auto"/>
                <w:szCs w:val="21"/>
                <w:highlight w:val="none"/>
              </w:rPr>
              <w:t>条款名称</w:t>
            </w:r>
          </w:p>
        </w:tc>
        <w:tc>
          <w:tcPr>
            <w:tcW w:w="6809" w:type="dxa"/>
            <w:vAlign w:val="center"/>
          </w:tcPr>
          <w:p w14:paraId="4D9A9291">
            <w:pPr>
              <w:jc w:val="center"/>
              <w:rPr>
                <w:rFonts w:ascii="宋体" w:hAnsi="宋体" w:cs="宋体"/>
                <w:b/>
                <w:bCs/>
                <w:color w:val="auto"/>
                <w:szCs w:val="21"/>
                <w:highlight w:val="none"/>
              </w:rPr>
            </w:pPr>
            <w:r>
              <w:rPr>
                <w:rFonts w:hint="eastAsia" w:ascii="宋体" w:hAnsi="宋体" w:cs="宋体"/>
                <w:b/>
                <w:bCs/>
                <w:color w:val="auto"/>
                <w:szCs w:val="21"/>
                <w:highlight w:val="none"/>
              </w:rPr>
              <w:t>说  明</w:t>
            </w:r>
          </w:p>
        </w:tc>
      </w:tr>
      <w:tr w14:paraId="5302FB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9" w:hRule="atLeast"/>
        </w:trPr>
        <w:tc>
          <w:tcPr>
            <w:tcW w:w="676" w:type="dxa"/>
            <w:vAlign w:val="center"/>
          </w:tcPr>
          <w:p w14:paraId="095A0F15">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185" w:type="dxa"/>
            <w:vAlign w:val="center"/>
          </w:tcPr>
          <w:p w14:paraId="395DC2D4">
            <w:pPr>
              <w:jc w:val="center"/>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服务期</w:t>
            </w:r>
          </w:p>
        </w:tc>
        <w:tc>
          <w:tcPr>
            <w:tcW w:w="6809" w:type="dxa"/>
            <w:vAlign w:val="center"/>
          </w:tcPr>
          <w:p w14:paraId="0DB699B7">
            <w:pPr>
              <w:pStyle w:val="41"/>
              <w:spacing w:line="360" w:lineRule="auto"/>
              <w:ind w:firstLine="420" w:firstLineChars="200"/>
              <w:rPr>
                <w:rFonts w:ascii="宋体" w:hAnsi="宋体" w:eastAsia="方正书宋简体" w:cs="宋体"/>
                <w:color w:val="auto"/>
                <w:sz w:val="20"/>
                <w:szCs w:val="21"/>
                <w:highlight w:val="none"/>
                <w:lang w:val="en-US" w:eastAsia="zh-CN" w:bidi="ar-SA"/>
              </w:rPr>
            </w:pPr>
            <w:r>
              <w:rPr>
                <w:rFonts w:hint="eastAsia" w:ascii="宋体" w:hAnsi="宋体" w:eastAsia="宋体" w:cs="宋体"/>
                <w:color w:val="auto"/>
                <w:sz w:val="21"/>
                <w:szCs w:val="21"/>
                <w:highlight w:val="none"/>
                <w:lang w:val="zh-TW" w:eastAsia="zh-CN"/>
              </w:rPr>
              <w:t>合同签订之日起一年</w:t>
            </w:r>
            <w:r>
              <w:rPr>
                <w:rFonts w:ascii="宋体" w:hAnsi="宋体" w:eastAsia="宋体" w:cs="宋体"/>
                <w:color w:val="auto"/>
                <w:sz w:val="21"/>
                <w:szCs w:val="21"/>
                <w:highlight w:val="none"/>
                <w:lang w:val="zh-TW" w:eastAsia="zh-TW"/>
              </w:rPr>
              <w:t>。</w:t>
            </w:r>
          </w:p>
        </w:tc>
      </w:tr>
      <w:tr w14:paraId="416926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9" w:hRule="atLeast"/>
        </w:trPr>
        <w:tc>
          <w:tcPr>
            <w:tcW w:w="676" w:type="dxa"/>
            <w:vAlign w:val="center"/>
          </w:tcPr>
          <w:p w14:paraId="5FCE3D0F">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w:t>
            </w:r>
          </w:p>
        </w:tc>
        <w:tc>
          <w:tcPr>
            <w:tcW w:w="1185" w:type="dxa"/>
            <w:vAlign w:val="center"/>
          </w:tcPr>
          <w:p w14:paraId="5A2466C0">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项目地点</w:t>
            </w:r>
          </w:p>
        </w:tc>
        <w:tc>
          <w:tcPr>
            <w:tcW w:w="6809" w:type="dxa"/>
            <w:vAlign w:val="center"/>
          </w:tcPr>
          <w:p w14:paraId="22DCAD74">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采购人指定地点。</w:t>
            </w:r>
          </w:p>
        </w:tc>
      </w:tr>
      <w:tr w14:paraId="17616B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43" w:hRule="atLeast"/>
        </w:trPr>
        <w:tc>
          <w:tcPr>
            <w:tcW w:w="676" w:type="dxa"/>
            <w:vAlign w:val="center"/>
          </w:tcPr>
          <w:p w14:paraId="472612D4">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1185" w:type="dxa"/>
            <w:vAlign w:val="center"/>
          </w:tcPr>
          <w:p w14:paraId="69A713F2">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报价要求</w:t>
            </w:r>
          </w:p>
        </w:tc>
        <w:tc>
          <w:tcPr>
            <w:tcW w:w="6809" w:type="dxa"/>
            <w:vAlign w:val="center"/>
          </w:tcPr>
          <w:p w14:paraId="5EC33AA4">
            <w:pPr>
              <w:pStyle w:val="10"/>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投标报价应包括本次采购所有服务内容的费用，包括但不限于</w:t>
            </w:r>
            <w:r>
              <w:rPr>
                <w:rFonts w:hint="eastAsia" w:ascii="宋体" w:hAnsi="宋体" w:cs="宋体"/>
                <w:color w:val="auto"/>
                <w:szCs w:val="21"/>
                <w:highlight w:val="none"/>
                <w:lang w:eastAsia="zh-CN"/>
              </w:rPr>
              <w:t>设计费、</w:t>
            </w:r>
            <w:r>
              <w:rPr>
                <w:rFonts w:hint="eastAsia" w:ascii="宋体" w:hAnsi="宋体" w:eastAsia="宋体" w:cs="宋体"/>
                <w:color w:val="auto"/>
                <w:szCs w:val="21"/>
                <w:highlight w:val="none"/>
              </w:rPr>
              <w:t>人工、材料、成本、利润、机械设备使用费、措施费、税费以及合同实施过程中的不可预见费用等全部费用。</w:t>
            </w:r>
          </w:p>
          <w:p w14:paraId="417B8B45">
            <w:pPr>
              <w:pStyle w:val="10"/>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、本项目采用</w:t>
            </w:r>
            <w:r>
              <w:rPr>
                <w:rFonts w:hint="eastAsia" w:ascii="宋体" w:hAnsi="宋体" w:cs="宋体"/>
                <w:color w:val="auto"/>
                <w:szCs w:val="21"/>
                <w:highlight w:val="none"/>
                <w:lang w:val="en-US" w:eastAsia="zh-CN"/>
              </w:rPr>
              <w:t>下浮率报价</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lang w:eastAsia="zh-CN"/>
              </w:rPr>
              <w:t>结算方式：结算单价=</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单价上限表》的</w:t>
            </w:r>
            <w:r>
              <w:rPr>
                <w:rFonts w:hint="eastAsia" w:ascii="宋体" w:hAnsi="宋体" w:eastAsia="宋体" w:cs="宋体"/>
                <w:color w:val="auto"/>
                <w:sz w:val="21"/>
                <w:szCs w:val="21"/>
                <w:highlight w:val="none"/>
                <w:lang w:eastAsia="zh-CN"/>
              </w:rPr>
              <w:t>单价×（1-</w:t>
            </w:r>
            <w:r>
              <w:rPr>
                <w:rFonts w:hint="eastAsia" w:ascii="宋体" w:hAnsi="宋体" w:cs="宋体"/>
                <w:color w:val="auto"/>
                <w:sz w:val="21"/>
                <w:szCs w:val="21"/>
                <w:highlight w:val="none"/>
                <w:lang w:val="en-US" w:eastAsia="zh-CN"/>
              </w:rPr>
              <w:t>中标</w:t>
            </w:r>
            <w:r>
              <w:rPr>
                <w:rFonts w:hint="eastAsia" w:ascii="宋体" w:hAnsi="宋体" w:eastAsia="宋体" w:cs="宋体"/>
                <w:color w:val="auto"/>
                <w:sz w:val="21"/>
                <w:szCs w:val="21"/>
                <w:highlight w:val="none"/>
                <w:lang w:eastAsia="zh-CN"/>
              </w:rPr>
              <w:t>下浮率），</w:t>
            </w:r>
            <w:r>
              <w:rPr>
                <w:rFonts w:hint="eastAsia" w:ascii="宋体" w:hAnsi="宋体" w:eastAsia="宋体" w:cs="宋体"/>
                <w:color w:val="auto"/>
                <w:szCs w:val="21"/>
                <w:highlight w:val="none"/>
                <w:lang w:val="en-US" w:eastAsia="zh-CN"/>
              </w:rPr>
              <w:t xml:space="preserve"> 合同单价以限价表中的单价根据投标下浮率进行下浮后保留两位小数（去尾法），合同总价以单价计算汇总金额结果为准，合同总价保留两位小数（四舍五入）</w:t>
            </w:r>
            <w:r>
              <w:rPr>
                <w:rFonts w:hint="eastAsia" w:ascii="宋体" w:hAnsi="宋体" w:cs="宋体"/>
                <w:color w:val="auto"/>
                <w:szCs w:val="21"/>
                <w:highlight w:val="none"/>
                <w:lang w:val="en-US" w:eastAsia="zh-CN"/>
              </w:rPr>
              <w:t>。</w:t>
            </w:r>
          </w:p>
          <w:p w14:paraId="3A1E3A6F">
            <w:pPr>
              <w:pStyle w:val="10"/>
              <w:ind w:firstLine="420" w:firstLineChars="200"/>
              <w:rPr>
                <w:rFonts w:hint="eastAsia" w:ascii="宋体" w:hAnsi="宋体" w:eastAsia="宋体" w:cs="宋体"/>
                <w:color w:val="auto"/>
                <w:szCs w:val="21"/>
                <w:highlight w:val="none"/>
                <w:lang w:val="en-US" w:eastAsia="zh-CN"/>
              </w:rPr>
            </w:pPr>
            <w:r>
              <w:rPr>
                <w:rFonts w:hint="eastAsia" w:ascii="宋体" w:hAnsi="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、本项目报价范围：</w:t>
            </w:r>
          </w:p>
          <w:p w14:paraId="060C18F3">
            <w:pPr>
              <w:pStyle w:val="10"/>
              <w:ind w:firstLine="416" w:firstLineChars="200"/>
              <w:rPr>
                <w:rFonts w:hint="eastAsia" w:ascii="宋体" w:hAnsi="宋体" w:eastAsia="宋体" w:cs="宋体"/>
                <w:color w:val="auto"/>
                <w:szCs w:val="21"/>
                <w:highlight w:val="none"/>
                <w:lang w:val="en-US" w:eastAsia="zh-CN"/>
              </w:rPr>
            </w:pPr>
            <w:r>
              <w:rPr>
                <w:rFonts w:hint="eastAsia" w:ascii="宋体" w:hAnsi="宋体" w:cs="宋体"/>
                <w:color w:val="auto"/>
                <w:spacing w:val="-1"/>
                <w:sz w:val="21"/>
                <w:szCs w:val="21"/>
                <w:highlight w:val="none"/>
                <w:lang w:val="en-US" w:eastAsia="zh-CN"/>
              </w:rPr>
              <w:t>（1）</w:t>
            </w:r>
            <w:r>
              <w:rPr>
                <w:rFonts w:hint="eastAsia" w:ascii="宋体" w:hAnsi="宋体" w:eastAsia="宋体" w:cs="宋体"/>
                <w:color w:val="auto"/>
                <w:szCs w:val="21"/>
                <w:highlight w:val="none"/>
                <w:lang w:val="en-US" w:eastAsia="zh-CN"/>
              </w:rPr>
              <w:t>储能电站清洁及全面检查服务</w:t>
            </w:r>
            <w:r>
              <w:rPr>
                <w:rFonts w:hint="eastAsia" w:ascii="宋体" w:hAnsi="宋体" w:cs="宋体"/>
                <w:color w:val="auto"/>
                <w:spacing w:val="-1"/>
                <w:sz w:val="21"/>
                <w:szCs w:val="21"/>
                <w:highlight w:val="none"/>
                <w:lang w:val="en-US" w:eastAsia="zh-CN"/>
              </w:rPr>
              <w:t>下浮率报价范围：</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%-100%，投标下浮率报价不得大于或等于100%，不得为负数，且是固定唯一值。例：若投标人打9.</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折，即投标下浮率为：</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 xml:space="preserve">%。 </w:t>
            </w:r>
          </w:p>
          <w:p w14:paraId="4EB98399">
            <w:pPr>
              <w:pStyle w:val="10"/>
              <w:ind w:firstLine="416" w:firstLineChars="200"/>
              <w:rPr>
                <w:rFonts w:hint="eastAsia" w:ascii="宋体" w:hAnsi="宋体" w:eastAsia="宋体" w:cs="宋体"/>
                <w:color w:val="auto"/>
                <w:szCs w:val="21"/>
                <w:highlight w:val="none"/>
                <w:lang w:val="en-US" w:eastAsia="zh-CN"/>
              </w:rPr>
            </w:pPr>
            <w:r>
              <w:rPr>
                <w:rFonts w:hint="eastAsia" w:ascii="宋体" w:hAnsi="宋体" w:cs="宋体"/>
                <w:color w:val="auto"/>
                <w:spacing w:val="-1"/>
                <w:sz w:val="21"/>
                <w:szCs w:val="21"/>
                <w:highlight w:val="none"/>
                <w:lang w:val="en-US" w:eastAsia="zh-CN"/>
              </w:rPr>
              <w:t>（2）</w:t>
            </w:r>
            <w:r>
              <w:rPr>
                <w:rFonts w:hint="eastAsia" w:ascii="宋体" w:hAnsi="宋体" w:eastAsia="宋体" w:cs="宋体"/>
                <w:color w:val="auto"/>
                <w:spacing w:val="-1"/>
                <w:sz w:val="21"/>
                <w:szCs w:val="21"/>
                <w:highlight w:val="none"/>
                <w:lang w:val="en-US" w:eastAsia="zh-CN"/>
              </w:rPr>
              <w:t>储能</w:t>
            </w:r>
            <w:r>
              <w:rPr>
                <w:rFonts w:hint="eastAsia" w:ascii="宋体" w:hAnsi="宋体" w:cs="宋体"/>
                <w:color w:val="auto"/>
                <w:spacing w:val="-1"/>
                <w:sz w:val="21"/>
                <w:szCs w:val="21"/>
                <w:highlight w:val="none"/>
                <w:lang w:val="en-US" w:eastAsia="zh-CN"/>
              </w:rPr>
              <w:t>电站零散维修、抢修服务下浮率报价范围：</w:t>
            </w:r>
            <w:r>
              <w:rPr>
                <w:rFonts w:hint="eastAsia" w:ascii="宋体" w:hAnsi="宋体" w:cs="宋体"/>
                <w:color w:val="auto"/>
                <w:szCs w:val="21"/>
                <w:highlight w:val="none"/>
                <w:lang w:val="en-US" w:eastAsia="zh-CN"/>
              </w:rPr>
              <w:t>0</w:t>
            </w:r>
            <w:r>
              <w:rPr>
                <w:rFonts w:hint="eastAsia" w:ascii="宋体" w:hAnsi="宋体" w:eastAsia="宋体" w:cs="宋体"/>
                <w:color w:val="auto"/>
                <w:szCs w:val="21"/>
                <w:highlight w:val="none"/>
                <w:lang w:val="en-US" w:eastAsia="zh-CN"/>
              </w:rPr>
              <w:t>%-100%，投标下浮率报价不得大于或等于100%，不得为负数，且是固定唯一值。例：若投标人打9.</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折，即投标下浮率为：</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 xml:space="preserve">%。 </w:t>
            </w:r>
          </w:p>
          <w:p w14:paraId="5CBF02D0">
            <w:pPr>
              <w:pStyle w:val="1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、单价上限</w:t>
            </w:r>
            <w:r>
              <w:rPr>
                <w:rFonts w:hint="eastAsia" w:ascii="宋体" w:hAnsi="宋体" w:cs="宋体"/>
                <w:color w:val="auto"/>
                <w:szCs w:val="21"/>
                <w:highlight w:val="none"/>
                <w:lang w:val="en-US" w:eastAsia="zh-CN"/>
              </w:rPr>
              <w:t>如下表所示：</w:t>
            </w:r>
          </w:p>
          <w:p w14:paraId="3C60204B">
            <w:pPr>
              <w:pStyle w:val="10"/>
              <w:ind w:firstLine="420" w:firstLineChars="200"/>
              <w:rPr>
                <w:rFonts w:hint="default" w:ascii="宋体" w:hAnsi="宋体" w:cs="宋体"/>
                <w:color w:val="auto"/>
                <w:szCs w:val="21"/>
                <w:highlight w:val="none"/>
                <w:vertAlign w:val="baseline"/>
                <w:lang w:val="en-US" w:eastAsia="zh-CN"/>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储能电站清洁及全面检查服务</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065"/>
              <w:gridCol w:w="825"/>
              <w:gridCol w:w="675"/>
              <w:gridCol w:w="840"/>
              <w:gridCol w:w="1395"/>
              <w:gridCol w:w="1258"/>
            </w:tblGrid>
            <w:tr w14:paraId="17BC1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14:paraId="29761298">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序号</w:t>
                  </w:r>
                </w:p>
              </w:tc>
              <w:tc>
                <w:tcPr>
                  <w:tcW w:w="1065" w:type="dxa"/>
                  <w:vAlign w:val="center"/>
                </w:tcPr>
                <w:p w14:paraId="2A2183EC">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服务内容</w:t>
                  </w:r>
                </w:p>
              </w:tc>
              <w:tc>
                <w:tcPr>
                  <w:tcW w:w="825" w:type="dxa"/>
                  <w:vAlign w:val="center"/>
                </w:tcPr>
                <w:p w14:paraId="2D341B06">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规格型号</w:t>
                  </w:r>
                </w:p>
              </w:tc>
              <w:tc>
                <w:tcPr>
                  <w:tcW w:w="675" w:type="dxa"/>
                  <w:vAlign w:val="center"/>
                </w:tcPr>
                <w:p w14:paraId="3F16D0A1">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单位</w:t>
                  </w:r>
                </w:p>
              </w:tc>
              <w:tc>
                <w:tcPr>
                  <w:tcW w:w="840" w:type="dxa"/>
                  <w:vAlign w:val="center"/>
                </w:tcPr>
                <w:p w14:paraId="7BBECAD7">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数量</w:t>
                  </w:r>
                </w:p>
              </w:tc>
              <w:tc>
                <w:tcPr>
                  <w:tcW w:w="1395" w:type="dxa"/>
                  <w:vAlign w:val="center"/>
                </w:tcPr>
                <w:p w14:paraId="2508D6CB">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单价</w:t>
                  </w:r>
                  <w:r>
                    <w:rPr>
                      <w:rFonts w:hint="eastAsia" w:cs="宋体"/>
                      <w:color w:val="auto"/>
                      <w:spacing w:val="-1"/>
                      <w:sz w:val="21"/>
                      <w:szCs w:val="21"/>
                      <w:highlight w:val="none"/>
                      <w:lang w:val="en-US" w:eastAsia="zh-CN"/>
                    </w:rPr>
                    <w:t>上限</w:t>
                  </w:r>
                  <w:r>
                    <w:rPr>
                      <w:rFonts w:hint="eastAsia" w:ascii="宋体" w:hAnsi="宋体" w:eastAsia="宋体" w:cs="宋体"/>
                      <w:color w:val="auto"/>
                      <w:spacing w:val="-1"/>
                      <w:sz w:val="21"/>
                      <w:szCs w:val="21"/>
                      <w:highlight w:val="none"/>
                      <w:lang w:val="en-US" w:eastAsia="zh-CN"/>
                    </w:rPr>
                    <w:t>（元）（含税）</w:t>
                  </w:r>
                </w:p>
              </w:tc>
              <w:tc>
                <w:tcPr>
                  <w:tcW w:w="1258" w:type="dxa"/>
                  <w:vAlign w:val="center"/>
                </w:tcPr>
                <w:p w14:paraId="531B3E0D">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备注</w:t>
                  </w:r>
                </w:p>
              </w:tc>
            </w:tr>
            <w:tr w14:paraId="755E8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14:paraId="2A26C648">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cs="宋体"/>
                      <w:color w:val="auto"/>
                      <w:spacing w:val="-1"/>
                      <w:sz w:val="21"/>
                      <w:szCs w:val="21"/>
                      <w:highlight w:val="none"/>
                      <w:lang w:val="en-US" w:eastAsia="zh-CN"/>
                    </w:rPr>
                    <w:t>1</w:t>
                  </w:r>
                </w:p>
              </w:tc>
              <w:tc>
                <w:tcPr>
                  <w:tcW w:w="1065" w:type="dxa"/>
                  <w:vAlign w:val="center"/>
                </w:tcPr>
                <w:p w14:paraId="64FF3EE6">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default" w:cs="宋体"/>
                      <w:snapToGrid w:val="0"/>
                      <w:color w:val="auto"/>
                      <w:spacing w:val="-1"/>
                      <w:kern w:val="0"/>
                      <w:sz w:val="21"/>
                      <w:szCs w:val="21"/>
                      <w:highlight w:val="none"/>
                      <w:lang w:val="en-US" w:eastAsia="zh-CN" w:bidi="ar-SA"/>
                    </w:rPr>
                    <w:t>储能舱滤网清洗、PCS舱清洁、箱变滤网清洁、设备外观清洁服务</w:t>
                  </w:r>
                </w:p>
              </w:tc>
              <w:tc>
                <w:tcPr>
                  <w:tcW w:w="825" w:type="dxa"/>
                  <w:vAlign w:val="center"/>
                </w:tcPr>
                <w:p w14:paraId="42C6C593">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cs="宋体"/>
                      <w:snapToGrid w:val="0"/>
                      <w:color w:val="auto"/>
                      <w:spacing w:val="-1"/>
                      <w:kern w:val="0"/>
                      <w:sz w:val="21"/>
                      <w:szCs w:val="21"/>
                      <w:highlight w:val="none"/>
                      <w:lang w:val="en-US" w:eastAsia="zh-CN" w:bidi="ar-SA"/>
                    </w:rPr>
                    <w:t>/</w:t>
                  </w:r>
                </w:p>
              </w:tc>
              <w:tc>
                <w:tcPr>
                  <w:tcW w:w="675" w:type="dxa"/>
                  <w:vAlign w:val="center"/>
                </w:tcPr>
                <w:p w14:paraId="7824E874">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z w:val="21"/>
                      <w:szCs w:val="21"/>
                      <w:highlight w:val="none"/>
                      <w:lang w:val="en-US" w:eastAsia="zh-CN"/>
                    </w:rPr>
                    <w:t>元/MWp/次</w:t>
                  </w:r>
                </w:p>
              </w:tc>
              <w:tc>
                <w:tcPr>
                  <w:tcW w:w="840" w:type="dxa"/>
                  <w:vAlign w:val="center"/>
                </w:tcPr>
                <w:p w14:paraId="049E5EB0">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cs="宋体"/>
                      <w:snapToGrid w:val="0"/>
                      <w:color w:val="auto"/>
                      <w:spacing w:val="-1"/>
                      <w:kern w:val="0"/>
                      <w:sz w:val="21"/>
                      <w:szCs w:val="21"/>
                      <w:highlight w:val="none"/>
                      <w:lang w:val="en-US" w:eastAsia="zh-CN" w:bidi="ar-SA"/>
                    </w:rPr>
                    <w:t>按项目需求</w:t>
                  </w:r>
                </w:p>
              </w:tc>
              <w:tc>
                <w:tcPr>
                  <w:tcW w:w="1395" w:type="dxa"/>
                  <w:vAlign w:val="center"/>
                </w:tcPr>
                <w:p w14:paraId="443DFFB2">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cs="宋体"/>
                      <w:snapToGrid w:val="0"/>
                      <w:color w:val="auto"/>
                      <w:spacing w:val="-1"/>
                      <w:kern w:val="0"/>
                      <w:sz w:val="21"/>
                      <w:szCs w:val="21"/>
                      <w:highlight w:val="none"/>
                      <w:lang w:val="en-US" w:eastAsia="zh-CN" w:bidi="ar-SA"/>
                    </w:rPr>
                    <w:t>1000</w:t>
                  </w:r>
                </w:p>
              </w:tc>
              <w:tc>
                <w:tcPr>
                  <w:tcW w:w="1258" w:type="dxa"/>
                  <w:vAlign w:val="center"/>
                </w:tcPr>
                <w:p w14:paraId="6B7C98A0">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cs="宋体"/>
                      <w:color w:val="auto"/>
                      <w:szCs w:val="21"/>
                      <w:highlight w:val="none"/>
                      <w:vertAlign w:val="baseline"/>
                      <w:lang w:val="en-US" w:eastAsia="zh-CN"/>
                    </w:rPr>
                  </w:pPr>
                  <w:r>
                    <w:rPr>
                      <w:rFonts w:hint="eastAsia" w:ascii="宋体" w:hAnsi="宋体" w:eastAsia="宋体" w:cs="宋体"/>
                      <w:color w:val="auto"/>
                      <w:spacing w:val="-1"/>
                      <w:sz w:val="21"/>
                      <w:szCs w:val="21"/>
                      <w:highlight w:val="none"/>
                      <w:lang w:val="en-US" w:eastAsia="zh-CN"/>
                    </w:rPr>
                    <w:t>含储能电站清洁及全面检查服务，清洗所需的水费由中标单位承担</w:t>
                  </w:r>
                </w:p>
              </w:tc>
            </w:tr>
          </w:tbl>
          <w:p w14:paraId="2995E410">
            <w:pPr>
              <w:pStyle w:val="10"/>
              <w:ind w:firstLine="420" w:firstLineChars="200"/>
              <w:rPr>
                <w:rFonts w:hint="default" w:ascii="宋体" w:hAnsi="宋体" w:cs="宋体"/>
                <w:color w:val="auto"/>
                <w:szCs w:val="21"/>
                <w:highlight w:val="none"/>
                <w:lang w:val="en-US" w:eastAsia="zh-CN"/>
              </w:rPr>
            </w:pPr>
          </w:p>
          <w:p w14:paraId="6B96809B">
            <w:pPr>
              <w:bidi w:val="0"/>
              <w:rPr>
                <w:rFonts w:hint="default"/>
                <w:color w:val="auto"/>
                <w:highlight w:val="none"/>
                <w:lang w:val="en-US" w:eastAsia="zh-CN"/>
              </w:rPr>
            </w:pPr>
            <w:r>
              <w:rPr>
                <w:rFonts w:hint="eastAsia"/>
                <w:color w:val="auto"/>
                <w:highlight w:val="none"/>
                <w:lang w:val="en-US" w:eastAsia="zh-CN"/>
              </w:rPr>
              <w:t xml:space="preserve">  （2）</w:t>
            </w:r>
            <w:r>
              <w:rPr>
                <w:rFonts w:hint="eastAsia" w:ascii="宋体" w:hAnsi="宋体" w:eastAsia="宋体" w:cs="宋体"/>
                <w:color w:val="auto"/>
                <w:spacing w:val="-1"/>
                <w:sz w:val="21"/>
                <w:szCs w:val="21"/>
                <w:highlight w:val="none"/>
                <w:lang w:val="en-US" w:eastAsia="zh-CN"/>
              </w:rPr>
              <w:t>储能</w:t>
            </w:r>
            <w:r>
              <w:rPr>
                <w:rFonts w:hint="eastAsia"/>
                <w:color w:val="auto"/>
                <w:spacing w:val="-1"/>
                <w:sz w:val="21"/>
                <w:szCs w:val="21"/>
                <w:highlight w:val="none"/>
                <w:lang w:val="en-US" w:eastAsia="zh-CN"/>
              </w:rPr>
              <w:t>电站</w:t>
            </w:r>
            <w:r>
              <w:rPr>
                <w:rFonts w:hint="eastAsia"/>
                <w:color w:val="auto"/>
                <w:spacing w:val="-1"/>
                <w:sz w:val="21"/>
                <w:szCs w:val="21"/>
                <w:highlight w:val="none"/>
                <w:lang w:eastAsia="zh-CN"/>
              </w:rPr>
              <w:t>零散维修、抢修服务</w:t>
            </w:r>
          </w:p>
          <w:p w14:paraId="07373097">
            <w:pPr>
              <w:spacing w:after="0" w:line="360" w:lineRule="auto"/>
              <w:ind w:firstLine="420" w:firstLineChars="200"/>
              <w:rPr>
                <w:rFonts w:hint="default" w:ascii="宋体" w:hAnsi="宋体" w:cs="宋体"/>
                <w:color w:val="auto"/>
                <w:szCs w:val="21"/>
                <w:highlight w:val="none"/>
                <w:lang w:val="en-US" w:eastAsia="zh-CN"/>
              </w:rPr>
            </w:pPr>
          </w:p>
          <w:tbl>
            <w:tblPr>
              <w:tblStyle w:val="82"/>
              <w:tblW w:w="661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99"/>
              <w:gridCol w:w="1342"/>
              <w:gridCol w:w="845"/>
              <w:gridCol w:w="585"/>
              <w:gridCol w:w="442"/>
              <w:gridCol w:w="849"/>
              <w:gridCol w:w="2155"/>
            </w:tblGrid>
            <w:tr w14:paraId="2C0C66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399" w:type="dxa"/>
                  <w:vAlign w:val="center"/>
                </w:tcPr>
                <w:p w14:paraId="7A4EDF79">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序号</w:t>
                  </w:r>
                </w:p>
              </w:tc>
              <w:tc>
                <w:tcPr>
                  <w:tcW w:w="1342" w:type="dxa"/>
                  <w:vAlign w:val="center"/>
                </w:tcPr>
                <w:p w14:paraId="74997F0A">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服务内容</w:t>
                  </w:r>
                </w:p>
              </w:tc>
              <w:tc>
                <w:tcPr>
                  <w:tcW w:w="845" w:type="dxa"/>
                  <w:vAlign w:val="center"/>
                </w:tcPr>
                <w:p w14:paraId="2D2E2389">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规格型号</w:t>
                  </w:r>
                </w:p>
              </w:tc>
              <w:tc>
                <w:tcPr>
                  <w:tcW w:w="585" w:type="dxa"/>
                  <w:vAlign w:val="center"/>
                </w:tcPr>
                <w:p w14:paraId="0B5D45DE">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单位</w:t>
                  </w:r>
                </w:p>
              </w:tc>
              <w:tc>
                <w:tcPr>
                  <w:tcW w:w="442" w:type="dxa"/>
                  <w:vAlign w:val="center"/>
                </w:tcPr>
                <w:p w14:paraId="5E0C9BC7">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数量</w:t>
                  </w:r>
                </w:p>
              </w:tc>
              <w:tc>
                <w:tcPr>
                  <w:tcW w:w="849" w:type="dxa"/>
                  <w:vAlign w:val="center"/>
                </w:tcPr>
                <w:p w14:paraId="658B61DD">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单价（元）（含税）</w:t>
                  </w:r>
                </w:p>
              </w:tc>
              <w:tc>
                <w:tcPr>
                  <w:tcW w:w="2155" w:type="dxa"/>
                  <w:vAlign w:val="center"/>
                </w:tcPr>
                <w:p w14:paraId="48A16FC4">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备注</w:t>
                  </w:r>
                </w:p>
              </w:tc>
            </w:tr>
            <w:tr w14:paraId="264D7C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399" w:type="dxa"/>
                  <w:vAlign w:val="center"/>
                </w:tcPr>
                <w:p w14:paraId="661F6BED">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cs="宋体"/>
                      <w:color w:val="auto"/>
                      <w:spacing w:val="-1"/>
                      <w:sz w:val="21"/>
                      <w:szCs w:val="21"/>
                      <w:highlight w:val="none"/>
                      <w:lang w:val="en-US" w:eastAsia="zh-CN"/>
                    </w:rPr>
                    <w:t>1</w:t>
                  </w:r>
                </w:p>
              </w:tc>
              <w:tc>
                <w:tcPr>
                  <w:tcW w:w="1342" w:type="dxa"/>
                  <w:shd w:val="clear" w:color="auto" w:fill="auto"/>
                  <w:vAlign w:val="center"/>
                </w:tcPr>
                <w:p w14:paraId="29640A4D">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吊车费</w:t>
                  </w:r>
                </w:p>
              </w:tc>
              <w:tc>
                <w:tcPr>
                  <w:tcW w:w="845" w:type="dxa"/>
                  <w:shd w:val="clear" w:color="auto" w:fill="auto"/>
                  <w:vAlign w:val="center"/>
                </w:tcPr>
                <w:p w14:paraId="63829FA4">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10吨</w:t>
                  </w:r>
                </w:p>
              </w:tc>
              <w:tc>
                <w:tcPr>
                  <w:tcW w:w="585" w:type="dxa"/>
                  <w:shd w:val="clear" w:color="auto" w:fill="auto"/>
                  <w:vAlign w:val="center"/>
                </w:tcPr>
                <w:p w14:paraId="026EDD64">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台班</w:t>
                  </w:r>
                </w:p>
              </w:tc>
              <w:tc>
                <w:tcPr>
                  <w:tcW w:w="442" w:type="dxa"/>
                  <w:shd w:val="clear" w:color="auto" w:fill="auto"/>
                  <w:vAlign w:val="center"/>
                </w:tcPr>
                <w:p w14:paraId="14977748">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1</w:t>
                  </w:r>
                </w:p>
              </w:tc>
              <w:tc>
                <w:tcPr>
                  <w:tcW w:w="849" w:type="dxa"/>
                  <w:shd w:val="clear" w:color="auto" w:fill="auto"/>
                  <w:vAlign w:val="center"/>
                </w:tcPr>
                <w:p w14:paraId="19930279">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1000</w:t>
                  </w:r>
                </w:p>
              </w:tc>
              <w:tc>
                <w:tcPr>
                  <w:tcW w:w="2155" w:type="dxa"/>
                  <w:shd w:val="clear" w:color="auto" w:fill="auto"/>
                  <w:vAlign w:val="center"/>
                </w:tcPr>
                <w:p w14:paraId="4FE800B2">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p>
              </w:tc>
            </w:tr>
            <w:tr w14:paraId="750900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399" w:type="dxa"/>
                  <w:vAlign w:val="center"/>
                </w:tcPr>
                <w:p w14:paraId="1B32B6BA">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cs="宋体"/>
                      <w:color w:val="auto"/>
                      <w:spacing w:val="-1"/>
                      <w:sz w:val="21"/>
                      <w:szCs w:val="21"/>
                      <w:highlight w:val="none"/>
                      <w:lang w:val="en-US" w:eastAsia="zh-CN"/>
                    </w:rPr>
                    <w:t>2</w:t>
                  </w:r>
                </w:p>
              </w:tc>
              <w:tc>
                <w:tcPr>
                  <w:tcW w:w="1342" w:type="dxa"/>
                  <w:shd w:val="clear" w:color="auto" w:fill="auto"/>
                  <w:vAlign w:val="center"/>
                </w:tcPr>
                <w:p w14:paraId="09556142">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吊车费</w:t>
                  </w:r>
                </w:p>
              </w:tc>
              <w:tc>
                <w:tcPr>
                  <w:tcW w:w="845" w:type="dxa"/>
                  <w:shd w:val="clear" w:color="auto" w:fill="auto"/>
                  <w:vAlign w:val="center"/>
                </w:tcPr>
                <w:p w14:paraId="4DC3BDDF">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30吨</w:t>
                  </w:r>
                </w:p>
              </w:tc>
              <w:tc>
                <w:tcPr>
                  <w:tcW w:w="585" w:type="dxa"/>
                  <w:shd w:val="clear" w:color="auto" w:fill="auto"/>
                  <w:vAlign w:val="center"/>
                </w:tcPr>
                <w:p w14:paraId="1FBD39EF">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台班</w:t>
                  </w:r>
                </w:p>
              </w:tc>
              <w:tc>
                <w:tcPr>
                  <w:tcW w:w="442" w:type="dxa"/>
                  <w:shd w:val="clear" w:color="auto" w:fill="auto"/>
                  <w:vAlign w:val="center"/>
                </w:tcPr>
                <w:p w14:paraId="33BA1C99">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1</w:t>
                  </w:r>
                </w:p>
              </w:tc>
              <w:tc>
                <w:tcPr>
                  <w:tcW w:w="849" w:type="dxa"/>
                  <w:shd w:val="clear" w:color="auto" w:fill="auto"/>
                  <w:vAlign w:val="center"/>
                </w:tcPr>
                <w:p w14:paraId="160ADF2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1500</w:t>
                  </w:r>
                </w:p>
              </w:tc>
              <w:tc>
                <w:tcPr>
                  <w:tcW w:w="2155" w:type="dxa"/>
                  <w:shd w:val="clear" w:color="auto" w:fill="auto"/>
                  <w:vAlign w:val="center"/>
                </w:tcPr>
                <w:p w14:paraId="6F952CE4">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p>
              </w:tc>
            </w:tr>
            <w:tr w14:paraId="2A070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399" w:type="dxa"/>
                  <w:vAlign w:val="center"/>
                </w:tcPr>
                <w:p w14:paraId="179CB99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cs="宋体"/>
                      <w:color w:val="auto"/>
                      <w:spacing w:val="-1"/>
                      <w:sz w:val="21"/>
                      <w:szCs w:val="21"/>
                      <w:highlight w:val="none"/>
                      <w:lang w:val="en-US" w:eastAsia="zh-CN"/>
                    </w:rPr>
                    <w:t>3</w:t>
                  </w:r>
                </w:p>
              </w:tc>
              <w:tc>
                <w:tcPr>
                  <w:tcW w:w="1342" w:type="dxa"/>
                  <w:shd w:val="clear" w:color="auto" w:fill="auto"/>
                  <w:vAlign w:val="center"/>
                </w:tcPr>
                <w:p w14:paraId="3E797A5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吊车费</w:t>
                  </w:r>
                </w:p>
              </w:tc>
              <w:tc>
                <w:tcPr>
                  <w:tcW w:w="845" w:type="dxa"/>
                  <w:shd w:val="clear" w:color="auto" w:fill="auto"/>
                  <w:vAlign w:val="center"/>
                </w:tcPr>
                <w:p w14:paraId="3179D141">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50吨</w:t>
                  </w:r>
                </w:p>
              </w:tc>
              <w:tc>
                <w:tcPr>
                  <w:tcW w:w="585" w:type="dxa"/>
                  <w:shd w:val="clear" w:color="auto" w:fill="auto"/>
                  <w:vAlign w:val="center"/>
                </w:tcPr>
                <w:p w14:paraId="2C8B6F3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台班</w:t>
                  </w:r>
                </w:p>
              </w:tc>
              <w:tc>
                <w:tcPr>
                  <w:tcW w:w="442" w:type="dxa"/>
                  <w:shd w:val="clear" w:color="auto" w:fill="auto"/>
                  <w:vAlign w:val="center"/>
                </w:tcPr>
                <w:p w14:paraId="0E0D46A7">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1</w:t>
                  </w:r>
                </w:p>
              </w:tc>
              <w:tc>
                <w:tcPr>
                  <w:tcW w:w="849" w:type="dxa"/>
                  <w:shd w:val="clear" w:color="auto" w:fill="auto"/>
                  <w:vAlign w:val="center"/>
                </w:tcPr>
                <w:p w14:paraId="1A6B3371">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ascii="宋体" w:hAnsi="宋体" w:eastAsia="宋体" w:cs="宋体"/>
                      <w:color w:val="auto"/>
                      <w:spacing w:val="-1"/>
                      <w:sz w:val="21"/>
                      <w:szCs w:val="21"/>
                      <w:highlight w:val="none"/>
                      <w:lang w:val="en-US" w:eastAsia="zh-CN"/>
                    </w:rPr>
                    <w:t>2000</w:t>
                  </w:r>
                </w:p>
              </w:tc>
              <w:tc>
                <w:tcPr>
                  <w:tcW w:w="2155" w:type="dxa"/>
                  <w:shd w:val="clear" w:color="auto" w:fill="auto"/>
                  <w:vAlign w:val="center"/>
                </w:tcPr>
                <w:p w14:paraId="03304350">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en-US"/>
                    </w:rPr>
                  </w:pPr>
                </w:p>
              </w:tc>
            </w:tr>
            <w:tr w14:paraId="1353CF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399" w:type="dxa"/>
                  <w:vAlign w:val="center"/>
                </w:tcPr>
                <w:p w14:paraId="277D2FBC">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pacing w:val="-1"/>
                      <w:sz w:val="21"/>
                      <w:szCs w:val="21"/>
                      <w:highlight w:val="none"/>
                      <w:lang w:val="en-US" w:eastAsia="zh-CN"/>
                    </w:rPr>
                  </w:pPr>
                  <w:r>
                    <w:rPr>
                      <w:rFonts w:hint="eastAsia" w:cs="宋体"/>
                      <w:color w:val="auto"/>
                      <w:spacing w:val="-1"/>
                      <w:sz w:val="21"/>
                      <w:szCs w:val="21"/>
                      <w:highlight w:val="none"/>
                      <w:lang w:val="en-US" w:eastAsia="zh-CN"/>
                    </w:rPr>
                    <w:t>4</w:t>
                  </w:r>
                </w:p>
              </w:tc>
              <w:tc>
                <w:tcPr>
                  <w:tcW w:w="1342" w:type="dxa"/>
                  <w:shd w:val="clear" w:color="auto" w:fill="auto"/>
                  <w:vAlign w:val="center"/>
                </w:tcPr>
                <w:p w14:paraId="25AA5402">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高空作业车</w:t>
                  </w:r>
                </w:p>
              </w:tc>
              <w:tc>
                <w:tcPr>
                  <w:tcW w:w="845" w:type="dxa"/>
                  <w:shd w:val="clear" w:color="auto" w:fill="auto"/>
                  <w:vAlign w:val="center"/>
                </w:tcPr>
                <w:p w14:paraId="4B279980">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5m</w:t>
                  </w:r>
                </w:p>
              </w:tc>
              <w:tc>
                <w:tcPr>
                  <w:tcW w:w="585" w:type="dxa"/>
                  <w:shd w:val="clear" w:color="auto" w:fill="auto"/>
                  <w:vAlign w:val="center"/>
                </w:tcPr>
                <w:p w14:paraId="21CD221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台班</w:t>
                  </w:r>
                </w:p>
              </w:tc>
              <w:tc>
                <w:tcPr>
                  <w:tcW w:w="442" w:type="dxa"/>
                  <w:shd w:val="clear" w:color="auto" w:fill="auto"/>
                  <w:vAlign w:val="center"/>
                </w:tcPr>
                <w:p w14:paraId="1FB225EA">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1</w:t>
                  </w:r>
                </w:p>
              </w:tc>
              <w:tc>
                <w:tcPr>
                  <w:tcW w:w="849" w:type="dxa"/>
                  <w:shd w:val="clear" w:color="auto" w:fill="auto"/>
                  <w:vAlign w:val="center"/>
                </w:tcPr>
                <w:p w14:paraId="3D794AEE">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500</w:t>
                  </w:r>
                </w:p>
              </w:tc>
              <w:tc>
                <w:tcPr>
                  <w:tcW w:w="2155" w:type="dxa"/>
                  <w:shd w:val="clear" w:color="auto" w:fill="auto"/>
                  <w:vAlign w:val="center"/>
                </w:tcPr>
                <w:p w14:paraId="20DDC4B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en-US" w:bidi="ar-SA"/>
                    </w:rPr>
                  </w:pPr>
                </w:p>
              </w:tc>
            </w:tr>
            <w:tr w14:paraId="54569F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399" w:type="dxa"/>
                  <w:shd w:val="clear" w:color="auto" w:fill="auto"/>
                  <w:vAlign w:val="center"/>
                </w:tcPr>
                <w:p w14:paraId="1022DB22">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cs="宋体"/>
                      <w:color w:val="auto"/>
                      <w:spacing w:val="-1"/>
                      <w:sz w:val="21"/>
                      <w:szCs w:val="21"/>
                      <w:highlight w:val="none"/>
                      <w:lang w:val="en-US" w:eastAsia="zh-CN"/>
                    </w:rPr>
                    <w:t>5</w:t>
                  </w:r>
                </w:p>
              </w:tc>
              <w:tc>
                <w:tcPr>
                  <w:tcW w:w="1342" w:type="dxa"/>
                  <w:shd w:val="clear" w:color="auto" w:fill="auto"/>
                  <w:vAlign w:val="center"/>
                </w:tcPr>
                <w:p w14:paraId="66E1870C">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人工费（电工）</w:t>
                  </w:r>
                </w:p>
              </w:tc>
              <w:tc>
                <w:tcPr>
                  <w:tcW w:w="845" w:type="dxa"/>
                  <w:shd w:val="clear" w:color="auto" w:fill="auto"/>
                  <w:vAlign w:val="center"/>
                </w:tcPr>
                <w:p w14:paraId="282D962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en-US" w:bidi="ar-SA"/>
                    </w:rPr>
                  </w:pPr>
                </w:p>
              </w:tc>
              <w:tc>
                <w:tcPr>
                  <w:tcW w:w="585" w:type="dxa"/>
                  <w:shd w:val="clear" w:color="auto" w:fill="auto"/>
                  <w:vAlign w:val="center"/>
                </w:tcPr>
                <w:p w14:paraId="13E0D603">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天</w:t>
                  </w:r>
                </w:p>
              </w:tc>
              <w:tc>
                <w:tcPr>
                  <w:tcW w:w="442" w:type="dxa"/>
                  <w:shd w:val="clear" w:color="auto" w:fill="auto"/>
                  <w:vAlign w:val="center"/>
                </w:tcPr>
                <w:p w14:paraId="119C8598">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1</w:t>
                  </w:r>
                </w:p>
              </w:tc>
              <w:tc>
                <w:tcPr>
                  <w:tcW w:w="849" w:type="dxa"/>
                  <w:shd w:val="clear" w:color="auto" w:fill="auto"/>
                  <w:vAlign w:val="center"/>
                </w:tcPr>
                <w:p w14:paraId="21555316">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500</w:t>
                  </w:r>
                </w:p>
              </w:tc>
              <w:tc>
                <w:tcPr>
                  <w:tcW w:w="2155" w:type="dxa"/>
                  <w:shd w:val="clear" w:color="auto" w:fill="auto"/>
                  <w:vAlign w:val="center"/>
                </w:tcPr>
                <w:p w14:paraId="43BAA137">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含人工费、交通费、税费</w:t>
                  </w:r>
                </w:p>
              </w:tc>
            </w:tr>
            <w:tr w14:paraId="52ACD2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399" w:type="dxa"/>
                  <w:shd w:val="clear" w:color="auto" w:fill="auto"/>
                  <w:vAlign w:val="center"/>
                </w:tcPr>
                <w:p w14:paraId="72A98692">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cs="宋体"/>
                      <w:color w:val="auto"/>
                      <w:spacing w:val="-1"/>
                      <w:sz w:val="21"/>
                      <w:szCs w:val="21"/>
                      <w:highlight w:val="none"/>
                      <w:lang w:val="en-US" w:eastAsia="zh-CN"/>
                    </w:rPr>
                    <w:t>6</w:t>
                  </w:r>
                </w:p>
              </w:tc>
              <w:tc>
                <w:tcPr>
                  <w:tcW w:w="1342" w:type="dxa"/>
                  <w:shd w:val="clear" w:color="auto" w:fill="auto"/>
                  <w:vAlign w:val="center"/>
                </w:tcPr>
                <w:p w14:paraId="77F57DF5">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人工费（焊接与热切割）</w:t>
                  </w:r>
                </w:p>
              </w:tc>
              <w:tc>
                <w:tcPr>
                  <w:tcW w:w="845" w:type="dxa"/>
                  <w:shd w:val="clear" w:color="auto" w:fill="auto"/>
                  <w:vAlign w:val="center"/>
                </w:tcPr>
                <w:p w14:paraId="19745CB8">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en-US" w:bidi="ar-SA"/>
                    </w:rPr>
                  </w:pPr>
                </w:p>
              </w:tc>
              <w:tc>
                <w:tcPr>
                  <w:tcW w:w="585" w:type="dxa"/>
                  <w:shd w:val="clear" w:color="auto" w:fill="auto"/>
                  <w:vAlign w:val="center"/>
                </w:tcPr>
                <w:p w14:paraId="25B31D0F">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天</w:t>
                  </w:r>
                </w:p>
              </w:tc>
              <w:tc>
                <w:tcPr>
                  <w:tcW w:w="442" w:type="dxa"/>
                  <w:shd w:val="clear" w:color="auto" w:fill="auto"/>
                  <w:vAlign w:val="center"/>
                </w:tcPr>
                <w:p w14:paraId="566D3E99">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1</w:t>
                  </w:r>
                </w:p>
              </w:tc>
              <w:tc>
                <w:tcPr>
                  <w:tcW w:w="849" w:type="dxa"/>
                  <w:shd w:val="clear" w:color="auto" w:fill="auto"/>
                  <w:vAlign w:val="center"/>
                </w:tcPr>
                <w:p w14:paraId="490E6B41">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500</w:t>
                  </w:r>
                </w:p>
              </w:tc>
              <w:tc>
                <w:tcPr>
                  <w:tcW w:w="2155" w:type="dxa"/>
                  <w:shd w:val="clear" w:color="auto" w:fill="auto"/>
                  <w:vAlign w:val="center"/>
                </w:tcPr>
                <w:p w14:paraId="377D17B8">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zh-CN" w:bidi="ar-SA"/>
                    </w:rPr>
                    <w:t>含人工费、交通费、税费</w:t>
                  </w:r>
                </w:p>
              </w:tc>
            </w:tr>
            <w:tr w14:paraId="2F5978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3" w:hRule="atLeast"/>
              </w:trPr>
              <w:tc>
                <w:tcPr>
                  <w:tcW w:w="399" w:type="dxa"/>
                  <w:shd w:val="clear" w:color="auto" w:fill="auto"/>
                  <w:vAlign w:val="center"/>
                </w:tcPr>
                <w:p w14:paraId="5549531B">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cs="宋体"/>
                      <w:color w:val="auto"/>
                      <w:spacing w:val="-1"/>
                      <w:sz w:val="21"/>
                      <w:szCs w:val="21"/>
                      <w:highlight w:val="none"/>
                      <w:lang w:val="en-US" w:eastAsia="zh-CN"/>
                    </w:rPr>
                    <w:t>7</w:t>
                  </w:r>
                </w:p>
              </w:tc>
              <w:tc>
                <w:tcPr>
                  <w:tcW w:w="1342" w:type="dxa"/>
                  <w:shd w:val="clear" w:color="auto" w:fill="auto"/>
                  <w:vAlign w:val="center"/>
                </w:tcPr>
                <w:p w14:paraId="30ECA4EE">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人工费（普工）</w:t>
                  </w:r>
                </w:p>
              </w:tc>
              <w:tc>
                <w:tcPr>
                  <w:tcW w:w="845" w:type="dxa"/>
                  <w:shd w:val="clear" w:color="auto" w:fill="auto"/>
                  <w:vAlign w:val="center"/>
                </w:tcPr>
                <w:p w14:paraId="0CDF2E2F">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p>
              </w:tc>
              <w:tc>
                <w:tcPr>
                  <w:tcW w:w="585" w:type="dxa"/>
                  <w:shd w:val="clear" w:color="auto" w:fill="auto"/>
                  <w:vAlign w:val="center"/>
                </w:tcPr>
                <w:p w14:paraId="14B7188D">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天</w:t>
                  </w:r>
                </w:p>
              </w:tc>
              <w:tc>
                <w:tcPr>
                  <w:tcW w:w="442" w:type="dxa"/>
                  <w:shd w:val="clear" w:color="auto" w:fill="auto"/>
                  <w:vAlign w:val="center"/>
                </w:tcPr>
                <w:p w14:paraId="2954DE31">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color w:val="auto"/>
                      <w:spacing w:val="-1"/>
                      <w:sz w:val="21"/>
                      <w:szCs w:val="21"/>
                      <w:highlight w:val="none"/>
                      <w:lang w:val="en-US" w:eastAsia="zh-CN"/>
                    </w:rPr>
                    <w:t>1</w:t>
                  </w:r>
                </w:p>
              </w:tc>
              <w:tc>
                <w:tcPr>
                  <w:tcW w:w="849" w:type="dxa"/>
                  <w:shd w:val="clear" w:color="auto" w:fill="auto"/>
                  <w:vAlign w:val="center"/>
                </w:tcPr>
                <w:p w14:paraId="4A7184E2">
                  <w:pPr>
                    <w:pStyle w:val="98"/>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350</w:t>
                  </w:r>
                </w:p>
              </w:tc>
              <w:tc>
                <w:tcPr>
                  <w:tcW w:w="2155" w:type="dxa"/>
                  <w:shd w:val="clear" w:color="auto" w:fill="auto"/>
                  <w:vAlign w:val="center"/>
                </w:tcPr>
                <w:p w14:paraId="028901DB">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auto"/>
                      <w:spacing w:val="-1"/>
                      <w:kern w:val="0"/>
                      <w:sz w:val="21"/>
                      <w:szCs w:val="21"/>
                      <w:highlight w:val="none"/>
                      <w:lang w:val="en-US" w:eastAsia="zh-CN" w:bidi="ar-SA"/>
                    </w:rPr>
                  </w:pPr>
                  <w:r>
                    <w:rPr>
                      <w:rFonts w:hint="eastAsia" w:ascii="宋体" w:hAnsi="宋体" w:eastAsia="宋体" w:cs="宋体"/>
                      <w:snapToGrid w:val="0"/>
                      <w:color w:val="auto"/>
                      <w:spacing w:val="-1"/>
                      <w:kern w:val="0"/>
                      <w:sz w:val="21"/>
                      <w:szCs w:val="21"/>
                      <w:highlight w:val="none"/>
                      <w:lang w:val="en-US" w:eastAsia="zh-CN" w:bidi="ar-SA"/>
                    </w:rPr>
                    <w:t>含人工费、交通费、税费</w:t>
                  </w:r>
                </w:p>
              </w:tc>
            </w:tr>
          </w:tbl>
          <w:p w14:paraId="709AAC6E">
            <w:pPr>
              <w:spacing w:after="0" w:line="360" w:lineRule="auto"/>
              <w:ind w:firstLine="420" w:firstLineChars="200"/>
              <w:rPr>
                <w:rFonts w:hint="default" w:ascii="宋体" w:hAnsi="宋体" w:cs="宋体"/>
                <w:color w:val="auto"/>
                <w:szCs w:val="21"/>
                <w:highlight w:val="none"/>
                <w:lang w:val="en-US" w:eastAsia="zh-CN"/>
              </w:rPr>
            </w:pPr>
          </w:p>
        </w:tc>
      </w:tr>
      <w:tr w14:paraId="1C3461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676" w:type="dxa"/>
            <w:vAlign w:val="center"/>
          </w:tcPr>
          <w:p w14:paraId="2CE22B46">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4</w:t>
            </w:r>
          </w:p>
        </w:tc>
        <w:tc>
          <w:tcPr>
            <w:tcW w:w="1185" w:type="dxa"/>
            <w:vAlign w:val="center"/>
          </w:tcPr>
          <w:p w14:paraId="7E7941DC">
            <w:pPr>
              <w:jc w:val="center"/>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付款方式</w:t>
            </w:r>
          </w:p>
        </w:tc>
        <w:tc>
          <w:tcPr>
            <w:tcW w:w="6809" w:type="dxa"/>
            <w:vAlign w:val="center"/>
          </w:tcPr>
          <w:p w14:paraId="5B21446B">
            <w:pPr>
              <w:pStyle w:val="10"/>
              <w:ind w:firstLine="420" w:firstLineChars="200"/>
              <w:rPr>
                <w:rFonts w:hint="eastAsia" w:ascii="宋体" w:hAnsi="宋体" w:eastAsia="宋体" w:cs="宋体"/>
                <w:color w:val="auto"/>
                <w:sz w:val="21"/>
                <w:szCs w:val="21"/>
                <w:highlight w:val="none"/>
                <w:lang w:val="en-US" w:eastAsia="zh-CN" w:bidi="zh-CN"/>
              </w:rPr>
            </w:pPr>
            <w:r>
              <w:rPr>
                <w:rFonts w:hint="eastAsia" w:ascii="宋体" w:hAnsi="宋体" w:eastAsia="宋体" w:cs="宋体"/>
                <w:color w:val="auto"/>
                <w:sz w:val="21"/>
                <w:szCs w:val="21"/>
                <w:highlight w:val="none"/>
                <w:lang w:val="en-US" w:eastAsia="zh-CN" w:bidi="zh-CN"/>
              </w:rPr>
              <w:t>1、预付款支付：本项目无预付款。</w:t>
            </w:r>
          </w:p>
          <w:p w14:paraId="42FA239D">
            <w:pPr>
              <w:pStyle w:val="10"/>
              <w:ind w:firstLine="420" w:firstLineChars="200"/>
              <w:rPr>
                <w:rFonts w:hint="eastAsia" w:ascii="宋体" w:hAnsi="宋体" w:eastAsia="宋体" w:cs="宋体"/>
                <w:color w:val="auto"/>
                <w:sz w:val="21"/>
                <w:szCs w:val="21"/>
                <w:highlight w:val="none"/>
                <w:lang w:val="en-US" w:eastAsia="zh-CN" w:bidi="zh-CN"/>
              </w:rPr>
            </w:pPr>
            <w:r>
              <w:rPr>
                <w:rFonts w:hint="eastAsia" w:ascii="宋体" w:hAnsi="宋体" w:eastAsia="宋体" w:cs="宋体"/>
                <w:color w:val="auto"/>
                <w:sz w:val="21"/>
                <w:szCs w:val="21"/>
                <w:highlight w:val="none"/>
                <w:lang w:val="en-US" w:eastAsia="zh-CN" w:bidi="zh-CN"/>
              </w:rPr>
              <w:t>2、进度款支付：采购人按季度与中标人确认实际发生工作量，</w:t>
            </w:r>
            <w:r>
              <w:rPr>
                <w:rFonts w:hint="eastAsia"/>
                <w:color w:val="auto"/>
                <w:highlight w:val="none"/>
                <w:lang w:val="en-US" w:eastAsia="zh-CN"/>
              </w:rPr>
              <w:t>中标人按季度提交清洗记录请款单</w:t>
            </w:r>
            <w:r>
              <w:rPr>
                <w:rFonts w:hint="eastAsia" w:ascii="宋体" w:hAnsi="宋体" w:eastAsia="宋体" w:cs="宋体"/>
                <w:color w:val="auto"/>
                <w:sz w:val="21"/>
                <w:szCs w:val="21"/>
                <w:highlight w:val="none"/>
                <w:lang w:val="en-US" w:eastAsia="zh-CN" w:bidi="zh-CN"/>
              </w:rPr>
              <w:t>办理相关结算。双方确认结算金额且经甲方确认后，由乙方开具相应金额的增值税专用发票及有效付款凭证给甲方后，经采购人确认后30天内向中标人支付相应的服务价款。</w:t>
            </w:r>
          </w:p>
          <w:p w14:paraId="0963F7B3">
            <w:pPr>
              <w:pStyle w:val="10"/>
              <w:ind w:firstLine="420" w:firstLineChars="200"/>
              <w:rPr>
                <w:rFonts w:ascii="Tahoma" w:hAnsi="Tahoma" w:eastAsia="宋体" w:cstheme="minorBidi"/>
                <w:color w:val="auto"/>
                <w:sz w:val="21"/>
                <w:szCs w:val="22"/>
                <w:highlight w:val="none"/>
                <w:lang w:val="en-US" w:eastAsia="zh-CN" w:bidi="ar-SA"/>
              </w:rPr>
            </w:pPr>
            <w:r>
              <w:rPr>
                <w:rFonts w:hint="eastAsia" w:ascii="宋体" w:hAnsi="宋体" w:cs="宋体"/>
                <w:color w:val="auto"/>
                <w:sz w:val="21"/>
                <w:szCs w:val="21"/>
                <w:highlight w:val="none"/>
                <w:lang w:val="en-US" w:eastAsia="zh-CN" w:bidi="zh-CN"/>
              </w:rPr>
              <w:t>注：</w:t>
            </w:r>
            <w:r>
              <w:rPr>
                <w:rFonts w:hint="eastAsia" w:ascii="宋体" w:hAnsi="宋体" w:eastAsia="宋体" w:cs="宋体"/>
                <w:color w:val="auto"/>
                <w:sz w:val="21"/>
                <w:szCs w:val="21"/>
                <w:highlight w:val="none"/>
                <w:lang w:val="en-US" w:eastAsia="zh-CN" w:bidi="zh-CN"/>
              </w:rPr>
              <w:t>税率</w:t>
            </w:r>
            <w:r>
              <w:rPr>
                <w:rFonts w:hint="eastAsia" w:ascii="宋体" w:hAnsi="宋体" w:cs="宋体"/>
                <w:color w:val="auto"/>
                <w:sz w:val="21"/>
                <w:szCs w:val="21"/>
                <w:highlight w:val="none"/>
                <w:lang w:val="en-US" w:eastAsia="zh-CN" w:bidi="zh-CN"/>
              </w:rPr>
              <w:t>6</w:t>
            </w:r>
            <w:r>
              <w:rPr>
                <w:rFonts w:hint="eastAsia" w:ascii="宋体" w:hAnsi="宋体" w:eastAsia="宋体" w:cs="宋体"/>
                <w:color w:val="auto"/>
                <w:sz w:val="21"/>
                <w:szCs w:val="21"/>
                <w:highlight w:val="none"/>
                <w:lang w:val="en-US" w:eastAsia="zh-CN" w:bidi="zh-CN"/>
              </w:rPr>
              <w:t>%（增值税额按业务发生时国家政策规定增值税率计算）</w:t>
            </w:r>
          </w:p>
        </w:tc>
      </w:tr>
      <w:tr w14:paraId="10B1CB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8" w:hRule="atLeast"/>
        </w:trPr>
        <w:tc>
          <w:tcPr>
            <w:tcW w:w="676" w:type="dxa"/>
            <w:vAlign w:val="center"/>
          </w:tcPr>
          <w:p w14:paraId="548CFFDF">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185" w:type="dxa"/>
            <w:vAlign w:val="center"/>
          </w:tcPr>
          <w:p w14:paraId="0FE0F19E">
            <w:pPr>
              <w:jc w:val="center"/>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投标有效期</w:t>
            </w:r>
          </w:p>
        </w:tc>
        <w:tc>
          <w:tcPr>
            <w:tcW w:w="6809" w:type="dxa"/>
            <w:vAlign w:val="center"/>
          </w:tcPr>
          <w:p w14:paraId="3467DDB5">
            <w:pPr>
              <w:tabs>
                <w:tab w:val="center" w:pos="3125"/>
              </w:tabs>
              <w:ind w:firstLine="420" w:firstLineChars="200"/>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自开标之日起90天。</w:t>
            </w:r>
          </w:p>
        </w:tc>
      </w:tr>
      <w:tr w14:paraId="614901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7" w:hRule="atLeast"/>
        </w:trPr>
        <w:tc>
          <w:tcPr>
            <w:tcW w:w="676" w:type="dxa"/>
            <w:vAlign w:val="center"/>
          </w:tcPr>
          <w:p w14:paraId="74037F20">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185" w:type="dxa"/>
            <w:vAlign w:val="center"/>
          </w:tcPr>
          <w:p w14:paraId="0B0F51A3">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合同条款</w:t>
            </w:r>
          </w:p>
        </w:tc>
        <w:tc>
          <w:tcPr>
            <w:tcW w:w="6809" w:type="dxa"/>
            <w:vAlign w:val="center"/>
          </w:tcPr>
          <w:p w14:paraId="229A5D6C">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投标人实质响应合同各条款。</w:t>
            </w:r>
          </w:p>
        </w:tc>
      </w:tr>
      <w:tr w14:paraId="4678E9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7" w:hRule="atLeast"/>
        </w:trPr>
        <w:tc>
          <w:tcPr>
            <w:tcW w:w="676" w:type="dxa"/>
            <w:vAlign w:val="center"/>
          </w:tcPr>
          <w:p w14:paraId="115EA7C2">
            <w:pPr>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1185" w:type="dxa"/>
            <w:vAlign w:val="center"/>
          </w:tcPr>
          <w:p w14:paraId="5FBA00D0">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其他要求</w:t>
            </w:r>
          </w:p>
        </w:tc>
        <w:tc>
          <w:tcPr>
            <w:tcW w:w="6809" w:type="dxa"/>
            <w:vAlign w:val="center"/>
          </w:tcPr>
          <w:p w14:paraId="7877D47F">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投标人应充分结合本采购文件上下文了解项目需求、采购文件未尽事宜，将在合同签订或项目执行过程中双方协商确定，须无条件满足采购单位的合理要求。</w:t>
            </w:r>
          </w:p>
        </w:tc>
      </w:tr>
    </w:tbl>
    <w:p w14:paraId="73A50DE4">
      <w:pPr>
        <w:rPr>
          <w:rFonts w:hint="eastAsia" w:ascii="宋体" w:hAnsi="宋体"/>
          <w:color w:val="auto"/>
          <w:highlight w:val="none"/>
        </w:rPr>
      </w:pPr>
    </w:p>
    <w:p w14:paraId="480C03F2">
      <w:pPr>
        <w:rPr>
          <w:rFonts w:hint="eastAsia" w:ascii="宋体" w:hAnsi="宋体"/>
          <w:color w:val="auto"/>
          <w:highlight w:val="none"/>
        </w:rPr>
      </w:pPr>
      <w:r>
        <w:rPr>
          <w:rFonts w:hint="eastAsia" w:ascii="宋体" w:hAnsi="宋体"/>
          <w:color w:val="auto"/>
          <w:highlight w:val="none"/>
        </w:rPr>
        <w:br w:type="page"/>
      </w:r>
    </w:p>
    <w:p w14:paraId="4DE62668">
      <w:pPr>
        <w:pStyle w:val="6"/>
        <w:spacing w:before="0" w:after="0" w:line="360" w:lineRule="auto"/>
        <w:jc w:val="center"/>
        <w:rPr>
          <w:rFonts w:hint="eastAsia" w:eastAsia="宋体"/>
          <w:color w:val="auto"/>
          <w:highlight w:val="none"/>
          <w:lang w:eastAsia="zh-CN"/>
        </w:rPr>
      </w:pPr>
      <w:bookmarkStart w:id="15" w:name="_Toc4726"/>
      <w:r>
        <w:rPr>
          <w:rFonts w:hint="eastAsia" w:ascii="宋体" w:hAnsi="宋体"/>
          <w:color w:val="auto"/>
          <w:highlight w:val="none"/>
        </w:rPr>
        <w:t>第二章 技术需求书</w:t>
      </w:r>
      <w:bookmarkEnd w:id="14"/>
      <w:bookmarkEnd w:id="15"/>
    </w:p>
    <w:bookmarkEnd w:id="9"/>
    <w:bookmarkEnd w:id="10"/>
    <w:bookmarkEnd w:id="11"/>
    <w:bookmarkEnd w:id="12"/>
    <w:bookmarkEnd w:id="13"/>
    <w:p w14:paraId="0E775095">
      <w:pPr>
        <w:pStyle w:val="7"/>
        <w:bidi w:val="0"/>
        <w:rPr>
          <w:rFonts w:hint="eastAsia"/>
          <w:color w:val="auto"/>
          <w:highlight w:val="none"/>
          <w:lang w:val="en-US" w:eastAsia="zh-CN"/>
        </w:rPr>
      </w:pPr>
      <w:bookmarkStart w:id="16" w:name="_Toc10110"/>
      <w:r>
        <w:rPr>
          <w:rFonts w:hint="eastAsia"/>
          <w:color w:val="auto"/>
          <w:highlight w:val="none"/>
          <w:lang w:val="en-US" w:eastAsia="zh-CN"/>
        </w:rPr>
        <w:t>一、</w:t>
      </w:r>
      <w:r>
        <w:rPr>
          <w:rFonts w:hint="eastAsia"/>
          <w:color w:val="auto"/>
          <w:highlight w:val="none"/>
          <w:lang w:eastAsia="zh-CN"/>
        </w:rPr>
        <w:t>项目</w:t>
      </w:r>
      <w:r>
        <w:rPr>
          <w:rFonts w:hint="eastAsia"/>
          <w:color w:val="auto"/>
          <w:highlight w:val="none"/>
          <w:lang w:val="en-US" w:eastAsia="zh-CN"/>
        </w:rPr>
        <w:t>概况</w:t>
      </w:r>
      <w:r>
        <w:rPr>
          <w:rFonts w:hint="eastAsia"/>
          <w:color w:val="auto"/>
          <w:highlight w:val="none"/>
          <w:lang w:eastAsia="zh-CN"/>
        </w:rPr>
        <w:t>​</w:t>
      </w:r>
      <w:bookmarkEnd w:id="16"/>
    </w:p>
    <w:p w14:paraId="7F08B47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东莞市新有能源投资有限公司</w:t>
      </w:r>
      <w:r>
        <w:rPr>
          <w:rFonts w:hint="eastAsia" w:ascii="宋体" w:hAnsi="宋体" w:eastAsia="宋体" w:cs="宋体"/>
          <w:color w:val="auto"/>
          <w:sz w:val="21"/>
          <w:szCs w:val="21"/>
          <w:highlight w:val="none"/>
          <w:lang w:val="en-US" w:eastAsia="zh-CN"/>
        </w:rPr>
        <w:t>成立于20</w:t>
      </w:r>
      <w:r>
        <w:rPr>
          <w:rFonts w:hint="eastAsia" w:ascii="宋体" w:hAnsi="宋体" w:cs="宋体"/>
          <w:color w:val="auto"/>
          <w:sz w:val="21"/>
          <w:szCs w:val="21"/>
          <w:highlight w:val="none"/>
          <w:lang w:val="en-US" w:eastAsia="zh-CN"/>
        </w:rPr>
        <w:t>14</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6日，注册资本为</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亿元人民币，是东实集团旗下东莞能源集团下属一级全资子公司。</w:t>
      </w:r>
      <w:r>
        <w:rPr>
          <w:rFonts w:hint="eastAsia" w:ascii="宋体" w:hAnsi="宋体" w:cs="宋体"/>
          <w:color w:val="auto"/>
          <w:sz w:val="21"/>
          <w:szCs w:val="21"/>
          <w:highlight w:val="none"/>
          <w:lang w:val="en-US" w:eastAsia="zh-CN"/>
        </w:rPr>
        <w:t>时间</w:t>
      </w:r>
      <w:r>
        <w:rPr>
          <w:rFonts w:hint="eastAsia" w:ascii="宋体" w:hAnsi="宋体" w:eastAsia="宋体" w:cs="宋体"/>
          <w:color w:val="auto"/>
          <w:sz w:val="21"/>
          <w:szCs w:val="21"/>
          <w:highlight w:val="none"/>
          <w:lang w:val="en-US" w:eastAsia="zh-CN"/>
        </w:rPr>
        <w:t>截至2026年1月1日，我司已并网储能电站98个共170MWh，预计2026年底储能电站148个共250MWh。</w:t>
      </w:r>
    </w:p>
    <w:p w14:paraId="58C67C3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根据年度运维工作计划，需要对储能电站储能舱滤网清洗、PCS舱清洁、箱变滤网清洁、设备外观清洁，以保障电站安全稳定运行。现拟申请通过招标方式寻找电站维保服务承包单位</w:t>
      </w:r>
      <w:r>
        <w:rPr>
          <w:rFonts w:hint="eastAsia" w:ascii="宋体" w:hAnsi="宋体" w:cs="宋体"/>
          <w:color w:val="auto"/>
          <w:sz w:val="21"/>
          <w:szCs w:val="21"/>
          <w:highlight w:val="none"/>
          <w:lang w:val="en-US" w:eastAsia="zh-CN"/>
        </w:rPr>
        <w:t>。</w:t>
      </w:r>
    </w:p>
    <w:p w14:paraId="68DC5327">
      <w:pPr>
        <w:pStyle w:val="7"/>
        <w:bidi w:val="0"/>
        <w:rPr>
          <w:rFonts w:hint="eastAsia" w:eastAsia="宋体"/>
          <w:color w:val="auto"/>
          <w:highlight w:val="none"/>
          <w:lang w:val="en-US" w:eastAsia="zh-CN"/>
        </w:rPr>
      </w:pPr>
      <w:bookmarkStart w:id="17" w:name="_Toc6959"/>
      <w:r>
        <w:rPr>
          <w:rFonts w:hint="eastAsia" w:eastAsia="宋体"/>
          <w:color w:val="auto"/>
          <w:highlight w:val="none"/>
          <w:lang w:val="en-US" w:eastAsia="zh-CN"/>
        </w:rPr>
        <w:t>二、服务内容</w:t>
      </w:r>
      <w:bookmarkEnd w:id="17"/>
    </w:p>
    <w:p w14:paraId="3887C49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1、储能电站清洁及全面检查服务：原则上每个项目每半年开展一次清洗和全面检查，个别环境较恶劣的项目需提高清洗频率（根据</w:t>
      </w:r>
      <w:r>
        <w:rPr>
          <w:rFonts w:hint="eastAsia" w:ascii="宋体" w:hAnsi="宋体" w:cs="宋体"/>
          <w:color w:val="auto"/>
          <w:sz w:val="21"/>
          <w:szCs w:val="21"/>
          <w:highlight w:val="none"/>
          <w:lang w:val="en-US" w:eastAsia="zh-CN"/>
        </w:rPr>
        <w:t>采购人</w:t>
      </w:r>
      <w:r>
        <w:rPr>
          <w:rFonts w:hint="default" w:ascii="宋体" w:hAnsi="宋体" w:eastAsia="宋体" w:cs="宋体"/>
          <w:color w:val="auto"/>
          <w:sz w:val="21"/>
          <w:szCs w:val="21"/>
          <w:highlight w:val="none"/>
          <w:lang w:val="en-US" w:eastAsia="zh-CN"/>
        </w:rPr>
        <w:t>实际情况调整），包含储能舱滤网清洗、PCS舱清洁、箱变滤网清洁、设备外观清洁。</w:t>
      </w:r>
    </w:p>
    <w:p w14:paraId="7BD182E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2、零散维修、抢修服务：中标单位要提供储能电站故障排查维修、抢修服务。根据我司故障报修通知后，需在1小时内响应，24小时内完成维修、抢修等工作，对于维修难度大的项目需在72小时内完成。</w:t>
      </w:r>
      <w:r>
        <w:rPr>
          <w:rFonts w:hint="eastAsia"/>
          <w:color w:val="auto"/>
          <w:sz w:val="21"/>
          <w:szCs w:val="21"/>
          <w:highlight w:val="none"/>
          <w:lang w:val="en-US" w:eastAsia="zh-CN"/>
        </w:rPr>
        <w:t>抢修、维修服务涉及配件、辅材更换的，材料总价2000元以下，中标单位维修前向采购人申请，经采购人书面同意（紧急抢修时先信息通知，抢修完成后补书面记录）方可更换维修；材料总价2000元及以上，由采购人按制度流程组织维修。</w:t>
      </w:r>
    </w:p>
    <w:p w14:paraId="135A57A6">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3、其他要求：清洁、维修人员必须持有电工作业证并在有效期内，且为中标单位在职人员（投标时提供社保证明，不少于2人）。</w:t>
      </w:r>
    </w:p>
    <w:p w14:paraId="10F7B55C">
      <w:pPr>
        <w:pStyle w:val="2"/>
        <w:rPr>
          <w:rFonts w:hint="default"/>
          <w:color w:val="auto"/>
          <w:sz w:val="21"/>
          <w:szCs w:val="21"/>
          <w:highlight w:val="none"/>
          <w:lang w:val="en-US" w:eastAsia="zh-CN"/>
        </w:rPr>
      </w:pPr>
      <w:r>
        <w:rPr>
          <w:rFonts w:hint="eastAsia"/>
          <w:color w:val="auto"/>
          <w:sz w:val="21"/>
          <w:szCs w:val="21"/>
          <w:highlight w:val="none"/>
          <w:lang w:val="en-US" w:eastAsia="zh-CN"/>
        </w:rPr>
        <w:t>4、如服务内容描述未尽事项，中标单位需根据项目的实际需求，向采购人提供额外的增值服务</w:t>
      </w:r>
    </w:p>
    <w:p w14:paraId="15E78288">
      <w:pPr>
        <w:pStyle w:val="7"/>
        <w:bidi w:val="0"/>
        <w:rPr>
          <w:rFonts w:hint="eastAsia"/>
          <w:color w:val="auto"/>
          <w:highlight w:val="none"/>
          <w:lang w:val="en-US" w:eastAsia="zh-CN"/>
        </w:rPr>
      </w:pPr>
      <w:bookmarkStart w:id="18" w:name="_Toc21743"/>
      <w:r>
        <w:rPr>
          <w:rFonts w:hint="eastAsia"/>
          <w:color w:val="auto"/>
          <w:highlight w:val="none"/>
          <w:lang w:val="en-US" w:eastAsia="zh-CN"/>
        </w:rPr>
        <w:t>三、项目清单</w:t>
      </w:r>
      <w:bookmarkEnd w:id="18"/>
    </w:p>
    <w:tbl>
      <w:tblPr>
        <w:tblStyle w:val="28"/>
        <w:tblW w:w="8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1"/>
        <w:gridCol w:w="2487"/>
        <w:gridCol w:w="3462"/>
        <w:gridCol w:w="1490"/>
      </w:tblGrid>
      <w:tr w14:paraId="00BFC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8120" w:type="dxa"/>
            <w:gridSpan w:val="4"/>
            <w:tcBorders>
              <w:top w:val="single" w:color="000000" w:sz="4" w:space="0"/>
              <w:left w:val="single" w:color="000000" w:sz="4" w:space="0"/>
              <w:bottom w:val="single" w:color="000000" w:sz="4" w:space="0"/>
              <w:right w:val="single" w:color="000000" w:sz="4" w:space="0"/>
            </w:tcBorders>
            <w:shd w:val="clear" w:color="auto" w:fill="FFF3CA"/>
            <w:vAlign w:val="center"/>
          </w:tcPr>
          <w:p w14:paraId="4DEF048E">
            <w:pPr>
              <w:keepNext w:val="0"/>
              <w:keepLines w:val="0"/>
              <w:widowControl/>
              <w:suppressLineNumbers w:val="0"/>
              <w:jc w:val="center"/>
              <w:textAlignment w:val="center"/>
              <w:rPr>
                <w:rFonts w:ascii="黑体" w:hAnsi="宋体" w:eastAsia="黑体" w:cs="黑体"/>
                <w:i w:val="0"/>
                <w:iCs w:val="0"/>
                <w:color w:val="auto"/>
                <w:sz w:val="32"/>
                <w:szCs w:val="32"/>
                <w:highlight w:val="none"/>
                <w:u w:val="none"/>
              </w:rPr>
            </w:pPr>
            <w:r>
              <w:rPr>
                <w:rFonts w:hint="eastAsia" w:ascii="黑体" w:hAnsi="宋体" w:eastAsia="黑体" w:cs="黑体"/>
                <w:i w:val="0"/>
                <w:iCs w:val="0"/>
                <w:color w:val="auto"/>
                <w:kern w:val="0"/>
                <w:sz w:val="28"/>
                <w:szCs w:val="28"/>
                <w:highlight w:val="none"/>
                <w:u w:val="none"/>
                <w:lang w:val="en-US" w:eastAsia="zh-CN" w:bidi="ar"/>
              </w:rPr>
              <w:t>储能电站清洁及全面检查服务</w:t>
            </w:r>
          </w:p>
        </w:tc>
      </w:tr>
      <w:tr w14:paraId="78CE7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3CA"/>
            <w:vAlign w:val="center"/>
          </w:tcPr>
          <w:p w14:paraId="63458253">
            <w:pPr>
              <w:keepNext w:val="0"/>
              <w:keepLines w:val="0"/>
              <w:widowControl/>
              <w:suppressLineNumbers w:val="0"/>
              <w:jc w:val="center"/>
              <w:textAlignment w:val="center"/>
              <w:rPr>
                <w:rFonts w:hint="eastAsia" w:ascii="黑体" w:hAnsi="宋体" w:eastAsia="黑体" w:cs="黑体"/>
                <w:i w:val="0"/>
                <w:iCs w:val="0"/>
                <w:color w:val="auto"/>
                <w:sz w:val="20"/>
                <w:szCs w:val="20"/>
                <w:highlight w:val="none"/>
                <w:u w:val="none"/>
              </w:rPr>
            </w:pPr>
            <w:r>
              <w:rPr>
                <w:rFonts w:hint="eastAsia" w:ascii="黑体" w:hAnsi="宋体" w:eastAsia="黑体" w:cs="黑体"/>
                <w:i w:val="0"/>
                <w:iCs w:val="0"/>
                <w:color w:val="auto"/>
                <w:kern w:val="0"/>
                <w:sz w:val="20"/>
                <w:szCs w:val="20"/>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3CA"/>
            <w:noWrap/>
            <w:vAlign w:val="center"/>
          </w:tcPr>
          <w:p w14:paraId="16FFB56E">
            <w:pPr>
              <w:keepNext w:val="0"/>
              <w:keepLines w:val="0"/>
              <w:widowControl/>
              <w:suppressLineNumbers w:val="0"/>
              <w:jc w:val="center"/>
              <w:textAlignment w:val="center"/>
              <w:rPr>
                <w:rFonts w:hint="eastAsia" w:ascii="黑体" w:hAnsi="宋体" w:eastAsia="黑体" w:cs="黑体"/>
                <w:i w:val="0"/>
                <w:iCs w:val="0"/>
                <w:color w:val="auto"/>
                <w:sz w:val="20"/>
                <w:szCs w:val="20"/>
                <w:highlight w:val="none"/>
                <w:u w:val="none"/>
              </w:rPr>
            </w:pPr>
            <w:r>
              <w:rPr>
                <w:rFonts w:hint="eastAsia" w:ascii="黑体" w:hAnsi="宋体" w:eastAsia="黑体" w:cs="黑体"/>
                <w:i w:val="0"/>
                <w:iCs w:val="0"/>
                <w:color w:val="auto"/>
                <w:kern w:val="0"/>
                <w:sz w:val="20"/>
                <w:szCs w:val="20"/>
                <w:highlight w:val="none"/>
                <w:u w:val="none"/>
                <w:lang w:val="en-US" w:eastAsia="zh-CN" w:bidi="ar"/>
              </w:rPr>
              <w:t>镇街</w:t>
            </w:r>
          </w:p>
        </w:tc>
        <w:tc>
          <w:tcPr>
            <w:tcW w:w="3462" w:type="dxa"/>
            <w:tcBorders>
              <w:top w:val="single" w:color="000000" w:sz="4" w:space="0"/>
              <w:left w:val="single" w:color="000000" w:sz="4" w:space="0"/>
              <w:bottom w:val="single" w:color="000000" w:sz="4" w:space="0"/>
              <w:right w:val="single" w:color="000000" w:sz="4" w:space="0"/>
            </w:tcBorders>
            <w:shd w:val="clear" w:color="auto" w:fill="FFF3CA"/>
            <w:vAlign w:val="center"/>
          </w:tcPr>
          <w:p w14:paraId="129C929A">
            <w:pPr>
              <w:keepNext w:val="0"/>
              <w:keepLines w:val="0"/>
              <w:widowControl/>
              <w:suppressLineNumbers w:val="0"/>
              <w:jc w:val="center"/>
              <w:textAlignment w:val="center"/>
              <w:rPr>
                <w:rFonts w:hint="eastAsia" w:ascii="黑体" w:hAnsi="宋体" w:eastAsia="黑体" w:cs="黑体"/>
                <w:i w:val="0"/>
                <w:iCs w:val="0"/>
                <w:color w:val="auto"/>
                <w:sz w:val="20"/>
                <w:szCs w:val="20"/>
                <w:highlight w:val="none"/>
                <w:u w:val="none"/>
              </w:rPr>
            </w:pPr>
            <w:r>
              <w:rPr>
                <w:rFonts w:hint="eastAsia" w:ascii="黑体" w:hAnsi="宋体" w:eastAsia="黑体" w:cs="黑体"/>
                <w:i w:val="0"/>
                <w:iCs w:val="0"/>
                <w:color w:val="auto"/>
                <w:kern w:val="0"/>
                <w:sz w:val="20"/>
                <w:szCs w:val="20"/>
                <w:highlight w:val="none"/>
                <w:u w:val="none"/>
                <w:lang w:val="en-US" w:eastAsia="zh-CN" w:bidi="ar"/>
              </w:rPr>
              <w:t>装机容量</w:t>
            </w:r>
            <w:r>
              <w:rPr>
                <w:rFonts w:hint="eastAsia" w:ascii="黑体" w:hAnsi="宋体" w:eastAsia="黑体" w:cs="黑体"/>
                <w:i w:val="0"/>
                <w:iCs w:val="0"/>
                <w:color w:val="auto"/>
                <w:kern w:val="0"/>
                <w:sz w:val="20"/>
                <w:szCs w:val="20"/>
                <w:highlight w:val="none"/>
                <w:u w:val="none"/>
                <w:lang w:val="en-US" w:eastAsia="zh-CN" w:bidi="ar"/>
              </w:rPr>
              <w:br w:type="textWrapping"/>
            </w:r>
            <w:r>
              <w:rPr>
                <w:rFonts w:hint="eastAsia" w:ascii="黑体" w:hAnsi="宋体" w:eastAsia="黑体" w:cs="黑体"/>
                <w:i w:val="0"/>
                <w:iCs w:val="0"/>
                <w:color w:val="auto"/>
                <w:kern w:val="0"/>
                <w:sz w:val="20"/>
                <w:szCs w:val="20"/>
                <w:highlight w:val="none"/>
                <w:u w:val="none"/>
                <w:lang w:val="en-US" w:eastAsia="zh-CN" w:bidi="ar"/>
              </w:rPr>
              <w:t>（kWh）</w:t>
            </w:r>
          </w:p>
        </w:tc>
        <w:tc>
          <w:tcPr>
            <w:tcW w:w="1490" w:type="dxa"/>
            <w:tcBorders>
              <w:top w:val="single" w:color="000000" w:sz="4" w:space="0"/>
              <w:left w:val="single" w:color="000000" w:sz="4" w:space="0"/>
              <w:bottom w:val="single" w:color="000000" w:sz="4" w:space="0"/>
              <w:right w:val="single" w:color="000000" w:sz="4" w:space="0"/>
            </w:tcBorders>
            <w:shd w:val="clear" w:color="auto" w:fill="FFF3CA"/>
            <w:vAlign w:val="center"/>
          </w:tcPr>
          <w:p w14:paraId="19E42E57">
            <w:pPr>
              <w:keepNext w:val="0"/>
              <w:keepLines w:val="0"/>
              <w:widowControl/>
              <w:suppressLineNumbers w:val="0"/>
              <w:jc w:val="center"/>
              <w:textAlignment w:val="center"/>
              <w:rPr>
                <w:rFonts w:hint="eastAsia" w:ascii="黑体" w:hAnsi="宋体" w:eastAsia="黑体" w:cs="黑体"/>
                <w:i w:val="0"/>
                <w:iCs w:val="0"/>
                <w:color w:val="auto"/>
                <w:sz w:val="20"/>
                <w:szCs w:val="20"/>
                <w:highlight w:val="none"/>
                <w:u w:val="none"/>
              </w:rPr>
            </w:pPr>
            <w:r>
              <w:rPr>
                <w:rFonts w:hint="eastAsia" w:ascii="黑体" w:hAnsi="宋体" w:eastAsia="黑体" w:cs="黑体"/>
                <w:i w:val="0"/>
                <w:iCs w:val="0"/>
                <w:color w:val="auto"/>
                <w:kern w:val="0"/>
                <w:sz w:val="20"/>
                <w:szCs w:val="20"/>
                <w:highlight w:val="none"/>
                <w:u w:val="none"/>
                <w:lang w:val="en-US" w:eastAsia="zh-CN" w:bidi="ar"/>
              </w:rPr>
              <w:t>电站数量</w:t>
            </w:r>
          </w:p>
        </w:tc>
      </w:tr>
      <w:tr w14:paraId="035B2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206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4AE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长安镇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AC3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913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r>
      <w:tr w14:paraId="27150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1CD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50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虎门镇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541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B5F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r>
      <w:tr w14:paraId="2DEDF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233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8EB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桥头镇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A3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8099.88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831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r>
      <w:tr w14:paraId="55BFA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09A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E6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东城街道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779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19715.32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05A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r>
      <w:tr w14:paraId="62926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5B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A11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黄江镇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15F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328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r>
      <w:tr w14:paraId="2FBD4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A9A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3C9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谢岗镇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02E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63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r>
      <w:tr w14:paraId="6CCB5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72A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5C2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石碣镇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E9E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C2C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r>
      <w:tr w14:paraId="49F9F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05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391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茶山镇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9A3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6293.36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E91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r>
      <w:tr w14:paraId="36216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765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1D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道滘镇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72E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B8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r>
      <w:tr w14:paraId="1F55E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E25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EFF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高埗镇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0EA5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CCA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r>
      <w:tr w14:paraId="7644B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A62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ADA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石排镇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098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265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r>
      <w:tr w14:paraId="3634D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862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26D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中堂镇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14E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CC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r>
      <w:tr w14:paraId="27C12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17E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6C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常平镇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A1D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7C1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r>
      <w:tr w14:paraId="19A40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A8E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421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寮步镇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2E6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F61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r>
      <w:tr w14:paraId="6E1E4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1F9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350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企石镇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56F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D5D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r>
      <w:tr w14:paraId="5053F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73D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592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万江街道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167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1976.84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1A4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r>
      <w:tr w14:paraId="10360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6D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998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大朗镇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47D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146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25AD5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FA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1F4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东坑镇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470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876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55D98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6CE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19E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凤岗镇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B74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5265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520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7573F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51E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B50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厚街镇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E86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05F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4D88F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452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E49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麻涌镇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C86E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E32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36D80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D3F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67C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清溪镇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082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5481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D0F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1FBE9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F44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EF8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沙田镇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E38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6958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07544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D78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1D6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大岭山镇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787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CDDA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6A792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C0B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C75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横沥镇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40E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AED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62623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053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F36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松山湖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C1E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1524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3D1D7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0B2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856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 xml:space="preserve">169278.40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B3F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98</w:t>
            </w:r>
          </w:p>
        </w:tc>
      </w:tr>
      <w:tr w14:paraId="30FAB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1" w:hRule="atLeast"/>
        </w:trPr>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E04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2026年预计新增</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装机容量：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B69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 xml:space="preserve">80000.00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49F3B">
            <w:pPr>
              <w:jc w:val="center"/>
              <w:rPr>
                <w:rFonts w:hint="eastAsia" w:ascii="宋体" w:hAnsi="宋体" w:eastAsia="宋体" w:cs="宋体"/>
                <w:i w:val="0"/>
                <w:iCs w:val="0"/>
                <w:color w:val="auto"/>
                <w:sz w:val="22"/>
                <w:szCs w:val="22"/>
                <w:highlight w:val="none"/>
                <w:u w:val="none"/>
              </w:rPr>
            </w:pPr>
          </w:p>
        </w:tc>
      </w:tr>
    </w:tbl>
    <w:p w14:paraId="4E7A7183">
      <w:pPr>
        <w:pStyle w:val="7"/>
        <w:bidi w:val="0"/>
        <w:rPr>
          <w:rFonts w:hint="eastAsia"/>
          <w:color w:val="auto"/>
          <w:highlight w:val="none"/>
          <w:lang w:val="en-US" w:eastAsia="zh-CN"/>
        </w:rPr>
      </w:pPr>
      <w:bookmarkStart w:id="19" w:name="_Toc8612"/>
      <w:r>
        <w:rPr>
          <w:rFonts w:hint="eastAsia"/>
          <w:color w:val="auto"/>
          <w:highlight w:val="none"/>
          <w:lang w:val="en-US" w:eastAsia="zh-CN"/>
        </w:rPr>
        <w:t>四、清洗、抢修维修标准服务标准</w:t>
      </w:r>
      <w:bookmarkEnd w:id="19"/>
    </w:p>
    <w:p w14:paraId="50655AF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（一）储能电站清洁及全面检查服务标准</w:t>
      </w:r>
      <w:r>
        <w:rPr>
          <w:rFonts w:hint="eastAsia" w:ascii="宋体" w:hAnsi="宋体" w:cs="宋体"/>
          <w:color w:val="auto"/>
          <w:sz w:val="21"/>
          <w:szCs w:val="21"/>
          <w:highlight w:val="none"/>
          <w:lang w:val="en-US" w:eastAsia="zh-CN"/>
        </w:rPr>
        <w:t xml:space="preserve"> </w:t>
      </w:r>
    </w:p>
    <w:p w14:paraId="39ADE45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1、清洗工具要求：采用履带式组件清洗机器、电动刷组件清洗工具、柔软洁净的布料工具，如需要置业于储能</w:t>
      </w:r>
      <w:r>
        <w:rPr>
          <w:rFonts w:hint="eastAsia" w:ascii="宋体" w:hAnsi="宋体" w:cs="宋体"/>
          <w:color w:val="auto"/>
          <w:sz w:val="21"/>
          <w:szCs w:val="21"/>
          <w:highlight w:val="none"/>
          <w:lang w:val="en-US" w:eastAsia="zh-CN"/>
        </w:rPr>
        <w:t>电站</w:t>
      </w:r>
      <w:r>
        <w:rPr>
          <w:rFonts w:hint="eastAsia" w:ascii="宋体" w:hAnsi="宋体" w:eastAsia="宋体" w:cs="宋体"/>
          <w:color w:val="auto"/>
          <w:sz w:val="21"/>
          <w:szCs w:val="21"/>
          <w:highlight w:val="none"/>
          <w:lang w:val="en-US" w:eastAsia="zh-CN"/>
        </w:rPr>
        <w:t>上方作业必须采用储能</w:t>
      </w:r>
      <w:r>
        <w:rPr>
          <w:rFonts w:hint="eastAsia" w:ascii="宋体" w:hAnsi="宋体" w:cs="宋体"/>
          <w:color w:val="auto"/>
          <w:sz w:val="21"/>
          <w:szCs w:val="21"/>
          <w:highlight w:val="none"/>
          <w:lang w:val="en-US" w:eastAsia="zh-CN"/>
        </w:rPr>
        <w:t>电站</w:t>
      </w:r>
      <w:r>
        <w:rPr>
          <w:rFonts w:hint="eastAsia" w:ascii="宋体" w:hAnsi="宋体" w:eastAsia="宋体" w:cs="宋体"/>
          <w:color w:val="auto"/>
          <w:sz w:val="21"/>
          <w:szCs w:val="21"/>
          <w:highlight w:val="none"/>
          <w:lang w:val="en-US" w:eastAsia="zh-CN"/>
        </w:rPr>
        <w:t>防踩踏踏板，严禁踩踏坐卧、用硬物划伤表面;清洗机器必须带有临边防坠落装置。</w:t>
      </w:r>
    </w:p>
    <w:p w14:paraId="04DF6F0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2、清洗添加剂要求：使用中性清洁剂，禁止使用浓度过高、具有腐蚀性、对</w:t>
      </w:r>
      <w:r>
        <w:rPr>
          <w:rFonts w:hint="eastAsia" w:ascii="宋体" w:hAnsi="宋体" w:cs="宋体"/>
          <w:color w:val="auto"/>
          <w:sz w:val="21"/>
          <w:szCs w:val="21"/>
          <w:highlight w:val="none"/>
          <w:lang w:val="en-US" w:eastAsia="zh-CN"/>
        </w:rPr>
        <w:t>设备</w:t>
      </w:r>
      <w:r>
        <w:rPr>
          <w:rFonts w:hint="eastAsia" w:ascii="宋体" w:hAnsi="宋体" w:eastAsia="宋体" w:cs="宋体"/>
          <w:color w:val="auto"/>
          <w:sz w:val="21"/>
          <w:szCs w:val="21"/>
          <w:highlight w:val="none"/>
          <w:lang w:val="en-US" w:eastAsia="zh-CN"/>
        </w:rPr>
        <w:t>具有损伤的清洗添加剂。</w:t>
      </w:r>
    </w:p>
    <w:p w14:paraId="6B1B11C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3、质量标准：储能舱滤网、PCS舱、箱变滤网</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设备外观表面无可见污渍、无水痕、无泥带、无落叶、无任何可见污染物，透光面干净均匀；储能舱滤网、PCS舱、箱变滤网</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设备外观无积灰，严禁水流进入内部，不得造成受潮、凝露、短路、报警、停机等问题；清洗完成后现场拍照、记录、归档报予采购人；清洗后组件无划痕、无隐裂、无破损、无变形、无进水等隐患；甲方现场验收，不合格须返工，未达质量标准的工程量，采购人有权不予该部分工程量进行结算。</w:t>
      </w:r>
    </w:p>
    <w:p w14:paraId="20CED3E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安全标准：承包人必须为作业人员购买人身意外险（保额≥100万/人）；作业人员必须持有电工证或高处作业证并在有效期内；作业人员必须佩戴五点式安全带、安全帽，安全带扣紧生命线；清洗前必须进行安全交底，现场有乙方带班人员进行现场监督；清洗人员严格遵守储能电站的安全管理制度和操作规程，服从现场管理人员以及采购人的指挥。</w:t>
      </w:r>
    </w:p>
    <w:p w14:paraId="151E0A8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5、清洗流程：发包人每月月底向承包人发出下月清洗计划，承包人按计划清洗项目开展清洗，承包人在清洗前、清洗后都需对每个屋面储能舱滤网、PCS舱、箱变滤网</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设备外观进行拍照留底，后续结算时附上相关照片。每天清洗前、清洗结束，都需在工作群进行报备。</w:t>
      </w:r>
    </w:p>
    <w:p w14:paraId="3D03094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（二）抢修维修标准服务标准</w:t>
      </w:r>
    </w:p>
    <w:p w14:paraId="735AC51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零散维修、抢修服务：中标单位要提供储能电站故障排查维修、抢修服务。根据我司故障报修通知后，需在1小时内响应，24小时内完成维修、抢修等工作，若故障极端复杂，无法在24小时内完成，乙方需在12小时内向采购人提出延期申请，汇报原因以及预计完成时间。对于维修难度大的项目需在72小时内完成</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若因配件采购等客观原因无法按期完成，需及时报予采购人，制定合理解决方案。</w:t>
      </w:r>
    </w:p>
    <w:p w14:paraId="2A87BA9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、人员资质要求：所有维修、抢修人员必须持有高、低压电工证，无证人员严禁上岗作业；重大维修作业前必须进行安全交底，现场有乙方人员进行现场监督。</w:t>
      </w:r>
    </w:p>
    <w:p w14:paraId="0910959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作业规范：停电作业必须严格执行“停电、验电、接地、挂牌上锁”流程，严禁带电作业（特殊情况需带电作业的，需经甲方书面批准，并采取可靠的安全防护措施）；作业过程中，需保护好现场设备、电缆、桥架、监控等附属设施，不得随意损坏、拆卸非故障设备；文明施工，作业现场设置警示标志、围栏，避免无关人员进入作业区域，作业完成后清理现场，做到工完料清、场地整洁。</w:t>
      </w:r>
    </w:p>
    <w:p w14:paraId="796FD04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、承包方无法按约定时间完成维修的，发包方有权委托第三方进行维修。</w:t>
      </w:r>
    </w:p>
    <w:p w14:paraId="0C005C28">
      <w:pPr>
        <w:pStyle w:val="7"/>
        <w:bidi w:val="0"/>
        <w:rPr>
          <w:rFonts w:hint="eastAsia"/>
          <w:color w:val="auto"/>
          <w:highlight w:val="none"/>
          <w:lang w:val="en-US" w:eastAsia="zh-CN"/>
        </w:rPr>
      </w:pPr>
      <w:bookmarkStart w:id="20" w:name="_Toc25683"/>
      <w:r>
        <w:rPr>
          <w:rFonts w:hint="eastAsia"/>
          <w:color w:val="auto"/>
          <w:highlight w:val="none"/>
          <w:lang w:val="en-US" w:eastAsia="zh-CN"/>
        </w:rPr>
        <w:t>五、处罚标准</w:t>
      </w:r>
      <w:bookmarkEnd w:id="20"/>
    </w:p>
    <w:p w14:paraId="56C7E58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1、响应超时违规：接到报修通知后，1小时内未响应，第一次予以警告，后续每次予以300元罚款，于季度结算时进行扣除。</w:t>
      </w:r>
    </w:p>
    <w:p w14:paraId="217AD16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2、一般故障处置超时违规：一般故障未在48小时内完成维修，每超24小时予以500元罚款（与采购人约定好时间除外），于季度结算时进行扣除，累计处罚不超过该次维修费用的50%</w:t>
      </w:r>
    </w:p>
    <w:p w14:paraId="6E236FC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紧急故障处置超时违规：紧急故障未按规定时限（24小时）完成抢修，且未提前提交延期申请或向采购人汇报原因，每超24小时予以500元罚款，累计处罚不超过该次维修费用的50%，同时承担甲方该期间的发电损失，于季度结算时进行扣除。</w:t>
      </w:r>
    </w:p>
    <w:p w14:paraId="5AB9111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复杂故障处置超时违规：复杂故障未在72小时内完成维修，且未提前提交延期申请或向采购人汇报原因，每超24小时，处罚1000元；提交延期申请但未按确认时限完成的，每超24小时，处罚500元，于季度结算时进行扣除，累计处罚不超过该次维修费用的50%。</w:t>
      </w:r>
    </w:p>
    <w:p w14:paraId="427C1F5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5、清洗、抢修维修标准服务标准违规处罚：违反技术需求书第四部分清洗、抢修维修标准服务标准中规定的内容，第一次予以警告，后续每次予以500元罚款。</w:t>
      </w:r>
    </w:p>
    <w:p w14:paraId="4E2EF3A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6、清洗、维修作业时造成发包方或场地方的设备设施、产品、物品损坏的，由承包方负责赔偿。</w:t>
      </w:r>
    </w:p>
    <w:p w14:paraId="5F105230">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rPr>
          <w:color w:val="auto"/>
          <w:sz w:val="28"/>
          <w:szCs w:val="28"/>
          <w:highlight w:val="none"/>
        </w:rPr>
      </w:pPr>
      <w:r>
        <w:rPr>
          <w:rFonts w:hint="eastAsia"/>
          <w:color w:val="auto"/>
          <w:sz w:val="28"/>
          <w:szCs w:val="28"/>
          <w:highlight w:val="none"/>
        </w:rPr>
        <w:br w:type="page"/>
      </w:r>
    </w:p>
    <w:p w14:paraId="51657C42">
      <w:pPr>
        <w:pStyle w:val="5"/>
        <w:spacing w:before="0" w:after="0" w:line="240" w:lineRule="auto"/>
        <w:rPr>
          <w:color w:val="auto"/>
          <w:sz w:val="24"/>
          <w:szCs w:val="24"/>
          <w:highlight w:val="none"/>
        </w:rPr>
      </w:pPr>
      <w:bookmarkStart w:id="21" w:name="_Toc7627"/>
      <w:r>
        <w:rPr>
          <w:rFonts w:hint="eastAsia"/>
          <w:color w:val="auto"/>
          <w:sz w:val="28"/>
          <w:szCs w:val="28"/>
          <w:highlight w:val="none"/>
        </w:rPr>
        <w:t>第四部分投标人须知</w:t>
      </w:r>
      <w:bookmarkEnd w:id="21"/>
    </w:p>
    <w:p w14:paraId="648103DA">
      <w:pPr>
        <w:pStyle w:val="6"/>
        <w:numPr>
          <w:ilvl w:val="0"/>
          <w:numId w:val="1"/>
        </w:numPr>
        <w:spacing w:before="0" w:after="0" w:line="480" w:lineRule="auto"/>
        <w:jc w:val="center"/>
        <w:rPr>
          <w:rFonts w:hint="eastAsia" w:ascii="宋体" w:hAnsi="宋体"/>
          <w:color w:val="auto"/>
          <w:highlight w:val="none"/>
        </w:rPr>
      </w:pPr>
      <w:bookmarkStart w:id="22" w:name="_Toc14596"/>
      <w:r>
        <w:rPr>
          <w:rFonts w:hint="eastAsia" w:ascii="宋体" w:hAnsi="宋体"/>
          <w:color w:val="auto"/>
          <w:highlight w:val="none"/>
        </w:rPr>
        <w:t>说明</w:t>
      </w:r>
      <w:bookmarkEnd w:id="22"/>
    </w:p>
    <w:p w14:paraId="74462B67">
      <w:pPr>
        <w:pStyle w:val="7"/>
        <w:widowControl w:val="0"/>
        <w:numPr>
          <w:ilvl w:val="0"/>
          <w:numId w:val="2"/>
        </w:numPr>
        <w:overflowPunct w:val="0"/>
        <w:rPr>
          <w:rFonts w:hint="eastAsia" w:ascii="宋体" w:hAnsi="宋体" w:cs="宋体"/>
          <w:color w:val="auto"/>
          <w:sz w:val="21"/>
          <w:szCs w:val="21"/>
          <w:highlight w:val="none"/>
        </w:rPr>
      </w:pPr>
      <w:bookmarkStart w:id="23" w:name="_Toc27626"/>
      <w:r>
        <w:rPr>
          <w:rFonts w:hint="eastAsia" w:ascii="宋体" w:hAnsi="宋体" w:cs="宋体"/>
          <w:color w:val="auto"/>
          <w:sz w:val="21"/>
          <w:szCs w:val="21"/>
          <w:highlight w:val="none"/>
        </w:rPr>
        <w:t>适用范围</w:t>
      </w:r>
      <w:bookmarkEnd w:id="23"/>
    </w:p>
    <w:p w14:paraId="31E355A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采购范围：见本文件《用户需求书》</w:t>
      </w:r>
    </w:p>
    <w:p w14:paraId="310502AB">
      <w:pPr>
        <w:rPr>
          <w:rFonts w:hint="eastAsia" w:ascii="宋体" w:hAnsi="宋体" w:cs="宋体"/>
          <w:color w:val="auto"/>
          <w:highlight w:val="none"/>
        </w:rPr>
      </w:pPr>
    </w:p>
    <w:p w14:paraId="3FD114E7">
      <w:pPr>
        <w:pStyle w:val="7"/>
        <w:widowControl w:val="0"/>
        <w:numPr>
          <w:ilvl w:val="0"/>
          <w:numId w:val="2"/>
        </w:numPr>
        <w:overflowPunct w:val="0"/>
        <w:rPr>
          <w:rFonts w:hint="eastAsia" w:ascii="宋体" w:hAnsi="宋体" w:cs="宋体"/>
          <w:color w:val="auto"/>
          <w:sz w:val="21"/>
          <w:szCs w:val="21"/>
          <w:highlight w:val="none"/>
        </w:rPr>
      </w:pPr>
      <w:bookmarkStart w:id="24" w:name="_Toc303084246"/>
      <w:bookmarkStart w:id="25" w:name="_Toc382049092"/>
      <w:bookmarkStart w:id="26" w:name="_Toc298847174"/>
      <w:bookmarkStart w:id="27" w:name="_Toc1530"/>
      <w:bookmarkStart w:id="28" w:name="_Toc29498"/>
      <w:r>
        <w:rPr>
          <w:rFonts w:hint="eastAsia" w:ascii="宋体" w:hAnsi="宋体" w:cs="宋体"/>
          <w:color w:val="auto"/>
          <w:sz w:val="21"/>
          <w:szCs w:val="21"/>
          <w:highlight w:val="none"/>
        </w:rPr>
        <w:t>定义</w:t>
      </w:r>
      <w:bookmarkEnd w:id="24"/>
      <w:bookmarkEnd w:id="25"/>
      <w:bookmarkEnd w:id="26"/>
      <w:bookmarkEnd w:id="27"/>
      <w:bookmarkEnd w:id="28"/>
    </w:p>
    <w:p w14:paraId="11970EC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采购人：见投标邀请书。</w:t>
      </w:r>
    </w:p>
    <w:p w14:paraId="3CA7E4C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7AC4D1C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590AB3A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2E2E285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采购代理机构：见投标邀请书。</w:t>
      </w:r>
    </w:p>
    <w:p w14:paraId="67726AB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评标委员会：评标委员会是依据相关规定组建的专门负责本次采购评标工作的临时性机构。</w:t>
      </w:r>
    </w:p>
    <w:p w14:paraId="772F251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0D7920F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6558C0C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4DC234D0">
      <w:pPr>
        <w:rPr>
          <w:rFonts w:hint="eastAsia" w:ascii="宋体" w:hAnsi="宋体" w:cs="宋体"/>
          <w:color w:val="auto"/>
          <w:highlight w:val="none"/>
        </w:rPr>
      </w:pPr>
    </w:p>
    <w:p w14:paraId="6C6C1AD4">
      <w:pPr>
        <w:pStyle w:val="7"/>
        <w:widowControl w:val="0"/>
        <w:numPr>
          <w:ilvl w:val="0"/>
          <w:numId w:val="2"/>
        </w:numPr>
        <w:overflowPunct w:val="0"/>
        <w:rPr>
          <w:rFonts w:hint="eastAsia" w:ascii="宋体" w:hAnsi="宋体" w:cs="宋体"/>
          <w:color w:val="auto"/>
          <w:sz w:val="21"/>
          <w:szCs w:val="21"/>
          <w:highlight w:val="none"/>
        </w:rPr>
      </w:pPr>
      <w:bookmarkStart w:id="29" w:name="_Toc13367"/>
      <w:r>
        <w:rPr>
          <w:rFonts w:hint="eastAsia" w:ascii="宋体" w:hAnsi="宋体" w:cs="宋体"/>
          <w:color w:val="auto"/>
          <w:sz w:val="21"/>
          <w:szCs w:val="21"/>
          <w:highlight w:val="none"/>
        </w:rPr>
        <w:t>货物和服务</w:t>
      </w:r>
      <w:bookmarkEnd w:id="29"/>
    </w:p>
    <w:p w14:paraId="45FE452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60BFCE0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522EB549">
      <w:pPr>
        <w:rPr>
          <w:rFonts w:hint="eastAsia" w:ascii="宋体" w:hAnsi="宋体" w:cs="宋体"/>
          <w:color w:val="auto"/>
          <w:highlight w:val="none"/>
        </w:rPr>
      </w:pPr>
    </w:p>
    <w:p w14:paraId="28FBFEFC">
      <w:pPr>
        <w:pStyle w:val="7"/>
        <w:widowControl w:val="0"/>
        <w:numPr>
          <w:ilvl w:val="0"/>
          <w:numId w:val="2"/>
        </w:numPr>
        <w:overflowPunct w:val="0"/>
        <w:rPr>
          <w:rFonts w:hint="eastAsia" w:ascii="宋体" w:hAnsi="宋体" w:cs="宋体"/>
          <w:color w:val="auto"/>
          <w:sz w:val="21"/>
          <w:szCs w:val="21"/>
          <w:highlight w:val="none"/>
        </w:rPr>
      </w:pPr>
      <w:bookmarkStart w:id="30" w:name="_Toc1960"/>
      <w:r>
        <w:rPr>
          <w:rFonts w:hint="eastAsia" w:ascii="宋体" w:hAnsi="宋体" w:cs="宋体"/>
          <w:color w:val="auto"/>
          <w:sz w:val="21"/>
          <w:szCs w:val="21"/>
          <w:highlight w:val="none"/>
        </w:rPr>
        <w:t>投标费用</w:t>
      </w:r>
      <w:bookmarkEnd w:id="30"/>
    </w:p>
    <w:p w14:paraId="5F41DC4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16379358">
      <w:pPr>
        <w:widowControl w:val="0"/>
        <w:adjustRightInd/>
        <w:snapToGrid/>
        <w:jc w:val="both"/>
        <w:rPr>
          <w:rFonts w:hint="eastAsia" w:ascii="宋体" w:hAnsi="宋体" w:cs="宋体"/>
          <w:color w:val="auto"/>
          <w:szCs w:val="21"/>
          <w:highlight w:val="none"/>
        </w:rPr>
      </w:pPr>
    </w:p>
    <w:p w14:paraId="0F327D28">
      <w:pPr>
        <w:pStyle w:val="7"/>
        <w:widowControl w:val="0"/>
        <w:numPr>
          <w:ilvl w:val="0"/>
          <w:numId w:val="2"/>
        </w:numPr>
        <w:overflowPunct w:val="0"/>
        <w:rPr>
          <w:rFonts w:hint="eastAsia" w:ascii="宋体" w:hAnsi="宋体" w:cs="宋体"/>
          <w:color w:val="auto"/>
          <w:sz w:val="21"/>
          <w:szCs w:val="21"/>
          <w:highlight w:val="none"/>
        </w:rPr>
      </w:pPr>
      <w:bookmarkStart w:id="31" w:name="_Toc14475"/>
      <w:r>
        <w:rPr>
          <w:rFonts w:hint="eastAsia" w:ascii="宋体" w:hAnsi="宋体" w:cs="宋体"/>
          <w:color w:val="auto"/>
          <w:sz w:val="21"/>
          <w:szCs w:val="21"/>
          <w:highlight w:val="none"/>
        </w:rPr>
        <w:t>知识产权</w:t>
      </w:r>
      <w:bookmarkEnd w:id="31"/>
    </w:p>
    <w:p w14:paraId="144C2BA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36F929E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37FD3FE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1608236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1A337C3E">
      <w:pPr>
        <w:widowControl w:val="0"/>
        <w:adjustRightInd/>
        <w:snapToGrid/>
        <w:ind w:left="567"/>
        <w:jc w:val="both"/>
        <w:rPr>
          <w:rFonts w:hint="eastAsia" w:ascii="宋体" w:hAnsi="宋体" w:cs="宋体"/>
          <w:color w:val="auto"/>
          <w:szCs w:val="21"/>
          <w:highlight w:val="none"/>
        </w:rPr>
      </w:pPr>
    </w:p>
    <w:p w14:paraId="2FDF11DE">
      <w:pPr>
        <w:pStyle w:val="7"/>
        <w:widowControl w:val="0"/>
        <w:numPr>
          <w:ilvl w:val="0"/>
          <w:numId w:val="2"/>
        </w:numPr>
        <w:overflowPunct w:val="0"/>
        <w:rPr>
          <w:rFonts w:hint="eastAsia" w:ascii="宋体" w:hAnsi="宋体" w:cs="宋体"/>
          <w:color w:val="auto"/>
          <w:sz w:val="21"/>
          <w:szCs w:val="21"/>
          <w:highlight w:val="none"/>
        </w:rPr>
      </w:pPr>
      <w:bookmarkStart w:id="32" w:name="_Toc6384"/>
      <w:r>
        <w:rPr>
          <w:rFonts w:hint="eastAsia" w:ascii="宋体" w:hAnsi="宋体" w:cs="宋体"/>
          <w:color w:val="auto"/>
          <w:sz w:val="21"/>
          <w:szCs w:val="21"/>
          <w:highlight w:val="none"/>
        </w:rPr>
        <w:t>关于联合体投标</w:t>
      </w:r>
      <w:bookmarkEnd w:id="32"/>
    </w:p>
    <w:p w14:paraId="7DFED24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709EC72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5215337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7041464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129FB3A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5076F98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0FB564F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6146F7B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01350E5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进行评分时，除评分标准有规定或说明外，业绩、奖项等的认定和评分根据共同投标协议约定的各方承担的工作和相应责任，确定一方打分，不累加打分；评审标准不明确或难以明确以哪一方计算评分情况时，则按主体方情况评分。</w:t>
      </w:r>
    </w:p>
    <w:p w14:paraId="2CDA4579">
      <w:pPr>
        <w:widowControl w:val="0"/>
        <w:adjustRightInd/>
        <w:snapToGrid/>
        <w:ind w:left="567"/>
        <w:jc w:val="both"/>
        <w:rPr>
          <w:rFonts w:hint="eastAsia" w:ascii="宋体" w:hAnsi="宋体" w:cs="宋体"/>
          <w:color w:val="auto"/>
          <w:szCs w:val="21"/>
          <w:highlight w:val="none"/>
        </w:rPr>
      </w:pPr>
    </w:p>
    <w:p w14:paraId="60D4B10A">
      <w:pPr>
        <w:pStyle w:val="7"/>
        <w:widowControl w:val="0"/>
        <w:numPr>
          <w:ilvl w:val="0"/>
          <w:numId w:val="2"/>
        </w:numPr>
        <w:overflowPunct w:val="0"/>
        <w:rPr>
          <w:rFonts w:hint="eastAsia" w:ascii="宋体" w:hAnsi="宋体" w:cs="宋体"/>
          <w:color w:val="auto"/>
          <w:sz w:val="21"/>
          <w:szCs w:val="21"/>
          <w:highlight w:val="none"/>
        </w:rPr>
      </w:pPr>
      <w:bookmarkStart w:id="33" w:name="_Toc130"/>
      <w:r>
        <w:rPr>
          <w:rFonts w:hint="eastAsia" w:ascii="宋体" w:hAnsi="宋体" w:cs="宋体"/>
          <w:color w:val="auto"/>
          <w:sz w:val="21"/>
          <w:szCs w:val="21"/>
          <w:highlight w:val="none"/>
        </w:rPr>
        <w:t>关于分支机构投标</w:t>
      </w:r>
      <w:bookmarkEnd w:id="33"/>
    </w:p>
    <w:p w14:paraId="41E0D572">
      <w:pPr>
        <w:widowControl w:val="0"/>
        <w:numPr>
          <w:ilvl w:val="1"/>
          <w:numId w:val="2"/>
        </w:numPr>
        <w:overflowPunct w:val="0"/>
        <w:rPr>
          <w:rFonts w:hint="eastAsia" w:ascii="宋体" w:hAnsi="宋体" w:cs="宋体"/>
          <w:color w:val="auto"/>
          <w:szCs w:val="21"/>
          <w:highlight w:val="none"/>
        </w:rPr>
      </w:pPr>
      <w:bookmarkStart w:id="34" w:name="EB389f116341dd4693875bc7987e7327f3"/>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4"/>
    </w:p>
    <w:p w14:paraId="7E7940E7">
      <w:pPr>
        <w:widowControl w:val="0"/>
        <w:adjustRightInd/>
        <w:snapToGrid/>
        <w:ind w:left="567"/>
        <w:jc w:val="both"/>
        <w:rPr>
          <w:rFonts w:hint="eastAsia" w:ascii="宋体" w:hAnsi="宋体" w:cs="宋体"/>
          <w:color w:val="auto"/>
          <w:szCs w:val="21"/>
          <w:highlight w:val="none"/>
        </w:rPr>
      </w:pPr>
    </w:p>
    <w:p w14:paraId="50250723">
      <w:pPr>
        <w:pStyle w:val="7"/>
        <w:widowControl w:val="0"/>
        <w:numPr>
          <w:ilvl w:val="0"/>
          <w:numId w:val="2"/>
        </w:numPr>
        <w:overflowPunct w:val="0"/>
        <w:rPr>
          <w:rFonts w:hint="eastAsia" w:ascii="宋体" w:hAnsi="宋体" w:cs="宋体"/>
          <w:color w:val="auto"/>
          <w:sz w:val="21"/>
          <w:szCs w:val="21"/>
          <w:highlight w:val="none"/>
        </w:rPr>
      </w:pPr>
      <w:bookmarkStart w:id="35" w:name="_Toc18873"/>
      <w:r>
        <w:rPr>
          <w:rFonts w:hint="eastAsia" w:ascii="宋体" w:hAnsi="宋体" w:cs="宋体"/>
          <w:color w:val="auto"/>
          <w:sz w:val="21"/>
          <w:szCs w:val="21"/>
          <w:highlight w:val="none"/>
        </w:rPr>
        <w:t>踏勘现场</w:t>
      </w:r>
      <w:bookmarkEnd w:id="35"/>
    </w:p>
    <w:p w14:paraId="029CC0E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7005A37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1A5D139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3226514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1D195525">
      <w:pPr>
        <w:rPr>
          <w:rFonts w:hint="eastAsia" w:ascii="宋体" w:hAnsi="宋体" w:cs="宋体"/>
          <w:color w:val="auto"/>
          <w:highlight w:val="none"/>
        </w:rPr>
      </w:pPr>
    </w:p>
    <w:p w14:paraId="62C4524C">
      <w:pPr>
        <w:pStyle w:val="6"/>
        <w:numPr>
          <w:ilvl w:val="0"/>
          <w:numId w:val="1"/>
        </w:numPr>
        <w:spacing w:before="0" w:after="0" w:line="360" w:lineRule="auto"/>
        <w:jc w:val="center"/>
        <w:rPr>
          <w:rFonts w:hint="eastAsia" w:ascii="宋体" w:hAnsi="宋体" w:cs="宋体"/>
          <w:color w:val="auto"/>
          <w:highlight w:val="none"/>
        </w:rPr>
      </w:pPr>
      <w:bookmarkStart w:id="36" w:name="_Toc24510"/>
      <w:r>
        <w:rPr>
          <w:rFonts w:hint="eastAsia" w:ascii="宋体" w:hAnsi="宋体" w:cs="宋体"/>
          <w:color w:val="auto"/>
          <w:highlight w:val="none"/>
        </w:rPr>
        <w:t>采购文件</w:t>
      </w:r>
      <w:bookmarkEnd w:id="36"/>
    </w:p>
    <w:p w14:paraId="32483E88">
      <w:pPr>
        <w:pStyle w:val="7"/>
        <w:widowControl w:val="0"/>
        <w:numPr>
          <w:ilvl w:val="0"/>
          <w:numId w:val="2"/>
        </w:numPr>
        <w:overflowPunct w:val="0"/>
        <w:rPr>
          <w:rFonts w:hint="eastAsia" w:ascii="宋体" w:hAnsi="宋体" w:cs="宋体"/>
          <w:color w:val="auto"/>
          <w:sz w:val="21"/>
          <w:szCs w:val="21"/>
          <w:highlight w:val="none"/>
        </w:rPr>
      </w:pPr>
      <w:bookmarkStart w:id="37" w:name="_Toc13417"/>
      <w:r>
        <w:rPr>
          <w:rFonts w:hint="eastAsia" w:ascii="宋体" w:hAnsi="宋体" w:cs="宋体"/>
          <w:color w:val="auto"/>
          <w:sz w:val="21"/>
          <w:szCs w:val="21"/>
          <w:highlight w:val="none"/>
        </w:rPr>
        <w:t>采购文件的组成</w:t>
      </w:r>
      <w:bookmarkEnd w:id="37"/>
    </w:p>
    <w:p w14:paraId="1D8392A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采购文件包括：</w:t>
      </w:r>
    </w:p>
    <w:p w14:paraId="2713147F">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（1）投标邀请书；</w:t>
      </w:r>
    </w:p>
    <w:p w14:paraId="192AC0A4">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（2）投标资料表；</w:t>
      </w:r>
    </w:p>
    <w:p w14:paraId="4DED0DAC">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（3）用户需求书；</w:t>
      </w:r>
    </w:p>
    <w:p w14:paraId="71D9564E">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（4）投标人须知；</w:t>
      </w:r>
    </w:p>
    <w:p w14:paraId="42A72CF7">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14:paraId="427577FF">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（6）投标文件格式；</w:t>
      </w:r>
    </w:p>
    <w:p w14:paraId="3082109B">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313CF3F7">
      <w:pPr>
        <w:rPr>
          <w:rFonts w:hint="eastAsia" w:ascii="宋体" w:hAnsi="宋体" w:cs="宋体"/>
          <w:color w:val="auto"/>
          <w:highlight w:val="none"/>
        </w:rPr>
      </w:pPr>
    </w:p>
    <w:p w14:paraId="6DABE624">
      <w:pPr>
        <w:pStyle w:val="7"/>
        <w:widowControl w:val="0"/>
        <w:numPr>
          <w:ilvl w:val="0"/>
          <w:numId w:val="2"/>
        </w:numPr>
        <w:overflowPunct w:val="0"/>
        <w:rPr>
          <w:rFonts w:hint="eastAsia" w:ascii="宋体" w:hAnsi="宋体" w:cs="宋体"/>
          <w:color w:val="auto"/>
          <w:sz w:val="21"/>
          <w:szCs w:val="21"/>
          <w:highlight w:val="none"/>
        </w:rPr>
      </w:pPr>
      <w:bookmarkStart w:id="38" w:name="_Toc28456"/>
      <w:r>
        <w:rPr>
          <w:rFonts w:hint="eastAsia" w:ascii="宋体" w:hAnsi="宋体" w:cs="宋体"/>
          <w:color w:val="auto"/>
          <w:sz w:val="21"/>
          <w:szCs w:val="21"/>
          <w:highlight w:val="none"/>
        </w:rPr>
        <w:t>采购文件的澄清或修改</w:t>
      </w:r>
      <w:bookmarkEnd w:id="38"/>
    </w:p>
    <w:p w14:paraId="27299B5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026BA8DA">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44251957">
      <w:pPr>
        <w:widowControl w:val="0"/>
        <w:adjustRightInd/>
        <w:snapToGrid/>
        <w:ind w:left="567"/>
        <w:jc w:val="both"/>
        <w:rPr>
          <w:rFonts w:hint="eastAsia" w:ascii="宋体" w:hAnsi="宋体" w:cs="宋体"/>
          <w:color w:val="auto"/>
          <w:szCs w:val="21"/>
          <w:highlight w:val="none"/>
        </w:rPr>
      </w:pPr>
    </w:p>
    <w:p w14:paraId="6FB3FCF7">
      <w:pPr>
        <w:pStyle w:val="6"/>
        <w:numPr>
          <w:ilvl w:val="0"/>
          <w:numId w:val="1"/>
        </w:numPr>
        <w:spacing w:before="0" w:after="0" w:line="360" w:lineRule="auto"/>
        <w:jc w:val="center"/>
        <w:rPr>
          <w:rFonts w:hint="eastAsia" w:ascii="宋体" w:hAnsi="宋体" w:cs="宋体"/>
          <w:color w:val="auto"/>
          <w:highlight w:val="none"/>
        </w:rPr>
      </w:pPr>
      <w:bookmarkStart w:id="39" w:name="_Toc24026"/>
      <w:r>
        <w:rPr>
          <w:rFonts w:hint="eastAsia" w:ascii="宋体" w:hAnsi="宋体" w:cs="宋体"/>
          <w:color w:val="auto"/>
          <w:highlight w:val="none"/>
        </w:rPr>
        <w:t>投标文件的编制</w:t>
      </w:r>
      <w:bookmarkEnd w:id="39"/>
    </w:p>
    <w:p w14:paraId="252AA6C6">
      <w:pPr>
        <w:pStyle w:val="7"/>
        <w:widowControl w:val="0"/>
        <w:numPr>
          <w:ilvl w:val="0"/>
          <w:numId w:val="2"/>
        </w:numPr>
        <w:overflowPunct w:val="0"/>
        <w:rPr>
          <w:rFonts w:hint="eastAsia" w:ascii="宋体" w:hAnsi="宋体" w:cs="宋体"/>
          <w:color w:val="auto"/>
          <w:sz w:val="21"/>
          <w:szCs w:val="21"/>
          <w:highlight w:val="none"/>
        </w:rPr>
      </w:pPr>
      <w:bookmarkStart w:id="40" w:name="_Toc6505"/>
      <w:r>
        <w:rPr>
          <w:rFonts w:hint="eastAsia" w:ascii="宋体" w:hAnsi="宋体" w:cs="宋体"/>
          <w:color w:val="auto"/>
          <w:sz w:val="21"/>
          <w:szCs w:val="21"/>
          <w:highlight w:val="none"/>
        </w:rPr>
        <w:t>投标文件的语言及度量衡单位</w:t>
      </w:r>
      <w:bookmarkEnd w:id="40"/>
    </w:p>
    <w:p w14:paraId="492305F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5B9E13D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5BF1B978">
      <w:pPr>
        <w:widowControl w:val="0"/>
        <w:adjustRightInd/>
        <w:snapToGrid/>
        <w:ind w:left="567"/>
        <w:jc w:val="both"/>
        <w:rPr>
          <w:rFonts w:hint="eastAsia" w:ascii="宋体" w:hAnsi="宋体" w:cs="宋体"/>
          <w:color w:val="auto"/>
          <w:szCs w:val="21"/>
          <w:highlight w:val="none"/>
        </w:rPr>
      </w:pPr>
    </w:p>
    <w:p w14:paraId="65A05700">
      <w:pPr>
        <w:pStyle w:val="7"/>
        <w:widowControl w:val="0"/>
        <w:numPr>
          <w:ilvl w:val="0"/>
          <w:numId w:val="2"/>
        </w:numPr>
        <w:overflowPunct w:val="0"/>
        <w:rPr>
          <w:rFonts w:hint="eastAsia" w:ascii="宋体" w:hAnsi="宋体" w:cs="宋体"/>
          <w:color w:val="auto"/>
          <w:sz w:val="21"/>
          <w:szCs w:val="21"/>
          <w:highlight w:val="none"/>
        </w:rPr>
      </w:pPr>
      <w:bookmarkStart w:id="41" w:name="_Toc382049103"/>
      <w:bookmarkStart w:id="42" w:name="_Toc25213"/>
      <w:bookmarkStart w:id="43" w:name="_Toc307934854"/>
      <w:bookmarkStart w:id="44" w:name="_Toc28866"/>
      <w:bookmarkStart w:id="45" w:name="_Toc303084256"/>
      <w:r>
        <w:rPr>
          <w:rFonts w:hint="eastAsia" w:ascii="宋体" w:hAnsi="宋体" w:cs="宋体"/>
          <w:color w:val="auto"/>
          <w:sz w:val="21"/>
          <w:szCs w:val="21"/>
          <w:highlight w:val="none"/>
        </w:rPr>
        <w:t>投标文件的组成</w:t>
      </w:r>
      <w:bookmarkEnd w:id="41"/>
      <w:bookmarkEnd w:id="42"/>
      <w:bookmarkEnd w:id="43"/>
      <w:bookmarkEnd w:id="44"/>
      <w:bookmarkEnd w:id="45"/>
    </w:p>
    <w:p w14:paraId="2EA60D0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1FE213A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496355E9">
      <w:pPr>
        <w:rPr>
          <w:rFonts w:hint="eastAsia" w:ascii="宋体" w:hAnsi="宋体" w:cs="宋体"/>
          <w:color w:val="auto"/>
          <w:highlight w:val="none"/>
        </w:rPr>
      </w:pPr>
    </w:p>
    <w:p w14:paraId="57BE674B">
      <w:pPr>
        <w:pStyle w:val="7"/>
        <w:widowControl w:val="0"/>
        <w:numPr>
          <w:ilvl w:val="0"/>
          <w:numId w:val="2"/>
        </w:numPr>
        <w:overflowPunct w:val="0"/>
        <w:rPr>
          <w:rFonts w:hint="eastAsia" w:ascii="宋体" w:hAnsi="宋体" w:cs="宋体"/>
          <w:color w:val="auto"/>
          <w:sz w:val="21"/>
          <w:szCs w:val="21"/>
          <w:highlight w:val="none"/>
        </w:rPr>
      </w:pPr>
      <w:bookmarkStart w:id="46" w:name="_Toc7149"/>
      <w:r>
        <w:rPr>
          <w:rFonts w:hint="eastAsia" w:ascii="宋体" w:hAnsi="宋体" w:cs="宋体"/>
          <w:color w:val="auto"/>
          <w:sz w:val="21"/>
          <w:szCs w:val="21"/>
          <w:highlight w:val="none"/>
        </w:rPr>
        <w:t>投标文件编制</w:t>
      </w:r>
      <w:bookmarkEnd w:id="46"/>
    </w:p>
    <w:p w14:paraId="54B83934">
      <w:pPr>
        <w:widowControl w:val="0"/>
        <w:numPr>
          <w:ilvl w:val="1"/>
          <w:numId w:val="2"/>
        </w:numPr>
        <w:overflowPunct w:val="0"/>
        <w:rPr>
          <w:rFonts w:hint="eastAsia" w:ascii="宋体" w:hAnsi="宋体" w:cs="宋体"/>
          <w:color w:val="auto"/>
          <w:szCs w:val="21"/>
          <w:highlight w:val="none"/>
        </w:rPr>
      </w:pPr>
      <w:bookmarkStart w:id="47" w:name="_Toc303084258"/>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2E69FBD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18F7615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投标人名称与投标人公章不一致，若投标人名称已进行变更，应在投标文件中提供相应的证明材料并加盖公章，否则投标文件无效。</w:t>
      </w:r>
    </w:p>
    <w:p w14:paraId="7BE2AEF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0C93CB6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614E1AB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3D750166">
      <w:pPr>
        <w:pStyle w:val="44"/>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4000F107">
      <w:pPr>
        <w:pStyle w:val="44"/>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44E71B05">
      <w:pPr>
        <w:widowControl w:val="0"/>
        <w:numPr>
          <w:ilvl w:val="1"/>
          <w:numId w:val="2"/>
        </w:numPr>
        <w:overflowPunct w:val="0"/>
        <w:spacing w:line="264" w:lineRule="auto"/>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0852A941">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4F06A310">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732C68E8">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13900B57">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16151D71">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5E54CCDD">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7"/>
    <w:p w14:paraId="2316866E">
      <w:pPr>
        <w:rPr>
          <w:rFonts w:hint="eastAsia" w:ascii="宋体" w:hAnsi="宋体" w:cs="宋体"/>
          <w:color w:val="auto"/>
          <w:highlight w:val="none"/>
        </w:rPr>
      </w:pPr>
    </w:p>
    <w:p w14:paraId="56CBCD47">
      <w:pPr>
        <w:pStyle w:val="7"/>
        <w:widowControl w:val="0"/>
        <w:numPr>
          <w:ilvl w:val="0"/>
          <w:numId w:val="2"/>
        </w:numPr>
        <w:overflowPunct w:val="0"/>
        <w:rPr>
          <w:rFonts w:hint="eastAsia" w:ascii="宋体" w:hAnsi="宋体" w:cs="宋体"/>
          <w:color w:val="auto"/>
          <w:sz w:val="21"/>
          <w:szCs w:val="21"/>
          <w:highlight w:val="none"/>
        </w:rPr>
      </w:pPr>
      <w:bookmarkStart w:id="48" w:name="_Toc22982"/>
      <w:r>
        <w:rPr>
          <w:rFonts w:hint="eastAsia" w:ascii="宋体" w:hAnsi="宋体" w:cs="宋体"/>
          <w:color w:val="auto"/>
          <w:sz w:val="21"/>
          <w:szCs w:val="21"/>
          <w:highlight w:val="none"/>
        </w:rPr>
        <w:t>投标报价说明</w:t>
      </w:r>
      <w:bookmarkEnd w:id="48"/>
    </w:p>
    <w:p w14:paraId="36A7110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2E06495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169BD2E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1293F90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B2273A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69A4EE7D">
      <w:pPr>
        <w:rPr>
          <w:rFonts w:hint="eastAsia" w:ascii="宋体" w:hAnsi="宋体" w:cs="宋体"/>
          <w:color w:val="auto"/>
          <w:highlight w:val="none"/>
        </w:rPr>
      </w:pPr>
    </w:p>
    <w:p w14:paraId="0C87F1F8">
      <w:pPr>
        <w:pStyle w:val="7"/>
        <w:widowControl w:val="0"/>
        <w:numPr>
          <w:ilvl w:val="0"/>
          <w:numId w:val="2"/>
        </w:numPr>
        <w:overflowPunct w:val="0"/>
        <w:rPr>
          <w:rFonts w:hint="eastAsia" w:ascii="宋体" w:hAnsi="宋体" w:cs="宋体"/>
          <w:color w:val="auto"/>
          <w:sz w:val="21"/>
          <w:szCs w:val="21"/>
          <w:highlight w:val="none"/>
        </w:rPr>
      </w:pPr>
      <w:bookmarkStart w:id="49" w:name="_Toc10540"/>
      <w:r>
        <w:rPr>
          <w:rFonts w:hint="eastAsia" w:ascii="宋体" w:hAnsi="宋体" w:cs="宋体"/>
          <w:color w:val="auto"/>
          <w:sz w:val="21"/>
          <w:szCs w:val="21"/>
          <w:highlight w:val="none"/>
        </w:rPr>
        <w:t>投标人所提供的服务或货物的证明文件</w:t>
      </w:r>
      <w:bookmarkEnd w:id="49"/>
    </w:p>
    <w:p w14:paraId="0D90693B">
      <w:pPr>
        <w:widowControl w:val="0"/>
        <w:numPr>
          <w:ilvl w:val="1"/>
          <w:numId w:val="2"/>
        </w:numPr>
        <w:overflowPunct w:val="0"/>
        <w:rPr>
          <w:rFonts w:hint="eastAsia" w:ascii="宋体" w:hAnsi="宋体" w:cs="宋体"/>
          <w:color w:val="auto"/>
          <w:szCs w:val="21"/>
          <w:highlight w:val="none"/>
        </w:rPr>
      </w:pPr>
      <w:bookmarkStart w:id="50" w:name="_Hlt107925668"/>
      <w:bookmarkEnd w:id="50"/>
      <w:bookmarkStart w:id="51" w:name="_Hlt107925638"/>
      <w:bookmarkEnd w:id="51"/>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2725A48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31425404">
      <w:pPr>
        <w:pStyle w:val="44"/>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2D34F44E">
      <w:pPr>
        <w:pStyle w:val="44"/>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5C59B8EC">
      <w:pPr>
        <w:pStyle w:val="44"/>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（1）使用伪造、变造的许可证件；</w:t>
      </w:r>
    </w:p>
    <w:p w14:paraId="22C2EC97">
      <w:pPr>
        <w:pStyle w:val="44"/>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（2）提供虚假的财务状况或者业绩；</w:t>
      </w:r>
    </w:p>
    <w:p w14:paraId="55E7AE4E">
      <w:pPr>
        <w:pStyle w:val="44"/>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2D1AA08C">
      <w:pPr>
        <w:pStyle w:val="44"/>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（4）提供虚假的信用状况；</w:t>
      </w:r>
    </w:p>
    <w:p w14:paraId="4144C029">
      <w:pPr>
        <w:pStyle w:val="44"/>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（5）其他弄虚作假的行为。</w:t>
      </w:r>
    </w:p>
    <w:p w14:paraId="4C9A078C">
      <w:pPr>
        <w:pStyle w:val="7"/>
        <w:widowControl w:val="0"/>
        <w:numPr>
          <w:ilvl w:val="0"/>
          <w:numId w:val="2"/>
        </w:numPr>
        <w:overflowPunct w:val="0"/>
        <w:rPr>
          <w:rFonts w:hint="eastAsia" w:ascii="宋体" w:hAnsi="宋体" w:cs="宋体"/>
          <w:color w:val="auto"/>
          <w:sz w:val="21"/>
          <w:szCs w:val="21"/>
          <w:highlight w:val="none"/>
        </w:rPr>
      </w:pPr>
      <w:bookmarkStart w:id="52" w:name="_Toc2526"/>
      <w:r>
        <w:rPr>
          <w:rFonts w:hint="eastAsia" w:ascii="宋体" w:hAnsi="宋体" w:cs="宋体"/>
          <w:color w:val="auto"/>
          <w:sz w:val="21"/>
          <w:szCs w:val="21"/>
          <w:highlight w:val="none"/>
        </w:rPr>
        <w:t>投标有效期</w:t>
      </w:r>
      <w:bookmarkEnd w:id="52"/>
    </w:p>
    <w:p w14:paraId="7855589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4CFD0661">
      <w:pPr>
        <w:widowControl w:val="0"/>
        <w:adjustRightInd/>
        <w:snapToGrid/>
        <w:ind w:left="567"/>
        <w:jc w:val="both"/>
        <w:rPr>
          <w:rFonts w:hint="eastAsia" w:ascii="宋体" w:hAnsi="宋体" w:cs="宋体"/>
          <w:color w:val="auto"/>
          <w:highlight w:val="none"/>
        </w:rPr>
      </w:pPr>
    </w:p>
    <w:p w14:paraId="726E8B00">
      <w:pPr>
        <w:pStyle w:val="7"/>
        <w:widowControl w:val="0"/>
        <w:numPr>
          <w:ilvl w:val="0"/>
          <w:numId w:val="2"/>
        </w:numPr>
        <w:overflowPunct w:val="0"/>
        <w:rPr>
          <w:rFonts w:hint="eastAsia" w:ascii="宋体" w:hAnsi="宋体" w:cs="宋体"/>
          <w:color w:val="auto"/>
          <w:sz w:val="21"/>
          <w:szCs w:val="21"/>
          <w:highlight w:val="none"/>
        </w:rPr>
      </w:pPr>
      <w:bookmarkStart w:id="53" w:name="_Toc32268"/>
      <w:r>
        <w:rPr>
          <w:rFonts w:hint="eastAsia" w:ascii="宋体" w:hAnsi="宋体" w:cs="宋体"/>
          <w:color w:val="auto"/>
          <w:sz w:val="21"/>
          <w:szCs w:val="21"/>
          <w:highlight w:val="none"/>
        </w:rPr>
        <w:t>投标保证金</w:t>
      </w:r>
      <w:bookmarkEnd w:id="53"/>
    </w:p>
    <w:p w14:paraId="7B701D3F">
      <w:pPr>
        <w:widowControl w:val="0"/>
        <w:numPr>
          <w:ilvl w:val="1"/>
          <w:numId w:val="2"/>
        </w:numPr>
        <w:overflowPunct w:val="0"/>
        <w:rPr>
          <w:rFonts w:hint="eastAsia" w:ascii="宋体" w:hAnsi="宋体" w:cs="宋体"/>
          <w:color w:val="auto"/>
          <w:szCs w:val="21"/>
          <w:highlight w:val="none"/>
        </w:rPr>
      </w:pPr>
      <w:bookmarkStart w:id="54" w:name="_Ref179619405"/>
      <w:r>
        <w:rPr>
          <w:rFonts w:hint="eastAsia" w:ascii="宋体" w:hAnsi="宋体" w:cs="宋体"/>
          <w:color w:val="auto"/>
          <w:szCs w:val="21"/>
          <w:highlight w:val="none"/>
        </w:rPr>
        <w:t>投标人应在投标文件递交截止前提交相应的投标保证金，并作为其投标的一部分。</w:t>
      </w:r>
      <w:bookmarkEnd w:id="54"/>
    </w:p>
    <w:p w14:paraId="006A6EA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760CBF1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采用转账、电汇方式提交，应符合以下要求：采用银行转账、电汇方式提交的，保证金汇入《投标资料表》中投标保证金专用账户，不接收由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5FC1A0C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066A4A7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7525DAD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27955AE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7C4F43B3">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（1）投标人在投标截止时间后，主动撤销投标文件、放弃投标。</w:t>
      </w:r>
    </w:p>
    <w:p w14:paraId="108A4E29">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（2）签合同时，提出附加不合理条件或擅自修改合同实质性内容。</w:t>
      </w:r>
    </w:p>
    <w:p w14:paraId="1057CCF0">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（3）中标后，无正当理由不签合同。</w:t>
      </w:r>
    </w:p>
    <w:p w14:paraId="6EE3D376">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（4）签订合同后，不按要求提交履约保证金的。</w:t>
      </w:r>
    </w:p>
    <w:p w14:paraId="5FB555C3">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（5）中标人违法转包非法分包。</w:t>
      </w:r>
    </w:p>
    <w:p w14:paraId="0A43C208">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（6）法律法规规定视为串通投标的情形。</w:t>
      </w:r>
    </w:p>
    <w:p w14:paraId="5556E6A9">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（7）投标文件异常一致。</w:t>
      </w:r>
    </w:p>
    <w:p w14:paraId="227090C6">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（8）投标活动异常关联。</w:t>
      </w:r>
    </w:p>
    <w:p w14:paraId="0CBCBBFF">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（9）通过受让、租借、挂靠资质投标，伪造、变造资质、资格证书或者其他许可证件，提供虚假业绩、奖项、项目负责人等材料。</w:t>
      </w:r>
    </w:p>
    <w:p w14:paraId="14554933">
      <w:pPr>
        <w:rPr>
          <w:rFonts w:hint="eastAsia" w:ascii="宋体" w:hAnsi="宋体" w:cs="宋体"/>
          <w:color w:val="auto"/>
          <w:highlight w:val="none"/>
        </w:rPr>
      </w:pPr>
    </w:p>
    <w:p w14:paraId="7A6F11BC">
      <w:pPr>
        <w:pStyle w:val="6"/>
        <w:numPr>
          <w:ilvl w:val="0"/>
          <w:numId w:val="1"/>
        </w:numPr>
        <w:spacing w:before="0" w:after="0" w:line="360" w:lineRule="auto"/>
        <w:jc w:val="center"/>
        <w:rPr>
          <w:rFonts w:hint="eastAsia" w:ascii="宋体" w:hAnsi="宋体" w:cs="宋体"/>
          <w:color w:val="auto"/>
          <w:highlight w:val="none"/>
        </w:rPr>
      </w:pPr>
      <w:bookmarkStart w:id="55" w:name="_Toc5604"/>
      <w:r>
        <w:rPr>
          <w:rFonts w:hint="eastAsia" w:ascii="宋体" w:hAnsi="宋体" w:cs="宋体"/>
          <w:color w:val="auto"/>
          <w:highlight w:val="none"/>
        </w:rPr>
        <w:t>投标文件的递交</w:t>
      </w:r>
      <w:bookmarkEnd w:id="55"/>
    </w:p>
    <w:p w14:paraId="3F894FC9">
      <w:pPr>
        <w:pStyle w:val="7"/>
        <w:widowControl w:val="0"/>
        <w:numPr>
          <w:ilvl w:val="0"/>
          <w:numId w:val="2"/>
        </w:numPr>
        <w:overflowPunct w:val="0"/>
        <w:rPr>
          <w:rFonts w:hint="eastAsia" w:ascii="宋体" w:hAnsi="宋体" w:cs="宋体"/>
          <w:color w:val="auto"/>
          <w:sz w:val="21"/>
          <w:szCs w:val="21"/>
          <w:highlight w:val="none"/>
        </w:rPr>
      </w:pPr>
      <w:bookmarkStart w:id="56" w:name="_Toc382049111"/>
      <w:bookmarkStart w:id="57" w:name="_Toc2977"/>
      <w:bookmarkStart w:id="58" w:name="_Toc24997"/>
      <w:bookmarkStart w:id="59" w:name="_Toc303084264"/>
      <w:r>
        <w:rPr>
          <w:rFonts w:hint="eastAsia" w:ascii="宋体" w:hAnsi="宋体" w:cs="宋体"/>
          <w:color w:val="auto"/>
          <w:sz w:val="21"/>
          <w:szCs w:val="21"/>
          <w:highlight w:val="none"/>
        </w:rPr>
        <w:t>投标文件的装订，签署，密封和标记</w:t>
      </w:r>
      <w:bookmarkEnd w:id="56"/>
      <w:bookmarkEnd w:id="57"/>
      <w:bookmarkEnd w:id="58"/>
      <w:bookmarkEnd w:id="59"/>
    </w:p>
    <w:p w14:paraId="08F5F52D">
      <w:pPr>
        <w:widowControl w:val="0"/>
        <w:numPr>
          <w:ilvl w:val="1"/>
          <w:numId w:val="2"/>
        </w:numPr>
        <w:overflowPunct w:val="0"/>
        <w:rPr>
          <w:rFonts w:hint="eastAsia"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6DFCDA6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26EA795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7475876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5908858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712A983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10ECB65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2A490EC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核查）和投标保证金汇入情况说明（加盖公章）。投标人的法定代表人参加投标时，须开具法定代表人证明书，按上述要求与开标一览表一并密封提交。“唱标信封”份数及签章等要求与投标文件正本相同（1份）。</w:t>
      </w:r>
    </w:p>
    <w:p w14:paraId="4B05A209">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7DDE67F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4B74B46E">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 xml:space="preserve">收件人： </w:t>
      </w:r>
    </w:p>
    <w:p w14:paraId="6DC0267D">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投标人名称：</w:t>
      </w:r>
    </w:p>
    <w:p w14:paraId="589478F8">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项目名称：</w:t>
      </w:r>
    </w:p>
    <w:p w14:paraId="04A95EE6">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项目采购项目编号：</w:t>
      </w:r>
    </w:p>
    <w:p w14:paraId="19BA8F0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75140AB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4E94A02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07BD047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传真、电传的投标文件将被拒绝。</w:t>
      </w:r>
    </w:p>
    <w:p w14:paraId="7A7DAD3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0F69BC7F">
      <w:pPr>
        <w:rPr>
          <w:rFonts w:hint="eastAsia" w:ascii="宋体" w:hAnsi="宋体" w:cs="宋体"/>
          <w:color w:val="auto"/>
          <w:highlight w:val="none"/>
        </w:rPr>
      </w:pPr>
    </w:p>
    <w:p w14:paraId="51391775">
      <w:pPr>
        <w:pStyle w:val="7"/>
        <w:widowControl w:val="0"/>
        <w:numPr>
          <w:ilvl w:val="0"/>
          <w:numId w:val="2"/>
        </w:numPr>
        <w:overflowPunct w:val="0"/>
        <w:rPr>
          <w:rFonts w:hint="eastAsia" w:ascii="宋体" w:hAnsi="宋体" w:cs="宋体"/>
          <w:color w:val="auto"/>
          <w:sz w:val="21"/>
          <w:szCs w:val="21"/>
          <w:highlight w:val="none"/>
        </w:rPr>
      </w:pPr>
      <w:bookmarkStart w:id="60" w:name="_Toc25421"/>
      <w:r>
        <w:rPr>
          <w:rFonts w:hint="eastAsia" w:ascii="宋体" w:hAnsi="宋体" w:cs="宋体"/>
          <w:color w:val="auto"/>
          <w:sz w:val="21"/>
          <w:szCs w:val="21"/>
          <w:highlight w:val="none"/>
        </w:rPr>
        <w:t>迟交的投标文件</w:t>
      </w:r>
      <w:bookmarkEnd w:id="60"/>
    </w:p>
    <w:p w14:paraId="5CEC015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0E66574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6A0EC61A">
      <w:pPr>
        <w:rPr>
          <w:rFonts w:hint="eastAsia" w:ascii="宋体" w:hAnsi="宋体" w:cs="宋体"/>
          <w:color w:val="auto"/>
          <w:highlight w:val="none"/>
        </w:rPr>
      </w:pPr>
    </w:p>
    <w:p w14:paraId="46FE45E2">
      <w:pPr>
        <w:pStyle w:val="7"/>
        <w:widowControl w:val="0"/>
        <w:numPr>
          <w:ilvl w:val="0"/>
          <w:numId w:val="2"/>
        </w:numPr>
        <w:overflowPunct w:val="0"/>
        <w:rPr>
          <w:rFonts w:hint="eastAsia" w:ascii="宋体" w:hAnsi="宋体" w:cs="宋体"/>
          <w:color w:val="auto"/>
          <w:sz w:val="21"/>
          <w:szCs w:val="21"/>
          <w:highlight w:val="none"/>
        </w:rPr>
      </w:pPr>
      <w:bookmarkStart w:id="61" w:name="_Toc8081"/>
      <w:r>
        <w:rPr>
          <w:rFonts w:hint="eastAsia" w:ascii="宋体" w:hAnsi="宋体" w:cs="宋体"/>
          <w:color w:val="auto"/>
          <w:sz w:val="21"/>
          <w:szCs w:val="21"/>
          <w:highlight w:val="none"/>
        </w:rPr>
        <w:t>投标样品（如需提交）</w:t>
      </w:r>
      <w:bookmarkEnd w:id="61"/>
    </w:p>
    <w:p w14:paraId="7A74889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7B28079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458843F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3344DEE">
      <w:pPr>
        <w:rPr>
          <w:rFonts w:hint="eastAsia" w:ascii="宋体" w:hAnsi="宋体" w:cs="宋体"/>
          <w:color w:val="auto"/>
          <w:highlight w:val="none"/>
        </w:rPr>
      </w:pPr>
    </w:p>
    <w:p w14:paraId="58D22857">
      <w:pPr>
        <w:pStyle w:val="7"/>
        <w:widowControl w:val="0"/>
        <w:numPr>
          <w:ilvl w:val="0"/>
          <w:numId w:val="2"/>
        </w:numPr>
        <w:overflowPunct w:val="0"/>
        <w:rPr>
          <w:rFonts w:hint="eastAsia" w:ascii="宋体" w:hAnsi="宋体" w:cs="宋体"/>
          <w:color w:val="auto"/>
          <w:sz w:val="21"/>
          <w:szCs w:val="21"/>
          <w:highlight w:val="none"/>
        </w:rPr>
      </w:pPr>
      <w:bookmarkStart w:id="62" w:name="_Toc5916"/>
      <w:bookmarkStart w:id="63" w:name="_Toc382049112"/>
      <w:bookmarkStart w:id="64" w:name="_Toc9777"/>
      <w:bookmarkStart w:id="65" w:name="_Toc303084265"/>
      <w:r>
        <w:rPr>
          <w:rFonts w:hint="eastAsia" w:ascii="宋体" w:hAnsi="宋体" w:cs="宋体"/>
          <w:color w:val="auto"/>
          <w:sz w:val="21"/>
          <w:szCs w:val="21"/>
          <w:highlight w:val="none"/>
        </w:rPr>
        <w:t>投标截止期</w:t>
      </w:r>
      <w:bookmarkEnd w:id="62"/>
      <w:bookmarkEnd w:id="63"/>
      <w:bookmarkEnd w:id="64"/>
      <w:bookmarkEnd w:id="65"/>
    </w:p>
    <w:p w14:paraId="59B3AB5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投标人应在采购文件规定的截止日期和时间内，将投标文件送达指定地点。</w:t>
      </w:r>
    </w:p>
    <w:p w14:paraId="27F8819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07E3D729">
      <w:pPr>
        <w:rPr>
          <w:rFonts w:hint="eastAsia" w:ascii="宋体" w:hAnsi="宋体" w:cs="宋体"/>
          <w:color w:val="auto"/>
          <w:highlight w:val="none"/>
        </w:rPr>
      </w:pPr>
    </w:p>
    <w:p w14:paraId="2B8C2AC5">
      <w:pPr>
        <w:pStyle w:val="7"/>
        <w:widowControl w:val="0"/>
        <w:numPr>
          <w:ilvl w:val="0"/>
          <w:numId w:val="2"/>
        </w:numPr>
        <w:overflowPunct w:val="0"/>
        <w:rPr>
          <w:rFonts w:hint="eastAsia" w:ascii="宋体" w:hAnsi="宋体" w:cs="宋体"/>
          <w:color w:val="auto"/>
          <w:sz w:val="21"/>
          <w:szCs w:val="21"/>
          <w:highlight w:val="none"/>
        </w:rPr>
      </w:pPr>
      <w:bookmarkStart w:id="66" w:name="_Toc2274"/>
      <w:r>
        <w:rPr>
          <w:rFonts w:hint="eastAsia" w:ascii="宋体" w:hAnsi="宋体" w:cs="宋体"/>
          <w:color w:val="auto"/>
          <w:sz w:val="21"/>
          <w:szCs w:val="21"/>
          <w:highlight w:val="none"/>
        </w:rPr>
        <w:t>投标文件的补充、修改与撤回</w:t>
      </w:r>
      <w:bookmarkEnd w:id="66"/>
    </w:p>
    <w:p w14:paraId="7D111F4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12766D3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4669622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投标文件一经递交不予退还。</w:t>
      </w:r>
    </w:p>
    <w:p w14:paraId="04314DC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37CAA377">
      <w:pPr>
        <w:pStyle w:val="3"/>
        <w:rPr>
          <w:rFonts w:hint="eastAsia"/>
          <w:color w:val="auto"/>
          <w:highlight w:val="none"/>
        </w:rPr>
      </w:pPr>
    </w:p>
    <w:p w14:paraId="55EE0084">
      <w:pPr>
        <w:pStyle w:val="6"/>
        <w:numPr>
          <w:ilvl w:val="0"/>
          <w:numId w:val="1"/>
        </w:numPr>
        <w:spacing w:before="0" w:after="0" w:line="360" w:lineRule="auto"/>
        <w:jc w:val="center"/>
        <w:rPr>
          <w:rFonts w:hint="eastAsia" w:ascii="宋体" w:hAnsi="宋体" w:cs="宋体"/>
          <w:color w:val="auto"/>
          <w:highlight w:val="none"/>
        </w:rPr>
      </w:pPr>
      <w:bookmarkStart w:id="67" w:name="_Toc21005"/>
      <w:r>
        <w:rPr>
          <w:rFonts w:hint="eastAsia" w:ascii="宋体" w:hAnsi="宋体" w:cs="宋体"/>
          <w:color w:val="auto"/>
          <w:highlight w:val="none"/>
        </w:rPr>
        <w:t>开标与评标</w:t>
      </w:r>
      <w:bookmarkEnd w:id="67"/>
    </w:p>
    <w:p w14:paraId="4D385962">
      <w:pPr>
        <w:pStyle w:val="7"/>
        <w:widowControl w:val="0"/>
        <w:numPr>
          <w:ilvl w:val="0"/>
          <w:numId w:val="2"/>
        </w:numPr>
        <w:overflowPunct w:val="0"/>
        <w:rPr>
          <w:rFonts w:hint="eastAsia" w:ascii="宋体" w:hAnsi="宋体" w:cs="宋体"/>
          <w:color w:val="auto"/>
          <w:sz w:val="21"/>
          <w:szCs w:val="21"/>
          <w:highlight w:val="none"/>
        </w:rPr>
      </w:pPr>
      <w:bookmarkStart w:id="68" w:name="_Toc25604"/>
      <w:r>
        <w:rPr>
          <w:rFonts w:hint="eastAsia" w:ascii="宋体" w:hAnsi="宋体" w:cs="宋体"/>
          <w:color w:val="auto"/>
          <w:sz w:val="21"/>
          <w:szCs w:val="21"/>
          <w:highlight w:val="none"/>
        </w:rPr>
        <w:t>开标</w:t>
      </w:r>
      <w:bookmarkEnd w:id="68"/>
    </w:p>
    <w:p w14:paraId="6018FBA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2BF1C1F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开标程序：</w:t>
      </w:r>
    </w:p>
    <w:p w14:paraId="653695E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6CCE0FA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2D75A31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238734D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39CBF27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合格投标人不足3家的，不得开标；</w:t>
      </w:r>
    </w:p>
    <w:p w14:paraId="06A8C0D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5030179F">
      <w:pPr>
        <w:widowControl w:val="0"/>
        <w:adjustRightInd/>
        <w:snapToGrid/>
        <w:ind w:left="567"/>
        <w:jc w:val="both"/>
        <w:rPr>
          <w:rFonts w:hint="eastAsia" w:ascii="宋体" w:hAnsi="宋体" w:cs="宋体"/>
          <w:color w:val="auto"/>
          <w:highlight w:val="none"/>
        </w:rPr>
      </w:pPr>
    </w:p>
    <w:p w14:paraId="1736528A">
      <w:pPr>
        <w:pStyle w:val="7"/>
        <w:widowControl w:val="0"/>
        <w:numPr>
          <w:ilvl w:val="0"/>
          <w:numId w:val="2"/>
        </w:numPr>
        <w:overflowPunct w:val="0"/>
        <w:rPr>
          <w:rFonts w:hint="eastAsia" w:ascii="宋体" w:hAnsi="宋体" w:cs="宋体"/>
          <w:color w:val="auto"/>
          <w:sz w:val="21"/>
          <w:szCs w:val="21"/>
          <w:highlight w:val="none"/>
        </w:rPr>
      </w:pPr>
      <w:bookmarkStart w:id="69" w:name="_Toc19178"/>
      <w:r>
        <w:rPr>
          <w:rFonts w:hint="eastAsia" w:ascii="宋体" w:hAnsi="宋体" w:cs="宋体"/>
          <w:color w:val="auto"/>
          <w:sz w:val="21"/>
          <w:szCs w:val="21"/>
          <w:highlight w:val="none"/>
        </w:rPr>
        <w:t>评标委员会及评标方法</w:t>
      </w:r>
      <w:bookmarkEnd w:id="69"/>
    </w:p>
    <w:p w14:paraId="1D1D4C4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1AE74FB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69DE765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31C97DF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225AD93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1CF3747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1705CED8">
      <w:pPr>
        <w:rPr>
          <w:rFonts w:hint="eastAsia" w:ascii="宋体" w:hAnsi="宋体" w:cs="宋体"/>
          <w:color w:val="auto"/>
          <w:highlight w:val="none"/>
        </w:rPr>
      </w:pPr>
    </w:p>
    <w:p w14:paraId="69021E46">
      <w:pPr>
        <w:pStyle w:val="7"/>
        <w:widowControl w:val="0"/>
        <w:numPr>
          <w:ilvl w:val="0"/>
          <w:numId w:val="2"/>
        </w:numPr>
        <w:overflowPunct w:val="0"/>
        <w:rPr>
          <w:rFonts w:hint="eastAsia" w:ascii="宋体" w:hAnsi="宋体" w:cs="宋体"/>
          <w:color w:val="auto"/>
          <w:sz w:val="21"/>
          <w:szCs w:val="21"/>
          <w:highlight w:val="none"/>
        </w:rPr>
      </w:pPr>
      <w:bookmarkStart w:id="70" w:name="_Toc20556"/>
      <w:r>
        <w:rPr>
          <w:rFonts w:hint="eastAsia" w:ascii="宋体" w:hAnsi="宋体" w:cs="宋体"/>
          <w:color w:val="auto"/>
          <w:sz w:val="21"/>
          <w:szCs w:val="21"/>
          <w:highlight w:val="none"/>
        </w:rPr>
        <w:t>评审原则及评标过程的保密</w:t>
      </w:r>
      <w:bookmarkEnd w:id="70"/>
    </w:p>
    <w:p w14:paraId="785546D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7E1996D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6B6D607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05354E08">
      <w:pPr>
        <w:rPr>
          <w:rFonts w:hint="eastAsia" w:ascii="宋体" w:hAnsi="宋体" w:cs="宋体"/>
          <w:color w:val="auto"/>
          <w:highlight w:val="none"/>
        </w:rPr>
      </w:pPr>
    </w:p>
    <w:p w14:paraId="34F8CA03">
      <w:pPr>
        <w:pStyle w:val="7"/>
        <w:widowControl w:val="0"/>
        <w:numPr>
          <w:ilvl w:val="0"/>
          <w:numId w:val="2"/>
        </w:numPr>
        <w:overflowPunct w:val="0"/>
        <w:rPr>
          <w:rFonts w:hint="eastAsia" w:ascii="宋体" w:hAnsi="宋体" w:cs="宋体"/>
          <w:color w:val="auto"/>
          <w:sz w:val="21"/>
          <w:szCs w:val="21"/>
          <w:highlight w:val="none"/>
        </w:rPr>
      </w:pPr>
      <w:bookmarkStart w:id="71" w:name="_Toc8344"/>
      <w:bookmarkStart w:id="72" w:name="_Toc7361"/>
      <w:r>
        <w:rPr>
          <w:rFonts w:hint="eastAsia" w:ascii="宋体" w:hAnsi="宋体" w:cs="宋体"/>
          <w:color w:val="auto"/>
          <w:sz w:val="21"/>
          <w:szCs w:val="21"/>
          <w:highlight w:val="none"/>
        </w:rPr>
        <w:t>评标程序</w:t>
      </w:r>
      <w:bookmarkEnd w:id="71"/>
    </w:p>
    <w:p w14:paraId="5DCCE695">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资格性、符合性审查</w:t>
      </w:r>
    </w:p>
    <w:p w14:paraId="4880E170">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67D071A0">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4AEA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9CECEBE">
            <w:pPr>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FF61952">
            <w:pPr>
              <w:jc w:val="center"/>
              <w:rPr>
                <w:rFonts w:hint="eastAsia" w:ascii="宋体" w:hAnsi="宋体" w:cs="宋体"/>
                <w:b/>
                <w:color w:val="auto"/>
                <w:szCs w:val="21"/>
                <w:highlight w:val="none"/>
              </w:rPr>
            </w:pPr>
            <w:r>
              <w:rPr>
                <w:rFonts w:hint="eastAsia" w:ascii="宋体" w:hAnsi="宋体" w:cs="宋体"/>
                <w:b/>
                <w:color w:val="auto"/>
                <w:szCs w:val="21"/>
                <w:highlight w:val="none"/>
              </w:rPr>
              <w:t>评 审 内 容</w:t>
            </w:r>
          </w:p>
        </w:tc>
      </w:tr>
      <w:tr w14:paraId="57026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26E49643">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1</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A36F6AD">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olor w:val="auto"/>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tc>
      </w:tr>
      <w:tr w14:paraId="28E38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A0E3BCA">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74FFC0C">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olor w:val="auto"/>
                <w:szCs w:val="21"/>
                <w:highlight w:val="none"/>
              </w:rPr>
              <w:t>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tc>
      </w:tr>
      <w:tr w14:paraId="35C8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150B5BA7">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1ABB1C7">
            <w:pPr>
              <w:tabs>
                <w:tab w:val="left" w:pos="612"/>
              </w:tabs>
              <w:rPr>
                <w:rFonts w:hint="eastAsia" w:ascii="宋体" w:hAnsi="宋体" w:cs="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tc>
      </w:tr>
      <w:tr w14:paraId="097FB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0C6151ED">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2F87B07">
            <w:pPr>
              <w:tabs>
                <w:tab w:val="left" w:pos="612"/>
              </w:tabs>
              <w:rPr>
                <w:rFonts w:hint="eastAsia" w:ascii="宋体" w:hAnsi="宋体" w:cs="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tc>
      </w:tr>
      <w:tr w14:paraId="791D1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19841415">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EDCA566">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（5）</w:t>
            </w:r>
            <w:r>
              <w:rPr>
                <w:rFonts w:hint="eastAsia"/>
                <w:color w:val="auto"/>
                <w:highlight w:val="none"/>
              </w:rPr>
              <w:t>未被列入东实集团及下属企业相关领域黑名单。【以东莞实业投资控股集团有限公司发文（东实通〔2021〕44号）、（东实通〔2021〕98号）、（东实通〔2022〕75号）、（东实通〔2023〕37号）、（东实通〔2024〕163号）、（东实通〔2024〕195号）、（东实通〔2025〕157号）为准，如有最新发文通知，按最新文件执行。】</w:t>
            </w:r>
          </w:p>
        </w:tc>
      </w:tr>
      <w:tr w14:paraId="0D5A6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53127F2F">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6C93A2D">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）符合“投标人资格要求”中“其他要求”（如有）。（提供《附件7.相关资质证明文件》中对应证明文件。）</w:t>
            </w:r>
          </w:p>
        </w:tc>
      </w:tr>
      <w:tr w14:paraId="23220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CB25523">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2</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3C466D6">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6373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A70579B">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3</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1BB35AF">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50C4C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688C885">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4</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44B498D">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79775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033AA0D">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1B3DE9A">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740A8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2CB2D8E">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CCA28E1">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标注“★”符号的条款无负偏离。</w:t>
            </w:r>
          </w:p>
        </w:tc>
      </w:tr>
      <w:tr w14:paraId="02D9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57C6DD5">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0EDD889">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rPr>
              <w:t>未出现法律法规</w:t>
            </w:r>
            <w:r>
              <w:rPr>
                <w:rFonts w:hint="eastAsia" w:ascii="宋体" w:hAnsi="宋体" w:cs="宋体"/>
                <w:color w:val="auto"/>
                <w:szCs w:val="21"/>
                <w:highlight w:val="none"/>
                <w:lang w:bidi="ar"/>
              </w:rPr>
              <w:t>和采购文件规定的其他无效情形。</w:t>
            </w:r>
          </w:p>
        </w:tc>
      </w:tr>
      <w:bookmarkEnd w:id="72"/>
    </w:tbl>
    <w:p w14:paraId="4EBEA3D1">
      <w:pPr>
        <w:widowControl w:val="0"/>
        <w:overflowPunct w:val="0"/>
        <w:ind w:firstLine="420" w:firstLineChars="200"/>
        <w:rPr>
          <w:rFonts w:hint="eastAsia"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销其不符合要求的差异，使之成为具有符合性的投标文件。经评标委员会资格性、符合性审查确认具有有效投标文件的投标人不足三家时将重新组织采购。</w:t>
      </w:r>
    </w:p>
    <w:p w14:paraId="6C104F82">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0C6BA7B8">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32813347">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6150520E">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45FC036D">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39522A9F">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15554815">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0182BDF9">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529068C6">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6C378C85">
      <w:pPr>
        <w:pStyle w:val="3"/>
        <w:rPr>
          <w:rFonts w:hint="eastAsia"/>
          <w:color w:val="auto"/>
          <w:highlight w:val="none"/>
        </w:rPr>
      </w:pPr>
    </w:p>
    <w:p w14:paraId="14E8E066">
      <w:pPr>
        <w:pStyle w:val="7"/>
        <w:widowControl w:val="0"/>
        <w:numPr>
          <w:ilvl w:val="0"/>
          <w:numId w:val="2"/>
        </w:numPr>
        <w:overflowPunct w:val="0"/>
        <w:rPr>
          <w:rFonts w:hint="eastAsia" w:ascii="宋体" w:hAnsi="宋体" w:cs="宋体"/>
          <w:color w:val="auto"/>
          <w:sz w:val="21"/>
          <w:szCs w:val="21"/>
          <w:highlight w:val="none"/>
        </w:rPr>
      </w:pPr>
      <w:bookmarkStart w:id="73" w:name="_Toc8775"/>
      <w:r>
        <w:rPr>
          <w:rFonts w:hint="eastAsia" w:ascii="宋体" w:hAnsi="宋体" w:cs="宋体"/>
          <w:color w:val="auto"/>
          <w:sz w:val="21"/>
          <w:szCs w:val="21"/>
          <w:highlight w:val="none"/>
        </w:rPr>
        <w:t>商务、技术、价格评审（具体评审项目详见投标资料表）</w:t>
      </w:r>
      <w:bookmarkEnd w:id="73"/>
    </w:p>
    <w:p w14:paraId="5E33700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44BBC2D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09ECC60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w:t>
      </w:r>
      <w:r>
        <w:rPr>
          <w:rFonts w:hint="eastAsia" w:ascii="宋体" w:hAnsi="宋体"/>
          <w:color w:val="auto"/>
          <w:szCs w:val="21"/>
          <w:highlight w:val="none"/>
        </w:rPr>
        <w:t>投标报价</w:t>
      </w:r>
      <w:r>
        <w:rPr>
          <w:rFonts w:hint="eastAsia" w:ascii="宋体" w:hAnsi="宋体" w:cs="宋体"/>
          <w:color w:val="auto"/>
          <w:szCs w:val="21"/>
          <w:highlight w:val="none"/>
        </w:rPr>
        <w:t>由高到低顺序排列。综合</w:t>
      </w:r>
      <w:r>
        <w:rPr>
          <w:rFonts w:hint="eastAsia" w:ascii="宋体" w:hAnsi="宋体"/>
          <w:color w:val="auto"/>
          <w:szCs w:val="21"/>
          <w:highlight w:val="none"/>
        </w:rPr>
        <w:t>得分相同且投标报价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280CB33B">
      <w:pPr>
        <w:widowControl w:val="0"/>
        <w:tabs>
          <w:tab w:val="left" w:pos="907"/>
        </w:tabs>
        <w:adjustRightInd/>
        <w:snapToGrid/>
        <w:ind w:left="567"/>
        <w:jc w:val="both"/>
        <w:rPr>
          <w:rFonts w:hint="eastAsia" w:ascii="宋体" w:hAnsi="宋体" w:cs="宋体"/>
          <w:color w:val="auto"/>
          <w:szCs w:val="21"/>
          <w:highlight w:val="none"/>
        </w:rPr>
      </w:pPr>
    </w:p>
    <w:p w14:paraId="3E335AE2">
      <w:pPr>
        <w:pStyle w:val="7"/>
        <w:widowControl w:val="0"/>
        <w:numPr>
          <w:ilvl w:val="0"/>
          <w:numId w:val="2"/>
        </w:numPr>
        <w:overflowPunct w:val="0"/>
        <w:rPr>
          <w:rFonts w:hint="eastAsia" w:ascii="宋体" w:hAnsi="宋体" w:cs="宋体"/>
          <w:color w:val="auto"/>
          <w:sz w:val="21"/>
          <w:szCs w:val="21"/>
          <w:highlight w:val="none"/>
        </w:rPr>
      </w:pPr>
      <w:bookmarkStart w:id="74" w:name="_Toc316375620"/>
      <w:bookmarkStart w:id="75" w:name="_Toc382049120"/>
      <w:bookmarkStart w:id="76" w:name="_Toc18864"/>
      <w:bookmarkStart w:id="77" w:name="_Toc20328"/>
      <w:r>
        <w:rPr>
          <w:rFonts w:hint="eastAsia" w:ascii="宋体" w:hAnsi="宋体" w:cs="宋体"/>
          <w:color w:val="auto"/>
          <w:sz w:val="21"/>
          <w:szCs w:val="21"/>
          <w:highlight w:val="none"/>
        </w:rPr>
        <w:t>纪律和保密</w:t>
      </w:r>
      <w:bookmarkEnd w:id="74"/>
      <w:r>
        <w:rPr>
          <w:rFonts w:hint="eastAsia" w:ascii="宋体" w:hAnsi="宋体" w:cs="宋体"/>
          <w:color w:val="auto"/>
          <w:sz w:val="21"/>
          <w:szCs w:val="21"/>
          <w:highlight w:val="none"/>
        </w:rPr>
        <w:t>事项</w:t>
      </w:r>
      <w:bookmarkEnd w:id="75"/>
      <w:bookmarkEnd w:id="76"/>
      <w:bookmarkEnd w:id="77"/>
    </w:p>
    <w:p w14:paraId="07A3006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78D7000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4C689CB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1E9A85F2">
      <w:pPr>
        <w:rPr>
          <w:rFonts w:hint="eastAsia" w:ascii="宋体" w:hAnsi="宋体" w:cs="宋体"/>
          <w:color w:val="auto"/>
          <w:highlight w:val="none"/>
        </w:rPr>
      </w:pPr>
    </w:p>
    <w:p w14:paraId="3A6E088F">
      <w:pPr>
        <w:pStyle w:val="6"/>
        <w:numPr>
          <w:ilvl w:val="0"/>
          <w:numId w:val="1"/>
        </w:numPr>
        <w:spacing w:before="0" w:after="0" w:line="360" w:lineRule="auto"/>
        <w:jc w:val="center"/>
        <w:rPr>
          <w:rFonts w:hint="eastAsia" w:ascii="宋体" w:hAnsi="宋体" w:cs="宋体"/>
          <w:color w:val="auto"/>
          <w:highlight w:val="none"/>
        </w:rPr>
      </w:pPr>
      <w:bookmarkStart w:id="78" w:name="_Toc387"/>
      <w:r>
        <w:rPr>
          <w:rFonts w:hint="eastAsia" w:ascii="宋体" w:hAnsi="宋体" w:cs="宋体"/>
          <w:color w:val="auto"/>
          <w:highlight w:val="none"/>
        </w:rPr>
        <w:t>授予合同</w:t>
      </w:r>
      <w:bookmarkEnd w:id="78"/>
    </w:p>
    <w:p w14:paraId="2ED5A1CD">
      <w:pPr>
        <w:pStyle w:val="7"/>
        <w:widowControl w:val="0"/>
        <w:numPr>
          <w:ilvl w:val="0"/>
          <w:numId w:val="2"/>
        </w:numPr>
        <w:overflowPunct w:val="0"/>
        <w:rPr>
          <w:rFonts w:hint="eastAsia" w:ascii="宋体" w:hAnsi="宋体" w:cs="宋体"/>
          <w:color w:val="auto"/>
          <w:sz w:val="21"/>
          <w:szCs w:val="21"/>
          <w:highlight w:val="none"/>
        </w:rPr>
      </w:pPr>
      <w:bookmarkStart w:id="79" w:name="_Toc508284011"/>
      <w:bookmarkStart w:id="80" w:name="_Toc30098"/>
      <w:r>
        <w:rPr>
          <w:rFonts w:hint="eastAsia" w:ascii="宋体" w:hAnsi="宋体" w:cs="宋体"/>
          <w:color w:val="auto"/>
          <w:sz w:val="21"/>
          <w:szCs w:val="21"/>
          <w:highlight w:val="none"/>
        </w:rPr>
        <w:t>合同授予标准</w:t>
      </w:r>
      <w:bookmarkEnd w:id="79"/>
      <w:bookmarkEnd w:id="80"/>
    </w:p>
    <w:p w14:paraId="09F3445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11B96641">
      <w:pPr>
        <w:rPr>
          <w:rFonts w:hint="eastAsia" w:ascii="宋体" w:hAnsi="宋体" w:cs="宋体"/>
          <w:color w:val="auto"/>
          <w:highlight w:val="none"/>
        </w:rPr>
      </w:pPr>
    </w:p>
    <w:p w14:paraId="0EE53B9D">
      <w:pPr>
        <w:pStyle w:val="7"/>
        <w:widowControl w:val="0"/>
        <w:numPr>
          <w:ilvl w:val="0"/>
          <w:numId w:val="2"/>
        </w:numPr>
        <w:overflowPunct w:val="0"/>
        <w:rPr>
          <w:rFonts w:hint="eastAsia" w:ascii="宋体" w:hAnsi="宋体" w:cs="宋体"/>
          <w:color w:val="auto"/>
          <w:sz w:val="21"/>
          <w:szCs w:val="21"/>
          <w:highlight w:val="none"/>
        </w:rPr>
      </w:pPr>
      <w:bookmarkStart w:id="81" w:name="_Toc5569"/>
      <w:bookmarkStart w:id="82" w:name="_Toc508284013"/>
      <w:r>
        <w:rPr>
          <w:rFonts w:hint="eastAsia" w:ascii="宋体" w:hAnsi="宋体" w:cs="宋体"/>
          <w:color w:val="auto"/>
          <w:sz w:val="21"/>
          <w:szCs w:val="21"/>
          <w:highlight w:val="none"/>
        </w:rPr>
        <w:t>发布中标结果</w:t>
      </w:r>
      <w:bookmarkEnd w:id="81"/>
      <w:bookmarkEnd w:id="82"/>
    </w:p>
    <w:p w14:paraId="2605A7B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31E9FC2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中标公告期限为3个日历日。</w:t>
      </w:r>
    </w:p>
    <w:p w14:paraId="0AEF3CF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411809B3">
      <w:pPr>
        <w:widowControl w:val="0"/>
        <w:tabs>
          <w:tab w:val="left" w:pos="907"/>
        </w:tabs>
        <w:adjustRightInd/>
        <w:snapToGrid/>
        <w:jc w:val="both"/>
        <w:rPr>
          <w:rFonts w:hint="eastAsia" w:ascii="宋体" w:hAnsi="宋体" w:cs="宋体"/>
          <w:color w:val="auto"/>
          <w:szCs w:val="21"/>
          <w:highlight w:val="none"/>
        </w:rPr>
      </w:pPr>
    </w:p>
    <w:p w14:paraId="3E736547">
      <w:pPr>
        <w:pStyle w:val="7"/>
        <w:widowControl w:val="0"/>
        <w:numPr>
          <w:ilvl w:val="0"/>
          <w:numId w:val="2"/>
        </w:numPr>
        <w:overflowPunct w:val="0"/>
        <w:rPr>
          <w:rFonts w:hint="eastAsia" w:ascii="宋体" w:hAnsi="宋体" w:cs="宋体"/>
          <w:color w:val="auto"/>
          <w:sz w:val="21"/>
          <w:szCs w:val="21"/>
          <w:highlight w:val="none"/>
        </w:rPr>
      </w:pPr>
      <w:bookmarkStart w:id="83" w:name="_Toc4945"/>
      <w:r>
        <w:rPr>
          <w:rFonts w:hint="eastAsia" w:ascii="宋体" w:hAnsi="宋体" w:cs="宋体"/>
          <w:color w:val="auto"/>
          <w:sz w:val="21"/>
          <w:szCs w:val="21"/>
          <w:highlight w:val="none"/>
        </w:rPr>
        <w:t>资格后审</w:t>
      </w:r>
      <w:bookmarkEnd w:id="83"/>
    </w:p>
    <w:p w14:paraId="4ACF3E2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14:paraId="43F28C9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42BD863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15FC96D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6FF16E2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4A82E463">
      <w:pPr>
        <w:rPr>
          <w:rFonts w:hint="eastAsia" w:ascii="宋体" w:hAnsi="宋体" w:cs="宋体"/>
          <w:color w:val="auto"/>
          <w:highlight w:val="none"/>
        </w:rPr>
      </w:pPr>
    </w:p>
    <w:p w14:paraId="16573593">
      <w:pPr>
        <w:pStyle w:val="7"/>
        <w:widowControl w:val="0"/>
        <w:numPr>
          <w:ilvl w:val="0"/>
          <w:numId w:val="2"/>
        </w:numPr>
        <w:overflowPunct w:val="0"/>
        <w:rPr>
          <w:rFonts w:hint="eastAsia" w:ascii="宋体" w:hAnsi="宋体" w:cs="宋体"/>
          <w:color w:val="auto"/>
          <w:sz w:val="21"/>
          <w:szCs w:val="21"/>
          <w:highlight w:val="none"/>
        </w:rPr>
      </w:pPr>
      <w:bookmarkStart w:id="84" w:name="_Toc18102"/>
      <w:r>
        <w:rPr>
          <w:rFonts w:hint="eastAsia" w:ascii="宋体" w:hAnsi="宋体" w:cs="宋体"/>
          <w:color w:val="auto"/>
          <w:sz w:val="21"/>
          <w:szCs w:val="21"/>
          <w:highlight w:val="none"/>
        </w:rPr>
        <w:t>合同的签订与履行</w:t>
      </w:r>
      <w:bookmarkEnd w:id="84"/>
    </w:p>
    <w:p w14:paraId="0379485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20AD4B4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2A15C8B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290BD04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终止合同。</w:t>
      </w:r>
    </w:p>
    <w:p w14:paraId="320646B1">
      <w:pPr>
        <w:widowControl w:val="0"/>
        <w:tabs>
          <w:tab w:val="left" w:pos="907"/>
        </w:tabs>
        <w:adjustRightInd/>
        <w:snapToGrid/>
        <w:jc w:val="both"/>
        <w:rPr>
          <w:rFonts w:hint="eastAsia" w:ascii="宋体" w:hAnsi="宋体" w:cs="宋体"/>
          <w:color w:val="auto"/>
          <w:highlight w:val="none"/>
        </w:rPr>
      </w:pPr>
    </w:p>
    <w:p w14:paraId="2424ED14">
      <w:pPr>
        <w:pStyle w:val="7"/>
        <w:widowControl w:val="0"/>
        <w:numPr>
          <w:ilvl w:val="0"/>
          <w:numId w:val="2"/>
        </w:numPr>
        <w:overflowPunct w:val="0"/>
        <w:rPr>
          <w:rFonts w:hint="eastAsia" w:ascii="宋体" w:hAnsi="宋体" w:cs="宋体"/>
          <w:color w:val="auto"/>
          <w:sz w:val="21"/>
          <w:szCs w:val="21"/>
          <w:highlight w:val="none"/>
        </w:rPr>
      </w:pPr>
      <w:bookmarkStart w:id="85" w:name="_Toc382049124"/>
      <w:bookmarkStart w:id="86" w:name="_Toc303084277"/>
      <w:bookmarkStart w:id="87" w:name="_Toc29009"/>
      <w:bookmarkStart w:id="88" w:name="_Toc5371"/>
      <w:r>
        <w:rPr>
          <w:rFonts w:hint="eastAsia" w:ascii="宋体" w:hAnsi="宋体" w:cs="宋体"/>
          <w:color w:val="auto"/>
          <w:sz w:val="21"/>
          <w:szCs w:val="21"/>
          <w:highlight w:val="none"/>
        </w:rPr>
        <w:t>履约</w:t>
      </w:r>
      <w:bookmarkEnd w:id="85"/>
      <w:bookmarkEnd w:id="86"/>
      <w:bookmarkEnd w:id="87"/>
      <w:r>
        <w:rPr>
          <w:rFonts w:hint="eastAsia" w:ascii="宋体" w:hAnsi="宋体" w:cs="宋体"/>
          <w:color w:val="auto"/>
          <w:sz w:val="21"/>
          <w:szCs w:val="21"/>
          <w:highlight w:val="none"/>
        </w:rPr>
        <w:t>担保</w:t>
      </w:r>
      <w:bookmarkEnd w:id="88"/>
    </w:p>
    <w:p w14:paraId="51B78F5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3C28BF4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00EE578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6545B016">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2281D3B6">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3A9F6637">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1E3F05BA">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5FC6B1AE">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（2）履约保证金。可采用电汇、银行汇票等银行转账方式提交，但不可以采用现金方式提交。中标人必须保证履约保证金以中标人的名称在（合同约定的日期）前提交至采购人指定账户。</w:t>
      </w:r>
    </w:p>
    <w:p w14:paraId="4F95DAD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D617E3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777B66E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0218E3F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0C2061D5">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6E8ED3BA">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1BD5D65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5DA35D63">
      <w:pPr>
        <w:widowControl w:val="0"/>
        <w:tabs>
          <w:tab w:val="left" w:pos="907"/>
        </w:tabs>
        <w:adjustRightInd/>
        <w:snapToGrid/>
        <w:jc w:val="both"/>
        <w:rPr>
          <w:rFonts w:hint="eastAsia" w:ascii="宋体" w:hAnsi="宋体" w:cs="宋体"/>
          <w:color w:val="auto"/>
          <w:highlight w:val="none"/>
        </w:rPr>
      </w:pPr>
    </w:p>
    <w:p w14:paraId="3288357D">
      <w:pPr>
        <w:pStyle w:val="7"/>
        <w:widowControl w:val="0"/>
        <w:numPr>
          <w:ilvl w:val="0"/>
          <w:numId w:val="2"/>
        </w:numPr>
        <w:overflowPunct w:val="0"/>
        <w:rPr>
          <w:rFonts w:hint="eastAsia" w:ascii="宋体" w:hAnsi="宋体" w:cs="宋体"/>
          <w:vanish/>
          <w:color w:val="auto"/>
          <w:szCs w:val="21"/>
          <w:highlight w:val="none"/>
        </w:rPr>
      </w:pPr>
      <w:bookmarkStart w:id="89" w:name="_Toc27325"/>
      <w:r>
        <w:rPr>
          <w:rFonts w:hint="eastAsia" w:ascii="宋体" w:hAnsi="宋体" w:cs="宋体"/>
          <w:color w:val="auto"/>
          <w:sz w:val="21"/>
          <w:szCs w:val="21"/>
          <w:highlight w:val="none"/>
        </w:rPr>
        <w:t>预付款保函（适用于预付款支付）</w:t>
      </w:r>
      <w:bookmarkEnd w:id="89"/>
    </w:p>
    <w:p w14:paraId="70336AE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1A9412C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预付款保函应：</w:t>
      </w:r>
    </w:p>
    <w:p w14:paraId="0CC6F483">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2002479C">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（2）必须打印，手写、涂改无效</w:t>
      </w:r>
    </w:p>
    <w:p w14:paraId="3286899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7754671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06F51C1A">
      <w:pPr>
        <w:rPr>
          <w:rFonts w:hint="eastAsia" w:ascii="宋体" w:hAnsi="宋体" w:cs="宋体"/>
          <w:color w:val="auto"/>
          <w:highlight w:val="none"/>
        </w:rPr>
      </w:pPr>
    </w:p>
    <w:p w14:paraId="175202B8">
      <w:pPr>
        <w:pStyle w:val="6"/>
        <w:numPr>
          <w:ilvl w:val="0"/>
          <w:numId w:val="1"/>
        </w:numPr>
        <w:spacing w:before="0" w:after="0" w:line="360" w:lineRule="auto"/>
        <w:jc w:val="center"/>
        <w:rPr>
          <w:rFonts w:hint="eastAsia" w:ascii="宋体" w:hAnsi="宋体" w:cs="宋体"/>
          <w:color w:val="auto"/>
          <w:highlight w:val="none"/>
        </w:rPr>
      </w:pPr>
      <w:bookmarkStart w:id="90" w:name="_Toc31227"/>
      <w:r>
        <w:rPr>
          <w:rFonts w:hint="eastAsia" w:ascii="宋体" w:hAnsi="宋体" w:cs="宋体"/>
          <w:color w:val="auto"/>
          <w:highlight w:val="none"/>
        </w:rPr>
        <w:t>异议</w:t>
      </w:r>
      <w:bookmarkEnd w:id="90"/>
    </w:p>
    <w:p w14:paraId="00081FBC">
      <w:pPr>
        <w:pStyle w:val="7"/>
        <w:widowControl w:val="0"/>
        <w:numPr>
          <w:ilvl w:val="0"/>
          <w:numId w:val="2"/>
        </w:numPr>
        <w:overflowPunct w:val="0"/>
        <w:rPr>
          <w:rFonts w:hint="eastAsia" w:ascii="宋体" w:hAnsi="宋体" w:cs="宋体"/>
          <w:color w:val="auto"/>
          <w:sz w:val="21"/>
          <w:szCs w:val="21"/>
          <w:highlight w:val="none"/>
        </w:rPr>
      </w:pPr>
      <w:bookmarkStart w:id="91" w:name="_Toc25637"/>
      <w:r>
        <w:rPr>
          <w:rFonts w:hint="eastAsia" w:ascii="宋体" w:hAnsi="宋体" w:cs="宋体"/>
          <w:color w:val="auto"/>
          <w:sz w:val="21"/>
          <w:szCs w:val="21"/>
          <w:highlight w:val="none"/>
        </w:rPr>
        <w:t>异议</w:t>
      </w:r>
      <w:bookmarkEnd w:id="91"/>
    </w:p>
    <w:p w14:paraId="0E2E9D3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67509CF0">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zh-CN"/>
        </w:rPr>
        <w:t>投标人或者其他利害关系人对采购文件有异议的，应当在投标截止时间10日前以书面形式向采购代理机构提出，并将材料原件送达采购代理机构，逾期则视为对采购文件所有内容无异议。异议书面材料必须加盖投标人法人公章，并注明联系人、联系电话、联系地址。超出提交接收异议截止时间而提出的任何疑问，</w:t>
      </w:r>
      <w:r>
        <w:rPr>
          <w:rFonts w:hint="eastAsia" w:ascii="宋体" w:hAnsi="宋体" w:cs="宋体"/>
          <w:color w:val="auto"/>
          <w:szCs w:val="21"/>
          <w:highlight w:val="none"/>
        </w:rPr>
        <w:t>采购人或</w:t>
      </w:r>
      <w:r>
        <w:rPr>
          <w:rFonts w:hint="eastAsia" w:ascii="宋体" w:hAnsi="宋体" w:cs="宋体"/>
          <w:color w:val="auto"/>
          <w:szCs w:val="21"/>
          <w:highlight w:val="none"/>
          <w:lang w:val="zh-CN"/>
        </w:rPr>
        <w:t>采购代理机构可不予答复。</w:t>
      </w:r>
    </w:p>
    <w:p w14:paraId="345B8C4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522F4728">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54AB345F">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5FE8137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2493BEB5">
      <w:pPr>
        <w:pStyle w:val="6"/>
        <w:numPr>
          <w:ilvl w:val="0"/>
          <w:numId w:val="1"/>
        </w:numPr>
        <w:spacing w:before="0" w:after="0" w:line="360" w:lineRule="auto"/>
        <w:jc w:val="center"/>
        <w:rPr>
          <w:rFonts w:hint="eastAsia" w:ascii="宋体" w:hAnsi="宋体" w:cs="宋体"/>
          <w:color w:val="auto"/>
          <w:highlight w:val="none"/>
        </w:rPr>
      </w:pPr>
      <w:bookmarkStart w:id="92" w:name="_Toc16808"/>
      <w:r>
        <w:rPr>
          <w:rFonts w:hint="eastAsia" w:ascii="宋体" w:hAnsi="宋体" w:cs="宋体"/>
          <w:color w:val="auto"/>
          <w:highlight w:val="none"/>
        </w:rPr>
        <w:t>其他</w:t>
      </w:r>
      <w:bookmarkEnd w:id="92"/>
    </w:p>
    <w:p w14:paraId="20DB9D67">
      <w:pPr>
        <w:pStyle w:val="7"/>
        <w:widowControl w:val="0"/>
        <w:numPr>
          <w:ilvl w:val="0"/>
          <w:numId w:val="2"/>
        </w:numPr>
        <w:overflowPunct w:val="0"/>
        <w:rPr>
          <w:rFonts w:hint="eastAsia" w:ascii="宋体" w:hAnsi="宋体" w:cs="宋体"/>
          <w:color w:val="auto"/>
          <w:sz w:val="21"/>
          <w:szCs w:val="21"/>
          <w:highlight w:val="none"/>
        </w:rPr>
      </w:pPr>
      <w:bookmarkStart w:id="93" w:name="_Toc27148"/>
      <w:r>
        <w:rPr>
          <w:rFonts w:hint="eastAsia" w:ascii="宋体" w:hAnsi="宋体" w:cs="宋体"/>
          <w:color w:val="auto"/>
          <w:sz w:val="21"/>
          <w:szCs w:val="21"/>
          <w:highlight w:val="none"/>
        </w:rPr>
        <w:t>采购文件的解释权</w:t>
      </w:r>
      <w:bookmarkEnd w:id="93"/>
    </w:p>
    <w:p w14:paraId="7E1504D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r>
        <w:rPr>
          <w:rFonts w:hint="eastAsia" w:ascii="宋体" w:hAnsi="宋体" w:cs="宋体"/>
          <w:color w:val="auto"/>
          <w:szCs w:val="21"/>
          <w:highlight w:val="none"/>
        </w:rPr>
        <w:br w:type="page"/>
      </w:r>
    </w:p>
    <w:p w14:paraId="1D5FD684">
      <w:pPr>
        <w:pStyle w:val="5"/>
        <w:spacing w:before="0" w:after="0" w:line="240" w:lineRule="auto"/>
        <w:rPr>
          <w:color w:val="auto"/>
          <w:sz w:val="28"/>
          <w:szCs w:val="28"/>
          <w:highlight w:val="none"/>
        </w:rPr>
      </w:pPr>
      <w:bookmarkStart w:id="94" w:name="_Toc12100"/>
      <w:r>
        <w:rPr>
          <w:rFonts w:hint="eastAsia"/>
          <w:color w:val="auto"/>
          <w:sz w:val="28"/>
          <w:szCs w:val="28"/>
          <w:highlight w:val="none"/>
        </w:rPr>
        <w:t>第五部分  合同条款格式</w:t>
      </w:r>
      <w:bookmarkEnd w:id="94"/>
      <w:bookmarkStart w:id="95" w:name="_Toc15636"/>
    </w:p>
    <w:bookmarkEnd w:id="95"/>
    <w:p w14:paraId="54F750AA">
      <w:pPr>
        <w:spacing w:line="420" w:lineRule="atLeast"/>
        <w:ind w:right="560"/>
        <w:rPr>
          <w:rFonts w:ascii="宋体" w:hAnsi="宋体"/>
          <w:color w:val="auto"/>
          <w:szCs w:val="21"/>
          <w:highlight w:val="none"/>
        </w:rPr>
      </w:pPr>
      <w:bookmarkStart w:id="96" w:name="_Hlt109815959"/>
      <w:bookmarkEnd w:id="96"/>
      <w:r>
        <w:rPr>
          <w:rFonts w:hint="eastAsia" w:ascii="宋体" w:hAnsi="宋体"/>
          <w:color w:val="auto"/>
          <w:szCs w:val="21"/>
          <w:highlight w:val="none"/>
        </w:rPr>
        <w:t>合同编号：</w:t>
      </w:r>
    </w:p>
    <w:p w14:paraId="3594B264">
      <w:pPr>
        <w:spacing w:line="420" w:lineRule="atLeast"/>
        <w:rPr>
          <w:rFonts w:ascii="宋体" w:hAnsi="宋体"/>
          <w:color w:val="auto"/>
          <w:szCs w:val="21"/>
          <w:highlight w:val="none"/>
        </w:rPr>
      </w:pPr>
      <w:r>
        <w:rPr>
          <w:rFonts w:hint="eastAsia" w:ascii="宋体" w:hAnsi="宋体"/>
          <w:color w:val="auto"/>
          <w:szCs w:val="21"/>
          <w:highlight w:val="none"/>
        </w:rPr>
        <w:t>甲方：</w:t>
      </w:r>
    </w:p>
    <w:p w14:paraId="396FF150">
      <w:pPr>
        <w:spacing w:line="420" w:lineRule="atLeast"/>
        <w:rPr>
          <w:rFonts w:ascii="宋体" w:hAnsi="宋体"/>
          <w:color w:val="auto"/>
          <w:szCs w:val="21"/>
          <w:highlight w:val="none"/>
        </w:rPr>
      </w:pPr>
      <w:r>
        <w:rPr>
          <w:rFonts w:hint="eastAsia" w:ascii="宋体" w:hAnsi="宋体"/>
          <w:color w:val="auto"/>
          <w:szCs w:val="21"/>
          <w:highlight w:val="none"/>
        </w:rPr>
        <w:t>乙方：“ ”为中标单位</w:t>
      </w:r>
    </w:p>
    <w:p w14:paraId="5F08BCCF">
      <w:pPr>
        <w:ind w:firstLine="420" w:firstLineChars="200"/>
        <w:rPr>
          <w:rFonts w:ascii="宋体" w:hAnsi="宋体"/>
          <w:color w:val="auto"/>
          <w:szCs w:val="21"/>
          <w:highlight w:val="none"/>
        </w:rPr>
      </w:pPr>
      <w:r>
        <w:rPr>
          <w:rFonts w:hint="eastAsia" w:ascii="宋体" w:hAnsi="宋体"/>
          <w:color w:val="auto"/>
          <w:szCs w:val="21"/>
          <w:highlight w:val="none"/>
        </w:rPr>
        <w:t>受甲方委托，</w:t>
      </w:r>
      <w:r>
        <w:rPr>
          <w:rFonts w:hint="eastAsia" w:ascii="宋体" w:hAnsi="宋体"/>
          <w:color w:val="auto"/>
          <w:szCs w:val="21"/>
          <w:highlight w:val="none"/>
          <w:u w:val="single"/>
        </w:rPr>
        <w:t xml:space="preserve">           (采购代理机构)</w:t>
      </w:r>
      <w:r>
        <w:rPr>
          <w:rFonts w:hint="eastAsia" w:ascii="宋体" w:hAnsi="宋体"/>
          <w:color w:val="auto"/>
          <w:szCs w:val="21"/>
          <w:highlight w:val="none"/>
        </w:rPr>
        <w:t>组织对</w:t>
      </w:r>
      <w:r>
        <w:rPr>
          <w:rFonts w:hint="eastAsia" w:ascii="宋体" w:hAnsi="宋体"/>
          <w:color w:val="auto"/>
          <w:szCs w:val="21"/>
          <w:highlight w:val="none"/>
          <w:u w:val="single"/>
        </w:rPr>
        <w:t xml:space="preserve">         （项目名称）</w:t>
      </w:r>
      <w:r>
        <w:rPr>
          <w:rFonts w:hint="eastAsia" w:ascii="宋体" w:hAnsi="宋体"/>
          <w:color w:val="auto"/>
          <w:szCs w:val="21"/>
          <w:highlight w:val="none"/>
        </w:rPr>
        <w:t>采购项目（采购项目编号为）进行采购，于年月日通过公开招标，经评标委员会评定乙方为中标单位。为了保护甲、乙双方合法权益，根据《中华人民共和国政府采购法》及其实施条例、《中华人民共和国</w:t>
      </w:r>
      <w:r>
        <w:rPr>
          <w:rFonts w:hint="eastAsia"/>
          <w:color w:val="auto"/>
          <w:highlight w:val="none"/>
        </w:rPr>
        <w:t>民法典</w:t>
      </w:r>
      <w:r>
        <w:rPr>
          <w:rFonts w:hint="eastAsia" w:ascii="宋体" w:hAnsi="宋体"/>
          <w:color w:val="auto"/>
          <w:szCs w:val="21"/>
          <w:highlight w:val="none"/>
        </w:rPr>
        <w:t>》，在平等自愿的基础上，按照下面的条款和条件，签署本合同。</w:t>
      </w:r>
    </w:p>
    <w:p w14:paraId="1D38C234">
      <w:pPr>
        <w:ind w:firstLine="422" w:firstLineChars="200"/>
        <w:rPr>
          <w:rFonts w:ascii="宋体" w:hAnsi="宋体"/>
          <w:b/>
          <w:color w:val="auto"/>
          <w:szCs w:val="21"/>
          <w:highlight w:val="none"/>
        </w:rPr>
      </w:pPr>
      <w:r>
        <w:rPr>
          <w:rFonts w:hint="eastAsia" w:ascii="宋体" w:hAnsi="宋体"/>
          <w:b/>
          <w:color w:val="auto"/>
          <w:szCs w:val="21"/>
          <w:highlight w:val="none"/>
        </w:rPr>
        <w:t>第一条 合同项目</w:t>
      </w:r>
    </w:p>
    <w:p w14:paraId="0007E950">
      <w:pPr>
        <w:ind w:firstLine="420" w:firstLineChars="200"/>
        <w:rPr>
          <w:rFonts w:ascii="宋体" w:hAnsi="宋体"/>
          <w:color w:val="auto"/>
          <w:szCs w:val="21"/>
          <w:highlight w:val="none"/>
        </w:rPr>
      </w:pPr>
      <w:r>
        <w:rPr>
          <w:rFonts w:hint="eastAsia" w:ascii="宋体" w:hAnsi="宋体"/>
          <w:color w:val="auto"/>
          <w:szCs w:val="21"/>
          <w:highlight w:val="none"/>
        </w:rPr>
        <w:t>1、项目名称：                              ；</w:t>
      </w:r>
    </w:p>
    <w:p w14:paraId="2AFDC089">
      <w:pPr>
        <w:ind w:firstLine="420" w:firstLineChars="200"/>
        <w:rPr>
          <w:rFonts w:ascii="宋体" w:hAnsi="宋体"/>
          <w:color w:val="auto"/>
          <w:szCs w:val="21"/>
          <w:highlight w:val="none"/>
        </w:rPr>
      </w:pPr>
      <w:r>
        <w:rPr>
          <w:rFonts w:hint="eastAsia" w:ascii="宋体" w:hAnsi="宋体"/>
          <w:color w:val="auto"/>
          <w:szCs w:val="21"/>
          <w:highlight w:val="none"/>
        </w:rPr>
        <w:t>2、采购项目编号：                   。</w:t>
      </w:r>
    </w:p>
    <w:p w14:paraId="52A06D45">
      <w:pPr>
        <w:ind w:firstLine="422" w:firstLineChars="200"/>
        <w:rPr>
          <w:rFonts w:ascii="宋体" w:hAnsi="宋体"/>
          <w:b/>
          <w:color w:val="auto"/>
          <w:szCs w:val="21"/>
          <w:highlight w:val="none"/>
        </w:rPr>
      </w:pPr>
      <w:r>
        <w:rPr>
          <w:rFonts w:hint="eastAsia" w:ascii="宋体" w:hAnsi="宋体"/>
          <w:b/>
          <w:color w:val="auto"/>
          <w:szCs w:val="21"/>
          <w:highlight w:val="none"/>
        </w:rPr>
        <w:t>第二条 合同组成</w:t>
      </w:r>
    </w:p>
    <w:p w14:paraId="2E4529B9">
      <w:pPr>
        <w:ind w:firstLine="420" w:firstLineChars="200"/>
        <w:rPr>
          <w:rFonts w:ascii="宋体" w:hAnsi="宋体"/>
          <w:color w:val="auto"/>
          <w:szCs w:val="21"/>
          <w:highlight w:val="none"/>
        </w:rPr>
      </w:pPr>
      <w:r>
        <w:rPr>
          <w:rFonts w:hint="eastAsia" w:ascii="宋体" w:hAnsi="宋体"/>
          <w:color w:val="auto"/>
          <w:szCs w:val="21"/>
          <w:highlight w:val="none"/>
        </w:rPr>
        <w:t>1、合同文件组成内容包括：本合同书 、中标通知书、投标文件（含澄清内容）、招标文件（含招标文件澄清通知）等。</w:t>
      </w:r>
    </w:p>
    <w:p w14:paraId="03E4E8FB">
      <w:pPr>
        <w:ind w:firstLine="422" w:firstLineChars="200"/>
        <w:rPr>
          <w:rFonts w:ascii="宋体" w:hAnsi="宋体"/>
          <w:b/>
          <w:color w:val="auto"/>
          <w:szCs w:val="21"/>
          <w:highlight w:val="none"/>
        </w:rPr>
      </w:pPr>
      <w:bookmarkStart w:id="97" w:name="_Toc86481558"/>
      <w:r>
        <w:rPr>
          <w:rFonts w:hint="eastAsia" w:ascii="宋体" w:hAnsi="宋体"/>
          <w:b/>
          <w:color w:val="auto"/>
          <w:szCs w:val="21"/>
          <w:highlight w:val="none"/>
        </w:rPr>
        <w:t>第三条 服务内容、标准及要求</w:t>
      </w:r>
    </w:p>
    <w:p w14:paraId="5DE6263A">
      <w:pPr>
        <w:rPr>
          <w:rFonts w:ascii="宋体" w:hAnsi="宋体" w:cs="仿宋"/>
          <w:color w:val="auto"/>
          <w:szCs w:val="21"/>
          <w:highlight w:val="none"/>
          <w:u w:val="single"/>
          <w:shd w:val="clear" w:color="auto" w:fill="FFFFFF"/>
        </w:rPr>
      </w:pPr>
      <w:r>
        <w:rPr>
          <w:rFonts w:hint="eastAsia" w:ascii="宋体" w:hAnsi="宋体" w:cs="仿宋"/>
          <w:color w:val="auto"/>
          <w:szCs w:val="21"/>
          <w:highlight w:val="none"/>
          <w:shd w:val="clear" w:color="auto" w:fill="FFFFFF"/>
        </w:rPr>
        <w:t>1、采购内容：</w:t>
      </w:r>
      <w:r>
        <w:rPr>
          <w:rFonts w:hint="eastAsia" w:ascii="宋体" w:hAnsi="宋体" w:cs="仿宋"/>
          <w:color w:val="auto"/>
          <w:szCs w:val="21"/>
          <w:highlight w:val="none"/>
          <w:u w:val="single"/>
          <w:shd w:val="clear" w:color="auto" w:fill="FFFFFF"/>
        </w:rPr>
        <w:t xml:space="preserve">                                                              。</w:t>
      </w:r>
    </w:p>
    <w:p w14:paraId="21618AF1">
      <w:pPr>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2、采购标准：</w:t>
      </w:r>
      <w:r>
        <w:rPr>
          <w:rFonts w:hint="eastAsia" w:ascii="宋体" w:hAnsi="宋体" w:cs="仿宋"/>
          <w:color w:val="auto"/>
          <w:szCs w:val="21"/>
          <w:highlight w:val="none"/>
          <w:u w:val="single"/>
          <w:shd w:val="clear" w:color="auto" w:fill="FFFFFF"/>
        </w:rPr>
        <w:t xml:space="preserve">                                                              。</w:t>
      </w:r>
    </w:p>
    <w:p w14:paraId="28F9EF56">
      <w:pPr>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3、采购要求：</w:t>
      </w:r>
      <w:r>
        <w:rPr>
          <w:rFonts w:hint="eastAsia" w:ascii="宋体" w:hAnsi="宋体" w:cs="仿宋"/>
          <w:color w:val="auto"/>
          <w:szCs w:val="21"/>
          <w:highlight w:val="none"/>
          <w:u w:val="single"/>
          <w:shd w:val="clear" w:color="auto" w:fill="FFFFFF"/>
        </w:rPr>
        <w:t xml:space="preserve">                                                              。</w:t>
      </w:r>
    </w:p>
    <w:p w14:paraId="09D11CDC">
      <w:pPr>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4、具体采购内容采购标准及要求以招标文件用户需求书及乙方投标文件承诺条款及方案为准。</w:t>
      </w:r>
    </w:p>
    <w:p w14:paraId="1BC585EA">
      <w:pPr>
        <w:ind w:firstLine="422" w:firstLineChars="200"/>
        <w:rPr>
          <w:rFonts w:ascii="宋体" w:hAnsi="宋体"/>
          <w:b/>
          <w:color w:val="auto"/>
          <w:szCs w:val="21"/>
          <w:highlight w:val="none"/>
        </w:rPr>
      </w:pPr>
      <w:r>
        <w:rPr>
          <w:rFonts w:hint="eastAsia" w:ascii="宋体" w:hAnsi="宋体"/>
          <w:b/>
          <w:color w:val="auto"/>
          <w:szCs w:val="21"/>
          <w:highlight w:val="none"/>
        </w:rPr>
        <w:t>第四条 价格</w:t>
      </w:r>
    </w:p>
    <w:p w14:paraId="4E334BAB">
      <w:pPr>
        <w:ind w:firstLine="420" w:firstLineChars="200"/>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1、合同总价包含：</w:t>
      </w:r>
      <w:r>
        <w:rPr>
          <w:rFonts w:hint="eastAsia" w:ascii="宋体" w:hAnsi="宋体" w:eastAsia="宋体" w:cs="宋体"/>
          <w:color w:val="auto"/>
          <w:szCs w:val="21"/>
          <w:highlight w:val="none"/>
        </w:rPr>
        <w:t>人工费、材料费、设备费</w:t>
      </w:r>
      <w:r>
        <w:rPr>
          <w:rFonts w:hint="eastAsia" w:ascii="宋体" w:hAnsi="宋体" w:cs="宋体"/>
          <w:color w:val="auto"/>
          <w:szCs w:val="21"/>
          <w:highlight w:val="none"/>
          <w:lang w:val="en-US" w:eastAsia="zh-CN"/>
        </w:rPr>
        <w:t>用</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软件费用、平台费用、网络费用、</w:t>
      </w:r>
      <w:r>
        <w:rPr>
          <w:rFonts w:hint="eastAsia" w:ascii="宋体" w:hAnsi="宋体" w:eastAsia="宋体" w:cs="宋体"/>
          <w:color w:val="auto"/>
          <w:szCs w:val="21"/>
          <w:highlight w:val="none"/>
        </w:rPr>
        <w:t>各种税费、保险费及合同实施过程中的不可预见费用等全部费用</w:t>
      </w:r>
      <w:r>
        <w:rPr>
          <w:rFonts w:hint="eastAsia" w:ascii="宋体" w:hAnsi="宋体" w:cs="仿宋"/>
          <w:color w:val="auto"/>
          <w:szCs w:val="21"/>
          <w:highlight w:val="none"/>
          <w:shd w:val="clear" w:color="auto" w:fill="FFFFFF"/>
        </w:rPr>
        <w:t>，按本次招标范围及中标价一次包干，结算时不作调整。</w:t>
      </w:r>
    </w:p>
    <w:p w14:paraId="59DD4FBB">
      <w:pPr>
        <w:ind w:firstLine="399" w:firstLineChars="190"/>
        <w:rPr>
          <w:rFonts w:ascii="宋体" w:hAnsi="宋体"/>
          <w:color w:val="auto"/>
          <w:szCs w:val="21"/>
          <w:highlight w:val="none"/>
        </w:rPr>
      </w:pPr>
      <w:r>
        <w:rPr>
          <w:rFonts w:hint="eastAsia" w:ascii="宋体" w:hAnsi="宋体"/>
          <w:color w:val="auto"/>
          <w:szCs w:val="21"/>
          <w:highlight w:val="none"/>
        </w:rPr>
        <w:t>2、合同总价：（人民币）大写 （¥）</w:t>
      </w:r>
    </w:p>
    <w:p w14:paraId="06FF60F6">
      <w:pPr>
        <w:ind w:firstLine="399" w:firstLineChars="190"/>
        <w:rPr>
          <w:rFonts w:ascii="宋体" w:hAnsi="宋体"/>
          <w:color w:val="auto"/>
          <w:szCs w:val="21"/>
          <w:highlight w:val="none"/>
        </w:rPr>
      </w:pPr>
      <w:r>
        <w:rPr>
          <w:rFonts w:hint="eastAsia" w:ascii="宋体" w:hAnsi="宋体"/>
          <w:color w:val="auto"/>
          <w:szCs w:val="21"/>
          <w:highlight w:val="none"/>
        </w:rPr>
        <w:t>3、本合同价为固定不变价。</w:t>
      </w:r>
    </w:p>
    <w:p w14:paraId="268D7186">
      <w:pPr>
        <w:ind w:firstLine="422" w:firstLineChars="200"/>
        <w:rPr>
          <w:rFonts w:ascii="宋体" w:hAnsi="宋体"/>
          <w:b/>
          <w:color w:val="auto"/>
          <w:szCs w:val="21"/>
          <w:highlight w:val="none"/>
        </w:rPr>
      </w:pPr>
      <w:r>
        <w:rPr>
          <w:rFonts w:hint="eastAsia" w:ascii="宋体" w:hAnsi="宋体"/>
          <w:b/>
          <w:color w:val="auto"/>
          <w:szCs w:val="21"/>
          <w:highlight w:val="none"/>
        </w:rPr>
        <w:t>第五条 服务期限及地点</w:t>
      </w:r>
    </w:p>
    <w:p w14:paraId="5958DB53">
      <w:pPr>
        <w:ind w:firstLine="495" w:firstLineChars="236"/>
        <w:rPr>
          <w:rFonts w:ascii="宋体" w:hAnsi="宋体"/>
          <w:color w:val="auto"/>
          <w:szCs w:val="21"/>
          <w:highlight w:val="none"/>
        </w:rPr>
      </w:pPr>
      <w:r>
        <w:rPr>
          <w:rFonts w:hint="eastAsia" w:ascii="宋体" w:hAnsi="宋体"/>
          <w:color w:val="auto"/>
          <w:szCs w:val="21"/>
          <w:highlight w:val="none"/>
        </w:rPr>
        <w:t>1、服务期：  年，合同生效之日自       年  月  日至     年  月  日止。</w:t>
      </w:r>
    </w:p>
    <w:p w14:paraId="2E634DF9">
      <w:pPr>
        <w:ind w:firstLine="495" w:firstLineChars="236"/>
        <w:rPr>
          <w:rFonts w:ascii="宋体" w:hAnsi="宋体"/>
          <w:color w:val="auto"/>
          <w:szCs w:val="21"/>
          <w:highlight w:val="none"/>
        </w:rPr>
      </w:pPr>
      <w:r>
        <w:rPr>
          <w:rFonts w:hint="eastAsia" w:ascii="宋体" w:hAnsi="宋体"/>
          <w:color w:val="auto"/>
          <w:szCs w:val="21"/>
          <w:highlight w:val="none"/>
        </w:rPr>
        <w:t>2、服务地点：              或甲方指定地点。</w:t>
      </w:r>
    </w:p>
    <w:p w14:paraId="08A9BCFE">
      <w:pPr>
        <w:ind w:firstLine="422" w:firstLineChars="200"/>
        <w:rPr>
          <w:rFonts w:ascii="宋体" w:hAnsi="宋体"/>
          <w:b/>
          <w:color w:val="auto"/>
          <w:szCs w:val="21"/>
          <w:highlight w:val="none"/>
        </w:rPr>
      </w:pPr>
      <w:r>
        <w:rPr>
          <w:rFonts w:hint="eastAsia" w:ascii="宋体" w:hAnsi="宋体"/>
          <w:b/>
          <w:color w:val="auto"/>
          <w:szCs w:val="21"/>
          <w:highlight w:val="none"/>
        </w:rPr>
        <w:t>第六条 付款方式</w:t>
      </w:r>
    </w:p>
    <w:p w14:paraId="3879A740">
      <w:pPr>
        <w:pStyle w:val="26"/>
        <w:ind w:firstLine="420" w:firstLineChars="200"/>
        <w:rPr>
          <w:rFonts w:ascii="宋体" w:hAnsi="宋体"/>
          <w:color w:val="auto"/>
          <w:sz w:val="21"/>
          <w:szCs w:val="21"/>
          <w:highlight w:val="none"/>
        </w:rPr>
      </w:pPr>
      <w:r>
        <w:rPr>
          <w:rFonts w:hint="eastAsia" w:ascii="宋体" w:hAnsi="宋体"/>
          <w:color w:val="auto"/>
          <w:sz w:val="21"/>
          <w:szCs w:val="21"/>
          <w:highlight w:val="none"/>
        </w:rPr>
        <w:t>1、本合同的付款方式为：。</w:t>
      </w:r>
    </w:p>
    <w:p w14:paraId="3DAD0877">
      <w:pPr>
        <w:pStyle w:val="26"/>
        <w:ind w:firstLine="420" w:firstLineChars="200"/>
        <w:rPr>
          <w:rFonts w:ascii="宋体" w:hAnsi="宋体"/>
          <w:color w:val="auto"/>
          <w:sz w:val="21"/>
          <w:szCs w:val="21"/>
          <w:highlight w:val="none"/>
        </w:rPr>
      </w:pPr>
      <w:r>
        <w:rPr>
          <w:rFonts w:hint="eastAsia" w:ascii="宋体" w:hAnsi="宋体"/>
          <w:color w:val="auto"/>
          <w:sz w:val="21"/>
          <w:szCs w:val="21"/>
          <w:highlight w:val="none"/>
        </w:rPr>
        <w:t>2、付款前乙方应向甲方提出请款申请及所需的材料和等额合格发票。本合同的经费由政府拨款，如因政策影响，拨款未能及时到位，乙方不得以此为由而不履行本合同规定的义务。否则，甲方按规定扣罚。如果乙方怠于或者拒绝提供资料或者办理手续的，则因此产生的付款迟延的责任全部由乙方承担。</w:t>
      </w:r>
    </w:p>
    <w:p w14:paraId="2B3E55AF">
      <w:pPr>
        <w:ind w:firstLine="422" w:firstLineChars="200"/>
        <w:rPr>
          <w:rFonts w:ascii="宋体" w:hAnsi="宋体"/>
          <w:b/>
          <w:color w:val="auto"/>
          <w:szCs w:val="21"/>
          <w:highlight w:val="none"/>
        </w:rPr>
      </w:pPr>
      <w:r>
        <w:rPr>
          <w:rFonts w:hint="eastAsia" w:ascii="宋体" w:hAnsi="宋体"/>
          <w:b/>
          <w:color w:val="auto"/>
          <w:szCs w:val="21"/>
          <w:highlight w:val="none"/>
        </w:rPr>
        <w:t>第七条 验收方式</w:t>
      </w:r>
    </w:p>
    <w:p w14:paraId="4E4A7C77">
      <w:pPr>
        <w:pStyle w:val="26"/>
        <w:ind w:firstLine="480"/>
        <w:rPr>
          <w:rFonts w:ascii="宋体" w:hAnsi="宋体"/>
          <w:color w:val="auto"/>
          <w:sz w:val="21"/>
          <w:szCs w:val="21"/>
          <w:highlight w:val="none"/>
        </w:rPr>
      </w:pPr>
      <w:r>
        <w:rPr>
          <w:rFonts w:hint="eastAsia" w:ascii="宋体" w:hAnsi="宋体"/>
          <w:color w:val="auto"/>
          <w:sz w:val="21"/>
          <w:szCs w:val="21"/>
          <w:highlight w:val="none"/>
        </w:rPr>
        <w:t>1、验收应在甲乙双方共同参加下进行，依据招标文件及本合同的有关规定制定的方案进行验收，并按国家有关规定、规范进行。</w:t>
      </w:r>
    </w:p>
    <w:p w14:paraId="2721DFD5">
      <w:pPr>
        <w:pStyle w:val="26"/>
        <w:ind w:firstLine="480"/>
        <w:rPr>
          <w:rFonts w:ascii="宋体" w:hAnsi="宋体"/>
          <w:color w:val="auto"/>
          <w:sz w:val="21"/>
          <w:szCs w:val="21"/>
          <w:highlight w:val="none"/>
        </w:rPr>
      </w:pPr>
      <w:r>
        <w:rPr>
          <w:rFonts w:hint="eastAsia" w:ascii="宋体" w:hAnsi="宋体"/>
          <w:color w:val="auto"/>
          <w:sz w:val="21"/>
          <w:szCs w:val="21"/>
          <w:highlight w:val="none"/>
        </w:rPr>
        <w:t>2、甲方组织项目验收小组按国家有关规定、规范进行验收，必要时邀请相关专业人员或机构参与验收。</w:t>
      </w:r>
    </w:p>
    <w:p w14:paraId="03676148">
      <w:pPr>
        <w:pStyle w:val="26"/>
        <w:ind w:firstLine="480"/>
        <w:rPr>
          <w:rFonts w:ascii="宋体" w:hAnsi="宋体"/>
          <w:color w:val="auto"/>
          <w:sz w:val="21"/>
          <w:szCs w:val="21"/>
          <w:highlight w:val="none"/>
        </w:rPr>
      </w:pPr>
      <w:r>
        <w:rPr>
          <w:rFonts w:hint="eastAsia" w:ascii="宋体" w:hAnsi="宋体"/>
          <w:color w:val="auto"/>
          <w:sz w:val="21"/>
          <w:szCs w:val="21"/>
          <w:highlight w:val="none"/>
        </w:rPr>
        <w:t>3、对验收不合格的部分，乙方应在甲方规定时间内及时整改完善直至合格。</w:t>
      </w:r>
    </w:p>
    <w:p w14:paraId="1030F47C">
      <w:pPr>
        <w:ind w:firstLine="422" w:firstLineChars="200"/>
        <w:rPr>
          <w:rFonts w:ascii="宋体" w:hAnsi="宋体"/>
          <w:b/>
          <w:color w:val="auto"/>
          <w:szCs w:val="21"/>
          <w:highlight w:val="none"/>
        </w:rPr>
      </w:pPr>
      <w:r>
        <w:rPr>
          <w:rFonts w:hint="eastAsia" w:ascii="宋体" w:hAnsi="宋体"/>
          <w:b/>
          <w:color w:val="auto"/>
          <w:szCs w:val="21"/>
          <w:highlight w:val="none"/>
        </w:rPr>
        <w:t>第八条 税和关税</w:t>
      </w:r>
    </w:p>
    <w:p w14:paraId="7A7508D7">
      <w:pPr>
        <w:pStyle w:val="26"/>
        <w:ind w:firstLine="482"/>
        <w:rPr>
          <w:rFonts w:ascii="宋体" w:hAnsi="宋体"/>
          <w:color w:val="auto"/>
          <w:sz w:val="21"/>
          <w:szCs w:val="21"/>
          <w:highlight w:val="none"/>
        </w:rPr>
      </w:pPr>
      <w:r>
        <w:rPr>
          <w:rFonts w:hint="eastAsia" w:ascii="宋体" w:hAnsi="宋体"/>
          <w:color w:val="auto"/>
          <w:sz w:val="21"/>
          <w:szCs w:val="21"/>
          <w:highlight w:val="none"/>
        </w:rPr>
        <w:t>1、中国政府根据现行税法对甲方征收的与本合同有关的一切税费均应由甲方承担。</w:t>
      </w:r>
    </w:p>
    <w:p w14:paraId="4F29E93E">
      <w:pPr>
        <w:pStyle w:val="26"/>
        <w:ind w:firstLine="482"/>
        <w:rPr>
          <w:rFonts w:ascii="宋体" w:hAnsi="宋体"/>
          <w:color w:val="auto"/>
          <w:sz w:val="21"/>
          <w:szCs w:val="21"/>
          <w:highlight w:val="none"/>
        </w:rPr>
      </w:pPr>
      <w:r>
        <w:rPr>
          <w:rFonts w:hint="eastAsia" w:ascii="宋体" w:hAnsi="宋体"/>
          <w:color w:val="auto"/>
          <w:sz w:val="21"/>
          <w:szCs w:val="21"/>
          <w:highlight w:val="none"/>
        </w:rPr>
        <w:t>2、中国政府根据现行税法规定对乙方或其雇员征收的与本合同有关的一切税费应由乙方承担。</w:t>
      </w:r>
    </w:p>
    <w:p w14:paraId="7834EFC0">
      <w:pPr>
        <w:pStyle w:val="26"/>
        <w:ind w:firstLine="482"/>
        <w:rPr>
          <w:rFonts w:ascii="宋体" w:hAnsi="宋体"/>
          <w:color w:val="auto"/>
          <w:sz w:val="21"/>
          <w:szCs w:val="21"/>
          <w:highlight w:val="none"/>
        </w:rPr>
      </w:pPr>
      <w:r>
        <w:rPr>
          <w:rFonts w:hint="eastAsia" w:ascii="宋体" w:hAnsi="宋体"/>
          <w:color w:val="auto"/>
          <w:sz w:val="21"/>
          <w:szCs w:val="21"/>
          <w:highlight w:val="none"/>
        </w:rPr>
        <w:t>3、在中国境外发生的与本合同执行有关的一切税费均应由乙方承担。</w:t>
      </w:r>
    </w:p>
    <w:p w14:paraId="4EDF8FED">
      <w:pPr>
        <w:ind w:firstLine="422" w:firstLineChars="200"/>
        <w:rPr>
          <w:rFonts w:ascii="宋体" w:hAnsi="宋体"/>
          <w:b/>
          <w:color w:val="auto"/>
          <w:szCs w:val="21"/>
          <w:highlight w:val="none"/>
        </w:rPr>
      </w:pPr>
      <w:r>
        <w:rPr>
          <w:rFonts w:hint="eastAsia" w:ascii="宋体" w:hAnsi="宋体"/>
          <w:b/>
          <w:color w:val="auto"/>
          <w:szCs w:val="21"/>
          <w:highlight w:val="none"/>
        </w:rPr>
        <w:t>第九条 其它约定</w:t>
      </w:r>
    </w:p>
    <w:p w14:paraId="24AECF1C">
      <w:pPr>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、严禁转包，未经甲方书面同意不得分包。</w:t>
      </w:r>
    </w:p>
    <w:p w14:paraId="3AEC5CC0">
      <w:pPr>
        <w:ind w:firstLine="420" w:firstLineChars="200"/>
        <w:rPr>
          <w:rFonts w:ascii="宋体" w:hAnsi="宋体"/>
          <w:color w:val="auto"/>
          <w:szCs w:val="21"/>
          <w:highlight w:val="none"/>
        </w:rPr>
      </w:pPr>
      <w:r>
        <w:rPr>
          <w:rFonts w:hint="eastAsia" w:ascii="宋体" w:hAnsi="宋体"/>
          <w:color w:val="auto"/>
          <w:szCs w:val="21"/>
          <w:highlight w:val="none"/>
        </w:rPr>
        <w:t>2、乙方全部工作人员，须符合东莞市政府用工标准要求。</w:t>
      </w:r>
    </w:p>
    <w:p w14:paraId="3C9EBBBD">
      <w:pPr>
        <w:ind w:firstLine="420" w:firstLineChars="200"/>
        <w:rPr>
          <w:rFonts w:ascii="宋体" w:hAnsi="宋体"/>
          <w:color w:val="auto"/>
          <w:szCs w:val="21"/>
          <w:highlight w:val="none"/>
        </w:rPr>
      </w:pPr>
      <w:r>
        <w:rPr>
          <w:rFonts w:hint="eastAsia" w:ascii="宋体" w:hAnsi="宋体"/>
          <w:color w:val="auto"/>
          <w:szCs w:val="21"/>
          <w:highlight w:val="none"/>
        </w:rPr>
        <w:t>3、乙方服务人员进行服务期间的过失或故意行为，造成甲方经济损失的，由乙方负责赔偿。</w:t>
      </w:r>
    </w:p>
    <w:p w14:paraId="799A7E90">
      <w:pPr>
        <w:ind w:firstLine="420" w:firstLineChars="200"/>
        <w:rPr>
          <w:rFonts w:ascii="宋体" w:hAnsi="宋体"/>
          <w:color w:val="auto"/>
          <w:szCs w:val="21"/>
          <w:highlight w:val="none"/>
        </w:rPr>
      </w:pPr>
      <w:r>
        <w:rPr>
          <w:rFonts w:hint="eastAsia" w:ascii="宋体" w:hAnsi="宋体"/>
          <w:color w:val="auto"/>
          <w:szCs w:val="21"/>
          <w:highlight w:val="none"/>
        </w:rPr>
        <w:t>4、服务人员的劳动关系隶属乙方，乙方负责服务人员的工资、节假日和超时加班补助费、社会保险、住宿、伙食等。</w:t>
      </w:r>
    </w:p>
    <w:p w14:paraId="75B72ED7">
      <w:pPr>
        <w:ind w:firstLine="420" w:firstLineChars="200"/>
        <w:rPr>
          <w:rFonts w:ascii="宋体" w:hAnsi="宋体"/>
          <w:color w:val="auto"/>
          <w:szCs w:val="21"/>
          <w:highlight w:val="none"/>
        </w:rPr>
      </w:pPr>
      <w:r>
        <w:rPr>
          <w:rFonts w:hint="eastAsia" w:ascii="宋体" w:hAnsi="宋体"/>
          <w:color w:val="auto"/>
          <w:szCs w:val="21"/>
          <w:highlight w:val="none"/>
        </w:rPr>
        <w:t>5、乙方负责本项目服务人员购买因意外身故或伤残和因意外事故住院治疗保险，并负责办理一切保险赔偿手续。</w:t>
      </w:r>
    </w:p>
    <w:p w14:paraId="09E532B4">
      <w:pPr>
        <w:ind w:firstLine="422" w:firstLineChars="200"/>
        <w:rPr>
          <w:rFonts w:ascii="宋体" w:hAnsi="宋体"/>
          <w:b/>
          <w:color w:val="auto"/>
          <w:szCs w:val="21"/>
          <w:highlight w:val="none"/>
        </w:rPr>
      </w:pPr>
      <w:r>
        <w:rPr>
          <w:rFonts w:hint="eastAsia" w:ascii="宋体" w:hAnsi="宋体"/>
          <w:b/>
          <w:color w:val="auto"/>
          <w:szCs w:val="21"/>
          <w:highlight w:val="none"/>
        </w:rPr>
        <w:t>第十条 违约责任</w:t>
      </w:r>
    </w:p>
    <w:p w14:paraId="02E744C5">
      <w:pPr>
        <w:ind w:firstLine="420" w:firstLineChars="200"/>
        <w:rPr>
          <w:rFonts w:ascii="宋体" w:hAnsi="宋体"/>
          <w:color w:val="auto"/>
          <w:szCs w:val="21"/>
          <w:highlight w:val="none"/>
        </w:rPr>
      </w:pPr>
      <w:r>
        <w:rPr>
          <w:rFonts w:hint="eastAsia" w:ascii="宋体" w:hAnsi="宋体"/>
          <w:color w:val="auto"/>
          <w:szCs w:val="21"/>
          <w:highlight w:val="none"/>
        </w:rPr>
        <w:t>1、合同双方任何一方不履行合同条款或不按合同约定履行条款的其它情况，均属违约，由违约方承担违约责任，赔偿因其违约造成的损失，并支付合同价款总额%的违约金。</w:t>
      </w:r>
    </w:p>
    <w:p w14:paraId="28566A3C">
      <w:pPr>
        <w:ind w:firstLine="420" w:firstLineChars="200"/>
        <w:rPr>
          <w:rFonts w:ascii="宋体" w:hAnsi="宋体"/>
          <w:color w:val="auto"/>
          <w:szCs w:val="21"/>
          <w:highlight w:val="none"/>
        </w:rPr>
      </w:pPr>
      <w:r>
        <w:rPr>
          <w:rFonts w:hint="eastAsia" w:ascii="宋体" w:hAnsi="宋体"/>
          <w:color w:val="auto"/>
          <w:szCs w:val="21"/>
          <w:highlight w:val="none"/>
        </w:rPr>
        <w:t>2、由于乙方的原因，导致双方签订的合同终止，乙方因此而遭受的损失，将由乙方独立承担，甲方对此不负任何责任，也不作任何赔偿。</w:t>
      </w:r>
    </w:p>
    <w:bookmarkEnd w:id="97"/>
    <w:p w14:paraId="2FEAD1C8">
      <w:pPr>
        <w:ind w:firstLine="422" w:firstLineChars="200"/>
        <w:rPr>
          <w:rFonts w:ascii="宋体" w:hAnsi="宋体"/>
          <w:b/>
          <w:color w:val="auto"/>
          <w:szCs w:val="21"/>
          <w:highlight w:val="none"/>
        </w:rPr>
      </w:pPr>
      <w:bookmarkStart w:id="98" w:name="_Toc86481570"/>
      <w:r>
        <w:rPr>
          <w:rFonts w:hint="eastAsia" w:ascii="宋体" w:hAnsi="宋体"/>
          <w:b/>
          <w:color w:val="auto"/>
          <w:szCs w:val="21"/>
          <w:highlight w:val="none"/>
        </w:rPr>
        <w:t>第十一条 争议的解决</w:t>
      </w:r>
    </w:p>
    <w:p w14:paraId="65C1F2B5">
      <w:pPr>
        <w:ind w:firstLine="420" w:firstLineChars="200"/>
        <w:rPr>
          <w:rFonts w:ascii="宋体" w:hAnsi="宋体" w:cs="宋体"/>
          <w:color w:val="auto"/>
          <w:szCs w:val="21"/>
          <w:highlight w:val="none"/>
        </w:rPr>
      </w:pPr>
      <w:r>
        <w:rPr>
          <w:rFonts w:hint="eastAsia" w:ascii="宋体" w:hAnsi="宋体" w:cs="宋体"/>
          <w:color w:val="auto"/>
          <w:szCs w:val="21"/>
          <w:highlight w:val="none"/>
        </w:rPr>
        <w:t>1、凡与本合同有关而引起的一切争议，甲乙双方应首先通过友好协商解决，如经协商后仍不能达成协议时，任何一方可以向法院提出诉讼。</w:t>
      </w:r>
    </w:p>
    <w:p w14:paraId="58936AAC">
      <w:pPr>
        <w:ind w:firstLine="420" w:firstLineChars="200"/>
        <w:rPr>
          <w:rFonts w:ascii="宋体" w:hAnsi="宋体" w:cs="宋体"/>
          <w:color w:val="auto"/>
          <w:szCs w:val="21"/>
          <w:highlight w:val="none"/>
        </w:rPr>
      </w:pPr>
      <w:r>
        <w:rPr>
          <w:rFonts w:hint="eastAsia" w:ascii="宋体" w:hAnsi="宋体" w:cs="宋体"/>
          <w:color w:val="auto"/>
          <w:szCs w:val="21"/>
          <w:highlight w:val="none"/>
        </w:rPr>
        <w:t>2、本合同发生的诉讼管辖地为东莞市有管辖权的法院。</w:t>
      </w:r>
    </w:p>
    <w:p w14:paraId="1DDDE305">
      <w:pPr>
        <w:ind w:firstLine="420" w:firstLineChars="200"/>
        <w:rPr>
          <w:rFonts w:ascii="宋体" w:hAnsi="宋体" w:cs="宋体"/>
          <w:color w:val="auto"/>
          <w:szCs w:val="21"/>
          <w:highlight w:val="none"/>
        </w:rPr>
      </w:pPr>
      <w:r>
        <w:rPr>
          <w:rFonts w:hint="eastAsia" w:ascii="宋体" w:hAnsi="宋体" w:cs="宋体"/>
          <w:color w:val="auto"/>
          <w:szCs w:val="21"/>
          <w:highlight w:val="none"/>
        </w:rPr>
        <w:t>3、在进行法院审理期间，除提交法院审理的事项外，合同其他部分仍继续履行。</w:t>
      </w:r>
    </w:p>
    <w:p w14:paraId="6D4B77F9">
      <w:pPr>
        <w:ind w:firstLine="420" w:firstLineChars="200"/>
        <w:rPr>
          <w:rFonts w:ascii="宋体" w:hAnsi="宋体" w:cs="仿宋"/>
          <w:color w:val="auto"/>
          <w:szCs w:val="21"/>
          <w:highlight w:val="none"/>
          <w:shd w:val="clear" w:color="auto" w:fill="FFFFFF"/>
        </w:rPr>
      </w:pPr>
      <w:r>
        <w:rPr>
          <w:rFonts w:hint="eastAsia" w:ascii="宋体" w:hAnsi="宋体" w:cs="宋体"/>
          <w:color w:val="auto"/>
          <w:szCs w:val="21"/>
          <w:highlight w:val="none"/>
        </w:rPr>
        <w:t>4、本合同按照中华人民共和国的法律进行解释</w:t>
      </w:r>
      <w:r>
        <w:rPr>
          <w:rFonts w:hint="eastAsia" w:ascii="宋体" w:hAnsi="宋体" w:cs="仿宋"/>
          <w:color w:val="auto"/>
          <w:szCs w:val="21"/>
          <w:highlight w:val="none"/>
          <w:shd w:val="clear" w:color="auto" w:fill="FFFFFF"/>
        </w:rPr>
        <w:t>。</w:t>
      </w:r>
    </w:p>
    <w:p w14:paraId="2522E99B">
      <w:pPr>
        <w:ind w:firstLine="422" w:firstLineChars="200"/>
        <w:rPr>
          <w:rFonts w:ascii="宋体" w:hAnsi="宋体"/>
          <w:b/>
          <w:color w:val="auto"/>
          <w:szCs w:val="21"/>
          <w:highlight w:val="none"/>
        </w:rPr>
      </w:pPr>
      <w:bookmarkStart w:id="99" w:name="_Toc86481569"/>
      <w:r>
        <w:rPr>
          <w:rFonts w:hint="eastAsia" w:ascii="宋体" w:hAnsi="宋体"/>
          <w:b/>
          <w:color w:val="auto"/>
          <w:szCs w:val="21"/>
          <w:highlight w:val="none"/>
        </w:rPr>
        <w:t>第十二条 合同生效</w:t>
      </w:r>
      <w:bookmarkEnd w:id="99"/>
    </w:p>
    <w:p w14:paraId="53945C8E">
      <w:pPr>
        <w:ind w:firstLine="420" w:firstLineChars="200"/>
        <w:rPr>
          <w:rFonts w:ascii="宋体" w:hAnsi="宋体"/>
          <w:color w:val="auto"/>
          <w:szCs w:val="21"/>
          <w:highlight w:val="none"/>
        </w:rPr>
      </w:pPr>
      <w:r>
        <w:rPr>
          <w:rFonts w:hint="eastAsia" w:ascii="宋体" w:hAnsi="宋体"/>
          <w:color w:val="auto"/>
          <w:szCs w:val="21"/>
          <w:highlight w:val="none"/>
        </w:rPr>
        <w:t>1、本合同由双方法定代表人或委托代理人签字盖章后立即生效，具有同等法律效力，合同有效期随服务期结束而自然终止。</w:t>
      </w:r>
    </w:p>
    <w:p w14:paraId="522A0CC5">
      <w:pPr>
        <w:ind w:firstLine="420" w:firstLineChars="200"/>
        <w:rPr>
          <w:rFonts w:ascii="宋体" w:hAnsi="宋体"/>
          <w:color w:val="auto"/>
          <w:szCs w:val="21"/>
          <w:highlight w:val="none"/>
        </w:rPr>
      </w:pPr>
      <w:r>
        <w:rPr>
          <w:rFonts w:hint="eastAsia" w:ascii="宋体" w:hAnsi="宋体"/>
          <w:color w:val="auto"/>
          <w:szCs w:val="21"/>
          <w:highlight w:val="none"/>
        </w:rPr>
        <w:t>2、本合同一式    份，其中甲方    份、乙方    份，采购代理机构 壹 份（须在合同签订之日起7个工作日内递交）。</w:t>
      </w:r>
    </w:p>
    <w:p w14:paraId="75755510">
      <w:pPr>
        <w:ind w:firstLine="422" w:firstLineChars="200"/>
        <w:rPr>
          <w:rFonts w:ascii="宋体" w:hAnsi="宋体"/>
          <w:b/>
          <w:color w:val="auto"/>
          <w:szCs w:val="21"/>
          <w:highlight w:val="none"/>
        </w:rPr>
      </w:pPr>
      <w:r>
        <w:rPr>
          <w:rFonts w:hint="eastAsia" w:ascii="宋体" w:hAnsi="宋体"/>
          <w:b/>
          <w:color w:val="auto"/>
          <w:szCs w:val="21"/>
          <w:highlight w:val="none"/>
        </w:rPr>
        <w:t>第十三条 其它</w:t>
      </w:r>
      <w:bookmarkEnd w:id="98"/>
    </w:p>
    <w:p w14:paraId="6BEE82BC">
      <w:pPr>
        <w:ind w:firstLine="399" w:firstLineChars="190"/>
        <w:rPr>
          <w:rFonts w:ascii="宋体" w:hAnsi="宋体"/>
          <w:color w:val="auto"/>
          <w:szCs w:val="21"/>
          <w:highlight w:val="none"/>
        </w:rPr>
      </w:pPr>
      <w:r>
        <w:rPr>
          <w:rFonts w:hint="eastAsia" w:ascii="宋体" w:hAnsi="宋体"/>
          <w:color w:val="auto"/>
          <w:szCs w:val="21"/>
          <w:highlight w:val="none"/>
        </w:rPr>
        <w:t>1、本合同未尽事宜，双方可签订补充合同，补充合同与所有附件均为合同的有效组成部分，与本合同具有同等法律效力。</w:t>
      </w:r>
    </w:p>
    <w:p w14:paraId="7CA4F4CE">
      <w:pPr>
        <w:ind w:firstLine="399" w:firstLineChars="190"/>
        <w:rPr>
          <w:rFonts w:ascii="宋体" w:hAnsi="宋体"/>
          <w:color w:val="auto"/>
          <w:szCs w:val="21"/>
          <w:highlight w:val="none"/>
        </w:rPr>
      </w:pPr>
      <w:r>
        <w:rPr>
          <w:rFonts w:hint="eastAsia" w:ascii="宋体" w:hAnsi="宋体"/>
          <w:color w:val="auto"/>
          <w:szCs w:val="21"/>
          <w:highlight w:val="none"/>
        </w:rPr>
        <w:t>2、在执行本合同的过程中，所有经甲乙双方签署确认的文件（包括会议纪要、补充协议、往来信函、合同附件等）即成为本合同的有效组成部分，其生效日期为双方签字盖章或确认之日期。</w:t>
      </w:r>
    </w:p>
    <w:p w14:paraId="1985854A">
      <w:pPr>
        <w:ind w:firstLine="420" w:firstLineChars="200"/>
        <w:rPr>
          <w:rFonts w:ascii="宋体" w:hAnsi="宋体"/>
          <w:color w:val="auto"/>
          <w:szCs w:val="21"/>
          <w:highlight w:val="none"/>
        </w:rPr>
      </w:pPr>
      <w:r>
        <w:rPr>
          <w:rFonts w:hint="eastAsia" w:ascii="宋体" w:hAnsi="宋体"/>
          <w:color w:val="auto"/>
          <w:szCs w:val="21"/>
          <w:highlight w:val="none"/>
        </w:rPr>
        <w:t>本合同合计   页A4纸张，缺页之合同为无效合同。</w:t>
      </w:r>
    </w:p>
    <w:p w14:paraId="066D0AED">
      <w:pPr>
        <w:rPr>
          <w:rFonts w:ascii="宋体" w:hAnsi="宋体"/>
          <w:color w:val="auto"/>
          <w:szCs w:val="21"/>
          <w:highlight w:val="none"/>
        </w:rPr>
      </w:pPr>
      <w:r>
        <w:rPr>
          <w:rFonts w:hint="eastAsia" w:ascii="宋体" w:hAnsi="宋体"/>
          <w:color w:val="auto"/>
          <w:szCs w:val="21"/>
          <w:highlight w:val="none"/>
        </w:rPr>
        <w:t>甲方（盖章）：                      乙方（盖章）：</w:t>
      </w:r>
    </w:p>
    <w:p w14:paraId="1EEDBE50">
      <w:pPr>
        <w:rPr>
          <w:rFonts w:ascii="宋体" w:hAnsi="宋体"/>
          <w:color w:val="auto"/>
          <w:szCs w:val="21"/>
          <w:highlight w:val="none"/>
        </w:rPr>
      </w:pPr>
      <w:r>
        <w:rPr>
          <w:rFonts w:hint="eastAsia" w:ascii="宋体" w:hAnsi="宋体"/>
          <w:color w:val="auto"/>
          <w:szCs w:val="21"/>
          <w:highlight w:val="none"/>
        </w:rPr>
        <w:t>法定代表(签字)：                   法定代表(签字)：</w:t>
      </w:r>
    </w:p>
    <w:p w14:paraId="472D7A89">
      <w:pPr>
        <w:rPr>
          <w:rFonts w:ascii="宋体" w:hAnsi="宋体"/>
          <w:color w:val="auto"/>
          <w:szCs w:val="21"/>
          <w:highlight w:val="none"/>
        </w:rPr>
      </w:pPr>
      <w:r>
        <w:rPr>
          <w:rFonts w:hint="eastAsia" w:ascii="宋体" w:hAnsi="宋体"/>
          <w:color w:val="auto"/>
          <w:szCs w:val="21"/>
          <w:highlight w:val="none"/>
        </w:rPr>
        <w:t xml:space="preserve">地址：                             地址： </w:t>
      </w:r>
    </w:p>
    <w:p w14:paraId="07DD8083">
      <w:pPr>
        <w:rPr>
          <w:rFonts w:ascii="宋体" w:hAnsi="宋体"/>
          <w:color w:val="auto"/>
          <w:szCs w:val="21"/>
          <w:highlight w:val="none"/>
        </w:rPr>
      </w:pPr>
      <w:r>
        <w:rPr>
          <w:rFonts w:hint="eastAsia" w:ascii="宋体" w:hAnsi="宋体"/>
          <w:color w:val="auto"/>
          <w:szCs w:val="21"/>
          <w:highlight w:val="none"/>
        </w:rPr>
        <w:t>电话：                             电话：</w:t>
      </w:r>
    </w:p>
    <w:p w14:paraId="5E912271">
      <w:pPr>
        <w:rPr>
          <w:rFonts w:ascii="宋体" w:hAnsi="宋体"/>
          <w:color w:val="auto"/>
          <w:szCs w:val="21"/>
          <w:highlight w:val="none"/>
        </w:rPr>
      </w:pPr>
      <w:r>
        <w:rPr>
          <w:rFonts w:hint="eastAsia" w:ascii="宋体" w:hAnsi="宋体"/>
          <w:color w:val="auto"/>
          <w:szCs w:val="21"/>
          <w:highlight w:val="none"/>
        </w:rPr>
        <w:t>传真：</w:t>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传真：</w:t>
      </w:r>
    </w:p>
    <w:p w14:paraId="5BC44DA2">
      <w:pPr>
        <w:rPr>
          <w:rFonts w:ascii="宋体" w:hAnsi="宋体"/>
          <w:color w:val="auto"/>
          <w:szCs w:val="21"/>
          <w:highlight w:val="none"/>
        </w:rPr>
      </w:pPr>
      <w:r>
        <w:rPr>
          <w:rFonts w:hint="eastAsia" w:ascii="宋体" w:hAnsi="宋体"/>
          <w:color w:val="auto"/>
          <w:szCs w:val="21"/>
          <w:highlight w:val="none"/>
        </w:rPr>
        <w:t>开户银行：</w:t>
      </w:r>
      <w:r>
        <w:rPr>
          <w:rFonts w:hint="eastAsia" w:ascii="宋体" w:hAnsi="宋体"/>
          <w:color w:val="auto"/>
          <w:szCs w:val="21"/>
          <w:highlight w:val="none"/>
        </w:rPr>
        <w:tab/>
      </w:r>
      <w:r>
        <w:rPr>
          <w:rFonts w:hint="eastAsia" w:ascii="宋体" w:hAnsi="宋体"/>
          <w:color w:val="auto"/>
          <w:szCs w:val="21"/>
          <w:highlight w:val="none"/>
        </w:rPr>
        <w:t xml:space="preserve">                     开户银行：</w:t>
      </w:r>
    </w:p>
    <w:p w14:paraId="5C6C0200">
      <w:pPr>
        <w:rPr>
          <w:rFonts w:ascii="宋体" w:hAnsi="宋体"/>
          <w:color w:val="auto"/>
          <w:szCs w:val="21"/>
          <w:highlight w:val="none"/>
        </w:rPr>
      </w:pPr>
      <w:r>
        <w:rPr>
          <w:rFonts w:hint="eastAsia" w:ascii="宋体" w:hAnsi="宋体"/>
          <w:color w:val="auto"/>
          <w:szCs w:val="21"/>
          <w:highlight w:val="none"/>
        </w:rPr>
        <w:t>账号：                             账号：</w:t>
      </w:r>
    </w:p>
    <w:p w14:paraId="1858DF86">
      <w:pPr>
        <w:rPr>
          <w:rFonts w:ascii="宋体" w:hAnsi="宋体"/>
          <w:color w:val="auto"/>
          <w:szCs w:val="21"/>
          <w:highlight w:val="none"/>
        </w:rPr>
      </w:pPr>
      <w:r>
        <w:rPr>
          <w:rFonts w:hint="eastAsia" w:ascii="宋体" w:hAnsi="宋体"/>
          <w:color w:val="auto"/>
          <w:szCs w:val="21"/>
          <w:highlight w:val="none"/>
        </w:rPr>
        <w:t>签约时间：</w:t>
      </w:r>
    </w:p>
    <w:p w14:paraId="32EAC494">
      <w:pPr>
        <w:rPr>
          <w:rFonts w:ascii="宋体" w:hAnsi="宋体"/>
          <w:color w:val="auto"/>
          <w:szCs w:val="21"/>
          <w:highlight w:val="none"/>
        </w:rPr>
      </w:pPr>
      <w:r>
        <w:rPr>
          <w:rFonts w:hint="eastAsia" w:ascii="宋体" w:hAnsi="宋体"/>
          <w:color w:val="auto"/>
          <w:szCs w:val="21"/>
          <w:highlight w:val="none"/>
        </w:rPr>
        <w:t>签约地点：</w:t>
      </w:r>
    </w:p>
    <w:p w14:paraId="42ADDFB5">
      <w:pPr>
        <w:rPr>
          <w:rFonts w:ascii="宋体" w:hAnsi="宋体"/>
          <w:b/>
          <w:color w:val="auto"/>
          <w:szCs w:val="21"/>
          <w:highlight w:val="none"/>
        </w:rPr>
      </w:pPr>
      <w:r>
        <w:rPr>
          <w:rFonts w:hint="eastAsia" w:ascii="宋体" w:hAnsi="宋体"/>
          <w:b/>
          <w:color w:val="auto"/>
          <w:szCs w:val="21"/>
          <w:highlight w:val="none"/>
        </w:rPr>
        <w:t>此仅为合同书样本，中标人需根据实际情况和甲方签订相应的合同！</w:t>
      </w:r>
    </w:p>
    <w:p w14:paraId="4CE7D6A5">
      <w:pPr>
        <w:rPr>
          <w:color w:val="auto"/>
          <w:highlight w:val="none"/>
        </w:rPr>
      </w:pPr>
    </w:p>
    <w:p w14:paraId="0EBA71E1">
      <w:pPr>
        <w:rPr>
          <w:rFonts w:hint="eastAsia" w:ascii="宋体" w:hAnsi="宋体" w:eastAsia="宋体" w:cs="宋体"/>
          <w:color w:val="auto"/>
          <w:sz w:val="28"/>
          <w:szCs w:val="28"/>
          <w:highlight w:val="none"/>
        </w:rPr>
      </w:pPr>
    </w:p>
    <w:p w14:paraId="4777D383">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72368D88">
      <w:pPr>
        <w:pStyle w:val="5"/>
        <w:spacing w:before="0" w:after="0" w:line="240" w:lineRule="auto"/>
        <w:rPr>
          <w:rFonts w:hint="eastAsia" w:ascii="宋体" w:hAnsi="宋体" w:eastAsia="宋体" w:cs="宋体"/>
          <w:color w:val="auto"/>
          <w:sz w:val="28"/>
          <w:szCs w:val="28"/>
          <w:highlight w:val="none"/>
        </w:rPr>
      </w:pPr>
      <w:bookmarkStart w:id="100" w:name="_Toc24800"/>
      <w:r>
        <w:rPr>
          <w:rFonts w:hint="eastAsia" w:ascii="宋体" w:hAnsi="宋体" w:eastAsia="宋体" w:cs="宋体"/>
          <w:color w:val="auto"/>
          <w:sz w:val="28"/>
          <w:szCs w:val="28"/>
          <w:highlight w:val="none"/>
        </w:rPr>
        <w:t>第六部分 附件－投标文件格式</w:t>
      </w:r>
      <w:bookmarkEnd w:id="100"/>
    </w:p>
    <w:p w14:paraId="48674229">
      <w:pPr>
        <w:pStyle w:val="5"/>
        <w:rPr>
          <w:rFonts w:hint="eastAsia" w:ascii="宋体" w:hAnsi="宋体" w:cs="宋体"/>
          <w:color w:val="auto"/>
          <w:sz w:val="21"/>
          <w:szCs w:val="21"/>
          <w:highlight w:val="none"/>
        </w:rPr>
      </w:pPr>
      <w:bookmarkStart w:id="101" w:name="_Toc21236"/>
      <w:r>
        <w:rPr>
          <w:rFonts w:hint="eastAsia" w:ascii="宋体" w:hAnsi="宋体" w:cs="宋体"/>
          <w:color w:val="auto"/>
          <w:sz w:val="21"/>
          <w:szCs w:val="21"/>
          <w:highlight w:val="none"/>
        </w:rPr>
        <w:t>投标文件目录</w:t>
      </w:r>
      <w:bookmarkEnd w:id="101"/>
    </w:p>
    <w:p w14:paraId="4AC138B9">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目录</w:t>
      </w:r>
    </w:p>
    <w:p w14:paraId="6E3E613C">
      <w:pPr>
        <w:pStyle w:val="13"/>
        <w:tabs>
          <w:tab w:val="right" w:leader="dot" w:pos="8306"/>
          <w:tab w:val="clear" w:pos="8296"/>
        </w:tabs>
        <w:ind w:left="0" w:leftChars="0" w:firstLine="420" w:firstLineChars="200"/>
        <w:rPr>
          <w:rFonts w:hint="eastAsia" w:ascii="宋体" w:hAnsi="宋体" w:cs="宋体"/>
          <w:color w:val="auto"/>
          <w:highlight w:val="none"/>
        </w:rPr>
      </w:pPr>
    </w:p>
    <w:p w14:paraId="290AD6B6">
      <w:pPr>
        <w:pStyle w:val="13"/>
        <w:tabs>
          <w:tab w:val="right" w:leader="dot" w:pos="8306"/>
          <w:tab w:val="clear" w:pos="8296"/>
        </w:tabs>
        <w:ind w:left="0" w:leftChars="0" w:firstLine="420" w:firstLineChars="200"/>
        <w:rPr>
          <w:rFonts w:hint="eastAsia" w:ascii="宋体" w:hAnsi="宋体" w:cs="宋体"/>
          <w:color w:val="auto"/>
          <w:highlight w:val="none"/>
        </w:rPr>
      </w:pPr>
    </w:p>
    <w:p w14:paraId="525DD76F">
      <w:pPr>
        <w:pStyle w:val="13"/>
        <w:tabs>
          <w:tab w:val="right" w:leader="dot" w:pos="8306"/>
          <w:tab w:val="clear" w:pos="8296"/>
        </w:tabs>
        <w:ind w:left="0" w:leftChars="0" w:firstLine="420" w:firstLineChars="200"/>
        <w:rPr>
          <w:rFonts w:hint="eastAsia" w:ascii="宋体" w:hAnsi="宋体" w:cs="宋体"/>
          <w:color w:val="auto"/>
          <w:highlight w:val="none"/>
        </w:rPr>
      </w:pPr>
    </w:p>
    <w:p w14:paraId="222325CF">
      <w:pPr>
        <w:adjustRightInd/>
        <w:snapToGrid/>
        <w:spacing w:line="276" w:lineRule="auto"/>
        <w:rPr>
          <w:rFonts w:hint="eastAsia" w:ascii="宋体" w:hAnsi="宋体" w:cs="宋体"/>
          <w:color w:val="auto"/>
          <w:szCs w:val="21"/>
          <w:highlight w:val="none"/>
        </w:rPr>
      </w:pPr>
    </w:p>
    <w:p w14:paraId="0661CFA4">
      <w:pPr>
        <w:adjustRightInd/>
        <w:snapToGrid/>
        <w:spacing w:line="276" w:lineRule="auto"/>
        <w:rPr>
          <w:rFonts w:hint="eastAsia" w:ascii="宋体" w:hAnsi="宋体" w:cs="宋体"/>
          <w:color w:val="auto"/>
          <w:szCs w:val="21"/>
          <w:highlight w:val="none"/>
        </w:rPr>
      </w:pPr>
      <w:r>
        <w:rPr>
          <w:rFonts w:hint="eastAsia" w:ascii="宋体" w:hAnsi="宋体" w:cs="宋体"/>
          <w:color w:val="auto"/>
          <w:szCs w:val="21"/>
          <w:highlight w:val="none"/>
        </w:rPr>
        <w:t>注：</w:t>
      </w:r>
    </w:p>
    <w:p w14:paraId="09013A6F">
      <w:pPr>
        <w:adjustRightInd/>
        <w:snapToGrid/>
        <w:spacing w:line="276" w:lineRule="auto"/>
        <w:rPr>
          <w:rFonts w:hint="eastAsia" w:ascii="宋体" w:hAnsi="宋体" w:cs="宋体"/>
          <w:color w:val="auto"/>
          <w:szCs w:val="21"/>
          <w:highlight w:val="none"/>
        </w:rPr>
      </w:pPr>
      <w:r>
        <w:rPr>
          <w:rFonts w:hint="eastAsia" w:ascii="宋体" w:hAnsi="宋体" w:cs="宋体"/>
          <w:color w:val="auto"/>
          <w:szCs w:val="21"/>
          <w:highlight w:val="none"/>
        </w:rPr>
        <w:t>1、投标人制作的投标文件应当具备目录。</w:t>
      </w:r>
    </w:p>
    <w:p w14:paraId="37371EC4">
      <w:pPr>
        <w:adjustRightInd/>
        <w:snapToGrid/>
        <w:spacing w:line="276" w:lineRule="auto"/>
        <w:rPr>
          <w:rFonts w:hint="eastAsia" w:ascii="宋体" w:hAnsi="宋体" w:cs="宋体"/>
          <w:color w:val="auto"/>
          <w:szCs w:val="21"/>
          <w:highlight w:val="none"/>
        </w:rPr>
      </w:pPr>
      <w:r>
        <w:rPr>
          <w:rFonts w:hint="eastAsia" w:ascii="宋体" w:hAnsi="宋体" w:cs="宋体"/>
          <w:color w:val="auto"/>
          <w:szCs w:val="21"/>
          <w:highlight w:val="none"/>
        </w:rPr>
        <w:br w:type="page"/>
      </w:r>
    </w:p>
    <w:p w14:paraId="349DA065">
      <w:pPr>
        <w:pStyle w:val="5"/>
        <w:spacing w:before="0" w:after="0" w:line="360" w:lineRule="auto"/>
        <w:jc w:val="center"/>
        <w:rPr>
          <w:color w:val="auto"/>
          <w:sz w:val="72"/>
          <w:szCs w:val="72"/>
          <w:highlight w:val="none"/>
        </w:rPr>
      </w:pPr>
      <w:bookmarkStart w:id="102" w:name="_Toc2034"/>
      <w:bookmarkStart w:id="103" w:name="_Toc30918"/>
      <w:bookmarkStart w:id="104" w:name="_Toc18450"/>
      <w:bookmarkStart w:id="105" w:name="_Toc21746"/>
      <w:bookmarkStart w:id="106" w:name="_Toc20335"/>
      <w:bookmarkStart w:id="107" w:name="_Toc28154"/>
      <w:r>
        <w:rPr>
          <w:rFonts w:hint="eastAsia"/>
          <w:color w:val="auto"/>
          <w:sz w:val="72"/>
          <w:szCs w:val="72"/>
          <w:highlight w:val="none"/>
        </w:rPr>
        <w:t>价格文件</w:t>
      </w:r>
      <w:bookmarkEnd w:id="102"/>
      <w:bookmarkEnd w:id="103"/>
      <w:bookmarkEnd w:id="104"/>
      <w:bookmarkStart w:id="108" w:name="_Hlt10519799"/>
      <w:bookmarkEnd w:id="108"/>
      <w:bookmarkStart w:id="109" w:name="_Hlt10456397"/>
      <w:bookmarkEnd w:id="109"/>
    </w:p>
    <w:p w14:paraId="1286CF62">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05"/>
      <w:bookmarkEnd w:id="106"/>
      <w:bookmarkEnd w:id="107"/>
    </w:p>
    <w:p w14:paraId="06F9B658">
      <w:pPr>
        <w:rPr>
          <w:color w:val="auto"/>
          <w:highlight w:val="none"/>
        </w:rPr>
      </w:pPr>
    </w:p>
    <w:p w14:paraId="21F53C7E">
      <w:pPr>
        <w:pStyle w:val="3"/>
        <w:rPr>
          <w:rFonts w:hint="eastAsia"/>
          <w:color w:val="auto"/>
          <w:highlight w:val="none"/>
        </w:rPr>
      </w:pPr>
    </w:p>
    <w:p w14:paraId="5D40C55D">
      <w:pPr>
        <w:ind w:firstLine="240"/>
        <w:rPr>
          <w:color w:val="auto"/>
          <w:highlight w:val="none"/>
        </w:rPr>
      </w:pPr>
    </w:p>
    <w:p w14:paraId="2EA88470">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531788632"/>
        </w:rPr>
        <w:t>项目名</w:t>
      </w:r>
      <w:r>
        <w:rPr>
          <w:rFonts w:hint="eastAsia" w:ascii="宋体" w:hAnsi="宋体" w:cs="宋体"/>
          <w:b/>
          <w:bCs/>
          <w:color w:val="auto"/>
          <w:spacing w:val="1"/>
          <w:w w:val="100"/>
          <w:kern w:val="0"/>
          <w:sz w:val="32"/>
          <w:szCs w:val="32"/>
          <w:highlight w:val="none"/>
          <w:fitText w:val="1600" w:id="531788632"/>
        </w:rPr>
        <w:t>称</w:t>
      </w:r>
      <w:r>
        <w:rPr>
          <w:rFonts w:hint="eastAsia" w:ascii="宋体" w:hAnsi="宋体" w:cs="宋体"/>
          <w:b/>
          <w:bCs/>
          <w:color w:val="auto"/>
          <w:spacing w:val="-6"/>
          <w:sz w:val="32"/>
          <w:szCs w:val="32"/>
          <w:highlight w:val="none"/>
        </w:rPr>
        <w:t>：</w:t>
      </w:r>
    </w:p>
    <w:p w14:paraId="2664F7FE">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1"/>
        </w:rPr>
        <w:t>项目编</w:t>
      </w:r>
      <w:r>
        <w:rPr>
          <w:rFonts w:hint="eastAsia" w:ascii="宋体" w:hAnsi="宋体" w:cs="宋体"/>
          <w:b/>
          <w:bCs/>
          <w:color w:val="auto"/>
          <w:spacing w:val="1"/>
          <w:w w:val="100"/>
          <w:kern w:val="0"/>
          <w:sz w:val="32"/>
          <w:szCs w:val="32"/>
          <w:highlight w:val="none"/>
          <w:fitText w:val="1600" w:id="1"/>
        </w:rPr>
        <w:t>号</w:t>
      </w:r>
      <w:r>
        <w:rPr>
          <w:rFonts w:hint="eastAsia" w:ascii="宋体" w:hAnsi="宋体" w:cs="宋体"/>
          <w:b/>
          <w:bCs/>
          <w:color w:val="auto"/>
          <w:sz w:val="32"/>
          <w:szCs w:val="32"/>
          <w:highlight w:val="none"/>
        </w:rPr>
        <w:t>：</w:t>
      </w:r>
    </w:p>
    <w:p w14:paraId="4027F775">
      <w:pPr>
        <w:pStyle w:val="26"/>
        <w:widowControl/>
        <w:adjustRightInd w:val="0"/>
        <w:snapToGrid w:val="0"/>
        <w:spacing w:before="161" w:afterAutospacing="1"/>
        <w:jc w:val="left"/>
        <w:rPr>
          <w:rFonts w:hint="eastAsia"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3A8C28A7">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2"/>
        </w:rPr>
        <w:t>投标人名称</w:t>
      </w:r>
      <w:r>
        <w:rPr>
          <w:rFonts w:hint="eastAsia" w:ascii="宋体" w:hAnsi="宋体" w:cs="宋体"/>
          <w:b/>
          <w:color w:val="auto"/>
          <w:sz w:val="32"/>
          <w:szCs w:val="32"/>
          <w:highlight w:val="none"/>
        </w:rPr>
        <w:t>：</w:t>
      </w:r>
    </w:p>
    <w:p w14:paraId="56604D10">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3"/>
        </w:rPr>
        <w:t xml:space="preserve">日    </w:t>
      </w:r>
      <w:r>
        <w:rPr>
          <w:rFonts w:hint="eastAsia" w:ascii="宋体" w:hAnsi="宋体" w:cs="宋体"/>
          <w:b/>
          <w:color w:val="auto"/>
          <w:spacing w:val="0"/>
          <w:w w:val="100"/>
          <w:kern w:val="0"/>
          <w:sz w:val="32"/>
          <w:szCs w:val="32"/>
          <w:highlight w:val="none"/>
          <w:fitText w:val="1600" w:id="3"/>
        </w:rPr>
        <w:t>期</w:t>
      </w:r>
      <w:r>
        <w:rPr>
          <w:rFonts w:hint="eastAsia" w:ascii="宋体" w:hAnsi="宋体" w:cs="宋体"/>
          <w:b/>
          <w:color w:val="auto"/>
          <w:sz w:val="32"/>
          <w:szCs w:val="32"/>
          <w:highlight w:val="none"/>
        </w:rPr>
        <w:t>：  年  月  日</w:t>
      </w:r>
    </w:p>
    <w:p w14:paraId="3B5B1BC5">
      <w:pPr>
        <w:rPr>
          <w:color w:val="auto"/>
          <w:highlight w:val="none"/>
        </w:rPr>
      </w:pPr>
    </w:p>
    <w:p w14:paraId="3DB94E12">
      <w:pPr>
        <w:pStyle w:val="3"/>
        <w:rPr>
          <w:rFonts w:hint="eastAsia"/>
          <w:color w:val="auto"/>
          <w:highlight w:val="none"/>
        </w:rPr>
      </w:pPr>
    </w:p>
    <w:p w14:paraId="06E49705">
      <w:pPr>
        <w:pStyle w:val="23"/>
        <w:rPr>
          <w:color w:val="auto"/>
          <w:highlight w:val="none"/>
        </w:rPr>
      </w:pPr>
    </w:p>
    <w:p w14:paraId="46992A8C">
      <w:pPr>
        <w:pStyle w:val="23"/>
        <w:ind w:left="0"/>
        <w:rPr>
          <w:color w:val="auto"/>
          <w:highlight w:val="none"/>
        </w:rPr>
      </w:pPr>
    </w:p>
    <w:p w14:paraId="3EB4E718">
      <w:pPr>
        <w:rPr>
          <w:rFonts w:hint="eastAsia" w:ascii="宋体" w:hAnsi="宋体"/>
          <w:color w:val="auto"/>
          <w:szCs w:val="21"/>
          <w:highlight w:val="none"/>
        </w:rPr>
      </w:pPr>
      <w:r>
        <w:rPr>
          <w:rFonts w:hint="eastAsia" w:ascii="宋体" w:hAnsi="宋体"/>
          <w:color w:val="auto"/>
          <w:szCs w:val="21"/>
          <w:highlight w:val="none"/>
        </w:rPr>
        <w:br w:type="page"/>
      </w:r>
    </w:p>
    <w:p w14:paraId="4BEAB2DF">
      <w:pPr>
        <w:pStyle w:val="7"/>
        <w:widowControl w:val="0"/>
        <w:overflowPunct w:val="0"/>
        <w:spacing w:line="240" w:lineRule="auto"/>
        <w:rPr>
          <w:rFonts w:hint="eastAsia" w:ascii="宋体" w:hAnsi="宋体"/>
          <w:color w:val="auto"/>
          <w:sz w:val="21"/>
          <w:szCs w:val="21"/>
          <w:highlight w:val="none"/>
        </w:rPr>
      </w:pPr>
      <w:bookmarkStart w:id="110" w:name="_Toc10105"/>
      <w:r>
        <w:rPr>
          <w:rFonts w:hint="eastAsia" w:ascii="宋体" w:hAnsi="宋体"/>
          <w:color w:val="auto"/>
          <w:sz w:val="21"/>
          <w:szCs w:val="21"/>
          <w:highlight w:val="none"/>
        </w:rPr>
        <w:t>附件1.开标一览表格式</w:t>
      </w:r>
      <w:bookmarkEnd w:id="110"/>
    </w:p>
    <w:p w14:paraId="4DA4E3A5">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5F6AAA1B">
      <w:pPr>
        <w:rPr>
          <w:color w:val="auto"/>
          <w:highlight w:val="none"/>
        </w:rPr>
      </w:pPr>
    </w:p>
    <w:p w14:paraId="04FDE1EC">
      <w:pPr>
        <w:rPr>
          <w:rFonts w:ascii="宋体" w:hAnsi="宋体"/>
          <w:color w:val="auto"/>
          <w:szCs w:val="21"/>
          <w:highlight w:val="none"/>
        </w:rPr>
      </w:pPr>
      <w:bookmarkStart w:id="111" w:name="_Toc182308030"/>
      <w:r>
        <w:rPr>
          <w:rFonts w:hint="eastAsia" w:ascii="宋体" w:hAnsi="宋体"/>
          <w:color w:val="auto"/>
          <w:szCs w:val="21"/>
          <w:highlight w:val="none"/>
          <w:lang w:val="en-US" w:eastAsia="zh-CN"/>
        </w:rPr>
        <w:t>项目</w:t>
      </w:r>
      <w:r>
        <w:rPr>
          <w:rFonts w:hint="eastAsia" w:ascii="宋体" w:hAnsi="宋体"/>
          <w:color w:val="auto"/>
          <w:szCs w:val="21"/>
          <w:highlight w:val="none"/>
        </w:rPr>
        <w:t>名称：</w:t>
      </w:r>
    </w:p>
    <w:p w14:paraId="6AE9453E">
      <w:pPr>
        <w:rPr>
          <w:color w:val="auto"/>
          <w:highlight w:val="none"/>
        </w:rPr>
      </w:pPr>
      <w:r>
        <w:rPr>
          <w:rFonts w:hint="eastAsia" w:ascii="宋体" w:hAnsi="宋体"/>
          <w:color w:val="auto"/>
          <w:szCs w:val="21"/>
          <w:highlight w:val="none"/>
        </w:rPr>
        <w:t>采购项目编号：</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725"/>
        <w:gridCol w:w="1942"/>
        <w:gridCol w:w="1695"/>
        <w:gridCol w:w="1086"/>
        <w:gridCol w:w="1701"/>
      </w:tblGrid>
      <w:tr w14:paraId="6B925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04" w:type="pct"/>
            <w:vAlign w:val="center"/>
          </w:tcPr>
          <w:p w14:paraId="45EC06A3">
            <w:pPr>
              <w:spacing w:line="240" w:lineRule="auto"/>
              <w:jc w:val="center"/>
              <w:rPr>
                <w:rFonts w:hint="default" w:ascii="宋体" w:hAnsi="宋体" w:eastAsia="宋体" w:cs="宋体"/>
                <w:color w:val="auto"/>
                <w:kern w:val="28"/>
                <w:szCs w:val="21"/>
                <w:highlight w:val="none"/>
                <w:lang w:val="en-US" w:eastAsia="zh-CN"/>
              </w:rPr>
            </w:pPr>
            <w:r>
              <w:rPr>
                <w:rFonts w:hint="eastAsia" w:ascii="宋体" w:hAnsi="宋体" w:cs="宋体"/>
                <w:color w:val="auto"/>
                <w:szCs w:val="21"/>
                <w:highlight w:val="none"/>
              </w:rPr>
              <w:t>项目名称</w:t>
            </w:r>
          </w:p>
        </w:tc>
        <w:tc>
          <w:tcPr>
            <w:tcW w:w="425" w:type="pct"/>
            <w:vAlign w:val="center"/>
          </w:tcPr>
          <w:p w14:paraId="0444A0AA">
            <w:pPr>
              <w:spacing w:line="240" w:lineRule="auto"/>
              <w:jc w:val="center"/>
              <w:rPr>
                <w:rFonts w:hint="eastAsia" w:ascii="宋体" w:hAnsi="宋体" w:cs="宋体"/>
                <w:color w:val="auto"/>
                <w:kern w:val="28"/>
                <w:szCs w:val="21"/>
                <w:highlight w:val="none"/>
              </w:rPr>
            </w:pPr>
            <w:r>
              <w:rPr>
                <w:rFonts w:hint="eastAsia" w:ascii="宋体" w:hAnsi="宋体" w:cs="宋体"/>
                <w:color w:val="auto"/>
                <w:szCs w:val="21"/>
                <w:highlight w:val="none"/>
                <w:lang w:val="en-US" w:eastAsia="zh-CN"/>
              </w:rPr>
              <w:t>包号</w:t>
            </w:r>
          </w:p>
        </w:tc>
        <w:tc>
          <w:tcPr>
            <w:tcW w:w="1139" w:type="pct"/>
            <w:vAlign w:val="center"/>
          </w:tcPr>
          <w:p w14:paraId="3E09070C">
            <w:pPr>
              <w:spacing w:line="240" w:lineRule="auto"/>
              <w:jc w:val="center"/>
              <w:rPr>
                <w:rFonts w:ascii="宋体" w:hAnsi="宋体" w:cs="宋体"/>
                <w:color w:val="auto"/>
                <w:kern w:val="28"/>
                <w:szCs w:val="21"/>
                <w:highlight w:val="none"/>
              </w:rPr>
            </w:pPr>
            <w:r>
              <w:rPr>
                <w:rFonts w:hint="eastAsia" w:ascii="宋体" w:hAnsi="宋体" w:eastAsia="宋体" w:cs="宋体"/>
                <w:b/>
                <w:bCs/>
                <w:i w:val="0"/>
                <w:iCs w:val="0"/>
                <w:color w:val="auto"/>
                <w:kern w:val="0"/>
                <w:sz w:val="21"/>
                <w:szCs w:val="21"/>
                <w:highlight w:val="none"/>
                <w:u w:val="none"/>
                <w:lang w:val="en-US" w:eastAsia="zh-CN" w:bidi="ar"/>
              </w:rPr>
              <w:t>储能电站清洁及全面检查服务投标下浮率（%）</w:t>
            </w:r>
          </w:p>
        </w:tc>
        <w:tc>
          <w:tcPr>
            <w:tcW w:w="994" w:type="pct"/>
            <w:vAlign w:val="center"/>
          </w:tcPr>
          <w:p w14:paraId="1ABB7B69">
            <w:pPr>
              <w:spacing w:line="240" w:lineRule="auto"/>
              <w:jc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储能电站零散维修、抢修服务投标下浮率（%）</w:t>
            </w:r>
          </w:p>
        </w:tc>
        <w:tc>
          <w:tcPr>
            <w:tcW w:w="637" w:type="pct"/>
            <w:vAlign w:val="center"/>
          </w:tcPr>
          <w:p w14:paraId="566B2A8D">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998" w:type="pct"/>
            <w:vAlign w:val="center"/>
          </w:tcPr>
          <w:p w14:paraId="4822A230">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1F513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804" w:type="pct"/>
            <w:vAlign w:val="center"/>
          </w:tcPr>
          <w:p w14:paraId="0DBD1EFD">
            <w:pPr>
              <w:spacing w:line="240" w:lineRule="auto"/>
              <w:jc w:val="center"/>
              <w:rPr>
                <w:rFonts w:ascii="宋体" w:hAnsi="宋体" w:cs="宋体"/>
                <w:color w:val="auto"/>
                <w:szCs w:val="21"/>
                <w:highlight w:val="none"/>
              </w:rPr>
            </w:pPr>
          </w:p>
        </w:tc>
        <w:tc>
          <w:tcPr>
            <w:tcW w:w="425" w:type="pct"/>
            <w:vAlign w:val="center"/>
          </w:tcPr>
          <w:p w14:paraId="2FE5C4AC">
            <w:pPr>
              <w:spacing w:line="240" w:lineRule="auto"/>
              <w:jc w:val="both"/>
              <w:rPr>
                <w:rFonts w:hint="eastAsia" w:ascii="宋体" w:hAnsi="宋体" w:cs="宋体"/>
                <w:color w:val="auto"/>
                <w:szCs w:val="21"/>
                <w:highlight w:val="none"/>
              </w:rPr>
            </w:pPr>
          </w:p>
        </w:tc>
        <w:tc>
          <w:tcPr>
            <w:tcW w:w="1139" w:type="pct"/>
            <w:vAlign w:val="center"/>
          </w:tcPr>
          <w:p w14:paraId="47C125D6">
            <w:pPr>
              <w:spacing w:line="240" w:lineRule="auto"/>
              <w:jc w:val="both"/>
              <w:rPr>
                <w:rFonts w:ascii="宋体" w:hAnsi="宋体" w:cs="宋体"/>
                <w:color w:val="auto"/>
                <w:szCs w:val="21"/>
                <w:highlight w:val="none"/>
              </w:rPr>
            </w:pPr>
            <w:r>
              <w:rPr>
                <w:rFonts w:hint="eastAsia" w:ascii="宋体" w:hAnsi="宋体" w:cs="宋体"/>
                <w:color w:val="auto"/>
                <w:szCs w:val="21"/>
                <w:highlight w:val="none"/>
              </w:rPr>
              <w:t>小写：</w:t>
            </w:r>
          </w:p>
          <w:p w14:paraId="7CC11231">
            <w:pPr>
              <w:spacing w:line="240" w:lineRule="auto"/>
              <w:jc w:val="both"/>
              <w:rPr>
                <w:rFonts w:ascii="宋体" w:hAnsi="宋体" w:cs="宋体"/>
                <w:color w:val="auto"/>
                <w:szCs w:val="21"/>
                <w:highlight w:val="none"/>
              </w:rPr>
            </w:pPr>
            <w:r>
              <w:rPr>
                <w:rFonts w:hint="eastAsia" w:ascii="宋体" w:hAnsi="宋体" w:cs="宋体"/>
                <w:color w:val="auto"/>
                <w:szCs w:val="21"/>
                <w:highlight w:val="none"/>
              </w:rPr>
              <w:t>大写：</w:t>
            </w:r>
          </w:p>
        </w:tc>
        <w:tc>
          <w:tcPr>
            <w:tcW w:w="994" w:type="pct"/>
            <w:vAlign w:val="center"/>
          </w:tcPr>
          <w:p w14:paraId="5D325C95">
            <w:pPr>
              <w:spacing w:line="240" w:lineRule="auto"/>
              <w:jc w:val="both"/>
              <w:rPr>
                <w:rFonts w:ascii="宋体" w:hAnsi="宋体" w:cs="宋体"/>
                <w:color w:val="auto"/>
                <w:szCs w:val="21"/>
                <w:highlight w:val="none"/>
              </w:rPr>
            </w:pPr>
            <w:r>
              <w:rPr>
                <w:rFonts w:hint="eastAsia" w:ascii="宋体" w:hAnsi="宋体" w:cs="宋体"/>
                <w:color w:val="auto"/>
                <w:szCs w:val="21"/>
                <w:highlight w:val="none"/>
              </w:rPr>
              <w:t>小写：</w:t>
            </w:r>
          </w:p>
          <w:p w14:paraId="668E9BC6">
            <w:pPr>
              <w:spacing w:line="240" w:lineRule="auto"/>
              <w:jc w:val="both"/>
              <w:rPr>
                <w:rFonts w:hint="eastAsia" w:ascii="宋体" w:hAnsi="宋体" w:cs="宋体"/>
                <w:color w:val="auto"/>
                <w:szCs w:val="21"/>
                <w:highlight w:val="none"/>
              </w:rPr>
            </w:pPr>
            <w:r>
              <w:rPr>
                <w:rFonts w:hint="eastAsia" w:ascii="宋体" w:hAnsi="宋体" w:cs="宋体"/>
                <w:color w:val="auto"/>
                <w:szCs w:val="21"/>
                <w:highlight w:val="none"/>
              </w:rPr>
              <w:t>大写：</w:t>
            </w:r>
          </w:p>
        </w:tc>
        <w:tc>
          <w:tcPr>
            <w:tcW w:w="637" w:type="pct"/>
            <w:vAlign w:val="center"/>
          </w:tcPr>
          <w:p w14:paraId="0F00C455">
            <w:pPr>
              <w:pStyle w:val="68"/>
              <w:jc w:val="center"/>
              <w:rPr>
                <w:rFonts w:hAnsi="宋体"/>
                <w:color w:val="auto"/>
                <w:sz w:val="21"/>
                <w:szCs w:val="21"/>
                <w:highlight w:val="none"/>
              </w:rPr>
            </w:pPr>
          </w:p>
        </w:tc>
        <w:tc>
          <w:tcPr>
            <w:tcW w:w="998" w:type="pct"/>
            <w:vAlign w:val="center"/>
          </w:tcPr>
          <w:p w14:paraId="1E650D84">
            <w:pPr>
              <w:pStyle w:val="68"/>
              <w:jc w:val="center"/>
              <w:rPr>
                <w:rFonts w:hAnsi="宋体"/>
                <w:color w:val="auto"/>
                <w:sz w:val="21"/>
                <w:szCs w:val="21"/>
                <w:highlight w:val="none"/>
              </w:rPr>
            </w:pPr>
          </w:p>
        </w:tc>
      </w:tr>
    </w:tbl>
    <w:p w14:paraId="64E35AC5">
      <w:pPr>
        <w:ind w:firstLine="359" w:firstLineChars="171"/>
        <w:rPr>
          <w:rFonts w:ascii="宋体" w:hAnsi="宋体" w:cs="宋体"/>
          <w:color w:val="auto"/>
          <w:szCs w:val="21"/>
          <w:highlight w:val="none"/>
        </w:rPr>
      </w:pPr>
    </w:p>
    <w:p w14:paraId="1E263CBA">
      <w:pPr>
        <w:ind w:left="391" w:hanging="390" w:hangingChars="186"/>
        <w:rPr>
          <w:rFonts w:ascii="宋体" w:hAnsi="宋体" w:cs="宋体"/>
          <w:color w:val="auto"/>
          <w:szCs w:val="21"/>
          <w:highlight w:val="none"/>
        </w:rPr>
      </w:pPr>
      <w:r>
        <w:rPr>
          <w:rFonts w:hint="eastAsia" w:ascii="宋体" w:hAnsi="宋体" w:cs="宋体"/>
          <w:color w:val="auto"/>
          <w:szCs w:val="21"/>
          <w:highlight w:val="none"/>
        </w:rPr>
        <w:t xml:space="preserve">    注：</w:t>
      </w:r>
    </w:p>
    <w:p w14:paraId="7A9A54C7">
      <w:pPr>
        <w:keepNext w:val="0"/>
        <w:keepLines w:val="0"/>
        <w:pageBreakBefore w:val="0"/>
        <w:widowControl/>
        <w:kinsoku/>
        <w:wordWrap/>
        <w:overflowPunct/>
        <w:topLinePunct w:val="0"/>
        <w:autoSpaceDE/>
        <w:autoSpaceDN/>
        <w:bidi w:val="0"/>
        <w:adjustRightInd w:val="0"/>
        <w:snapToGrid w:val="0"/>
        <w:spacing w:line="336" w:lineRule="auto"/>
        <w:ind w:left="0" w:firstLine="422" w:firstLineChars="200"/>
        <w:textAlignment w:val="auto"/>
        <w:rPr>
          <w:rFonts w:hint="default"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1、投标下浮率栏须用大写和小写两种方式表示的下浮率，报价保留小数点后两位。投标下浮率大小写不一致，以大写为准。</w:t>
      </w:r>
      <w:r>
        <w:rPr>
          <w:rFonts w:hint="eastAsia" w:ascii="宋体" w:hAnsi="宋体" w:cs="宋体"/>
          <w:color w:val="auto"/>
          <w:spacing w:val="-1"/>
          <w:sz w:val="21"/>
          <w:szCs w:val="21"/>
          <w:highlight w:val="none"/>
          <w:lang w:val="en-US" w:eastAsia="zh-CN"/>
        </w:rPr>
        <w:t>（1）储能电站清洁及全面检查服务下浮率报价范围：</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%-100%，投标下浮率报价不得大于或等于100%，不得为负数，且是固定唯一值。例：若投标人打9.</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折，即投标下浮率为：</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w:t>
      </w:r>
      <w:r>
        <w:rPr>
          <w:rFonts w:hint="eastAsia" w:ascii="宋体" w:hAnsi="宋体" w:cs="宋体"/>
          <w:color w:val="auto"/>
          <w:spacing w:val="-1"/>
          <w:sz w:val="21"/>
          <w:szCs w:val="21"/>
          <w:highlight w:val="none"/>
          <w:lang w:val="en-US" w:eastAsia="zh-CN"/>
        </w:rPr>
        <w:t>（2）储能电站零散维修、抢修服务下浮率报价范围：</w:t>
      </w:r>
      <w:r>
        <w:rPr>
          <w:rFonts w:hint="eastAsia" w:ascii="宋体" w:hAnsi="宋体" w:cs="宋体"/>
          <w:color w:val="auto"/>
          <w:szCs w:val="21"/>
          <w:highlight w:val="none"/>
          <w:lang w:val="en-US" w:eastAsia="zh-CN"/>
        </w:rPr>
        <w:t>0</w:t>
      </w:r>
      <w:r>
        <w:rPr>
          <w:rFonts w:hint="eastAsia" w:ascii="宋体" w:hAnsi="宋体" w:eastAsia="宋体" w:cs="宋体"/>
          <w:color w:val="auto"/>
          <w:szCs w:val="21"/>
          <w:highlight w:val="none"/>
          <w:lang w:val="en-US" w:eastAsia="zh-CN"/>
        </w:rPr>
        <w:t>%-100%，投标下浮率报价不得大于或等于100%，不得为负数，且是固定唯一值。例：若投标人打9.</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折，即投标下浮率为：</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b/>
          <w:bCs/>
          <w:color w:val="auto"/>
          <w:szCs w:val="21"/>
          <w:highlight w:val="none"/>
        </w:rPr>
        <w:br w:type="textWrapping"/>
      </w:r>
      <w:r>
        <w:rPr>
          <w:rFonts w:hint="eastAsia"/>
          <w:color w:val="auto"/>
          <w:highlight w:val="none"/>
          <w:lang w:val="en-US" w:eastAsia="zh-CN"/>
        </w:rPr>
        <w:t xml:space="preserve">    </w:t>
      </w:r>
      <w:r>
        <w:rPr>
          <w:rFonts w:hint="eastAsia" w:ascii="宋体" w:hAnsi="宋体" w:eastAsia="宋体" w:cs="宋体"/>
          <w:b/>
          <w:bCs/>
          <w:color w:val="auto"/>
          <w:szCs w:val="21"/>
          <w:highlight w:val="none"/>
          <w:lang w:val="en-US" w:eastAsia="zh-CN"/>
        </w:rPr>
        <w:t>2、合同单价以</w:t>
      </w:r>
      <w:r>
        <w:rPr>
          <w:rFonts w:hint="eastAsia" w:ascii="宋体" w:hAnsi="宋体" w:eastAsia="宋体" w:cs="宋体"/>
          <w:b/>
          <w:bCs/>
          <w:color w:val="auto"/>
          <w:szCs w:val="21"/>
          <w:highlight w:val="none"/>
        </w:rPr>
        <w:t>限价表中的单价根据投标下浮率进行下浮后保留</w:t>
      </w:r>
      <w:r>
        <w:rPr>
          <w:rFonts w:hint="eastAsia" w:ascii="宋体" w:hAnsi="宋体" w:eastAsia="宋体" w:cs="宋体"/>
          <w:b/>
          <w:bCs/>
          <w:color w:val="auto"/>
          <w:szCs w:val="21"/>
          <w:highlight w:val="none"/>
          <w:lang w:val="en-US" w:eastAsia="zh-CN"/>
        </w:rPr>
        <w:t>两</w:t>
      </w:r>
      <w:r>
        <w:rPr>
          <w:rFonts w:hint="eastAsia" w:ascii="宋体" w:hAnsi="宋体" w:eastAsia="宋体" w:cs="宋体"/>
          <w:b/>
          <w:bCs/>
          <w:color w:val="auto"/>
          <w:szCs w:val="21"/>
          <w:highlight w:val="none"/>
        </w:rPr>
        <w:t>位小数（去尾法），</w:t>
      </w:r>
      <w:r>
        <w:rPr>
          <w:rFonts w:hint="eastAsia" w:ascii="宋体" w:hAnsi="宋体" w:eastAsia="宋体" w:cs="宋体"/>
          <w:b/>
          <w:bCs/>
          <w:color w:val="auto"/>
          <w:szCs w:val="21"/>
          <w:highlight w:val="none"/>
          <w:lang w:val="en-US" w:eastAsia="zh-CN"/>
        </w:rPr>
        <w:t>合同</w:t>
      </w:r>
      <w:r>
        <w:rPr>
          <w:rFonts w:hint="eastAsia" w:ascii="宋体" w:hAnsi="宋体" w:eastAsia="宋体" w:cs="宋体"/>
          <w:b/>
          <w:bCs/>
          <w:color w:val="auto"/>
          <w:szCs w:val="21"/>
          <w:highlight w:val="none"/>
        </w:rPr>
        <w:t>总价以单价计算汇总金额结果为准，</w:t>
      </w:r>
      <w:r>
        <w:rPr>
          <w:rFonts w:hint="eastAsia" w:ascii="宋体" w:hAnsi="宋体" w:eastAsia="宋体" w:cs="宋体"/>
          <w:b/>
          <w:bCs/>
          <w:color w:val="auto"/>
          <w:szCs w:val="21"/>
          <w:highlight w:val="none"/>
          <w:lang w:val="en-US" w:eastAsia="zh-CN"/>
        </w:rPr>
        <w:t>合同</w:t>
      </w:r>
      <w:r>
        <w:rPr>
          <w:rFonts w:hint="eastAsia" w:ascii="宋体" w:hAnsi="宋体" w:eastAsia="宋体" w:cs="宋体"/>
          <w:b/>
          <w:bCs/>
          <w:color w:val="auto"/>
          <w:szCs w:val="21"/>
          <w:highlight w:val="none"/>
        </w:rPr>
        <w:t>总价保留两位小数（四舍五入）</w:t>
      </w:r>
      <w:r>
        <w:rPr>
          <w:rFonts w:hint="eastAsia" w:ascii="宋体" w:hAnsi="宋体" w:eastAsia="宋体" w:cs="宋体"/>
          <w:b/>
          <w:bCs/>
          <w:color w:val="auto"/>
          <w:szCs w:val="21"/>
          <w:highlight w:val="none"/>
          <w:lang w:val="en-US" w:eastAsia="zh-CN"/>
        </w:rPr>
        <w:t xml:space="preserve">  </w:t>
      </w:r>
    </w:p>
    <w:p w14:paraId="20DA2692">
      <w:pPr>
        <w:keepNext w:val="0"/>
        <w:keepLines w:val="0"/>
        <w:pageBreakBefore w:val="0"/>
        <w:widowControl/>
        <w:kinsoku/>
        <w:wordWrap/>
        <w:overflowPunct/>
        <w:topLinePunct w:val="0"/>
        <w:autoSpaceDE/>
        <w:autoSpaceDN/>
        <w:bidi w:val="0"/>
        <w:adjustRightInd w:val="0"/>
        <w:snapToGrid w:val="0"/>
        <w:spacing w:line="336" w:lineRule="auto"/>
        <w:ind w:left="0" w:firstLine="422" w:firstLineChars="200"/>
        <w:textAlignment w:val="auto"/>
        <w:rPr>
          <w:rFonts w:ascii="宋体" w:hAnsi="宋体"/>
          <w:color w:val="auto"/>
          <w:szCs w:val="21"/>
          <w:highlight w:val="none"/>
        </w:rPr>
      </w:pPr>
      <w:r>
        <w:rPr>
          <w:rFonts w:hint="eastAsia" w:ascii="宋体" w:hAnsi="宋体" w:cs="宋体"/>
          <w:b/>
          <w:bCs/>
          <w:color w:val="auto"/>
          <w:szCs w:val="21"/>
          <w:highlight w:val="none"/>
          <w:lang w:val="en-US" w:eastAsia="zh-CN"/>
        </w:rPr>
        <w:t>3</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未按采购文件要求报价、填写开标一览表是导致投标人废标的常见问题，请投标人仔细填写，认真核对。</w:t>
      </w:r>
    </w:p>
    <w:p w14:paraId="4D3C6DBE">
      <w:pPr>
        <w:ind w:firstLine="359" w:firstLineChars="171"/>
        <w:rPr>
          <w:rFonts w:hint="eastAsia" w:ascii="宋体" w:hAnsi="宋体"/>
          <w:color w:val="auto"/>
          <w:szCs w:val="21"/>
          <w:highlight w:val="none"/>
        </w:rPr>
      </w:pPr>
    </w:p>
    <w:p w14:paraId="2033FF0B">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112C7405">
      <w:pPr>
        <w:ind w:firstLine="359" w:firstLineChars="171"/>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lang w:eastAsia="zh-CN"/>
        </w:rPr>
        <w:t>（</w:t>
      </w:r>
      <w:r>
        <w:rPr>
          <w:rFonts w:hint="eastAsia" w:ascii="宋体" w:hAnsi="宋体"/>
          <w:color w:val="auto"/>
          <w:szCs w:val="21"/>
          <w:highlight w:val="none"/>
        </w:rPr>
        <w:t>盖章</w:t>
      </w:r>
      <w:r>
        <w:rPr>
          <w:rFonts w:hint="eastAsia" w:ascii="宋体" w:hAnsi="宋体"/>
          <w:color w:val="auto"/>
          <w:szCs w:val="21"/>
          <w:highlight w:val="none"/>
          <w:lang w:eastAsia="zh-CN"/>
        </w:rPr>
        <w:t>）</w:t>
      </w:r>
      <w:r>
        <w:rPr>
          <w:rFonts w:hint="eastAsia" w:ascii="宋体" w:hAnsi="宋体"/>
          <w:color w:val="auto"/>
          <w:szCs w:val="21"/>
          <w:highlight w:val="none"/>
        </w:rPr>
        <w:t>：</w:t>
      </w:r>
    </w:p>
    <w:p w14:paraId="55C668C3">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76593BB3">
      <w:pPr>
        <w:ind w:firstLine="359" w:firstLineChars="171"/>
        <w:rPr>
          <w:rFonts w:ascii="宋体" w:hAnsi="宋体"/>
          <w:color w:val="auto"/>
          <w:szCs w:val="21"/>
          <w:highlight w:val="none"/>
        </w:rPr>
      </w:pPr>
    </w:p>
    <w:p w14:paraId="05841EAB">
      <w:pPr>
        <w:ind w:firstLine="420" w:firstLineChars="200"/>
        <w:rPr>
          <w:rFonts w:hint="eastAsia" w:ascii="宋体" w:hAnsi="宋体"/>
          <w:color w:val="auto"/>
          <w:szCs w:val="21"/>
          <w:highlight w:val="none"/>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r>
        <w:rPr>
          <w:rFonts w:hint="eastAsia" w:ascii="宋体" w:hAnsi="宋体"/>
          <w:color w:val="auto"/>
          <w:szCs w:val="21"/>
          <w:highlight w:val="none"/>
        </w:rPr>
        <w:t xml:space="preserve">    </w:t>
      </w:r>
    </w:p>
    <w:bookmarkEnd w:id="111"/>
    <w:p w14:paraId="31E58811">
      <w:pPr>
        <w:pStyle w:val="39"/>
        <w:spacing w:before="180"/>
        <w:ind w:firstLine="480"/>
        <w:rPr>
          <w:color w:val="auto"/>
          <w:highlight w:val="none"/>
        </w:rPr>
      </w:pPr>
    </w:p>
    <w:p w14:paraId="1A29D20C">
      <w:pPr>
        <w:pStyle w:val="5"/>
        <w:spacing w:before="0" w:after="0" w:line="360" w:lineRule="auto"/>
        <w:jc w:val="center"/>
        <w:rPr>
          <w:color w:val="auto"/>
          <w:sz w:val="72"/>
          <w:szCs w:val="72"/>
          <w:highlight w:val="none"/>
        </w:rPr>
      </w:pPr>
      <w:bookmarkStart w:id="112" w:name="_Toc11473"/>
      <w:r>
        <w:rPr>
          <w:rFonts w:hint="eastAsia"/>
          <w:color w:val="auto"/>
          <w:sz w:val="72"/>
          <w:szCs w:val="72"/>
          <w:highlight w:val="none"/>
        </w:rPr>
        <w:t>商务文件</w:t>
      </w:r>
      <w:bookmarkEnd w:id="112"/>
    </w:p>
    <w:p w14:paraId="3C04AB2A">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2DB695FC">
      <w:pPr>
        <w:rPr>
          <w:color w:val="auto"/>
          <w:highlight w:val="none"/>
        </w:rPr>
      </w:pPr>
    </w:p>
    <w:p w14:paraId="689959D5">
      <w:pPr>
        <w:pStyle w:val="3"/>
        <w:rPr>
          <w:rFonts w:hint="eastAsia"/>
          <w:color w:val="auto"/>
          <w:highlight w:val="none"/>
        </w:rPr>
      </w:pPr>
    </w:p>
    <w:p w14:paraId="65533E37">
      <w:pPr>
        <w:ind w:firstLine="240"/>
        <w:rPr>
          <w:color w:val="auto"/>
          <w:highlight w:val="none"/>
        </w:rPr>
      </w:pPr>
    </w:p>
    <w:p w14:paraId="6FF451E4">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4"/>
        </w:rPr>
        <w:t>项目名</w:t>
      </w:r>
      <w:r>
        <w:rPr>
          <w:rFonts w:hint="eastAsia" w:ascii="宋体" w:hAnsi="宋体" w:cs="宋体"/>
          <w:b/>
          <w:bCs/>
          <w:color w:val="auto"/>
          <w:spacing w:val="1"/>
          <w:w w:val="100"/>
          <w:kern w:val="0"/>
          <w:sz w:val="32"/>
          <w:szCs w:val="32"/>
          <w:highlight w:val="none"/>
          <w:fitText w:val="1600" w:id="4"/>
        </w:rPr>
        <w:t>称</w:t>
      </w:r>
      <w:r>
        <w:rPr>
          <w:rFonts w:hint="eastAsia" w:ascii="宋体" w:hAnsi="宋体" w:cs="宋体"/>
          <w:b/>
          <w:bCs/>
          <w:color w:val="auto"/>
          <w:spacing w:val="-6"/>
          <w:sz w:val="32"/>
          <w:szCs w:val="32"/>
          <w:highlight w:val="none"/>
        </w:rPr>
        <w:t>：</w:t>
      </w:r>
    </w:p>
    <w:p w14:paraId="6776D4DF">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5"/>
        </w:rPr>
        <w:t>项目编</w:t>
      </w:r>
      <w:r>
        <w:rPr>
          <w:rFonts w:hint="eastAsia" w:ascii="宋体" w:hAnsi="宋体" w:cs="宋体"/>
          <w:b/>
          <w:bCs/>
          <w:color w:val="auto"/>
          <w:spacing w:val="1"/>
          <w:w w:val="100"/>
          <w:kern w:val="0"/>
          <w:sz w:val="32"/>
          <w:szCs w:val="32"/>
          <w:highlight w:val="none"/>
          <w:fitText w:val="1600" w:id="5"/>
        </w:rPr>
        <w:t>号</w:t>
      </w:r>
      <w:r>
        <w:rPr>
          <w:rFonts w:hint="eastAsia" w:ascii="宋体" w:hAnsi="宋体" w:cs="宋体"/>
          <w:b/>
          <w:bCs/>
          <w:color w:val="auto"/>
          <w:sz w:val="32"/>
          <w:szCs w:val="32"/>
          <w:highlight w:val="none"/>
        </w:rPr>
        <w:t>：</w:t>
      </w:r>
    </w:p>
    <w:p w14:paraId="1268569E">
      <w:pPr>
        <w:pStyle w:val="3"/>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51DA130A">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6"/>
        </w:rPr>
        <w:t>投标人名称</w:t>
      </w:r>
      <w:r>
        <w:rPr>
          <w:rFonts w:hint="eastAsia" w:ascii="宋体" w:hAnsi="宋体" w:cs="宋体"/>
          <w:b/>
          <w:color w:val="auto"/>
          <w:sz w:val="32"/>
          <w:szCs w:val="32"/>
          <w:highlight w:val="none"/>
        </w:rPr>
        <w:t>：</w:t>
      </w:r>
    </w:p>
    <w:p w14:paraId="2A8BDF3B">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7"/>
        </w:rPr>
        <w:t xml:space="preserve">日    </w:t>
      </w:r>
      <w:r>
        <w:rPr>
          <w:rFonts w:hint="eastAsia" w:ascii="宋体" w:hAnsi="宋体" w:cs="宋体"/>
          <w:b/>
          <w:color w:val="auto"/>
          <w:spacing w:val="0"/>
          <w:w w:val="100"/>
          <w:kern w:val="0"/>
          <w:sz w:val="32"/>
          <w:szCs w:val="32"/>
          <w:highlight w:val="none"/>
          <w:fitText w:val="1600" w:id="7"/>
        </w:rPr>
        <w:t>期</w:t>
      </w:r>
      <w:r>
        <w:rPr>
          <w:rFonts w:hint="eastAsia" w:ascii="宋体" w:hAnsi="宋体" w:cs="宋体"/>
          <w:b/>
          <w:color w:val="auto"/>
          <w:sz w:val="32"/>
          <w:szCs w:val="32"/>
          <w:highlight w:val="none"/>
        </w:rPr>
        <w:t>：  年  月  日</w:t>
      </w:r>
    </w:p>
    <w:p w14:paraId="2961F9F4">
      <w:pPr>
        <w:pStyle w:val="3"/>
        <w:rPr>
          <w:rFonts w:hint="eastAsia"/>
          <w:b/>
          <w:color w:val="auto"/>
          <w:sz w:val="32"/>
          <w:szCs w:val="32"/>
          <w:highlight w:val="none"/>
        </w:rPr>
      </w:pPr>
    </w:p>
    <w:p w14:paraId="20C7DEC3">
      <w:pPr>
        <w:rPr>
          <w:color w:val="auto"/>
          <w:highlight w:val="none"/>
        </w:rPr>
      </w:pPr>
    </w:p>
    <w:p w14:paraId="188D6FF5">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1688C406">
      <w:pPr>
        <w:pStyle w:val="7"/>
        <w:widowControl w:val="0"/>
        <w:overflowPunct w:val="0"/>
        <w:spacing w:line="240" w:lineRule="auto"/>
        <w:rPr>
          <w:rFonts w:hint="eastAsia" w:ascii="宋体" w:hAnsi="宋体"/>
          <w:color w:val="auto"/>
          <w:sz w:val="21"/>
          <w:szCs w:val="21"/>
          <w:highlight w:val="none"/>
        </w:rPr>
      </w:pPr>
      <w:bookmarkStart w:id="113" w:name="_Toc21171"/>
      <w:r>
        <w:rPr>
          <w:rFonts w:hint="eastAsia" w:ascii="宋体" w:hAnsi="宋体"/>
          <w:color w:val="auto"/>
          <w:sz w:val="21"/>
          <w:szCs w:val="21"/>
          <w:highlight w:val="none"/>
        </w:rPr>
        <w:t>附件1：商务评审评分标准索引表</w:t>
      </w:r>
      <w:bookmarkEnd w:id="113"/>
    </w:p>
    <w:p w14:paraId="09EE4995">
      <w:pPr>
        <w:rPr>
          <w:color w:val="auto"/>
          <w:highlight w:val="none"/>
        </w:rPr>
      </w:pPr>
    </w:p>
    <w:p w14:paraId="60400745">
      <w:pPr>
        <w:rPr>
          <w:color w:val="auto"/>
          <w:highlight w:val="none"/>
        </w:rPr>
      </w:pPr>
    </w:p>
    <w:p w14:paraId="724D5C33">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评分标准索引表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405A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4B855592">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序号</w:t>
            </w:r>
          </w:p>
        </w:tc>
        <w:tc>
          <w:tcPr>
            <w:tcW w:w="1704" w:type="dxa"/>
            <w:vAlign w:val="center"/>
          </w:tcPr>
          <w:p w14:paraId="189B7BDC">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评审项目</w:t>
            </w:r>
          </w:p>
        </w:tc>
        <w:tc>
          <w:tcPr>
            <w:tcW w:w="1704" w:type="dxa"/>
            <w:vAlign w:val="center"/>
          </w:tcPr>
          <w:p w14:paraId="1AAB48C6">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评审细则</w:t>
            </w:r>
          </w:p>
        </w:tc>
        <w:tc>
          <w:tcPr>
            <w:tcW w:w="1705" w:type="dxa"/>
            <w:vAlign w:val="center"/>
          </w:tcPr>
          <w:p w14:paraId="1430774B">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分值</w:t>
            </w:r>
          </w:p>
        </w:tc>
        <w:tc>
          <w:tcPr>
            <w:tcW w:w="1705" w:type="dxa"/>
            <w:vAlign w:val="center"/>
          </w:tcPr>
          <w:p w14:paraId="79F5DF4C">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页码范围</w:t>
            </w:r>
          </w:p>
        </w:tc>
      </w:tr>
      <w:tr w14:paraId="10B71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3410A1E5">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商务评审</w:t>
            </w:r>
          </w:p>
        </w:tc>
      </w:tr>
      <w:tr w14:paraId="69836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63CF74F">
            <w:pPr>
              <w:jc w:val="center"/>
              <w:rPr>
                <w:rFonts w:ascii="Times New Roman" w:hAnsi="Times New Roman" w:cs="Times New Roman"/>
                <w:color w:val="auto"/>
                <w:sz w:val="24"/>
                <w:szCs w:val="24"/>
                <w:highlight w:val="none"/>
              </w:rPr>
            </w:pPr>
          </w:p>
        </w:tc>
        <w:tc>
          <w:tcPr>
            <w:tcW w:w="1704" w:type="dxa"/>
            <w:vAlign w:val="center"/>
          </w:tcPr>
          <w:p w14:paraId="15E0BAB3">
            <w:pPr>
              <w:jc w:val="center"/>
              <w:rPr>
                <w:rFonts w:ascii="Times New Roman" w:hAnsi="Times New Roman" w:cs="Times New Roman"/>
                <w:color w:val="auto"/>
                <w:sz w:val="24"/>
                <w:szCs w:val="24"/>
                <w:highlight w:val="none"/>
              </w:rPr>
            </w:pPr>
          </w:p>
        </w:tc>
        <w:tc>
          <w:tcPr>
            <w:tcW w:w="1704" w:type="dxa"/>
            <w:vAlign w:val="center"/>
          </w:tcPr>
          <w:p w14:paraId="7CF2C36F">
            <w:pPr>
              <w:jc w:val="center"/>
              <w:rPr>
                <w:rFonts w:ascii="Times New Roman" w:hAnsi="Times New Roman" w:cs="Times New Roman"/>
                <w:color w:val="auto"/>
                <w:sz w:val="24"/>
                <w:szCs w:val="24"/>
                <w:highlight w:val="none"/>
              </w:rPr>
            </w:pPr>
          </w:p>
        </w:tc>
        <w:tc>
          <w:tcPr>
            <w:tcW w:w="1705" w:type="dxa"/>
            <w:vAlign w:val="center"/>
          </w:tcPr>
          <w:p w14:paraId="41E01672">
            <w:pPr>
              <w:jc w:val="center"/>
              <w:rPr>
                <w:rFonts w:ascii="Times New Roman" w:hAnsi="Times New Roman" w:cs="Times New Roman"/>
                <w:color w:val="auto"/>
                <w:sz w:val="24"/>
                <w:szCs w:val="24"/>
                <w:highlight w:val="none"/>
              </w:rPr>
            </w:pPr>
          </w:p>
        </w:tc>
        <w:tc>
          <w:tcPr>
            <w:tcW w:w="1705" w:type="dxa"/>
            <w:vAlign w:val="center"/>
          </w:tcPr>
          <w:p w14:paraId="79984C7F">
            <w:pPr>
              <w:jc w:val="center"/>
              <w:rPr>
                <w:rFonts w:ascii="Times New Roman" w:hAnsi="Times New Roman" w:cs="Times New Roman"/>
                <w:color w:val="auto"/>
                <w:sz w:val="24"/>
                <w:szCs w:val="24"/>
                <w:highlight w:val="none"/>
              </w:rPr>
            </w:pPr>
          </w:p>
        </w:tc>
      </w:tr>
      <w:tr w14:paraId="455C9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D44EF45">
            <w:pPr>
              <w:jc w:val="center"/>
              <w:rPr>
                <w:rFonts w:ascii="Times New Roman" w:hAnsi="Times New Roman" w:cs="Times New Roman"/>
                <w:color w:val="auto"/>
                <w:sz w:val="24"/>
                <w:szCs w:val="24"/>
                <w:highlight w:val="none"/>
              </w:rPr>
            </w:pPr>
          </w:p>
        </w:tc>
        <w:tc>
          <w:tcPr>
            <w:tcW w:w="1704" w:type="dxa"/>
            <w:vAlign w:val="center"/>
          </w:tcPr>
          <w:p w14:paraId="505C793A">
            <w:pPr>
              <w:jc w:val="center"/>
              <w:rPr>
                <w:rFonts w:ascii="Times New Roman" w:hAnsi="Times New Roman" w:cs="Times New Roman"/>
                <w:color w:val="auto"/>
                <w:sz w:val="24"/>
                <w:szCs w:val="24"/>
                <w:highlight w:val="none"/>
              </w:rPr>
            </w:pPr>
          </w:p>
        </w:tc>
        <w:tc>
          <w:tcPr>
            <w:tcW w:w="1704" w:type="dxa"/>
            <w:vAlign w:val="center"/>
          </w:tcPr>
          <w:p w14:paraId="2CDCBB77">
            <w:pPr>
              <w:jc w:val="center"/>
              <w:rPr>
                <w:rFonts w:ascii="Times New Roman" w:hAnsi="Times New Roman" w:cs="Times New Roman"/>
                <w:color w:val="auto"/>
                <w:sz w:val="24"/>
                <w:szCs w:val="24"/>
                <w:highlight w:val="none"/>
              </w:rPr>
            </w:pPr>
          </w:p>
        </w:tc>
        <w:tc>
          <w:tcPr>
            <w:tcW w:w="1705" w:type="dxa"/>
            <w:vAlign w:val="center"/>
          </w:tcPr>
          <w:p w14:paraId="21BE2069">
            <w:pPr>
              <w:jc w:val="center"/>
              <w:rPr>
                <w:rFonts w:ascii="Times New Roman" w:hAnsi="Times New Roman" w:cs="Times New Roman"/>
                <w:color w:val="auto"/>
                <w:sz w:val="24"/>
                <w:szCs w:val="24"/>
                <w:highlight w:val="none"/>
              </w:rPr>
            </w:pPr>
          </w:p>
        </w:tc>
        <w:tc>
          <w:tcPr>
            <w:tcW w:w="1705" w:type="dxa"/>
            <w:vAlign w:val="center"/>
          </w:tcPr>
          <w:p w14:paraId="44F88DC4">
            <w:pPr>
              <w:jc w:val="center"/>
              <w:rPr>
                <w:rFonts w:ascii="Times New Roman" w:hAnsi="Times New Roman" w:cs="Times New Roman"/>
                <w:color w:val="auto"/>
                <w:sz w:val="24"/>
                <w:szCs w:val="24"/>
                <w:highlight w:val="none"/>
              </w:rPr>
            </w:pPr>
          </w:p>
        </w:tc>
      </w:tr>
      <w:tr w14:paraId="2C4E7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AA907D2">
            <w:pPr>
              <w:jc w:val="center"/>
              <w:rPr>
                <w:rFonts w:ascii="Times New Roman" w:hAnsi="Times New Roman" w:cs="Times New Roman"/>
                <w:color w:val="auto"/>
                <w:sz w:val="24"/>
                <w:szCs w:val="24"/>
                <w:highlight w:val="none"/>
              </w:rPr>
            </w:pPr>
          </w:p>
        </w:tc>
        <w:tc>
          <w:tcPr>
            <w:tcW w:w="1704" w:type="dxa"/>
            <w:vAlign w:val="center"/>
          </w:tcPr>
          <w:p w14:paraId="40FB2E94">
            <w:pPr>
              <w:jc w:val="center"/>
              <w:rPr>
                <w:rFonts w:ascii="Times New Roman" w:hAnsi="Times New Roman" w:cs="Times New Roman"/>
                <w:color w:val="auto"/>
                <w:sz w:val="24"/>
                <w:szCs w:val="24"/>
                <w:highlight w:val="none"/>
              </w:rPr>
            </w:pPr>
          </w:p>
        </w:tc>
        <w:tc>
          <w:tcPr>
            <w:tcW w:w="1704" w:type="dxa"/>
            <w:vAlign w:val="center"/>
          </w:tcPr>
          <w:p w14:paraId="3DA235AE">
            <w:pPr>
              <w:jc w:val="center"/>
              <w:rPr>
                <w:rFonts w:ascii="Times New Roman" w:hAnsi="Times New Roman" w:cs="Times New Roman"/>
                <w:color w:val="auto"/>
                <w:sz w:val="24"/>
                <w:szCs w:val="24"/>
                <w:highlight w:val="none"/>
              </w:rPr>
            </w:pPr>
          </w:p>
        </w:tc>
        <w:tc>
          <w:tcPr>
            <w:tcW w:w="1705" w:type="dxa"/>
            <w:vAlign w:val="center"/>
          </w:tcPr>
          <w:p w14:paraId="481DBB85">
            <w:pPr>
              <w:jc w:val="center"/>
              <w:rPr>
                <w:rFonts w:ascii="Times New Roman" w:hAnsi="Times New Roman" w:cs="Times New Roman"/>
                <w:color w:val="auto"/>
                <w:sz w:val="24"/>
                <w:szCs w:val="24"/>
                <w:highlight w:val="none"/>
              </w:rPr>
            </w:pPr>
          </w:p>
        </w:tc>
        <w:tc>
          <w:tcPr>
            <w:tcW w:w="1705" w:type="dxa"/>
            <w:vAlign w:val="center"/>
          </w:tcPr>
          <w:p w14:paraId="44A0E55D">
            <w:pPr>
              <w:jc w:val="center"/>
              <w:rPr>
                <w:rFonts w:ascii="Times New Roman" w:hAnsi="Times New Roman" w:cs="Times New Roman"/>
                <w:color w:val="auto"/>
                <w:sz w:val="24"/>
                <w:szCs w:val="24"/>
                <w:highlight w:val="none"/>
              </w:rPr>
            </w:pPr>
          </w:p>
        </w:tc>
      </w:tr>
    </w:tbl>
    <w:p w14:paraId="79830C0B">
      <w:pPr>
        <w:adjustRightInd/>
        <w:snapToGrid/>
        <w:spacing w:line="240" w:lineRule="auto"/>
        <w:rPr>
          <w:rFonts w:hint="eastAsia" w:ascii="宋体" w:hAnsi="宋体"/>
          <w:color w:val="auto"/>
          <w:szCs w:val="21"/>
          <w:highlight w:val="none"/>
        </w:rPr>
      </w:pPr>
    </w:p>
    <w:p w14:paraId="79560342">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791DB7B8">
      <w:pPr>
        <w:pStyle w:val="7"/>
        <w:widowControl w:val="0"/>
        <w:overflowPunct w:val="0"/>
        <w:spacing w:line="240" w:lineRule="auto"/>
        <w:rPr>
          <w:rFonts w:hint="eastAsia" w:ascii="宋体" w:hAnsi="宋体"/>
          <w:color w:val="auto"/>
          <w:sz w:val="21"/>
          <w:szCs w:val="21"/>
          <w:highlight w:val="none"/>
        </w:rPr>
      </w:pPr>
      <w:bookmarkStart w:id="114" w:name="_Toc23104"/>
      <w:r>
        <w:rPr>
          <w:rFonts w:hint="eastAsia" w:ascii="宋体" w:hAnsi="宋体"/>
          <w:color w:val="auto"/>
          <w:sz w:val="21"/>
          <w:szCs w:val="21"/>
          <w:highlight w:val="none"/>
        </w:rPr>
        <w:t>附件2.投标书格式</w:t>
      </w:r>
      <w:bookmarkEnd w:id="114"/>
    </w:p>
    <w:p w14:paraId="3284EFF0">
      <w:pPr>
        <w:jc w:val="center"/>
        <w:rPr>
          <w:rFonts w:hint="eastAsia" w:ascii="宋体" w:hAnsi="宋体"/>
          <w:color w:val="auto"/>
          <w:szCs w:val="21"/>
          <w:highlight w:val="none"/>
        </w:rPr>
      </w:pPr>
      <w:r>
        <w:rPr>
          <w:rFonts w:hint="eastAsia" w:ascii="黑体" w:eastAsia="黑体"/>
          <w:color w:val="auto"/>
          <w:sz w:val="32"/>
          <w:szCs w:val="32"/>
          <w:highlight w:val="none"/>
        </w:rPr>
        <w:t>投标书</w:t>
      </w:r>
    </w:p>
    <w:p w14:paraId="0147B54F">
      <w:pPr>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广东人信工程咨询有限公司</w:t>
      </w:r>
      <w:r>
        <w:rPr>
          <w:rFonts w:hint="eastAsia" w:ascii="宋体" w:hAnsi="宋体"/>
          <w:color w:val="auto"/>
          <w:szCs w:val="21"/>
          <w:highlight w:val="none"/>
        </w:rPr>
        <w:t>：</w:t>
      </w:r>
    </w:p>
    <w:p w14:paraId="59DE4FE9">
      <w:pPr>
        <w:rPr>
          <w:rFonts w:hint="eastAsia" w:ascii="宋体" w:hAnsi="宋体"/>
          <w:color w:val="auto"/>
          <w:szCs w:val="21"/>
          <w:highlight w:val="none"/>
        </w:rPr>
      </w:pPr>
    </w:p>
    <w:p w14:paraId="2A2AC52F">
      <w:pPr>
        <w:ind w:firstLine="420" w:firstLineChars="200"/>
        <w:rPr>
          <w:rFonts w:hint="eastAsia"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2C799593">
      <w:pPr>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在此，签字代表宣布同意如下： </w:t>
      </w:r>
    </w:p>
    <w:p w14:paraId="1850EEFC">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5118E902">
      <w:pPr>
        <w:widowControl w:val="0"/>
        <w:numPr>
          <w:ilvl w:val="0"/>
          <w:numId w:val="6"/>
        </w:numPr>
        <w:adjustRightInd/>
        <w:snapToGrid/>
        <w:jc w:val="both"/>
        <w:rPr>
          <w:rFonts w:hint="eastAsia"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35BE5CD6">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7A1EE7A5">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17D573F0">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3C8CEBDD">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1A60E33C">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0192D6E9">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与本投标有关的一切正式信函请寄：</w:t>
      </w:r>
    </w:p>
    <w:p w14:paraId="487A0345">
      <w:pPr>
        <w:rPr>
          <w:rFonts w:hint="eastAsia" w:ascii="宋体" w:hAnsi="宋体"/>
          <w:color w:val="auto"/>
          <w:szCs w:val="21"/>
          <w:highlight w:val="none"/>
        </w:rPr>
      </w:pPr>
      <w:r>
        <w:rPr>
          <w:rFonts w:hint="eastAsia" w:ascii="宋体" w:hAnsi="宋体"/>
          <w:color w:val="auto"/>
          <w:szCs w:val="21"/>
          <w:highlight w:val="none"/>
        </w:rPr>
        <w:t>地址：　　　　　　　　　　　　　　　电子邮箱：　　　　</w:t>
      </w:r>
    </w:p>
    <w:p w14:paraId="15957F90">
      <w:pPr>
        <w:rPr>
          <w:rFonts w:hint="eastAsia" w:ascii="宋体" w:hAnsi="宋体"/>
          <w:color w:val="auto"/>
          <w:szCs w:val="21"/>
          <w:highlight w:val="none"/>
        </w:rPr>
      </w:pPr>
      <w:r>
        <w:rPr>
          <w:rFonts w:hint="eastAsia" w:ascii="宋体" w:hAnsi="宋体"/>
          <w:color w:val="auto"/>
          <w:szCs w:val="21"/>
          <w:highlight w:val="none"/>
        </w:rPr>
        <w:t>电话/移动电话：</w:t>
      </w:r>
    </w:p>
    <w:p w14:paraId="27B97C0F">
      <w:pPr>
        <w:rPr>
          <w:rFonts w:hint="eastAsia"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1EFE30A9">
      <w:pPr>
        <w:rPr>
          <w:rFonts w:hint="eastAsia" w:ascii="宋体" w:hAnsi="宋体"/>
          <w:color w:val="auto"/>
          <w:szCs w:val="21"/>
          <w:highlight w:val="none"/>
        </w:rPr>
      </w:pPr>
      <w:r>
        <w:rPr>
          <w:rFonts w:hint="eastAsia" w:ascii="宋体" w:hAnsi="宋体"/>
          <w:color w:val="auto"/>
          <w:szCs w:val="21"/>
          <w:highlight w:val="none"/>
        </w:rPr>
        <w:t xml:space="preserve">投标人名称（全称）： </w:t>
      </w:r>
    </w:p>
    <w:p w14:paraId="6F4D5FAB">
      <w:pPr>
        <w:rPr>
          <w:rFonts w:hint="eastAsia" w:ascii="宋体" w:hAnsi="宋体"/>
          <w:color w:val="auto"/>
          <w:szCs w:val="21"/>
          <w:highlight w:val="none"/>
        </w:rPr>
      </w:pPr>
      <w:r>
        <w:rPr>
          <w:rFonts w:hint="eastAsia" w:ascii="宋体" w:hAnsi="宋体"/>
          <w:color w:val="auto"/>
          <w:szCs w:val="21"/>
          <w:highlight w:val="none"/>
        </w:rPr>
        <w:t xml:space="preserve">投标人盖章： </w:t>
      </w:r>
    </w:p>
    <w:p w14:paraId="64A78BFD">
      <w:pPr>
        <w:rPr>
          <w:rFonts w:ascii="宋体"/>
          <w:color w:val="auto"/>
          <w:szCs w:val="21"/>
          <w:highlight w:val="none"/>
        </w:rPr>
      </w:pPr>
      <w:r>
        <w:rPr>
          <w:rFonts w:hint="eastAsia" w:ascii="宋体" w:hAnsi="宋体"/>
          <w:color w:val="auto"/>
          <w:szCs w:val="21"/>
          <w:highlight w:val="none"/>
        </w:rPr>
        <w:t>日期：</w:t>
      </w:r>
      <w:r>
        <w:rPr>
          <w:rFonts w:hint="eastAsia" w:ascii="宋体"/>
          <w:color w:val="auto"/>
          <w:szCs w:val="21"/>
          <w:highlight w:val="none"/>
        </w:rPr>
        <w:t xml:space="preserve">  年  月  日</w:t>
      </w:r>
    </w:p>
    <w:p w14:paraId="3D23BCBD">
      <w:pPr>
        <w:rPr>
          <w:color w:val="auto"/>
          <w:highlight w:val="none"/>
        </w:rPr>
      </w:pPr>
      <w:r>
        <w:rPr>
          <w:color w:val="auto"/>
          <w:highlight w:val="none"/>
        </w:rPr>
        <w:br w:type="page"/>
      </w:r>
    </w:p>
    <w:p w14:paraId="10D4FD32">
      <w:pPr>
        <w:pStyle w:val="7"/>
        <w:widowControl w:val="0"/>
        <w:overflowPunct w:val="0"/>
        <w:spacing w:line="240" w:lineRule="auto"/>
        <w:rPr>
          <w:rFonts w:hint="eastAsia" w:ascii="宋体" w:hAnsi="宋体"/>
          <w:color w:val="auto"/>
          <w:sz w:val="21"/>
          <w:szCs w:val="21"/>
          <w:highlight w:val="none"/>
        </w:rPr>
      </w:pPr>
      <w:bookmarkStart w:id="115" w:name="_Toc18226"/>
      <w:r>
        <w:rPr>
          <w:rFonts w:hint="eastAsia" w:ascii="宋体" w:hAnsi="宋体"/>
          <w:color w:val="auto"/>
          <w:sz w:val="21"/>
          <w:szCs w:val="21"/>
          <w:highlight w:val="none"/>
        </w:rPr>
        <w:t>附件3. 法定代表人证明书格式</w:t>
      </w:r>
      <w:bookmarkEnd w:id="115"/>
    </w:p>
    <w:p w14:paraId="33C8EDB7">
      <w:pPr>
        <w:rPr>
          <w:color w:val="auto"/>
          <w:highlight w:val="none"/>
        </w:rPr>
      </w:pPr>
    </w:p>
    <w:p w14:paraId="412DFA4D">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4DC88791">
      <w:pPr>
        <w:pStyle w:val="47"/>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广东人信工程咨询有限公司</w:t>
      </w:r>
    </w:p>
    <w:p w14:paraId="2C2B6C22">
      <w:pPr>
        <w:pStyle w:val="47"/>
        <w:spacing w:line="420" w:lineRule="atLeast"/>
        <w:ind w:firstLine="433"/>
        <w:rPr>
          <w:rFonts w:hint="eastAsia" w:ascii="宋体" w:eastAsia="宋体"/>
          <w:color w:val="auto"/>
          <w:sz w:val="21"/>
          <w:szCs w:val="21"/>
          <w:highlight w:val="none"/>
        </w:rPr>
      </w:pPr>
    </w:p>
    <w:p w14:paraId="1E0C61E3">
      <w:pPr>
        <w:pStyle w:val="47"/>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投标人名称：</w:t>
      </w:r>
    </w:p>
    <w:p w14:paraId="3E95BF15">
      <w:pPr>
        <w:pStyle w:val="47"/>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单 位 性质：</w:t>
      </w:r>
    </w:p>
    <w:p w14:paraId="7AE0E868">
      <w:pPr>
        <w:pStyle w:val="47"/>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地      址：</w:t>
      </w:r>
    </w:p>
    <w:p w14:paraId="48B93DFD">
      <w:pPr>
        <w:pStyle w:val="47"/>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成 立 时间：  年  月  日</w:t>
      </w:r>
    </w:p>
    <w:p w14:paraId="398B1D25">
      <w:pPr>
        <w:pStyle w:val="47"/>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经 营 期限：</w:t>
      </w:r>
    </w:p>
    <w:p w14:paraId="3EE37760">
      <w:pPr>
        <w:pStyle w:val="47"/>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姓名：    性别：    年龄：    职务：</w:t>
      </w:r>
    </w:p>
    <w:p w14:paraId="3DA69992">
      <w:pPr>
        <w:pStyle w:val="47"/>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u w:val="single"/>
        </w:rPr>
        <w:t>（投标人名称）</w:t>
      </w:r>
      <w:r>
        <w:rPr>
          <w:rFonts w:hint="eastAsia" w:ascii="宋体" w:eastAsia="宋体"/>
          <w:color w:val="auto"/>
          <w:sz w:val="21"/>
          <w:szCs w:val="21"/>
          <w:highlight w:val="none"/>
        </w:rPr>
        <w:t>的法定代表人。</w:t>
      </w:r>
    </w:p>
    <w:p w14:paraId="789932AC">
      <w:pPr>
        <w:spacing w:line="42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特此证明。</w:t>
      </w:r>
    </w:p>
    <w:p w14:paraId="24C8D6FE">
      <w:pPr>
        <w:pStyle w:val="47"/>
        <w:spacing w:line="500" w:lineRule="atLeast"/>
        <w:ind w:firstLine="3517" w:firstLineChars="1675"/>
        <w:rPr>
          <w:rFonts w:hint="eastAsia" w:ascii="宋体" w:eastAsia="宋体"/>
          <w:color w:val="auto"/>
          <w:sz w:val="21"/>
          <w:szCs w:val="21"/>
          <w:highlight w:val="none"/>
        </w:rPr>
      </w:pPr>
    </w:p>
    <w:p w14:paraId="24DE043F">
      <w:pPr>
        <w:pStyle w:val="47"/>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7281A40E">
      <w:pPr>
        <w:pStyle w:val="47"/>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67355388">
      <w:pPr>
        <w:pStyle w:val="47"/>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法定代表人联系方式：</w:t>
      </w:r>
    </w:p>
    <w:p w14:paraId="6F8A8A96">
      <w:pPr>
        <w:pStyle w:val="47"/>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身份证号码：</w:t>
      </w:r>
    </w:p>
    <w:p w14:paraId="3F38C867">
      <w:pPr>
        <w:pStyle w:val="47"/>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0740A8BB">
      <w:pPr>
        <w:ind w:firstLine="420" w:firstLineChars="200"/>
        <w:rPr>
          <w:rFonts w:hint="eastAsia" w:ascii="宋体" w:hAnsi="宋体"/>
          <w:color w:val="auto"/>
          <w:szCs w:val="21"/>
          <w:highlight w:val="none"/>
        </w:rPr>
      </w:pPr>
    </w:p>
    <w:p w14:paraId="0497F049">
      <w:pPr>
        <w:ind w:firstLine="420" w:firstLineChars="200"/>
        <w:rPr>
          <w:rFonts w:hint="eastAsia"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28"/>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43A76FE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51C3321C">
            <w:pPr>
              <w:pStyle w:val="47"/>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24528DD5">
            <w:pPr>
              <w:pStyle w:val="47"/>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背面</w:t>
            </w:r>
          </w:p>
        </w:tc>
      </w:tr>
    </w:tbl>
    <w:p w14:paraId="4E686C71">
      <w:pPr>
        <w:rPr>
          <w:color w:val="auto"/>
          <w:highlight w:val="none"/>
        </w:rPr>
      </w:pPr>
    </w:p>
    <w:p w14:paraId="1362C96D">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79451AB8">
      <w:pPr>
        <w:pStyle w:val="7"/>
        <w:widowControl w:val="0"/>
        <w:overflowPunct w:val="0"/>
        <w:spacing w:line="240" w:lineRule="auto"/>
        <w:rPr>
          <w:color w:val="auto"/>
          <w:highlight w:val="none"/>
        </w:rPr>
      </w:pPr>
      <w:bookmarkStart w:id="116" w:name="_Toc26620"/>
      <w:r>
        <w:rPr>
          <w:rFonts w:hint="eastAsia" w:ascii="宋体" w:hAnsi="宋体"/>
          <w:color w:val="auto"/>
          <w:sz w:val="21"/>
          <w:szCs w:val="21"/>
          <w:highlight w:val="none"/>
        </w:rPr>
        <w:t>附件4.法定代表人授权书格式</w:t>
      </w:r>
      <w:bookmarkEnd w:id="116"/>
    </w:p>
    <w:p w14:paraId="7891B00C">
      <w:pPr>
        <w:rPr>
          <w:color w:val="auto"/>
          <w:highlight w:val="none"/>
        </w:rPr>
      </w:pPr>
    </w:p>
    <w:p w14:paraId="768F591D">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3D76221A">
      <w:pPr>
        <w:pStyle w:val="47"/>
        <w:spacing w:line="420" w:lineRule="atLeast"/>
        <w:ind w:firstLine="0" w:firstLineChars="0"/>
        <w:rPr>
          <w:rFonts w:hint="eastAsia" w:ascii="宋体" w:hAnsi="宋体" w:eastAsia="宋体" w:cs="宋体"/>
          <w:color w:val="auto"/>
          <w:sz w:val="21"/>
          <w:szCs w:val="21"/>
          <w:highlight w:val="none"/>
          <w:lang w:eastAsia="zh-CN"/>
        </w:rPr>
      </w:pPr>
      <w:bookmarkStart w:id="117" w:name="_Toc22486"/>
      <w:r>
        <w:rPr>
          <w:rFonts w:hint="eastAsia" w:ascii="宋体" w:hAnsi="宋体" w:eastAsia="宋体" w:cs="宋体"/>
          <w:color w:val="auto"/>
          <w:sz w:val="21"/>
          <w:szCs w:val="21"/>
          <w:highlight w:val="none"/>
        </w:rPr>
        <w:t>致：</w:t>
      </w:r>
      <w:r>
        <w:rPr>
          <w:rFonts w:hint="eastAsia" w:ascii="宋体" w:eastAsia="宋体" w:cs="宋体"/>
          <w:color w:val="auto"/>
          <w:sz w:val="21"/>
          <w:szCs w:val="21"/>
          <w:highlight w:val="none"/>
          <w:lang w:eastAsia="zh-CN"/>
        </w:rPr>
        <w:t>广东人信工程咨询有限公司</w:t>
      </w:r>
    </w:p>
    <w:p w14:paraId="32089BD8">
      <w:pPr>
        <w:pStyle w:val="47"/>
        <w:spacing w:line="420" w:lineRule="atLeast"/>
        <w:ind w:firstLine="433"/>
        <w:rPr>
          <w:rFonts w:hint="eastAsia" w:ascii="宋体" w:hAnsi="宋体" w:eastAsia="宋体" w:cs="宋体"/>
          <w:color w:val="auto"/>
          <w:sz w:val="21"/>
          <w:szCs w:val="21"/>
          <w:highlight w:val="none"/>
        </w:rPr>
      </w:pPr>
    </w:p>
    <w:p w14:paraId="7EC90EE3">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本授权书声明：注册于</w:t>
      </w:r>
      <w:r>
        <w:rPr>
          <w:rFonts w:hint="eastAsia" w:ascii="宋体" w:hAnsi="宋体" w:eastAsia="宋体" w:cs="宋体"/>
          <w:color w:val="auto"/>
          <w:szCs w:val="21"/>
          <w:highlight w:val="none"/>
          <w:u w:val="single"/>
        </w:rPr>
        <w:t>（国家或地区的名称）</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u w:val="single"/>
        </w:rPr>
        <w:t>（单位名称）</w:t>
      </w:r>
      <w:r>
        <w:rPr>
          <w:rFonts w:hint="eastAsia" w:ascii="宋体" w:hAnsi="宋体" w:eastAsia="宋体" w:cs="宋体"/>
          <w:color w:val="auto"/>
          <w:szCs w:val="21"/>
          <w:highlight w:val="none"/>
        </w:rPr>
        <w:t>的在下面签字的</w:t>
      </w:r>
      <w:r>
        <w:rPr>
          <w:rFonts w:hint="eastAsia" w:ascii="宋体" w:hAnsi="宋体" w:eastAsia="宋体" w:cs="宋体"/>
          <w:color w:val="auto"/>
          <w:szCs w:val="21"/>
          <w:highlight w:val="none"/>
          <w:u w:val="single"/>
        </w:rPr>
        <w:t>（法定代表人姓名、职务）</w:t>
      </w:r>
      <w:r>
        <w:rPr>
          <w:rFonts w:hint="eastAsia" w:ascii="宋体" w:hAnsi="宋体" w:eastAsia="宋体" w:cs="宋体"/>
          <w:color w:val="auto"/>
          <w:szCs w:val="21"/>
          <w:highlight w:val="none"/>
        </w:rPr>
        <w:t>代表本单位授权</w:t>
      </w:r>
      <w:r>
        <w:rPr>
          <w:rFonts w:hint="eastAsia" w:ascii="宋体" w:hAnsi="宋体" w:eastAsia="宋体" w:cs="宋体"/>
          <w:color w:val="auto"/>
          <w:szCs w:val="21"/>
          <w:highlight w:val="none"/>
          <w:u w:val="single"/>
        </w:rPr>
        <w:t>（单位名称）</w:t>
      </w:r>
      <w:r>
        <w:rPr>
          <w:rFonts w:hint="eastAsia" w:ascii="宋体" w:hAnsi="宋体" w:eastAsia="宋体" w:cs="宋体"/>
          <w:color w:val="auto"/>
          <w:szCs w:val="21"/>
          <w:highlight w:val="none"/>
        </w:rPr>
        <w:t>的在下面签字的</w:t>
      </w:r>
      <w:r>
        <w:rPr>
          <w:rFonts w:hint="eastAsia" w:ascii="宋体" w:hAnsi="宋体" w:eastAsia="宋体" w:cs="宋体"/>
          <w:color w:val="auto"/>
          <w:szCs w:val="21"/>
          <w:highlight w:val="none"/>
          <w:u w:val="single"/>
        </w:rPr>
        <w:t>（被授权人的姓名、职务）</w:t>
      </w:r>
      <w:r>
        <w:rPr>
          <w:rFonts w:hint="eastAsia" w:ascii="宋体" w:hAnsi="宋体" w:eastAsia="宋体" w:cs="宋体"/>
          <w:color w:val="auto"/>
          <w:szCs w:val="21"/>
          <w:highlight w:val="none"/>
        </w:rPr>
        <w:t>为本单位的合法代理人，就</w:t>
      </w:r>
      <w:r>
        <w:rPr>
          <w:rFonts w:hint="eastAsia" w:ascii="宋体" w:hAnsi="宋体" w:eastAsia="宋体" w:cs="宋体"/>
          <w:color w:val="auto"/>
          <w:szCs w:val="21"/>
          <w:highlight w:val="none"/>
          <w:u w:val="single"/>
        </w:rPr>
        <w:t>（项目名称）</w:t>
      </w:r>
      <w:r>
        <w:rPr>
          <w:rFonts w:hint="eastAsia" w:ascii="宋体" w:hAnsi="宋体" w:eastAsia="宋体" w:cs="宋体"/>
          <w:color w:val="auto"/>
          <w:szCs w:val="21"/>
          <w:highlight w:val="none"/>
        </w:rPr>
        <w:t>投标及参加项目谈判，以本单位名义处理一切与之有关的事务。</w:t>
      </w:r>
    </w:p>
    <w:p w14:paraId="44A1F4E1">
      <w:pPr>
        <w:ind w:firstLine="315" w:firstLineChars="15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本授权书于</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日签字生效，特此声明。</w:t>
      </w:r>
    </w:p>
    <w:p w14:paraId="26C2515D">
      <w:pPr>
        <w:pStyle w:val="47"/>
        <w:spacing w:line="500" w:lineRule="atLeast"/>
        <w:ind w:firstLine="3517" w:firstLineChars="1675"/>
        <w:rPr>
          <w:rFonts w:hint="eastAsia" w:ascii="宋体" w:hAnsi="宋体" w:eastAsia="宋体" w:cs="宋体"/>
          <w:color w:val="auto"/>
          <w:sz w:val="21"/>
          <w:szCs w:val="21"/>
          <w:highlight w:val="none"/>
        </w:rPr>
      </w:pPr>
    </w:p>
    <w:p w14:paraId="02911166">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投标人名称（加盖公章）：</w:t>
      </w:r>
    </w:p>
    <w:p w14:paraId="72CA3137">
      <w:pPr>
        <w:pStyle w:val="47"/>
        <w:spacing w:line="500" w:lineRule="atLeast"/>
        <w:ind w:firstLine="3517" w:firstLineChars="16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法定代表人签字（签名或盖私章）：</w:t>
      </w:r>
    </w:p>
    <w:p w14:paraId="6A7AB70E">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被授权人签字：</w:t>
      </w:r>
    </w:p>
    <w:p w14:paraId="76180B60">
      <w:pPr>
        <w:pStyle w:val="47"/>
        <w:spacing w:line="500" w:lineRule="atLeast"/>
        <w:ind w:firstLine="3517" w:firstLineChars="16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职务：</w:t>
      </w:r>
    </w:p>
    <w:p w14:paraId="1F780214">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移动电话： </w:t>
      </w:r>
    </w:p>
    <w:p w14:paraId="5CD02BA8">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详细通讯地址：</w:t>
      </w:r>
    </w:p>
    <w:p w14:paraId="7A11B282">
      <w:pPr>
        <w:pStyle w:val="47"/>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邮箱：                          </w:t>
      </w:r>
    </w:p>
    <w:p w14:paraId="07B4373D">
      <w:pPr>
        <w:pStyle w:val="47"/>
        <w:spacing w:line="500" w:lineRule="atLeast"/>
        <w:ind w:firstLine="3507" w:firstLineChars="16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  年  月  日</w:t>
      </w:r>
    </w:p>
    <w:p w14:paraId="4EEE5991">
      <w:pPr>
        <w:ind w:firstLine="420" w:firstLineChars="200"/>
        <w:rPr>
          <w:rFonts w:hint="eastAsia" w:ascii="宋体" w:hAnsi="宋体" w:eastAsia="宋体" w:cs="宋体"/>
          <w:color w:val="auto"/>
          <w:highlight w:val="none"/>
        </w:rPr>
      </w:pPr>
      <w:r>
        <w:rPr>
          <w:rFonts w:hint="eastAsia" w:ascii="宋体" w:hAnsi="宋体" w:eastAsia="宋体" w:cs="宋体"/>
          <w:color w:val="auto"/>
          <w:szCs w:val="21"/>
          <w:highlight w:val="none"/>
        </w:rPr>
        <w:t>须附：被授权人身份证复印件。</w:t>
      </w:r>
    </w:p>
    <w:tbl>
      <w:tblPr>
        <w:tblStyle w:val="28"/>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306EF42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661" w:hRule="atLeast"/>
          <w:jc w:val="center"/>
        </w:trPr>
        <w:tc>
          <w:tcPr>
            <w:tcW w:w="4232" w:type="dxa"/>
            <w:noWrap w:val="0"/>
            <w:vAlign w:val="center"/>
          </w:tcPr>
          <w:p w14:paraId="4805A40A">
            <w:pPr>
              <w:pStyle w:val="47"/>
              <w:spacing w:line="460" w:lineRule="exact"/>
              <w:ind w:firstLine="0" w:firstLineChars="0"/>
              <w:jc w:val="center"/>
              <w:rPr>
                <w:rFonts w:hint="eastAsia" w:ascii="宋体" w:hAnsi="宋体" w:eastAsia="宋体" w:cs="宋体"/>
                <w:color w:val="auto"/>
                <w:sz w:val="22"/>
                <w:highlight w:val="none"/>
              </w:rPr>
            </w:pPr>
            <w:r>
              <w:rPr>
                <w:rFonts w:hint="eastAsia" w:ascii="宋体" w:hAnsi="宋体" w:eastAsia="宋体" w:cs="宋体"/>
                <w:color w:val="auto"/>
                <w:sz w:val="22"/>
                <w:highlight w:val="none"/>
              </w:rPr>
              <w:t>正面</w:t>
            </w:r>
          </w:p>
        </w:tc>
        <w:tc>
          <w:tcPr>
            <w:tcW w:w="4232" w:type="dxa"/>
            <w:noWrap w:val="0"/>
            <w:vAlign w:val="center"/>
          </w:tcPr>
          <w:p w14:paraId="16EEF2BE">
            <w:pPr>
              <w:pStyle w:val="47"/>
              <w:spacing w:line="460" w:lineRule="exact"/>
              <w:ind w:firstLine="0" w:firstLineChars="0"/>
              <w:jc w:val="center"/>
              <w:rPr>
                <w:rFonts w:hint="eastAsia" w:ascii="宋体" w:hAnsi="宋体" w:eastAsia="宋体" w:cs="宋体"/>
                <w:color w:val="auto"/>
                <w:sz w:val="22"/>
                <w:highlight w:val="none"/>
              </w:rPr>
            </w:pPr>
            <w:r>
              <w:rPr>
                <w:rFonts w:hint="eastAsia" w:ascii="宋体" w:hAnsi="宋体" w:eastAsia="宋体" w:cs="宋体"/>
                <w:color w:val="auto"/>
                <w:sz w:val="22"/>
                <w:highlight w:val="none"/>
              </w:rPr>
              <w:t>背面</w:t>
            </w:r>
          </w:p>
        </w:tc>
      </w:tr>
    </w:tbl>
    <w:p w14:paraId="005A6E5C">
      <w:pPr>
        <w:adjustRightInd/>
        <w:snapToGrid/>
        <w:spacing w:line="276" w:lineRule="auto"/>
        <w:rPr>
          <w:rFonts w:hint="eastAsia" w:ascii="宋体" w:hAnsi="宋体" w:cs="Times New Roman"/>
          <w:color w:val="auto"/>
          <w:szCs w:val="21"/>
          <w:highlight w:val="none"/>
        </w:rPr>
      </w:pPr>
      <w:r>
        <w:rPr>
          <w:rFonts w:hint="eastAsia" w:ascii="宋体" w:hAnsi="宋体" w:eastAsia="宋体" w:cs="宋体"/>
          <w:b/>
          <w:bCs/>
          <w:color w:val="auto"/>
          <w:szCs w:val="21"/>
          <w:highlight w:val="none"/>
          <w:lang w:val="en-US" w:eastAsia="zh-CN"/>
        </w:rPr>
        <w:t>注：</w:t>
      </w:r>
      <w:r>
        <w:rPr>
          <w:rFonts w:hint="eastAsia" w:ascii="宋体" w:hAnsi="宋体" w:eastAsia="宋体" w:cs="宋体"/>
          <w:b/>
          <w:bCs/>
          <w:color w:val="auto"/>
          <w:szCs w:val="21"/>
          <w:highlight w:val="none"/>
        </w:rPr>
        <w:t>在递交投标文件时，投标人委托授权代表须为本单位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r>
        <w:rPr>
          <w:rFonts w:hint="eastAsia" w:ascii="宋体" w:hAnsi="宋体"/>
          <w:color w:val="auto"/>
          <w:szCs w:val="21"/>
          <w:highlight w:val="none"/>
        </w:rPr>
        <w:br w:type="page"/>
      </w:r>
    </w:p>
    <w:p w14:paraId="0CE3A00C">
      <w:pPr>
        <w:pStyle w:val="7"/>
        <w:widowControl w:val="0"/>
        <w:overflowPunct w:val="0"/>
        <w:spacing w:line="240" w:lineRule="auto"/>
        <w:rPr>
          <w:rFonts w:hint="eastAsia" w:ascii="宋体" w:hAnsi="宋体"/>
          <w:color w:val="auto"/>
          <w:sz w:val="21"/>
          <w:szCs w:val="21"/>
          <w:highlight w:val="none"/>
        </w:rPr>
      </w:pPr>
      <w:bookmarkStart w:id="118" w:name="_Toc14183"/>
      <w:r>
        <w:rPr>
          <w:rFonts w:hint="eastAsia" w:ascii="宋体" w:hAnsi="宋体"/>
          <w:color w:val="auto"/>
          <w:sz w:val="21"/>
          <w:szCs w:val="21"/>
          <w:highlight w:val="none"/>
        </w:rPr>
        <w:t>附件5.资格申明</w:t>
      </w:r>
      <w:bookmarkEnd w:id="118"/>
    </w:p>
    <w:p w14:paraId="76A93B1F">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63BE9A07">
      <w:pPr>
        <w:pStyle w:val="47"/>
        <w:spacing w:line="420" w:lineRule="atLeast"/>
        <w:ind w:firstLine="0" w:firstLineChars="0"/>
        <w:rPr>
          <w:rFonts w:hint="eastAsia" w:ascii="宋体" w:eastAsia="宋体"/>
          <w:color w:val="auto"/>
          <w:sz w:val="21"/>
          <w:szCs w:val="21"/>
          <w:highlight w:val="none"/>
        </w:rPr>
      </w:pPr>
      <w:r>
        <w:rPr>
          <w:rFonts w:hint="eastAsia" w:ascii="宋体" w:eastAsia="宋体"/>
          <w:color w:val="auto"/>
          <w:sz w:val="21"/>
          <w:szCs w:val="21"/>
          <w:highlight w:val="none"/>
          <w:lang w:eastAsia="zh-CN"/>
        </w:rPr>
        <w:t>广东人信工程咨询有限公司</w:t>
      </w:r>
      <w:r>
        <w:rPr>
          <w:rFonts w:hint="eastAsia" w:ascii="宋体" w:eastAsia="宋体"/>
          <w:color w:val="auto"/>
          <w:sz w:val="21"/>
          <w:szCs w:val="21"/>
          <w:highlight w:val="none"/>
        </w:rPr>
        <w:t>：</w:t>
      </w:r>
    </w:p>
    <w:p w14:paraId="6D1B6E97">
      <w:pPr>
        <w:ind w:firstLine="420" w:firstLineChars="200"/>
        <w:rPr>
          <w:rFonts w:hint="eastAsia" w:ascii="宋体" w:hAnsi="宋体"/>
          <w:color w:val="auto"/>
          <w:szCs w:val="21"/>
          <w:highlight w:val="none"/>
        </w:rPr>
      </w:pPr>
    </w:p>
    <w:p w14:paraId="1B21A13C">
      <w:pPr>
        <w:ind w:firstLine="420" w:firstLineChars="200"/>
        <w:rPr>
          <w:rFonts w:hint="eastAsia"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0221B91B">
      <w:pPr>
        <w:ind w:firstLine="420" w:firstLineChars="200"/>
        <w:rPr>
          <w:rFonts w:hint="eastAsia" w:ascii="宋体" w:hAnsi="宋体"/>
          <w:color w:val="auto"/>
          <w:szCs w:val="21"/>
          <w:highlight w:val="none"/>
        </w:rPr>
      </w:pPr>
      <w:r>
        <w:rPr>
          <w:rFonts w:hint="eastAsia" w:ascii="宋体" w:hAnsi="宋体"/>
          <w:color w:val="auto"/>
          <w:szCs w:val="21"/>
          <w:highlight w:val="none"/>
        </w:rPr>
        <w:t>一、我方具备投标人邀请中所要求的资格条件，已清楚采购文件所有要求及有关规定；并承诺参加本次采购活动中，如有违法、违规、弄虚作假行为，所造成的损失、不良后果及法律责任，一律由我方承担；</w:t>
      </w:r>
    </w:p>
    <w:p w14:paraId="7BF0384B">
      <w:pPr>
        <w:ind w:firstLine="420" w:firstLineChars="200"/>
        <w:rPr>
          <w:rFonts w:hint="eastAsia"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1662F02D">
      <w:pPr>
        <w:pStyle w:val="47"/>
        <w:spacing w:line="500" w:lineRule="atLeast"/>
        <w:ind w:firstLine="638" w:firstLineChars="304"/>
        <w:rPr>
          <w:rFonts w:hint="eastAsia" w:ascii="宋体" w:eastAsia="宋体"/>
          <w:color w:val="auto"/>
          <w:kern w:val="0"/>
          <w:sz w:val="21"/>
          <w:szCs w:val="21"/>
          <w:highlight w:val="none"/>
        </w:rPr>
      </w:pPr>
      <w:r>
        <w:rPr>
          <w:rFonts w:hint="eastAsia" w:ascii="宋体" w:eastAsia="宋体"/>
          <w:color w:val="auto"/>
          <w:kern w:val="0"/>
          <w:sz w:val="21"/>
          <w:szCs w:val="21"/>
          <w:highlight w:val="none"/>
        </w:rPr>
        <w:t>三、</w:t>
      </w:r>
      <w:r>
        <w:rPr>
          <w:rFonts w:ascii="宋体" w:eastAsia="宋体"/>
          <w:color w:val="auto"/>
          <w:kern w:val="0"/>
          <w:sz w:val="21"/>
          <w:szCs w:val="21"/>
          <w:highlight w:val="none"/>
        </w:rPr>
        <w:t>我方</w:t>
      </w:r>
      <w:r>
        <w:rPr>
          <w:rFonts w:hint="eastAsia" w:ascii="宋体" w:eastAsia="宋体"/>
          <w:color w:val="auto"/>
          <w:kern w:val="0"/>
          <w:sz w:val="21"/>
          <w:szCs w:val="21"/>
          <w:highlight w:val="none"/>
        </w:rPr>
        <w:t>单位负责人不存在为同一人或者存在直接控股、管理关系的不同投标人等情形。</w:t>
      </w:r>
    </w:p>
    <w:p w14:paraId="256F8475">
      <w:pPr>
        <w:pStyle w:val="47"/>
        <w:spacing w:line="500" w:lineRule="atLeast"/>
        <w:ind w:firstLine="3517" w:firstLineChars="1675"/>
        <w:rPr>
          <w:rFonts w:hint="eastAsia" w:ascii="宋体" w:eastAsia="宋体"/>
          <w:color w:val="auto"/>
          <w:sz w:val="21"/>
          <w:szCs w:val="21"/>
          <w:highlight w:val="none"/>
        </w:rPr>
      </w:pPr>
    </w:p>
    <w:p w14:paraId="75E82E9B">
      <w:pPr>
        <w:pStyle w:val="47"/>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24C91A79">
      <w:pPr>
        <w:pStyle w:val="47"/>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14A46202">
      <w:pPr>
        <w:pStyle w:val="47"/>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4A8D8BD8">
      <w:pPr>
        <w:pStyle w:val="47"/>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br w:type="page"/>
      </w:r>
    </w:p>
    <w:p w14:paraId="45E96AB1">
      <w:pPr>
        <w:pStyle w:val="7"/>
        <w:widowControl w:val="0"/>
        <w:overflowPunct w:val="0"/>
        <w:spacing w:line="240" w:lineRule="auto"/>
        <w:rPr>
          <w:rFonts w:hint="eastAsia" w:ascii="宋体" w:hAnsi="宋体"/>
          <w:color w:val="auto"/>
          <w:sz w:val="21"/>
          <w:szCs w:val="21"/>
          <w:highlight w:val="none"/>
        </w:rPr>
      </w:pPr>
      <w:bookmarkStart w:id="119" w:name="_Toc14781"/>
      <w:r>
        <w:rPr>
          <w:rFonts w:hint="eastAsia" w:ascii="宋体" w:hAnsi="宋体"/>
          <w:color w:val="auto"/>
          <w:sz w:val="21"/>
          <w:szCs w:val="21"/>
          <w:highlight w:val="none"/>
        </w:rPr>
        <w:t>附件6.营业执照</w:t>
      </w:r>
      <w:bookmarkEnd w:id="119"/>
    </w:p>
    <w:p w14:paraId="7126D43F">
      <w:pPr>
        <w:jc w:val="center"/>
        <w:rPr>
          <w:rFonts w:ascii="黑体" w:eastAsia="黑体"/>
          <w:color w:val="auto"/>
          <w:sz w:val="28"/>
          <w:szCs w:val="28"/>
          <w:highlight w:val="none"/>
        </w:rPr>
      </w:pPr>
      <w:bookmarkStart w:id="120" w:name="_Toc1511"/>
      <w:bookmarkStart w:id="121" w:name="_Toc5919"/>
      <w:bookmarkStart w:id="122" w:name="_Toc4926"/>
      <w:bookmarkStart w:id="123" w:name="_Toc24210"/>
      <w:bookmarkStart w:id="124" w:name="_Toc17470"/>
      <w:r>
        <w:rPr>
          <w:rFonts w:hint="eastAsia" w:ascii="黑体" w:eastAsia="黑体"/>
          <w:color w:val="auto"/>
          <w:sz w:val="28"/>
          <w:szCs w:val="28"/>
          <w:highlight w:val="none"/>
        </w:rPr>
        <w:t>营业执照</w:t>
      </w:r>
      <w:bookmarkEnd w:id="120"/>
      <w:bookmarkEnd w:id="121"/>
      <w:bookmarkEnd w:id="122"/>
      <w:bookmarkEnd w:id="123"/>
      <w:bookmarkEnd w:id="124"/>
    </w:p>
    <w:p w14:paraId="6245DEB8">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13F300E0">
      <w:pPr>
        <w:pStyle w:val="7"/>
        <w:widowControl w:val="0"/>
        <w:overflowPunct w:val="0"/>
        <w:spacing w:line="240" w:lineRule="auto"/>
        <w:rPr>
          <w:rFonts w:hint="eastAsia" w:ascii="宋体" w:hAnsi="宋体"/>
          <w:color w:val="auto"/>
          <w:sz w:val="21"/>
          <w:szCs w:val="21"/>
          <w:highlight w:val="none"/>
        </w:rPr>
      </w:pPr>
      <w:bookmarkStart w:id="125" w:name="_Toc3882"/>
      <w:r>
        <w:rPr>
          <w:rFonts w:hint="eastAsia" w:ascii="宋体" w:hAnsi="宋体"/>
          <w:color w:val="auto"/>
          <w:sz w:val="21"/>
          <w:szCs w:val="21"/>
          <w:highlight w:val="none"/>
        </w:rPr>
        <w:t>附件7.相关资质证明文件</w:t>
      </w:r>
      <w:bookmarkEnd w:id="125"/>
    </w:p>
    <w:p w14:paraId="2C4C2D44">
      <w:pPr>
        <w:rPr>
          <w:color w:val="auto"/>
          <w:highlight w:val="none"/>
        </w:rPr>
      </w:pPr>
    </w:p>
    <w:p w14:paraId="5CB8C248">
      <w:pPr>
        <w:jc w:val="center"/>
        <w:rPr>
          <w:rFonts w:ascii="黑体" w:eastAsia="黑体"/>
          <w:color w:val="auto"/>
          <w:sz w:val="28"/>
          <w:szCs w:val="28"/>
          <w:highlight w:val="none"/>
        </w:rPr>
      </w:pPr>
      <w:bookmarkStart w:id="126" w:name="_Toc16698"/>
      <w:bookmarkStart w:id="127" w:name="_Toc30307"/>
      <w:bookmarkStart w:id="128" w:name="_Toc9592"/>
      <w:bookmarkStart w:id="129" w:name="_Toc16233"/>
      <w:bookmarkStart w:id="130" w:name="_Toc13458"/>
      <w:r>
        <w:rPr>
          <w:rFonts w:hint="eastAsia" w:ascii="黑体" w:eastAsia="黑体"/>
          <w:color w:val="auto"/>
          <w:sz w:val="28"/>
          <w:szCs w:val="28"/>
          <w:highlight w:val="none"/>
        </w:rPr>
        <w:t>相关资质证明文件</w:t>
      </w:r>
      <w:bookmarkEnd w:id="117"/>
      <w:bookmarkEnd w:id="126"/>
      <w:bookmarkEnd w:id="127"/>
      <w:bookmarkEnd w:id="128"/>
      <w:bookmarkEnd w:id="129"/>
      <w:bookmarkEnd w:id="130"/>
    </w:p>
    <w:p w14:paraId="1BFE570A">
      <w:pPr>
        <w:numPr>
          <w:ilvl w:val="0"/>
          <w:numId w:val="7"/>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4C5A91C2">
      <w:pPr>
        <w:numPr>
          <w:ilvl w:val="0"/>
          <w:numId w:val="7"/>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3A3FB7F5">
      <w:pPr>
        <w:pStyle w:val="7"/>
        <w:widowControl w:val="0"/>
        <w:overflowPunct w:val="0"/>
        <w:spacing w:line="240" w:lineRule="auto"/>
        <w:rPr>
          <w:rFonts w:ascii="楷体_GB2312" w:eastAsia="楷体_GB2312"/>
          <w:color w:val="auto"/>
          <w:highlight w:val="none"/>
        </w:rPr>
      </w:pPr>
      <w:bookmarkStart w:id="131" w:name="_Toc12038"/>
      <w:r>
        <w:rPr>
          <w:rFonts w:hint="eastAsia" w:ascii="宋体" w:hAnsi="宋体"/>
          <w:color w:val="auto"/>
          <w:sz w:val="21"/>
          <w:szCs w:val="21"/>
          <w:highlight w:val="none"/>
        </w:rPr>
        <w:t>附件8.在经营活动中没有重大违法记录的书面声明格式</w:t>
      </w:r>
      <w:bookmarkEnd w:id="131"/>
    </w:p>
    <w:p w14:paraId="37EADF48">
      <w:pPr>
        <w:rPr>
          <w:color w:val="auto"/>
          <w:highlight w:val="none"/>
        </w:rPr>
      </w:pPr>
    </w:p>
    <w:p w14:paraId="11A4CBB2">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41D85F40">
      <w:pPr>
        <w:ind w:firstLine="420" w:firstLineChars="200"/>
        <w:rPr>
          <w:rFonts w:hint="eastAsia" w:ascii="宋体" w:hAnsi="宋体" w:cs="宋体"/>
          <w:color w:val="auto"/>
          <w:szCs w:val="21"/>
          <w:highlight w:val="none"/>
        </w:rPr>
      </w:pPr>
    </w:p>
    <w:p w14:paraId="541AE7BA">
      <w:pPr>
        <w:spacing w:line="480" w:lineRule="auto"/>
        <w:rPr>
          <w:rFonts w:hint="eastAsia" w:ascii="宋体" w:hAnsi="宋体" w:cs="宋体"/>
          <w:color w:val="auto"/>
          <w:szCs w:val="21"/>
          <w:highlight w:val="none"/>
        </w:rPr>
      </w:pPr>
      <w:r>
        <w:rPr>
          <w:rFonts w:hint="eastAsia" w:ascii="宋体" w:hAnsi="宋体" w:cs="宋体"/>
          <w:color w:val="auto"/>
          <w:szCs w:val="21"/>
          <w:highlight w:val="none"/>
          <w:lang w:eastAsia="zh-CN"/>
        </w:rPr>
        <w:t>东莞市新有能源投资有限公司</w:t>
      </w:r>
      <w:r>
        <w:rPr>
          <w:rFonts w:hint="eastAsia" w:ascii="宋体" w:hAnsi="宋体" w:cs="宋体"/>
          <w:color w:val="auto"/>
          <w:szCs w:val="21"/>
          <w:highlight w:val="none"/>
        </w:rPr>
        <w:t>、</w:t>
      </w:r>
      <w:r>
        <w:rPr>
          <w:rFonts w:hint="eastAsia" w:ascii="宋体" w:hAnsi="宋体" w:cs="宋体"/>
          <w:color w:val="auto"/>
          <w:szCs w:val="21"/>
          <w:highlight w:val="none"/>
          <w:lang w:eastAsia="zh-CN"/>
        </w:rPr>
        <w:t>广东人信工程咨询有限公司</w:t>
      </w:r>
      <w:r>
        <w:rPr>
          <w:rFonts w:hint="eastAsia" w:ascii="宋体" w:hAnsi="宋体" w:cs="宋体"/>
          <w:color w:val="auto"/>
          <w:szCs w:val="21"/>
          <w:highlight w:val="none"/>
        </w:rPr>
        <w:t>：</w:t>
      </w:r>
    </w:p>
    <w:p w14:paraId="38B37298">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048EF03A">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我公司以上承诺均为真实有效，绝无任何虚假、伪造的成分，否则，愿承担相应的后果和法律责任。</w:t>
      </w:r>
    </w:p>
    <w:p w14:paraId="21BD6F04">
      <w:pPr>
        <w:ind w:firstLine="420" w:firstLineChars="200"/>
        <w:rPr>
          <w:rFonts w:hint="eastAsia" w:ascii="宋体" w:hAnsi="宋体" w:cs="宋体"/>
          <w:color w:val="auto"/>
          <w:szCs w:val="21"/>
          <w:highlight w:val="none"/>
        </w:rPr>
      </w:pPr>
    </w:p>
    <w:p w14:paraId="05D2DF37">
      <w:pPr>
        <w:rPr>
          <w:rFonts w:hint="eastAsia" w:ascii="宋体" w:hAnsi="宋体" w:cs="宋体"/>
          <w:color w:val="auto"/>
          <w:szCs w:val="21"/>
          <w:highlight w:val="none"/>
        </w:rPr>
      </w:pPr>
    </w:p>
    <w:p w14:paraId="3E74EBBE">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投标人名称（盖章）：</w:t>
      </w:r>
    </w:p>
    <w:p w14:paraId="0E1026AA">
      <w:pPr>
        <w:rPr>
          <w:rFonts w:hint="eastAsia" w:ascii="宋体" w:hAnsi="宋体" w:cs="宋体"/>
          <w:color w:val="auto"/>
          <w:szCs w:val="21"/>
          <w:highlight w:val="none"/>
        </w:rPr>
      </w:pPr>
    </w:p>
    <w:p w14:paraId="1DC848F1">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日期：</w:t>
      </w:r>
      <w:r>
        <w:rPr>
          <w:rFonts w:hint="eastAsia" w:ascii="宋体"/>
          <w:color w:val="auto"/>
          <w:szCs w:val="21"/>
          <w:highlight w:val="none"/>
        </w:rPr>
        <w:t xml:space="preserve">   年  月  日</w:t>
      </w:r>
    </w:p>
    <w:p w14:paraId="16C47049">
      <w:pPr>
        <w:rPr>
          <w:color w:val="auto"/>
          <w:highlight w:val="none"/>
        </w:rPr>
      </w:pPr>
    </w:p>
    <w:p w14:paraId="444C79FB">
      <w:pPr>
        <w:rPr>
          <w:rFonts w:hint="eastAsia" w:ascii="宋体" w:hAnsi="宋体"/>
          <w:color w:val="auto"/>
          <w:szCs w:val="21"/>
          <w:highlight w:val="none"/>
        </w:rPr>
      </w:pPr>
    </w:p>
    <w:p w14:paraId="6977AE6E">
      <w:pPr>
        <w:pStyle w:val="3"/>
        <w:rPr>
          <w:rFonts w:hint="eastAsia"/>
          <w:color w:val="auto"/>
          <w:sz w:val="21"/>
          <w:szCs w:val="21"/>
          <w:highlight w:val="none"/>
        </w:rPr>
      </w:pPr>
    </w:p>
    <w:p w14:paraId="49494EFF">
      <w:pPr>
        <w:rPr>
          <w:rFonts w:hint="eastAsia" w:ascii="宋体" w:hAnsi="宋体"/>
          <w:color w:val="auto"/>
          <w:szCs w:val="21"/>
          <w:highlight w:val="none"/>
        </w:rPr>
      </w:pPr>
    </w:p>
    <w:p w14:paraId="03A4EAFD">
      <w:pPr>
        <w:rPr>
          <w:rFonts w:hint="eastAsia" w:ascii="宋体" w:hAnsi="宋体"/>
          <w:color w:val="auto"/>
          <w:szCs w:val="21"/>
          <w:highlight w:val="none"/>
        </w:rPr>
      </w:pPr>
      <w:r>
        <w:rPr>
          <w:rFonts w:hint="eastAsia" w:ascii="宋体" w:hAnsi="宋体"/>
          <w:color w:val="auto"/>
          <w:szCs w:val="21"/>
          <w:highlight w:val="none"/>
        </w:rPr>
        <w:br w:type="page"/>
      </w:r>
    </w:p>
    <w:p w14:paraId="02C0975F">
      <w:pPr>
        <w:pStyle w:val="7"/>
        <w:widowControl w:val="0"/>
        <w:overflowPunct w:val="0"/>
        <w:spacing w:line="240" w:lineRule="auto"/>
        <w:rPr>
          <w:rFonts w:ascii="楷体_GB2312" w:eastAsia="楷体_GB2312"/>
          <w:color w:val="auto"/>
          <w:highlight w:val="none"/>
        </w:rPr>
      </w:pPr>
      <w:bookmarkStart w:id="132" w:name="_Toc3767"/>
      <w:r>
        <w:rPr>
          <w:rFonts w:hint="eastAsia" w:ascii="宋体" w:hAnsi="宋体"/>
          <w:color w:val="auto"/>
          <w:sz w:val="21"/>
          <w:szCs w:val="21"/>
          <w:highlight w:val="none"/>
        </w:rPr>
        <w:t>附件9.</w:t>
      </w:r>
      <w:r>
        <w:rPr>
          <w:rFonts w:hint="eastAsia"/>
          <w:color w:val="auto"/>
          <w:highlight w:val="none"/>
        </w:rPr>
        <w:t xml:space="preserve"> </w:t>
      </w:r>
      <w:r>
        <w:rPr>
          <w:rFonts w:hint="eastAsia" w:ascii="宋体" w:hAnsi="宋体"/>
          <w:color w:val="auto"/>
          <w:sz w:val="21"/>
          <w:szCs w:val="21"/>
          <w:highlight w:val="none"/>
        </w:rPr>
        <w:t>未被列入“信用中国”记录失信被执行人或重大税收违法失信主体或政府采购严重违法失信行为记录名单的证明资料</w:t>
      </w:r>
      <w:bookmarkEnd w:id="132"/>
    </w:p>
    <w:p w14:paraId="79978BCD">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0B523F4A">
      <w:pPr>
        <w:pStyle w:val="7"/>
        <w:widowControl w:val="0"/>
        <w:overflowPunct w:val="0"/>
        <w:spacing w:line="240" w:lineRule="auto"/>
        <w:rPr>
          <w:rFonts w:ascii="楷体_GB2312" w:eastAsia="楷体_GB2312"/>
          <w:color w:val="auto"/>
          <w:highlight w:val="none"/>
        </w:rPr>
      </w:pPr>
      <w:bookmarkStart w:id="133" w:name="_Toc4810"/>
      <w:r>
        <w:rPr>
          <w:rFonts w:hint="eastAsia" w:ascii="宋体" w:hAnsi="宋体"/>
          <w:color w:val="auto"/>
          <w:sz w:val="21"/>
          <w:szCs w:val="21"/>
          <w:highlight w:val="none"/>
        </w:rPr>
        <w:t>附件10.承诺书格式</w:t>
      </w:r>
      <w:bookmarkEnd w:id="133"/>
    </w:p>
    <w:p w14:paraId="0FFEABB4">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452F09AF">
      <w:pPr>
        <w:pStyle w:val="47"/>
        <w:spacing w:line="420" w:lineRule="atLeast"/>
        <w:ind w:firstLine="0" w:firstLineChars="0"/>
        <w:rPr>
          <w:rFonts w:hint="eastAsia"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广东人信工程咨询有限公司</w:t>
      </w:r>
      <w:r>
        <w:rPr>
          <w:rFonts w:hint="eastAsia" w:ascii="宋体" w:eastAsia="宋体" w:cs="宋体"/>
          <w:color w:val="auto"/>
          <w:sz w:val="21"/>
          <w:szCs w:val="21"/>
          <w:highlight w:val="none"/>
        </w:rPr>
        <w:t>：</w:t>
      </w:r>
    </w:p>
    <w:p w14:paraId="2BF83A85">
      <w:pPr>
        <w:jc w:val="center"/>
        <w:rPr>
          <w:rFonts w:hint="eastAsia" w:ascii="宋体" w:hAnsi="宋体" w:cs="宋体"/>
          <w:color w:val="auto"/>
          <w:szCs w:val="21"/>
          <w:highlight w:val="none"/>
        </w:rPr>
      </w:pPr>
    </w:p>
    <w:p w14:paraId="29805F12">
      <w:pPr>
        <w:pStyle w:val="47"/>
        <w:spacing w:line="420" w:lineRule="exact"/>
        <w:ind w:firstLine="433"/>
        <w:rPr>
          <w:rFonts w:hint="eastAsia"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63C28DA6">
      <w:pPr>
        <w:pStyle w:val="47"/>
        <w:spacing w:line="420" w:lineRule="exact"/>
        <w:ind w:firstLine="433"/>
        <w:rPr>
          <w:rFonts w:hint="eastAsia" w:ascii="宋体" w:eastAsia="宋体" w:cs="宋体"/>
          <w:color w:val="auto"/>
          <w:sz w:val="21"/>
          <w:szCs w:val="21"/>
          <w:highlight w:val="none"/>
        </w:rPr>
      </w:pPr>
    </w:p>
    <w:p w14:paraId="34F4368B">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投标人名称（加盖公章）：</w:t>
      </w:r>
    </w:p>
    <w:p w14:paraId="304EA4E4">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53C486F4">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color w:val="auto"/>
          <w:szCs w:val="21"/>
          <w:highlight w:val="none"/>
        </w:rPr>
        <w:t xml:space="preserve">   年  月  日</w:t>
      </w:r>
    </w:p>
    <w:p w14:paraId="42B3000C">
      <w:pPr>
        <w:rPr>
          <w:color w:val="auto"/>
          <w:highlight w:val="none"/>
        </w:rPr>
      </w:pPr>
    </w:p>
    <w:p w14:paraId="793AAB70">
      <w:pPr>
        <w:rPr>
          <w:rFonts w:hint="eastAsia" w:ascii="宋体" w:hAnsi="宋体"/>
          <w:color w:val="auto"/>
          <w:szCs w:val="21"/>
          <w:highlight w:val="none"/>
        </w:rPr>
      </w:pPr>
    </w:p>
    <w:p w14:paraId="58E51772">
      <w:pPr>
        <w:pStyle w:val="3"/>
        <w:rPr>
          <w:rFonts w:hint="eastAsia"/>
          <w:color w:val="auto"/>
          <w:sz w:val="21"/>
          <w:szCs w:val="21"/>
          <w:highlight w:val="none"/>
        </w:rPr>
      </w:pPr>
    </w:p>
    <w:p w14:paraId="06044EA1">
      <w:pPr>
        <w:rPr>
          <w:rFonts w:hint="eastAsia" w:ascii="宋体" w:hAnsi="宋体"/>
          <w:color w:val="auto"/>
          <w:szCs w:val="21"/>
          <w:highlight w:val="none"/>
        </w:rPr>
      </w:pPr>
    </w:p>
    <w:p w14:paraId="7B84C170">
      <w:pPr>
        <w:rPr>
          <w:rFonts w:hint="eastAsia" w:ascii="宋体" w:hAnsi="宋体"/>
          <w:color w:val="auto"/>
          <w:szCs w:val="21"/>
          <w:highlight w:val="none"/>
        </w:rPr>
      </w:pPr>
      <w:bookmarkStart w:id="134" w:name="_Toc8279"/>
      <w:r>
        <w:rPr>
          <w:rFonts w:hint="eastAsia" w:ascii="宋体" w:hAnsi="宋体"/>
          <w:color w:val="auto"/>
          <w:szCs w:val="21"/>
          <w:highlight w:val="none"/>
        </w:rPr>
        <w:br w:type="page"/>
      </w:r>
    </w:p>
    <w:p w14:paraId="05AEAADE">
      <w:pPr>
        <w:pStyle w:val="7"/>
        <w:widowControl w:val="0"/>
        <w:overflowPunct w:val="0"/>
        <w:spacing w:line="240" w:lineRule="auto"/>
        <w:rPr>
          <w:rFonts w:hint="eastAsia" w:ascii="宋体" w:hAnsi="宋体"/>
          <w:color w:val="auto"/>
          <w:sz w:val="21"/>
          <w:szCs w:val="21"/>
          <w:highlight w:val="none"/>
        </w:rPr>
      </w:pPr>
      <w:bookmarkStart w:id="135" w:name="_Toc14926"/>
      <w:r>
        <w:rPr>
          <w:rFonts w:hint="eastAsia" w:ascii="宋体" w:hAnsi="宋体"/>
          <w:color w:val="auto"/>
          <w:sz w:val="21"/>
          <w:szCs w:val="21"/>
          <w:highlight w:val="none"/>
        </w:rPr>
        <w:t>附件11.商务需求条款偏离表格式</w:t>
      </w:r>
      <w:bookmarkEnd w:id="134"/>
      <w:bookmarkEnd w:id="135"/>
    </w:p>
    <w:p w14:paraId="4257C047">
      <w:pPr>
        <w:jc w:val="center"/>
        <w:rPr>
          <w:rFonts w:ascii="黑体" w:eastAsia="黑体"/>
          <w:color w:val="auto"/>
          <w:sz w:val="28"/>
          <w:szCs w:val="28"/>
          <w:highlight w:val="none"/>
        </w:rPr>
      </w:pPr>
    </w:p>
    <w:p w14:paraId="1D4820CF">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28"/>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23AA3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2E4DB51F">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556DE7C8">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67A71051">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242C4C3F">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7E963F03">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43C00CE6">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2BE8F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1AFADBC">
            <w:pPr>
              <w:jc w:val="center"/>
              <w:rPr>
                <w:rFonts w:hint="eastAsia" w:ascii="宋体" w:hAnsi="宋体"/>
                <w:color w:val="auto"/>
                <w:szCs w:val="21"/>
                <w:highlight w:val="none"/>
              </w:rPr>
            </w:pPr>
          </w:p>
        </w:tc>
        <w:tc>
          <w:tcPr>
            <w:tcW w:w="1620" w:type="dxa"/>
            <w:vAlign w:val="center"/>
          </w:tcPr>
          <w:p w14:paraId="1DF287E4">
            <w:pPr>
              <w:jc w:val="center"/>
              <w:rPr>
                <w:rFonts w:hint="eastAsia" w:ascii="宋体" w:hAnsi="宋体"/>
                <w:color w:val="auto"/>
                <w:szCs w:val="21"/>
                <w:highlight w:val="none"/>
              </w:rPr>
            </w:pPr>
          </w:p>
        </w:tc>
        <w:tc>
          <w:tcPr>
            <w:tcW w:w="1360" w:type="dxa"/>
            <w:vAlign w:val="center"/>
          </w:tcPr>
          <w:p w14:paraId="586200CD">
            <w:pPr>
              <w:jc w:val="center"/>
              <w:rPr>
                <w:rFonts w:hint="eastAsia" w:ascii="宋体" w:hAnsi="宋体"/>
                <w:color w:val="auto"/>
                <w:szCs w:val="21"/>
                <w:highlight w:val="none"/>
              </w:rPr>
            </w:pPr>
          </w:p>
        </w:tc>
        <w:tc>
          <w:tcPr>
            <w:tcW w:w="1587" w:type="dxa"/>
            <w:vAlign w:val="center"/>
          </w:tcPr>
          <w:p w14:paraId="1533F331">
            <w:pPr>
              <w:jc w:val="center"/>
              <w:rPr>
                <w:rFonts w:hint="eastAsia" w:ascii="宋体" w:hAnsi="宋体"/>
                <w:color w:val="auto"/>
                <w:szCs w:val="21"/>
                <w:highlight w:val="none"/>
              </w:rPr>
            </w:pPr>
          </w:p>
        </w:tc>
        <w:tc>
          <w:tcPr>
            <w:tcW w:w="1133" w:type="dxa"/>
            <w:vAlign w:val="center"/>
          </w:tcPr>
          <w:p w14:paraId="3AD6CFD6">
            <w:pPr>
              <w:jc w:val="center"/>
              <w:rPr>
                <w:rFonts w:hint="eastAsia" w:ascii="宋体" w:hAnsi="宋体"/>
                <w:color w:val="auto"/>
                <w:szCs w:val="21"/>
                <w:highlight w:val="none"/>
              </w:rPr>
            </w:pPr>
          </w:p>
        </w:tc>
        <w:tc>
          <w:tcPr>
            <w:tcW w:w="1730" w:type="dxa"/>
            <w:vAlign w:val="center"/>
          </w:tcPr>
          <w:p w14:paraId="654A4207">
            <w:pPr>
              <w:jc w:val="center"/>
              <w:rPr>
                <w:rFonts w:hint="eastAsia" w:ascii="宋体" w:hAnsi="宋体"/>
                <w:color w:val="auto"/>
                <w:szCs w:val="21"/>
                <w:highlight w:val="none"/>
              </w:rPr>
            </w:pPr>
          </w:p>
        </w:tc>
      </w:tr>
      <w:tr w14:paraId="744B6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E086A53">
            <w:pPr>
              <w:jc w:val="center"/>
              <w:rPr>
                <w:rFonts w:hint="eastAsia" w:ascii="宋体" w:hAnsi="宋体"/>
                <w:color w:val="auto"/>
                <w:szCs w:val="21"/>
                <w:highlight w:val="none"/>
              </w:rPr>
            </w:pPr>
          </w:p>
        </w:tc>
        <w:tc>
          <w:tcPr>
            <w:tcW w:w="1620" w:type="dxa"/>
            <w:vAlign w:val="center"/>
          </w:tcPr>
          <w:p w14:paraId="30445960">
            <w:pPr>
              <w:jc w:val="center"/>
              <w:rPr>
                <w:rFonts w:hint="eastAsia" w:ascii="宋体" w:hAnsi="宋体"/>
                <w:color w:val="auto"/>
                <w:szCs w:val="21"/>
                <w:highlight w:val="none"/>
              </w:rPr>
            </w:pPr>
          </w:p>
        </w:tc>
        <w:tc>
          <w:tcPr>
            <w:tcW w:w="1360" w:type="dxa"/>
            <w:vAlign w:val="center"/>
          </w:tcPr>
          <w:p w14:paraId="66C1C594">
            <w:pPr>
              <w:jc w:val="center"/>
              <w:rPr>
                <w:rFonts w:hint="eastAsia" w:ascii="宋体" w:hAnsi="宋体"/>
                <w:color w:val="auto"/>
                <w:szCs w:val="21"/>
                <w:highlight w:val="none"/>
              </w:rPr>
            </w:pPr>
          </w:p>
        </w:tc>
        <w:tc>
          <w:tcPr>
            <w:tcW w:w="1587" w:type="dxa"/>
            <w:vAlign w:val="center"/>
          </w:tcPr>
          <w:p w14:paraId="6E9D4267">
            <w:pPr>
              <w:jc w:val="center"/>
              <w:rPr>
                <w:rFonts w:hint="eastAsia" w:ascii="宋体" w:hAnsi="宋体"/>
                <w:color w:val="auto"/>
                <w:szCs w:val="21"/>
                <w:highlight w:val="none"/>
              </w:rPr>
            </w:pPr>
          </w:p>
        </w:tc>
        <w:tc>
          <w:tcPr>
            <w:tcW w:w="1133" w:type="dxa"/>
            <w:vAlign w:val="center"/>
          </w:tcPr>
          <w:p w14:paraId="391FA7DA">
            <w:pPr>
              <w:jc w:val="center"/>
              <w:rPr>
                <w:rFonts w:hint="eastAsia" w:ascii="宋体" w:hAnsi="宋体"/>
                <w:color w:val="auto"/>
                <w:szCs w:val="21"/>
                <w:highlight w:val="none"/>
              </w:rPr>
            </w:pPr>
          </w:p>
        </w:tc>
        <w:tc>
          <w:tcPr>
            <w:tcW w:w="1730" w:type="dxa"/>
            <w:vAlign w:val="center"/>
          </w:tcPr>
          <w:p w14:paraId="4CB54142">
            <w:pPr>
              <w:jc w:val="center"/>
              <w:rPr>
                <w:rFonts w:hint="eastAsia" w:ascii="宋体" w:hAnsi="宋体"/>
                <w:color w:val="auto"/>
                <w:szCs w:val="21"/>
                <w:highlight w:val="none"/>
              </w:rPr>
            </w:pPr>
          </w:p>
        </w:tc>
      </w:tr>
      <w:tr w14:paraId="785A6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8C2FD8E">
            <w:pPr>
              <w:jc w:val="center"/>
              <w:rPr>
                <w:rFonts w:hint="eastAsia" w:ascii="宋体" w:hAnsi="宋体"/>
                <w:color w:val="auto"/>
                <w:szCs w:val="21"/>
                <w:highlight w:val="none"/>
              </w:rPr>
            </w:pPr>
          </w:p>
        </w:tc>
        <w:tc>
          <w:tcPr>
            <w:tcW w:w="1620" w:type="dxa"/>
            <w:vAlign w:val="center"/>
          </w:tcPr>
          <w:p w14:paraId="7F947032">
            <w:pPr>
              <w:jc w:val="center"/>
              <w:rPr>
                <w:rFonts w:hint="eastAsia" w:ascii="宋体" w:hAnsi="宋体"/>
                <w:color w:val="auto"/>
                <w:szCs w:val="21"/>
                <w:highlight w:val="none"/>
              </w:rPr>
            </w:pPr>
          </w:p>
        </w:tc>
        <w:tc>
          <w:tcPr>
            <w:tcW w:w="1360" w:type="dxa"/>
            <w:vAlign w:val="center"/>
          </w:tcPr>
          <w:p w14:paraId="36E1F322">
            <w:pPr>
              <w:jc w:val="center"/>
              <w:rPr>
                <w:rFonts w:hint="eastAsia" w:ascii="宋体" w:hAnsi="宋体"/>
                <w:color w:val="auto"/>
                <w:szCs w:val="21"/>
                <w:highlight w:val="none"/>
              </w:rPr>
            </w:pPr>
          </w:p>
        </w:tc>
        <w:tc>
          <w:tcPr>
            <w:tcW w:w="1587" w:type="dxa"/>
            <w:vAlign w:val="center"/>
          </w:tcPr>
          <w:p w14:paraId="43709193">
            <w:pPr>
              <w:jc w:val="center"/>
              <w:rPr>
                <w:rFonts w:hint="eastAsia" w:ascii="宋体" w:hAnsi="宋体"/>
                <w:color w:val="auto"/>
                <w:szCs w:val="21"/>
                <w:highlight w:val="none"/>
              </w:rPr>
            </w:pPr>
          </w:p>
        </w:tc>
        <w:tc>
          <w:tcPr>
            <w:tcW w:w="1133" w:type="dxa"/>
            <w:vAlign w:val="center"/>
          </w:tcPr>
          <w:p w14:paraId="05576645">
            <w:pPr>
              <w:jc w:val="center"/>
              <w:rPr>
                <w:rFonts w:hint="eastAsia" w:ascii="宋体" w:hAnsi="宋体"/>
                <w:color w:val="auto"/>
                <w:szCs w:val="21"/>
                <w:highlight w:val="none"/>
              </w:rPr>
            </w:pPr>
          </w:p>
        </w:tc>
        <w:tc>
          <w:tcPr>
            <w:tcW w:w="1730" w:type="dxa"/>
            <w:vAlign w:val="center"/>
          </w:tcPr>
          <w:p w14:paraId="0E587A86">
            <w:pPr>
              <w:jc w:val="center"/>
              <w:rPr>
                <w:rFonts w:hint="eastAsia" w:ascii="宋体" w:hAnsi="宋体"/>
                <w:color w:val="auto"/>
                <w:szCs w:val="21"/>
                <w:highlight w:val="none"/>
              </w:rPr>
            </w:pPr>
          </w:p>
        </w:tc>
      </w:tr>
      <w:tr w14:paraId="7DD39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323BE0F">
            <w:pPr>
              <w:jc w:val="center"/>
              <w:rPr>
                <w:rFonts w:hint="eastAsia" w:ascii="宋体" w:hAnsi="宋体"/>
                <w:color w:val="auto"/>
                <w:szCs w:val="21"/>
                <w:highlight w:val="none"/>
              </w:rPr>
            </w:pPr>
          </w:p>
        </w:tc>
        <w:tc>
          <w:tcPr>
            <w:tcW w:w="1620" w:type="dxa"/>
            <w:vAlign w:val="center"/>
          </w:tcPr>
          <w:p w14:paraId="134CF619">
            <w:pPr>
              <w:jc w:val="center"/>
              <w:rPr>
                <w:rFonts w:hint="eastAsia" w:ascii="宋体" w:hAnsi="宋体"/>
                <w:color w:val="auto"/>
                <w:szCs w:val="21"/>
                <w:highlight w:val="none"/>
              </w:rPr>
            </w:pPr>
          </w:p>
        </w:tc>
        <w:tc>
          <w:tcPr>
            <w:tcW w:w="1360" w:type="dxa"/>
            <w:vAlign w:val="center"/>
          </w:tcPr>
          <w:p w14:paraId="08154E0B">
            <w:pPr>
              <w:jc w:val="center"/>
              <w:rPr>
                <w:rFonts w:hint="eastAsia" w:ascii="宋体" w:hAnsi="宋体"/>
                <w:color w:val="auto"/>
                <w:szCs w:val="21"/>
                <w:highlight w:val="none"/>
              </w:rPr>
            </w:pPr>
          </w:p>
        </w:tc>
        <w:tc>
          <w:tcPr>
            <w:tcW w:w="1587" w:type="dxa"/>
            <w:vAlign w:val="center"/>
          </w:tcPr>
          <w:p w14:paraId="37331B40">
            <w:pPr>
              <w:jc w:val="center"/>
              <w:rPr>
                <w:rFonts w:hint="eastAsia" w:ascii="宋体" w:hAnsi="宋体"/>
                <w:color w:val="auto"/>
                <w:szCs w:val="21"/>
                <w:highlight w:val="none"/>
              </w:rPr>
            </w:pPr>
          </w:p>
        </w:tc>
        <w:tc>
          <w:tcPr>
            <w:tcW w:w="1133" w:type="dxa"/>
            <w:vAlign w:val="center"/>
          </w:tcPr>
          <w:p w14:paraId="086DAC13">
            <w:pPr>
              <w:jc w:val="center"/>
              <w:rPr>
                <w:rFonts w:hint="eastAsia" w:ascii="宋体" w:hAnsi="宋体"/>
                <w:color w:val="auto"/>
                <w:szCs w:val="21"/>
                <w:highlight w:val="none"/>
              </w:rPr>
            </w:pPr>
          </w:p>
        </w:tc>
        <w:tc>
          <w:tcPr>
            <w:tcW w:w="1730" w:type="dxa"/>
            <w:vAlign w:val="center"/>
          </w:tcPr>
          <w:p w14:paraId="32F2127E">
            <w:pPr>
              <w:jc w:val="center"/>
              <w:rPr>
                <w:rFonts w:hint="eastAsia" w:ascii="宋体" w:hAnsi="宋体"/>
                <w:color w:val="auto"/>
                <w:szCs w:val="21"/>
                <w:highlight w:val="none"/>
              </w:rPr>
            </w:pPr>
          </w:p>
        </w:tc>
      </w:tr>
      <w:tr w14:paraId="7173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1033B61">
            <w:pPr>
              <w:jc w:val="center"/>
              <w:rPr>
                <w:rFonts w:hint="eastAsia" w:ascii="宋体" w:hAnsi="宋体"/>
                <w:color w:val="auto"/>
                <w:szCs w:val="21"/>
                <w:highlight w:val="none"/>
              </w:rPr>
            </w:pPr>
          </w:p>
        </w:tc>
        <w:tc>
          <w:tcPr>
            <w:tcW w:w="1620" w:type="dxa"/>
            <w:vAlign w:val="center"/>
          </w:tcPr>
          <w:p w14:paraId="234D6BB8">
            <w:pPr>
              <w:jc w:val="center"/>
              <w:rPr>
                <w:rFonts w:hint="eastAsia" w:ascii="宋体" w:hAnsi="宋体"/>
                <w:color w:val="auto"/>
                <w:szCs w:val="21"/>
                <w:highlight w:val="none"/>
              </w:rPr>
            </w:pPr>
          </w:p>
        </w:tc>
        <w:tc>
          <w:tcPr>
            <w:tcW w:w="1360" w:type="dxa"/>
            <w:vAlign w:val="center"/>
          </w:tcPr>
          <w:p w14:paraId="661A81F4">
            <w:pPr>
              <w:jc w:val="center"/>
              <w:rPr>
                <w:rFonts w:hint="eastAsia" w:ascii="宋体" w:hAnsi="宋体"/>
                <w:color w:val="auto"/>
                <w:szCs w:val="21"/>
                <w:highlight w:val="none"/>
              </w:rPr>
            </w:pPr>
          </w:p>
        </w:tc>
        <w:tc>
          <w:tcPr>
            <w:tcW w:w="1587" w:type="dxa"/>
            <w:vAlign w:val="center"/>
          </w:tcPr>
          <w:p w14:paraId="637F0CED">
            <w:pPr>
              <w:jc w:val="center"/>
              <w:rPr>
                <w:rFonts w:hint="eastAsia" w:ascii="宋体" w:hAnsi="宋体"/>
                <w:color w:val="auto"/>
                <w:szCs w:val="21"/>
                <w:highlight w:val="none"/>
              </w:rPr>
            </w:pPr>
          </w:p>
        </w:tc>
        <w:tc>
          <w:tcPr>
            <w:tcW w:w="1133" w:type="dxa"/>
            <w:vAlign w:val="center"/>
          </w:tcPr>
          <w:p w14:paraId="03D9C26A">
            <w:pPr>
              <w:jc w:val="center"/>
              <w:rPr>
                <w:rFonts w:hint="eastAsia" w:ascii="宋体" w:hAnsi="宋体"/>
                <w:color w:val="auto"/>
                <w:szCs w:val="21"/>
                <w:highlight w:val="none"/>
              </w:rPr>
            </w:pPr>
          </w:p>
        </w:tc>
        <w:tc>
          <w:tcPr>
            <w:tcW w:w="1730" w:type="dxa"/>
            <w:vAlign w:val="center"/>
          </w:tcPr>
          <w:p w14:paraId="10072BF7">
            <w:pPr>
              <w:jc w:val="center"/>
              <w:rPr>
                <w:rFonts w:hint="eastAsia" w:ascii="宋体" w:hAnsi="宋体"/>
                <w:color w:val="auto"/>
                <w:szCs w:val="21"/>
                <w:highlight w:val="none"/>
              </w:rPr>
            </w:pPr>
          </w:p>
        </w:tc>
      </w:tr>
      <w:tr w14:paraId="14E81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45B30DE">
            <w:pPr>
              <w:jc w:val="center"/>
              <w:rPr>
                <w:rFonts w:hint="eastAsia" w:ascii="宋体" w:hAnsi="宋体"/>
                <w:color w:val="auto"/>
                <w:szCs w:val="21"/>
                <w:highlight w:val="none"/>
              </w:rPr>
            </w:pPr>
          </w:p>
        </w:tc>
        <w:tc>
          <w:tcPr>
            <w:tcW w:w="1620" w:type="dxa"/>
            <w:vAlign w:val="center"/>
          </w:tcPr>
          <w:p w14:paraId="3473C2EC">
            <w:pPr>
              <w:jc w:val="center"/>
              <w:rPr>
                <w:rFonts w:hint="eastAsia" w:ascii="宋体" w:hAnsi="宋体"/>
                <w:color w:val="auto"/>
                <w:szCs w:val="21"/>
                <w:highlight w:val="none"/>
              </w:rPr>
            </w:pPr>
          </w:p>
        </w:tc>
        <w:tc>
          <w:tcPr>
            <w:tcW w:w="1360" w:type="dxa"/>
            <w:vAlign w:val="center"/>
          </w:tcPr>
          <w:p w14:paraId="342DB7F6">
            <w:pPr>
              <w:jc w:val="center"/>
              <w:rPr>
                <w:rFonts w:hint="eastAsia" w:ascii="宋体" w:hAnsi="宋体"/>
                <w:color w:val="auto"/>
                <w:szCs w:val="21"/>
                <w:highlight w:val="none"/>
              </w:rPr>
            </w:pPr>
          </w:p>
        </w:tc>
        <w:tc>
          <w:tcPr>
            <w:tcW w:w="1587" w:type="dxa"/>
            <w:vAlign w:val="center"/>
          </w:tcPr>
          <w:p w14:paraId="38AD3C1E">
            <w:pPr>
              <w:jc w:val="center"/>
              <w:rPr>
                <w:rFonts w:hint="eastAsia" w:ascii="宋体" w:hAnsi="宋体"/>
                <w:color w:val="auto"/>
                <w:szCs w:val="21"/>
                <w:highlight w:val="none"/>
              </w:rPr>
            </w:pPr>
          </w:p>
        </w:tc>
        <w:tc>
          <w:tcPr>
            <w:tcW w:w="1133" w:type="dxa"/>
            <w:vAlign w:val="center"/>
          </w:tcPr>
          <w:p w14:paraId="191EFB3A">
            <w:pPr>
              <w:jc w:val="center"/>
              <w:rPr>
                <w:rFonts w:hint="eastAsia" w:ascii="宋体" w:hAnsi="宋体"/>
                <w:color w:val="auto"/>
                <w:szCs w:val="21"/>
                <w:highlight w:val="none"/>
              </w:rPr>
            </w:pPr>
          </w:p>
        </w:tc>
        <w:tc>
          <w:tcPr>
            <w:tcW w:w="1730" w:type="dxa"/>
            <w:vAlign w:val="center"/>
          </w:tcPr>
          <w:p w14:paraId="42525F15">
            <w:pPr>
              <w:jc w:val="center"/>
              <w:rPr>
                <w:rFonts w:hint="eastAsia" w:ascii="宋体" w:hAnsi="宋体"/>
                <w:color w:val="auto"/>
                <w:szCs w:val="21"/>
                <w:highlight w:val="none"/>
              </w:rPr>
            </w:pPr>
          </w:p>
        </w:tc>
      </w:tr>
      <w:tr w14:paraId="3B7FE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48C2A93">
            <w:pPr>
              <w:jc w:val="center"/>
              <w:rPr>
                <w:rFonts w:hint="eastAsia" w:ascii="宋体" w:hAnsi="宋体"/>
                <w:color w:val="auto"/>
                <w:szCs w:val="21"/>
                <w:highlight w:val="none"/>
              </w:rPr>
            </w:pPr>
          </w:p>
        </w:tc>
        <w:tc>
          <w:tcPr>
            <w:tcW w:w="1620" w:type="dxa"/>
            <w:vAlign w:val="center"/>
          </w:tcPr>
          <w:p w14:paraId="5EF69236">
            <w:pPr>
              <w:jc w:val="center"/>
              <w:rPr>
                <w:rFonts w:hint="eastAsia" w:ascii="宋体" w:hAnsi="宋体"/>
                <w:color w:val="auto"/>
                <w:szCs w:val="21"/>
                <w:highlight w:val="none"/>
              </w:rPr>
            </w:pPr>
          </w:p>
        </w:tc>
        <w:tc>
          <w:tcPr>
            <w:tcW w:w="1360" w:type="dxa"/>
            <w:vAlign w:val="center"/>
          </w:tcPr>
          <w:p w14:paraId="35D35824">
            <w:pPr>
              <w:jc w:val="center"/>
              <w:rPr>
                <w:rFonts w:hint="eastAsia" w:ascii="宋体" w:hAnsi="宋体"/>
                <w:color w:val="auto"/>
                <w:szCs w:val="21"/>
                <w:highlight w:val="none"/>
              </w:rPr>
            </w:pPr>
          </w:p>
        </w:tc>
        <w:tc>
          <w:tcPr>
            <w:tcW w:w="1587" w:type="dxa"/>
            <w:vAlign w:val="center"/>
          </w:tcPr>
          <w:p w14:paraId="1ED1C9C5">
            <w:pPr>
              <w:jc w:val="center"/>
              <w:rPr>
                <w:rFonts w:hint="eastAsia" w:ascii="宋体" w:hAnsi="宋体"/>
                <w:color w:val="auto"/>
                <w:szCs w:val="21"/>
                <w:highlight w:val="none"/>
              </w:rPr>
            </w:pPr>
          </w:p>
        </w:tc>
        <w:tc>
          <w:tcPr>
            <w:tcW w:w="1133" w:type="dxa"/>
            <w:vAlign w:val="center"/>
          </w:tcPr>
          <w:p w14:paraId="29DF18D2">
            <w:pPr>
              <w:jc w:val="center"/>
              <w:rPr>
                <w:rFonts w:hint="eastAsia" w:ascii="宋体" w:hAnsi="宋体"/>
                <w:color w:val="auto"/>
                <w:szCs w:val="21"/>
                <w:highlight w:val="none"/>
              </w:rPr>
            </w:pPr>
          </w:p>
        </w:tc>
        <w:tc>
          <w:tcPr>
            <w:tcW w:w="1730" w:type="dxa"/>
            <w:vAlign w:val="center"/>
          </w:tcPr>
          <w:p w14:paraId="26F56D12">
            <w:pPr>
              <w:jc w:val="center"/>
              <w:rPr>
                <w:rFonts w:hint="eastAsia" w:ascii="宋体" w:hAnsi="宋体"/>
                <w:color w:val="auto"/>
                <w:szCs w:val="21"/>
                <w:highlight w:val="none"/>
              </w:rPr>
            </w:pPr>
          </w:p>
        </w:tc>
      </w:tr>
      <w:tr w14:paraId="0DE76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9AF1F6D">
            <w:pPr>
              <w:jc w:val="center"/>
              <w:rPr>
                <w:rFonts w:hint="eastAsia" w:ascii="宋体" w:hAnsi="宋体"/>
                <w:color w:val="auto"/>
                <w:szCs w:val="21"/>
                <w:highlight w:val="none"/>
              </w:rPr>
            </w:pPr>
          </w:p>
        </w:tc>
        <w:tc>
          <w:tcPr>
            <w:tcW w:w="1620" w:type="dxa"/>
            <w:vAlign w:val="center"/>
          </w:tcPr>
          <w:p w14:paraId="5B8C4F2B">
            <w:pPr>
              <w:jc w:val="center"/>
              <w:rPr>
                <w:rFonts w:hint="eastAsia" w:ascii="宋体" w:hAnsi="宋体"/>
                <w:color w:val="auto"/>
                <w:szCs w:val="21"/>
                <w:highlight w:val="none"/>
              </w:rPr>
            </w:pPr>
          </w:p>
        </w:tc>
        <w:tc>
          <w:tcPr>
            <w:tcW w:w="1360" w:type="dxa"/>
            <w:vAlign w:val="center"/>
          </w:tcPr>
          <w:p w14:paraId="3D7D5517">
            <w:pPr>
              <w:jc w:val="center"/>
              <w:rPr>
                <w:rFonts w:hint="eastAsia" w:ascii="宋体" w:hAnsi="宋体"/>
                <w:color w:val="auto"/>
                <w:szCs w:val="21"/>
                <w:highlight w:val="none"/>
              </w:rPr>
            </w:pPr>
          </w:p>
        </w:tc>
        <w:tc>
          <w:tcPr>
            <w:tcW w:w="1587" w:type="dxa"/>
            <w:vAlign w:val="center"/>
          </w:tcPr>
          <w:p w14:paraId="517853AC">
            <w:pPr>
              <w:jc w:val="center"/>
              <w:rPr>
                <w:rFonts w:hint="eastAsia" w:ascii="宋体" w:hAnsi="宋体"/>
                <w:color w:val="auto"/>
                <w:szCs w:val="21"/>
                <w:highlight w:val="none"/>
              </w:rPr>
            </w:pPr>
          </w:p>
        </w:tc>
        <w:tc>
          <w:tcPr>
            <w:tcW w:w="1133" w:type="dxa"/>
            <w:vAlign w:val="center"/>
          </w:tcPr>
          <w:p w14:paraId="24149551">
            <w:pPr>
              <w:jc w:val="center"/>
              <w:rPr>
                <w:rFonts w:hint="eastAsia" w:ascii="宋体" w:hAnsi="宋体"/>
                <w:color w:val="auto"/>
                <w:szCs w:val="21"/>
                <w:highlight w:val="none"/>
              </w:rPr>
            </w:pPr>
          </w:p>
        </w:tc>
        <w:tc>
          <w:tcPr>
            <w:tcW w:w="1730" w:type="dxa"/>
            <w:vAlign w:val="center"/>
          </w:tcPr>
          <w:p w14:paraId="55CF25A5">
            <w:pPr>
              <w:jc w:val="center"/>
              <w:rPr>
                <w:rFonts w:hint="eastAsia" w:ascii="宋体" w:hAnsi="宋体"/>
                <w:color w:val="auto"/>
                <w:szCs w:val="21"/>
                <w:highlight w:val="none"/>
              </w:rPr>
            </w:pPr>
          </w:p>
        </w:tc>
      </w:tr>
      <w:tr w14:paraId="69BBB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1375224">
            <w:pPr>
              <w:jc w:val="center"/>
              <w:rPr>
                <w:rFonts w:hint="eastAsia" w:ascii="宋体" w:hAnsi="宋体"/>
                <w:color w:val="auto"/>
                <w:szCs w:val="21"/>
                <w:highlight w:val="none"/>
              </w:rPr>
            </w:pPr>
          </w:p>
        </w:tc>
        <w:tc>
          <w:tcPr>
            <w:tcW w:w="1620" w:type="dxa"/>
            <w:vAlign w:val="center"/>
          </w:tcPr>
          <w:p w14:paraId="3ABD64FD">
            <w:pPr>
              <w:jc w:val="center"/>
              <w:rPr>
                <w:rFonts w:hint="eastAsia" w:ascii="宋体" w:hAnsi="宋体"/>
                <w:color w:val="auto"/>
                <w:szCs w:val="21"/>
                <w:highlight w:val="none"/>
              </w:rPr>
            </w:pPr>
          </w:p>
        </w:tc>
        <w:tc>
          <w:tcPr>
            <w:tcW w:w="1360" w:type="dxa"/>
            <w:vAlign w:val="center"/>
          </w:tcPr>
          <w:p w14:paraId="19E3F0C2">
            <w:pPr>
              <w:jc w:val="center"/>
              <w:rPr>
                <w:rFonts w:hint="eastAsia" w:ascii="宋体" w:hAnsi="宋体"/>
                <w:color w:val="auto"/>
                <w:szCs w:val="21"/>
                <w:highlight w:val="none"/>
              </w:rPr>
            </w:pPr>
          </w:p>
        </w:tc>
        <w:tc>
          <w:tcPr>
            <w:tcW w:w="1587" w:type="dxa"/>
            <w:vAlign w:val="center"/>
          </w:tcPr>
          <w:p w14:paraId="61BB4CC1">
            <w:pPr>
              <w:jc w:val="center"/>
              <w:rPr>
                <w:rFonts w:hint="eastAsia" w:ascii="宋体" w:hAnsi="宋体"/>
                <w:color w:val="auto"/>
                <w:szCs w:val="21"/>
                <w:highlight w:val="none"/>
              </w:rPr>
            </w:pPr>
          </w:p>
        </w:tc>
        <w:tc>
          <w:tcPr>
            <w:tcW w:w="1133" w:type="dxa"/>
            <w:vAlign w:val="center"/>
          </w:tcPr>
          <w:p w14:paraId="1E3EA50B">
            <w:pPr>
              <w:jc w:val="center"/>
              <w:rPr>
                <w:rFonts w:hint="eastAsia" w:ascii="宋体" w:hAnsi="宋体"/>
                <w:color w:val="auto"/>
                <w:szCs w:val="21"/>
                <w:highlight w:val="none"/>
              </w:rPr>
            </w:pPr>
          </w:p>
        </w:tc>
        <w:tc>
          <w:tcPr>
            <w:tcW w:w="1730" w:type="dxa"/>
            <w:vAlign w:val="center"/>
          </w:tcPr>
          <w:p w14:paraId="31F990DA">
            <w:pPr>
              <w:jc w:val="center"/>
              <w:rPr>
                <w:rFonts w:hint="eastAsia" w:ascii="宋体" w:hAnsi="宋体"/>
                <w:color w:val="auto"/>
                <w:szCs w:val="21"/>
                <w:highlight w:val="none"/>
              </w:rPr>
            </w:pPr>
          </w:p>
        </w:tc>
      </w:tr>
      <w:tr w14:paraId="6C1E0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2CAD3C2">
            <w:pPr>
              <w:jc w:val="center"/>
              <w:rPr>
                <w:rFonts w:hint="eastAsia" w:ascii="宋体" w:hAnsi="宋体"/>
                <w:color w:val="auto"/>
                <w:szCs w:val="21"/>
                <w:highlight w:val="none"/>
              </w:rPr>
            </w:pPr>
          </w:p>
        </w:tc>
        <w:tc>
          <w:tcPr>
            <w:tcW w:w="1620" w:type="dxa"/>
            <w:vAlign w:val="center"/>
          </w:tcPr>
          <w:p w14:paraId="60E2BA6C">
            <w:pPr>
              <w:jc w:val="center"/>
              <w:rPr>
                <w:rFonts w:hint="eastAsia" w:ascii="宋体" w:hAnsi="宋体"/>
                <w:color w:val="auto"/>
                <w:szCs w:val="21"/>
                <w:highlight w:val="none"/>
              </w:rPr>
            </w:pPr>
          </w:p>
        </w:tc>
        <w:tc>
          <w:tcPr>
            <w:tcW w:w="1360" w:type="dxa"/>
            <w:vAlign w:val="center"/>
          </w:tcPr>
          <w:p w14:paraId="30AEFE14">
            <w:pPr>
              <w:jc w:val="center"/>
              <w:rPr>
                <w:rFonts w:hint="eastAsia" w:ascii="宋体" w:hAnsi="宋体"/>
                <w:color w:val="auto"/>
                <w:szCs w:val="21"/>
                <w:highlight w:val="none"/>
              </w:rPr>
            </w:pPr>
          </w:p>
        </w:tc>
        <w:tc>
          <w:tcPr>
            <w:tcW w:w="1587" w:type="dxa"/>
            <w:vAlign w:val="center"/>
          </w:tcPr>
          <w:p w14:paraId="756855CE">
            <w:pPr>
              <w:jc w:val="center"/>
              <w:rPr>
                <w:rFonts w:hint="eastAsia" w:ascii="宋体" w:hAnsi="宋体"/>
                <w:color w:val="auto"/>
                <w:szCs w:val="21"/>
                <w:highlight w:val="none"/>
              </w:rPr>
            </w:pPr>
          </w:p>
        </w:tc>
        <w:tc>
          <w:tcPr>
            <w:tcW w:w="1133" w:type="dxa"/>
            <w:vAlign w:val="center"/>
          </w:tcPr>
          <w:p w14:paraId="35996A5E">
            <w:pPr>
              <w:jc w:val="center"/>
              <w:rPr>
                <w:rFonts w:hint="eastAsia" w:ascii="宋体" w:hAnsi="宋体"/>
                <w:color w:val="auto"/>
                <w:szCs w:val="21"/>
                <w:highlight w:val="none"/>
              </w:rPr>
            </w:pPr>
          </w:p>
        </w:tc>
        <w:tc>
          <w:tcPr>
            <w:tcW w:w="1730" w:type="dxa"/>
            <w:vAlign w:val="center"/>
          </w:tcPr>
          <w:p w14:paraId="5C89F279">
            <w:pPr>
              <w:jc w:val="center"/>
              <w:rPr>
                <w:rFonts w:hint="eastAsia" w:ascii="宋体" w:hAnsi="宋体"/>
                <w:color w:val="auto"/>
                <w:szCs w:val="21"/>
                <w:highlight w:val="none"/>
              </w:rPr>
            </w:pPr>
          </w:p>
        </w:tc>
      </w:tr>
    </w:tbl>
    <w:p w14:paraId="32DBEE1A">
      <w:pPr>
        <w:rPr>
          <w:rFonts w:hint="eastAsia" w:ascii="宋体" w:hAnsi="宋体"/>
          <w:color w:val="auto"/>
          <w:szCs w:val="21"/>
          <w:highlight w:val="none"/>
        </w:rPr>
      </w:pPr>
    </w:p>
    <w:p w14:paraId="37E20A23">
      <w:pPr>
        <w:rPr>
          <w:rFonts w:hint="eastAsia" w:ascii="宋体" w:hAnsi="宋体"/>
          <w:color w:val="auto"/>
          <w:szCs w:val="21"/>
          <w:highlight w:val="none"/>
        </w:rPr>
      </w:pPr>
      <w:r>
        <w:rPr>
          <w:rFonts w:hint="eastAsia" w:ascii="宋体" w:hAnsi="宋体"/>
          <w:color w:val="auto"/>
          <w:szCs w:val="21"/>
          <w:highlight w:val="none"/>
        </w:rPr>
        <w:t>投标人代表签字：</w:t>
      </w:r>
    </w:p>
    <w:p w14:paraId="5792BA41">
      <w:pPr>
        <w:rPr>
          <w:rFonts w:hint="eastAsia" w:ascii="宋体" w:hAnsi="宋体"/>
          <w:color w:val="auto"/>
          <w:szCs w:val="21"/>
          <w:highlight w:val="none"/>
        </w:rPr>
      </w:pPr>
      <w:r>
        <w:rPr>
          <w:rFonts w:hint="eastAsia" w:ascii="宋体" w:hAnsi="宋体"/>
          <w:color w:val="auto"/>
          <w:szCs w:val="21"/>
          <w:highlight w:val="none"/>
        </w:rPr>
        <w:t>投标人盖章：</w:t>
      </w:r>
    </w:p>
    <w:p w14:paraId="20409F87">
      <w:pPr>
        <w:rPr>
          <w:rFonts w:hint="eastAsia" w:ascii="宋体" w:hAnsi="宋体"/>
          <w:color w:val="auto"/>
          <w:szCs w:val="21"/>
          <w:highlight w:val="none"/>
        </w:rPr>
      </w:pPr>
    </w:p>
    <w:p w14:paraId="02D0936B">
      <w:pPr>
        <w:ind w:left="718" w:hanging="718" w:hangingChars="342"/>
        <w:rPr>
          <w:rFonts w:hint="eastAsia" w:ascii="宋体" w:hAnsi="宋体"/>
          <w:color w:val="auto"/>
          <w:szCs w:val="21"/>
          <w:highlight w:val="none"/>
        </w:rPr>
      </w:pPr>
      <w:r>
        <w:rPr>
          <w:rFonts w:hint="eastAsia" w:ascii="宋体" w:hAnsi="宋体"/>
          <w:color w:val="auto"/>
          <w:szCs w:val="21"/>
          <w:highlight w:val="none"/>
        </w:rPr>
        <w:t>注：</w:t>
      </w:r>
    </w:p>
    <w:p w14:paraId="4CDD8237">
      <w:pPr>
        <w:rPr>
          <w:rFonts w:hint="eastAsia"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2B6DDD47">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24D28E2D">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70908669">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5E18E4CF">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4322ABC0">
      <w:pPr>
        <w:rPr>
          <w:rFonts w:hint="eastAsia" w:ascii="宋体" w:hAnsi="宋体"/>
          <w:color w:val="auto"/>
          <w:szCs w:val="21"/>
          <w:highlight w:val="none"/>
        </w:rPr>
      </w:pPr>
      <w:r>
        <w:rPr>
          <w:rFonts w:hint="eastAsia" w:ascii="宋体" w:hAnsi="宋体"/>
          <w:color w:val="auto"/>
          <w:szCs w:val="21"/>
          <w:highlight w:val="none"/>
        </w:rPr>
        <w:br w:type="page"/>
      </w:r>
    </w:p>
    <w:p w14:paraId="74117D6B">
      <w:pPr>
        <w:pStyle w:val="7"/>
        <w:widowControl w:val="0"/>
        <w:overflowPunct w:val="0"/>
        <w:spacing w:line="240" w:lineRule="auto"/>
        <w:rPr>
          <w:rFonts w:hint="eastAsia" w:ascii="宋体" w:hAnsi="宋体"/>
          <w:color w:val="auto"/>
          <w:sz w:val="30"/>
          <w:szCs w:val="30"/>
          <w:highlight w:val="none"/>
        </w:rPr>
      </w:pPr>
      <w:bookmarkStart w:id="136" w:name="_Toc4340"/>
      <w:r>
        <w:rPr>
          <w:rFonts w:hint="eastAsia" w:ascii="宋体" w:hAnsi="宋体"/>
          <w:color w:val="auto"/>
          <w:sz w:val="21"/>
          <w:szCs w:val="21"/>
          <w:highlight w:val="none"/>
        </w:rPr>
        <w:t>附件12.业绩表</w:t>
      </w:r>
      <w:bookmarkEnd w:id="136"/>
    </w:p>
    <w:p w14:paraId="201FBFDD">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29"/>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12D9D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3785C512">
            <w:pPr>
              <w:adjustRightInd/>
              <w:snapToGrid/>
              <w:jc w:val="center"/>
              <w:rPr>
                <w:rFonts w:hint="eastAsia"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538E2E24">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3733209B">
            <w:pPr>
              <w:adjustRightInd/>
              <w:snapToGrid/>
              <w:jc w:val="center"/>
              <w:rPr>
                <w:rFonts w:hint="eastAsia"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0F837728">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14:paraId="47B8F916">
            <w:pPr>
              <w:adjustRightInd/>
              <w:snapToGrid/>
              <w:jc w:val="center"/>
              <w:rPr>
                <w:rFonts w:hint="eastAsia"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14:paraId="72AA225F">
            <w:pPr>
              <w:adjustRightInd/>
              <w:snapToGrid/>
              <w:jc w:val="center"/>
              <w:rPr>
                <w:rFonts w:hint="eastAsia" w:ascii="宋体" w:hAnsi="宋体"/>
                <w:color w:val="auto"/>
                <w:szCs w:val="21"/>
                <w:highlight w:val="none"/>
              </w:rPr>
            </w:pPr>
            <w:r>
              <w:rPr>
                <w:rFonts w:hint="eastAsia" w:ascii="宋体" w:hAnsi="宋体"/>
                <w:color w:val="auto"/>
                <w:szCs w:val="21"/>
                <w:highlight w:val="none"/>
              </w:rPr>
              <w:t>备注</w:t>
            </w:r>
          </w:p>
        </w:tc>
      </w:tr>
      <w:tr w14:paraId="4B676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F878DB3">
            <w:pPr>
              <w:adjustRightInd/>
              <w:snapToGrid/>
              <w:jc w:val="center"/>
              <w:rPr>
                <w:rFonts w:hint="eastAsia" w:ascii="宋体" w:hAnsi="宋体"/>
                <w:color w:val="auto"/>
                <w:szCs w:val="21"/>
                <w:highlight w:val="none"/>
              </w:rPr>
            </w:pPr>
          </w:p>
        </w:tc>
        <w:tc>
          <w:tcPr>
            <w:tcW w:w="1705" w:type="dxa"/>
            <w:vAlign w:val="center"/>
          </w:tcPr>
          <w:p w14:paraId="7DA63C43">
            <w:pPr>
              <w:adjustRightInd/>
              <w:snapToGrid/>
              <w:jc w:val="center"/>
              <w:rPr>
                <w:rFonts w:hint="eastAsia" w:ascii="宋体" w:hAnsi="宋体"/>
                <w:color w:val="auto"/>
                <w:szCs w:val="21"/>
                <w:highlight w:val="none"/>
              </w:rPr>
            </w:pPr>
          </w:p>
        </w:tc>
        <w:tc>
          <w:tcPr>
            <w:tcW w:w="1706" w:type="dxa"/>
            <w:vAlign w:val="center"/>
          </w:tcPr>
          <w:p w14:paraId="3F747D1E">
            <w:pPr>
              <w:adjustRightInd/>
              <w:snapToGrid/>
              <w:jc w:val="center"/>
              <w:rPr>
                <w:rFonts w:hint="eastAsia" w:ascii="宋体" w:hAnsi="宋体"/>
                <w:color w:val="auto"/>
                <w:szCs w:val="21"/>
                <w:highlight w:val="none"/>
              </w:rPr>
            </w:pPr>
          </w:p>
        </w:tc>
        <w:tc>
          <w:tcPr>
            <w:tcW w:w="1705" w:type="dxa"/>
            <w:vAlign w:val="center"/>
          </w:tcPr>
          <w:p w14:paraId="4E9C22EC">
            <w:pPr>
              <w:adjustRightInd/>
              <w:snapToGrid/>
              <w:jc w:val="center"/>
              <w:rPr>
                <w:rFonts w:hint="eastAsia" w:ascii="宋体" w:hAnsi="宋体"/>
                <w:color w:val="auto"/>
                <w:szCs w:val="21"/>
                <w:highlight w:val="none"/>
              </w:rPr>
            </w:pPr>
          </w:p>
        </w:tc>
        <w:tc>
          <w:tcPr>
            <w:tcW w:w="1697" w:type="dxa"/>
            <w:vAlign w:val="center"/>
          </w:tcPr>
          <w:p w14:paraId="07E62978">
            <w:pPr>
              <w:adjustRightInd/>
              <w:snapToGrid/>
              <w:jc w:val="center"/>
              <w:rPr>
                <w:rFonts w:hint="eastAsia" w:ascii="宋体" w:hAnsi="宋体"/>
                <w:color w:val="auto"/>
                <w:szCs w:val="21"/>
                <w:highlight w:val="none"/>
              </w:rPr>
            </w:pPr>
          </w:p>
        </w:tc>
      </w:tr>
      <w:tr w14:paraId="4B717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2C0698F">
            <w:pPr>
              <w:adjustRightInd/>
              <w:snapToGrid/>
              <w:rPr>
                <w:rFonts w:hint="eastAsia" w:ascii="宋体" w:hAnsi="宋体"/>
                <w:color w:val="auto"/>
                <w:szCs w:val="21"/>
                <w:highlight w:val="none"/>
              </w:rPr>
            </w:pPr>
          </w:p>
        </w:tc>
        <w:tc>
          <w:tcPr>
            <w:tcW w:w="1705" w:type="dxa"/>
          </w:tcPr>
          <w:p w14:paraId="06CA1B17">
            <w:pPr>
              <w:adjustRightInd/>
              <w:snapToGrid/>
              <w:rPr>
                <w:rFonts w:hint="eastAsia" w:ascii="宋体" w:hAnsi="宋体"/>
                <w:color w:val="auto"/>
                <w:szCs w:val="21"/>
                <w:highlight w:val="none"/>
              </w:rPr>
            </w:pPr>
          </w:p>
        </w:tc>
        <w:tc>
          <w:tcPr>
            <w:tcW w:w="1706" w:type="dxa"/>
          </w:tcPr>
          <w:p w14:paraId="6411D281">
            <w:pPr>
              <w:adjustRightInd/>
              <w:snapToGrid/>
              <w:rPr>
                <w:rFonts w:hint="eastAsia" w:ascii="宋体" w:hAnsi="宋体"/>
                <w:color w:val="auto"/>
                <w:szCs w:val="21"/>
                <w:highlight w:val="none"/>
              </w:rPr>
            </w:pPr>
          </w:p>
        </w:tc>
        <w:tc>
          <w:tcPr>
            <w:tcW w:w="1705" w:type="dxa"/>
          </w:tcPr>
          <w:p w14:paraId="240311C3">
            <w:pPr>
              <w:adjustRightInd/>
              <w:snapToGrid/>
              <w:rPr>
                <w:rFonts w:hint="eastAsia" w:ascii="宋体" w:hAnsi="宋体"/>
                <w:color w:val="auto"/>
                <w:szCs w:val="21"/>
                <w:highlight w:val="none"/>
              </w:rPr>
            </w:pPr>
          </w:p>
        </w:tc>
        <w:tc>
          <w:tcPr>
            <w:tcW w:w="1697" w:type="dxa"/>
          </w:tcPr>
          <w:p w14:paraId="6FBF2B6E">
            <w:pPr>
              <w:adjustRightInd/>
              <w:snapToGrid/>
              <w:rPr>
                <w:rFonts w:hint="eastAsia" w:ascii="宋体" w:hAnsi="宋体"/>
                <w:color w:val="auto"/>
                <w:szCs w:val="21"/>
                <w:highlight w:val="none"/>
              </w:rPr>
            </w:pPr>
          </w:p>
        </w:tc>
      </w:tr>
      <w:tr w14:paraId="07CCF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DC9B3B7">
            <w:pPr>
              <w:adjustRightInd/>
              <w:snapToGrid/>
              <w:rPr>
                <w:rFonts w:hint="eastAsia" w:ascii="宋体" w:hAnsi="宋体"/>
                <w:color w:val="auto"/>
                <w:szCs w:val="21"/>
                <w:highlight w:val="none"/>
              </w:rPr>
            </w:pPr>
          </w:p>
        </w:tc>
        <w:tc>
          <w:tcPr>
            <w:tcW w:w="1705" w:type="dxa"/>
          </w:tcPr>
          <w:p w14:paraId="39CB322C">
            <w:pPr>
              <w:adjustRightInd/>
              <w:snapToGrid/>
              <w:rPr>
                <w:rFonts w:hint="eastAsia" w:ascii="宋体" w:hAnsi="宋体"/>
                <w:color w:val="auto"/>
                <w:szCs w:val="21"/>
                <w:highlight w:val="none"/>
              </w:rPr>
            </w:pPr>
          </w:p>
        </w:tc>
        <w:tc>
          <w:tcPr>
            <w:tcW w:w="1706" w:type="dxa"/>
          </w:tcPr>
          <w:p w14:paraId="2CC58757">
            <w:pPr>
              <w:adjustRightInd/>
              <w:snapToGrid/>
              <w:rPr>
                <w:rFonts w:hint="eastAsia" w:ascii="宋体" w:hAnsi="宋体"/>
                <w:color w:val="auto"/>
                <w:szCs w:val="21"/>
                <w:highlight w:val="none"/>
              </w:rPr>
            </w:pPr>
          </w:p>
        </w:tc>
        <w:tc>
          <w:tcPr>
            <w:tcW w:w="1705" w:type="dxa"/>
          </w:tcPr>
          <w:p w14:paraId="0E53F87A">
            <w:pPr>
              <w:adjustRightInd/>
              <w:snapToGrid/>
              <w:rPr>
                <w:rFonts w:hint="eastAsia" w:ascii="宋体" w:hAnsi="宋体"/>
                <w:color w:val="auto"/>
                <w:szCs w:val="21"/>
                <w:highlight w:val="none"/>
              </w:rPr>
            </w:pPr>
          </w:p>
        </w:tc>
        <w:tc>
          <w:tcPr>
            <w:tcW w:w="1697" w:type="dxa"/>
          </w:tcPr>
          <w:p w14:paraId="605CB978">
            <w:pPr>
              <w:adjustRightInd/>
              <w:snapToGrid/>
              <w:rPr>
                <w:rFonts w:hint="eastAsia" w:ascii="宋体" w:hAnsi="宋体"/>
                <w:color w:val="auto"/>
                <w:szCs w:val="21"/>
                <w:highlight w:val="none"/>
              </w:rPr>
            </w:pPr>
          </w:p>
        </w:tc>
      </w:tr>
      <w:tr w14:paraId="533FA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C815014">
            <w:pPr>
              <w:adjustRightInd/>
              <w:snapToGrid/>
              <w:rPr>
                <w:rFonts w:hint="eastAsia" w:ascii="宋体" w:hAnsi="宋体"/>
                <w:color w:val="auto"/>
                <w:szCs w:val="21"/>
                <w:highlight w:val="none"/>
              </w:rPr>
            </w:pPr>
          </w:p>
        </w:tc>
        <w:tc>
          <w:tcPr>
            <w:tcW w:w="1705" w:type="dxa"/>
          </w:tcPr>
          <w:p w14:paraId="19C65342">
            <w:pPr>
              <w:adjustRightInd/>
              <w:snapToGrid/>
              <w:rPr>
                <w:rFonts w:hint="eastAsia" w:ascii="宋体" w:hAnsi="宋体"/>
                <w:color w:val="auto"/>
                <w:szCs w:val="21"/>
                <w:highlight w:val="none"/>
              </w:rPr>
            </w:pPr>
          </w:p>
        </w:tc>
        <w:tc>
          <w:tcPr>
            <w:tcW w:w="1706" w:type="dxa"/>
          </w:tcPr>
          <w:p w14:paraId="3969AD5E">
            <w:pPr>
              <w:adjustRightInd/>
              <w:snapToGrid/>
              <w:rPr>
                <w:rFonts w:hint="eastAsia" w:ascii="宋体" w:hAnsi="宋体"/>
                <w:color w:val="auto"/>
                <w:szCs w:val="21"/>
                <w:highlight w:val="none"/>
              </w:rPr>
            </w:pPr>
          </w:p>
        </w:tc>
        <w:tc>
          <w:tcPr>
            <w:tcW w:w="1705" w:type="dxa"/>
          </w:tcPr>
          <w:p w14:paraId="709D322D">
            <w:pPr>
              <w:adjustRightInd/>
              <w:snapToGrid/>
              <w:rPr>
                <w:rFonts w:hint="eastAsia" w:ascii="宋体" w:hAnsi="宋体"/>
                <w:color w:val="auto"/>
                <w:szCs w:val="21"/>
                <w:highlight w:val="none"/>
              </w:rPr>
            </w:pPr>
          </w:p>
        </w:tc>
        <w:tc>
          <w:tcPr>
            <w:tcW w:w="1697" w:type="dxa"/>
          </w:tcPr>
          <w:p w14:paraId="41ADD5AE">
            <w:pPr>
              <w:adjustRightInd/>
              <w:snapToGrid/>
              <w:rPr>
                <w:rFonts w:hint="eastAsia" w:ascii="宋体" w:hAnsi="宋体"/>
                <w:color w:val="auto"/>
                <w:szCs w:val="21"/>
                <w:highlight w:val="none"/>
              </w:rPr>
            </w:pPr>
          </w:p>
        </w:tc>
      </w:tr>
      <w:tr w14:paraId="0F432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CE54CDF">
            <w:pPr>
              <w:adjustRightInd/>
              <w:snapToGrid/>
              <w:rPr>
                <w:rFonts w:hint="eastAsia" w:ascii="宋体" w:hAnsi="宋体"/>
                <w:color w:val="auto"/>
                <w:szCs w:val="21"/>
                <w:highlight w:val="none"/>
              </w:rPr>
            </w:pPr>
          </w:p>
        </w:tc>
        <w:tc>
          <w:tcPr>
            <w:tcW w:w="1705" w:type="dxa"/>
          </w:tcPr>
          <w:p w14:paraId="2BAB9DA2">
            <w:pPr>
              <w:adjustRightInd/>
              <w:snapToGrid/>
              <w:rPr>
                <w:rFonts w:hint="eastAsia" w:ascii="宋体" w:hAnsi="宋体"/>
                <w:color w:val="auto"/>
                <w:szCs w:val="21"/>
                <w:highlight w:val="none"/>
              </w:rPr>
            </w:pPr>
          </w:p>
        </w:tc>
        <w:tc>
          <w:tcPr>
            <w:tcW w:w="1706" w:type="dxa"/>
          </w:tcPr>
          <w:p w14:paraId="79756339">
            <w:pPr>
              <w:adjustRightInd/>
              <w:snapToGrid/>
              <w:rPr>
                <w:rFonts w:hint="eastAsia" w:ascii="宋体" w:hAnsi="宋体"/>
                <w:color w:val="auto"/>
                <w:szCs w:val="21"/>
                <w:highlight w:val="none"/>
              </w:rPr>
            </w:pPr>
          </w:p>
        </w:tc>
        <w:tc>
          <w:tcPr>
            <w:tcW w:w="1705" w:type="dxa"/>
          </w:tcPr>
          <w:p w14:paraId="2A480113">
            <w:pPr>
              <w:adjustRightInd/>
              <w:snapToGrid/>
              <w:rPr>
                <w:rFonts w:hint="eastAsia" w:ascii="宋体" w:hAnsi="宋体"/>
                <w:color w:val="auto"/>
                <w:szCs w:val="21"/>
                <w:highlight w:val="none"/>
              </w:rPr>
            </w:pPr>
          </w:p>
        </w:tc>
        <w:tc>
          <w:tcPr>
            <w:tcW w:w="1697" w:type="dxa"/>
          </w:tcPr>
          <w:p w14:paraId="383FD369">
            <w:pPr>
              <w:adjustRightInd/>
              <w:snapToGrid/>
              <w:rPr>
                <w:rFonts w:hint="eastAsia" w:ascii="宋体" w:hAnsi="宋体"/>
                <w:color w:val="auto"/>
                <w:szCs w:val="21"/>
                <w:highlight w:val="none"/>
              </w:rPr>
            </w:pPr>
          </w:p>
        </w:tc>
      </w:tr>
      <w:tr w14:paraId="4DBFD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EC27DFF">
            <w:pPr>
              <w:adjustRightInd/>
              <w:snapToGrid/>
              <w:rPr>
                <w:rFonts w:hint="eastAsia" w:ascii="宋体" w:hAnsi="宋体"/>
                <w:color w:val="auto"/>
                <w:szCs w:val="21"/>
                <w:highlight w:val="none"/>
              </w:rPr>
            </w:pPr>
          </w:p>
        </w:tc>
        <w:tc>
          <w:tcPr>
            <w:tcW w:w="1705" w:type="dxa"/>
          </w:tcPr>
          <w:p w14:paraId="172F57AC">
            <w:pPr>
              <w:adjustRightInd/>
              <w:snapToGrid/>
              <w:rPr>
                <w:rFonts w:hint="eastAsia" w:ascii="宋体" w:hAnsi="宋体"/>
                <w:color w:val="auto"/>
                <w:szCs w:val="21"/>
                <w:highlight w:val="none"/>
              </w:rPr>
            </w:pPr>
          </w:p>
        </w:tc>
        <w:tc>
          <w:tcPr>
            <w:tcW w:w="1706" w:type="dxa"/>
          </w:tcPr>
          <w:p w14:paraId="1BCD0BB7">
            <w:pPr>
              <w:adjustRightInd/>
              <w:snapToGrid/>
              <w:rPr>
                <w:rFonts w:hint="eastAsia" w:ascii="宋体" w:hAnsi="宋体"/>
                <w:color w:val="auto"/>
                <w:szCs w:val="21"/>
                <w:highlight w:val="none"/>
              </w:rPr>
            </w:pPr>
          </w:p>
        </w:tc>
        <w:tc>
          <w:tcPr>
            <w:tcW w:w="1705" w:type="dxa"/>
          </w:tcPr>
          <w:p w14:paraId="417D42C0">
            <w:pPr>
              <w:adjustRightInd/>
              <w:snapToGrid/>
              <w:rPr>
                <w:rFonts w:hint="eastAsia" w:ascii="宋体" w:hAnsi="宋体"/>
                <w:color w:val="auto"/>
                <w:szCs w:val="21"/>
                <w:highlight w:val="none"/>
              </w:rPr>
            </w:pPr>
          </w:p>
        </w:tc>
        <w:tc>
          <w:tcPr>
            <w:tcW w:w="1697" w:type="dxa"/>
          </w:tcPr>
          <w:p w14:paraId="26FB327F">
            <w:pPr>
              <w:adjustRightInd/>
              <w:snapToGrid/>
              <w:rPr>
                <w:rFonts w:hint="eastAsia" w:ascii="宋体" w:hAnsi="宋体"/>
                <w:color w:val="auto"/>
                <w:szCs w:val="21"/>
                <w:highlight w:val="none"/>
              </w:rPr>
            </w:pPr>
          </w:p>
        </w:tc>
      </w:tr>
    </w:tbl>
    <w:p w14:paraId="0280EC7D">
      <w:pPr>
        <w:pStyle w:val="44"/>
        <w:rPr>
          <w:rFonts w:hint="eastAsia" w:ascii="宋体" w:hAnsi="宋体"/>
          <w:color w:val="auto"/>
          <w:szCs w:val="21"/>
          <w:highlight w:val="none"/>
        </w:rPr>
      </w:pPr>
    </w:p>
    <w:p w14:paraId="353BEBF0">
      <w:pPr>
        <w:pStyle w:val="44"/>
        <w:rPr>
          <w:rFonts w:hint="eastAsia" w:ascii="宋体" w:hAnsi="宋体"/>
          <w:color w:val="auto"/>
          <w:szCs w:val="21"/>
          <w:highlight w:val="none"/>
        </w:rPr>
      </w:pPr>
      <w:r>
        <w:rPr>
          <w:rFonts w:hint="eastAsia" w:ascii="宋体" w:hAnsi="宋体"/>
          <w:color w:val="auto"/>
          <w:szCs w:val="21"/>
          <w:highlight w:val="none"/>
        </w:rPr>
        <w:t>注：</w:t>
      </w:r>
    </w:p>
    <w:p w14:paraId="0E341D09">
      <w:pPr>
        <w:pStyle w:val="44"/>
        <w:numPr>
          <w:ilvl w:val="0"/>
          <w:numId w:val="8"/>
        </w:numPr>
        <w:rPr>
          <w:rFonts w:hint="eastAsia"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3916AD49">
      <w:pPr>
        <w:pStyle w:val="44"/>
        <w:numPr>
          <w:ilvl w:val="0"/>
          <w:numId w:val="8"/>
        </w:numPr>
        <w:rPr>
          <w:rFonts w:hint="eastAsia"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153412A7">
      <w:pPr>
        <w:rPr>
          <w:rFonts w:hint="eastAsia" w:ascii="宋体" w:hAnsi="宋体"/>
          <w:color w:val="auto"/>
          <w:szCs w:val="21"/>
          <w:highlight w:val="none"/>
        </w:rPr>
      </w:pPr>
      <w:r>
        <w:rPr>
          <w:rFonts w:hint="eastAsia" w:ascii="宋体" w:hAnsi="宋体"/>
          <w:color w:val="auto"/>
          <w:szCs w:val="21"/>
          <w:highlight w:val="none"/>
        </w:rPr>
        <w:br w:type="page"/>
      </w:r>
    </w:p>
    <w:p w14:paraId="734C86DA">
      <w:pPr>
        <w:pStyle w:val="7"/>
        <w:widowControl w:val="0"/>
        <w:overflowPunct w:val="0"/>
        <w:spacing w:line="240" w:lineRule="auto"/>
        <w:rPr>
          <w:color w:val="auto"/>
          <w:highlight w:val="none"/>
        </w:rPr>
      </w:pPr>
      <w:bookmarkStart w:id="137" w:name="_Toc11292"/>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w:t>
      </w:r>
      <w:r>
        <w:rPr>
          <w:rFonts w:hint="eastAsia"/>
          <w:color w:val="auto"/>
          <w:highlight w:val="none"/>
        </w:rPr>
        <w:t xml:space="preserve"> </w:t>
      </w:r>
      <w:r>
        <w:rPr>
          <w:rFonts w:hint="eastAsia" w:ascii="宋体" w:hAnsi="宋体"/>
          <w:color w:val="auto"/>
          <w:sz w:val="21"/>
          <w:szCs w:val="21"/>
          <w:highlight w:val="none"/>
        </w:rPr>
        <w:t>体系认证资料</w:t>
      </w:r>
      <w:bookmarkEnd w:id="137"/>
    </w:p>
    <w:p w14:paraId="4658E75B">
      <w:pPr>
        <w:adjustRightInd/>
        <w:snapToGrid/>
        <w:spacing w:line="240" w:lineRule="auto"/>
        <w:rPr>
          <w:color w:val="auto"/>
          <w:szCs w:val="21"/>
          <w:highlight w:val="none"/>
        </w:rPr>
      </w:pPr>
    </w:p>
    <w:p w14:paraId="7CBC2C80">
      <w:pPr>
        <w:adjustRightInd/>
        <w:snapToGrid/>
        <w:spacing w:line="240" w:lineRule="auto"/>
        <w:rPr>
          <w:color w:val="auto"/>
          <w:szCs w:val="21"/>
          <w:highlight w:val="none"/>
        </w:rPr>
      </w:pPr>
      <w:r>
        <w:rPr>
          <w:color w:val="auto"/>
          <w:szCs w:val="21"/>
          <w:highlight w:val="none"/>
        </w:rPr>
        <w:br w:type="page"/>
      </w:r>
    </w:p>
    <w:p w14:paraId="3C260382">
      <w:pPr>
        <w:pStyle w:val="7"/>
        <w:widowControl w:val="0"/>
        <w:overflowPunct w:val="0"/>
        <w:spacing w:line="240" w:lineRule="auto"/>
        <w:rPr>
          <w:color w:val="auto"/>
          <w:highlight w:val="none"/>
        </w:rPr>
      </w:pPr>
      <w:bookmarkStart w:id="138" w:name="_Toc10566"/>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r>
        <w:rPr>
          <w:rFonts w:hint="eastAsia"/>
          <w:color w:val="auto"/>
          <w:highlight w:val="none"/>
        </w:rPr>
        <w:t xml:space="preserve"> </w:t>
      </w:r>
      <w:r>
        <w:rPr>
          <w:rFonts w:hint="eastAsia" w:ascii="宋体" w:hAnsi="宋体"/>
          <w:color w:val="auto"/>
          <w:sz w:val="21"/>
          <w:szCs w:val="21"/>
          <w:highlight w:val="none"/>
        </w:rPr>
        <w:t>财务资料</w:t>
      </w:r>
      <w:bookmarkEnd w:id="138"/>
    </w:p>
    <w:p w14:paraId="564E5546">
      <w:pPr>
        <w:adjustRightInd/>
        <w:snapToGrid/>
        <w:spacing w:line="240" w:lineRule="auto"/>
        <w:rPr>
          <w:color w:val="auto"/>
          <w:szCs w:val="21"/>
          <w:highlight w:val="none"/>
        </w:rPr>
      </w:pPr>
    </w:p>
    <w:p w14:paraId="5A45DEB9">
      <w:pPr>
        <w:adjustRightInd/>
        <w:snapToGrid/>
        <w:spacing w:line="240" w:lineRule="auto"/>
        <w:rPr>
          <w:color w:val="auto"/>
          <w:szCs w:val="21"/>
          <w:highlight w:val="none"/>
        </w:rPr>
      </w:pPr>
      <w:r>
        <w:rPr>
          <w:color w:val="auto"/>
          <w:szCs w:val="21"/>
          <w:highlight w:val="none"/>
        </w:rPr>
        <w:br w:type="page"/>
      </w:r>
    </w:p>
    <w:p w14:paraId="523C15E4">
      <w:pPr>
        <w:pStyle w:val="7"/>
        <w:widowControl w:val="0"/>
        <w:overflowPunct w:val="0"/>
        <w:spacing w:line="240" w:lineRule="auto"/>
        <w:rPr>
          <w:rFonts w:hint="eastAsia" w:ascii="宋体" w:hAnsi="宋体"/>
          <w:color w:val="auto"/>
          <w:sz w:val="21"/>
          <w:szCs w:val="21"/>
          <w:highlight w:val="none"/>
        </w:rPr>
      </w:pPr>
      <w:bookmarkStart w:id="139" w:name="_Toc532"/>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 实施本项目的有关人员资料表格式（包括相关人员相关证书资料）</w:t>
      </w:r>
      <w:bookmarkEnd w:id="139"/>
    </w:p>
    <w:p w14:paraId="2EAF19EE">
      <w:pPr>
        <w:jc w:val="center"/>
        <w:rPr>
          <w:rFonts w:hint="eastAsia" w:asciiTheme="majorEastAsia" w:hAnsiTheme="majorEastAsia" w:eastAsiaTheme="majorEastAsia"/>
          <w:color w:val="auto"/>
          <w:szCs w:val="21"/>
          <w:highlight w:val="none"/>
        </w:rPr>
      </w:pPr>
    </w:p>
    <w:p w14:paraId="27DFD6DE">
      <w:pPr>
        <w:jc w:val="center"/>
        <w:rPr>
          <w:rFonts w:hint="eastAsia" w:asciiTheme="majorEastAsia" w:hAnsiTheme="majorEastAsia" w:eastAsiaTheme="majorEastAsia"/>
          <w:color w:val="auto"/>
          <w:sz w:val="32"/>
          <w:szCs w:val="32"/>
          <w:highlight w:val="none"/>
        </w:rPr>
      </w:pPr>
      <w:r>
        <w:rPr>
          <w:rFonts w:hint="eastAsia" w:asciiTheme="majorEastAsia" w:hAnsiTheme="majorEastAsia" w:eastAsiaTheme="majorEastAsia"/>
          <w:color w:val="auto"/>
          <w:sz w:val="32"/>
          <w:szCs w:val="32"/>
          <w:highlight w:val="none"/>
        </w:rPr>
        <w:t>实施本项目的有关人员资料表</w:t>
      </w:r>
    </w:p>
    <w:tbl>
      <w:tblPr>
        <w:tblStyle w:val="28"/>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06AD7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475439F">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序号</w:t>
            </w:r>
          </w:p>
        </w:tc>
        <w:tc>
          <w:tcPr>
            <w:tcW w:w="702" w:type="dxa"/>
            <w:vAlign w:val="center"/>
          </w:tcPr>
          <w:p w14:paraId="2EC7C17A">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姓名</w:t>
            </w:r>
          </w:p>
        </w:tc>
        <w:tc>
          <w:tcPr>
            <w:tcW w:w="1861" w:type="dxa"/>
            <w:vAlign w:val="center"/>
          </w:tcPr>
          <w:p w14:paraId="2DFB59B0">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本项目拟任岗位</w:t>
            </w:r>
          </w:p>
        </w:tc>
        <w:tc>
          <w:tcPr>
            <w:tcW w:w="702" w:type="dxa"/>
            <w:vAlign w:val="center"/>
          </w:tcPr>
          <w:p w14:paraId="524CAB03">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性别</w:t>
            </w:r>
          </w:p>
        </w:tc>
        <w:tc>
          <w:tcPr>
            <w:tcW w:w="702" w:type="dxa"/>
            <w:vAlign w:val="center"/>
          </w:tcPr>
          <w:p w14:paraId="2523DD36">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年龄</w:t>
            </w:r>
          </w:p>
        </w:tc>
        <w:tc>
          <w:tcPr>
            <w:tcW w:w="1164" w:type="dxa"/>
            <w:vAlign w:val="center"/>
          </w:tcPr>
          <w:p w14:paraId="7086CD19">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技术职称</w:t>
            </w:r>
          </w:p>
        </w:tc>
        <w:tc>
          <w:tcPr>
            <w:tcW w:w="818" w:type="dxa"/>
            <w:vAlign w:val="center"/>
          </w:tcPr>
          <w:p w14:paraId="06315DDF">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专 业</w:t>
            </w:r>
          </w:p>
        </w:tc>
        <w:tc>
          <w:tcPr>
            <w:tcW w:w="1165" w:type="dxa"/>
            <w:vAlign w:val="center"/>
          </w:tcPr>
          <w:p w14:paraId="6E403A8A">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资质证书</w:t>
            </w:r>
          </w:p>
        </w:tc>
        <w:tc>
          <w:tcPr>
            <w:tcW w:w="703" w:type="dxa"/>
            <w:tcBorders>
              <w:right w:val="single" w:color="auto" w:sz="6" w:space="0"/>
            </w:tcBorders>
            <w:vAlign w:val="center"/>
          </w:tcPr>
          <w:p w14:paraId="5F7DA415">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备注</w:t>
            </w:r>
          </w:p>
        </w:tc>
      </w:tr>
      <w:tr w14:paraId="3DD65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EBFC5A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4D46D42">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00AB33C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03DF9A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6E450C2">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6524316D">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27182EE5">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48098E38">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EB46206">
            <w:pPr>
              <w:spacing w:line="288" w:lineRule="auto"/>
              <w:jc w:val="center"/>
              <w:rPr>
                <w:rFonts w:hint="eastAsia" w:asciiTheme="majorEastAsia" w:hAnsiTheme="majorEastAsia" w:eastAsiaTheme="majorEastAsia"/>
                <w:color w:val="auto"/>
                <w:szCs w:val="21"/>
                <w:highlight w:val="none"/>
              </w:rPr>
            </w:pPr>
          </w:p>
        </w:tc>
      </w:tr>
      <w:tr w14:paraId="6DC63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3466E70">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C760BC6">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4CAAD0C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DD316EC">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8A78889">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21402BC6">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7D4C8B46">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44D05B7D">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637AC9A">
            <w:pPr>
              <w:spacing w:line="288" w:lineRule="auto"/>
              <w:jc w:val="center"/>
              <w:rPr>
                <w:rFonts w:hint="eastAsia" w:asciiTheme="majorEastAsia" w:hAnsiTheme="majorEastAsia" w:eastAsiaTheme="majorEastAsia"/>
                <w:color w:val="auto"/>
                <w:szCs w:val="21"/>
                <w:highlight w:val="none"/>
              </w:rPr>
            </w:pPr>
          </w:p>
        </w:tc>
      </w:tr>
      <w:tr w14:paraId="5D3C1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2AC7D1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56ED8FE">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2AF5195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2B0D74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71465EA">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00D74616">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23A9CE06">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1EF7857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48640804">
            <w:pPr>
              <w:spacing w:line="288" w:lineRule="auto"/>
              <w:jc w:val="center"/>
              <w:rPr>
                <w:rFonts w:hint="eastAsia" w:asciiTheme="majorEastAsia" w:hAnsiTheme="majorEastAsia" w:eastAsiaTheme="majorEastAsia"/>
                <w:color w:val="auto"/>
                <w:szCs w:val="21"/>
                <w:highlight w:val="none"/>
              </w:rPr>
            </w:pPr>
          </w:p>
        </w:tc>
      </w:tr>
      <w:tr w14:paraId="39F07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F38595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96FD39C">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51CB8FAA">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09378E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70E3745">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75991E73">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716D9477">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65028356">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4BF4814">
            <w:pPr>
              <w:spacing w:line="288" w:lineRule="auto"/>
              <w:jc w:val="center"/>
              <w:rPr>
                <w:rFonts w:hint="eastAsia" w:asciiTheme="majorEastAsia" w:hAnsiTheme="majorEastAsia" w:eastAsiaTheme="majorEastAsia"/>
                <w:color w:val="auto"/>
                <w:szCs w:val="21"/>
                <w:highlight w:val="none"/>
              </w:rPr>
            </w:pPr>
          </w:p>
        </w:tc>
      </w:tr>
      <w:tr w14:paraId="6DD2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1D5C64A">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DC512E9">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0F4211C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1FE548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60E479F">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B5CC64B">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0785E53C">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30B82FCE">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4850EEAB">
            <w:pPr>
              <w:spacing w:line="288" w:lineRule="auto"/>
              <w:jc w:val="center"/>
              <w:rPr>
                <w:rFonts w:hint="eastAsia" w:asciiTheme="majorEastAsia" w:hAnsiTheme="majorEastAsia" w:eastAsiaTheme="majorEastAsia"/>
                <w:color w:val="auto"/>
                <w:szCs w:val="21"/>
                <w:highlight w:val="none"/>
              </w:rPr>
            </w:pPr>
          </w:p>
        </w:tc>
      </w:tr>
      <w:tr w14:paraId="0488B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20C97A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520476A">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34F16BAC">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92EFE31">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7CBEC33">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5BDEA048">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2824756A">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7CD867F8">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29EA403">
            <w:pPr>
              <w:spacing w:line="288" w:lineRule="auto"/>
              <w:jc w:val="center"/>
              <w:rPr>
                <w:rFonts w:hint="eastAsia" w:asciiTheme="majorEastAsia" w:hAnsiTheme="majorEastAsia" w:eastAsiaTheme="majorEastAsia"/>
                <w:color w:val="auto"/>
                <w:szCs w:val="21"/>
                <w:highlight w:val="none"/>
              </w:rPr>
            </w:pPr>
          </w:p>
        </w:tc>
      </w:tr>
      <w:tr w14:paraId="0A31C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8CD3C7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062961E">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3F784C9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8D3B15E">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31E6636">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67DA1266">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9F28811">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3E607085">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7750637">
            <w:pPr>
              <w:spacing w:line="288" w:lineRule="auto"/>
              <w:jc w:val="center"/>
              <w:rPr>
                <w:rFonts w:hint="eastAsia" w:asciiTheme="majorEastAsia" w:hAnsiTheme="majorEastAsia" w:eastAsiaTheme="majorEastAsia"/>
                <w:color w:val="auto"/>
                <w:szCs w:val="21"/>
                <w:highlight w:val="none"/>
              </w:rPr>
            </w:pPr>
          </w:p>
        </w:tc>
      </w:tr>
      <w:tr w14:paraId="758BF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83273C1">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76FAF64">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4829E950">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5EAF9D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A0A4DB1">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05186978">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BAA4C92">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5C80EA19">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850D8FB">
            <w:pPr>
              <w:spacing w:line="288" w:lineRule="auto"/>
              <w:jc w:val="center"/>
              <w:rPr>
                <w:rFonts w:hint="eastAsia" w:asciiTheme="majorEastAsia" w:hAnsiTheme="majorEastAsia" w:eastAsiaTheme="majorEastAsia"/>
                <w:color w:val="auto"/>
                <w:szCs w:val="21"/>
                <w:highlight w:val="none"/>
              </w:rPr>
            </w:pPr>
          </w:p>
        </w:tc>
      </w:tr>
      <w:tr w14:paraId="2CA69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E0163E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ED12C22">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08C53E3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D47681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E467EE0">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23642A83">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28923B19">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20358BA6">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2CF52E4">
            <w:pPr>
              <w:spacing w:line="288" w:lineRule="auto"/>
              <w:jc w:val="center"/>
              <w:rPr>
                <w:rFonts w:hint="eastAsia" w:asciiTheme="majorEastAsia" w:hAnsiTheme="majorEastAsia" w:eastAsiaTheme="majorEastAsia"/>
                <w:color w:val="auto"/>
                <w:szCs w:val="21"/>
                <w:highlight w:val="none"/>
              </w:rPr>
            </w:pPr>
          </w:p>
        </w:tc>
      </w:tr>
      <w:tr w14:paraId="5C4EF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EE3DC9E">
            <w:pPr>
              <w:spacing w:line="288" w:lineRule="auto"/>
              <w:jc w:val="center"/>
              <w:rPr>
                <w:rFonts w:hint="eastAsia" w:ascii="宋体" w:hAnsi="宋体"/>
                <w:color w:val="auto"/>
                <w:szCs w:val="21"/>
                <w:highlight w:val="none"/>
              </w:rPr>
            </w:pPr>
          </w:p>
        </w:tc>
        <w:tc>
          <w:tcPr>
            <w:tcW w:w="702" w:type="dxa"/>
            <w:vAlign w:val="center"/>
          </w:tcPr>
          <w:p w14:paraId="0C84E680">
            <w:pPr>
              <w:spacing w:line="288" w:lineRule="auto"/>
              <w:jc w:val="center"/>
              <w:rPr>
                <w:rFonts w:hint="eastAsia" w:ascii="宋体" w:hAnsi="宋体"/>
                <w:color w:val="auto"/>
                <w:szCs w:val="21"/>
                <w:highlight w:val="none"/>
              </w:rPr>
            </w:pPr>
          </w:p>
        </w:tc>
        <w:tc>
          <w:tcPr>
            <w:tcW w:w="1861" w:type="dxa"/>
            <w:vAlign w:val="center"/>
          </w:tcPr>
          <w:p w14:paraId="7F8A3230">
            <w:pPr>
              <w:spacing w:line="288" w:lineRule="auto"/>
              <w:jc w:val="center"/>
              <w:rPr>
                <w:rFonts w:hint="eastAsia" w:ascii="宋体" w:hAnsi="宋体"/>
                <w:color w:val="auto"/>
                <w:szCs w:val="21"/>
                <w:highlight w:val="none"/>
              </w:rPr>
            </w:pPr>
          </w:p>
        </w:tc>
        <w:tc>
          <w:tcPr>
            <w:tcW w:w="702" w:type="dxa"/>
            <w:vAlign w:val="center"/>
          </w:tcPr>
          <w:p w14:paraId="70563C65">
            <w:pPr>
              <w:spacing w:line="288" w:lineRule="auto"/>
              <w:jc w:val="center"/>
              <w:rPr>
                <w:rFonts w:hint="eastAsia" w:ascii="宋体" w:hAnsi="宋体"/>
                <w:color w:val="auto"/>
                <w:szCs w:val="21"/>
                <w:highlight w:val="none"/>
              </w:rPr>
            </w:pPr>
          </w:p>
        </w:tc>
        <w:tc>
          <w:tcPr>
            <w:tcW w:w="702" w:type="dxa"/>
            <w:vAlign w:val="center"/>
          </w:tcPr>
          <w:p w14:paraId="3DD6B8A0">
            <w:pPr>
              <w:spacing w:line="288" w:lineRule="auto"/>
              <w:jc w:val="center"/>
              <w:rPr>
                <w:rFonts w:hint="eastAsia" w:ascii="宋体" w:hAnsi="宋体"/>
                <w:color w:val="auto"/>
                <w:szCs w:val="21"/>
                <w:highlight w:val="none"/>
              </w:rPr>
            </w:pPr>
          </w:p>
        </w:tc>
        <w:tc>
          <w:tcPr>
            <w:tcW w:w="1164" w:type="dxa"/>
            <w:vAlign w:val="center"/>
          </w:tcPr>
          <w:p w14:paraId="15A6CAE8">
            <w:pPr>
              <w:spacing w:line="288" w:lineRule="auto"/>
              <w:jc w:val="center"/>
              <w:rPr>
                <w:rFonts w:hint="eastAsia" w:ascii="宋体" w:hAnsi="宋体"/>
                <w:color w:val="auto"/>
                <w:szCs w:val="21"/>
                <w:highlight w:val="none"/>
              </w:rPr>
            </w:pPr>
          </w:p>
        </w:tc>
        <w:tc>
          <w:tcPr>
            <w:tcW w:w="818" w:type="dxa"/>
            <w:vAlign w:val="center"/>
          </w:tcPr>
          <w:p w14:paraId="492CF8F5">
            <w:pPr>
              <w:spacing w:line="288" w:lineRule="auto"/>
              <w:jc w:val="center"/>
              <w:rPr>
                <w:rFonts w:hint="eastAsia" w:ascii="宋体" w:hAnsi="宋体"/>
                <w:color w:val="auto"/>
                <w:szCs w:val="21"/>
                <w:highlight w:val="none"/>
              </w:rPr>
            </w:pPr>
          </w:p>
        </w:tc>
        <w:tc>
          <w:tcPr>
            <w:tcW w:w="1165" w:type="dxa"/>
            <w:vAlign w:val="center"/>
          </w:tcPr>
          <w:p w14:paraId="046921F4">
            <w:pPr>
              <w:spacing w:line="288" w:lineRule="auto"/>
              <w:jc w:val="center"/>
              <w:rPr>
                <w:rFonts w:hint="eastAsia" w:ascii="宋体" w:hAnsi="宋体"/>
                <w:color w:val="auto"/>
                <w:szCs w:val="21"/>
                <w:highlight w:val="none"/>
              </w:rPr>
            </w:pPr>
          </w:p>
        </w:tc>
        <w:tc>
          <w:tcPr>
            <w:tcW w:w="703" w:type="dxa"/>
            <w:tcBorders>
              <w:right w:val="single" w:color="auto" w:sz="6" w:space="0"/>
            </w:tcBorders>
            <w:vAlign w:val="center"/>
          </w:tcPr>
          <w:p w14:paraId="6380510D">
            <w:pPr>
              <w:spacing w:line="288" w:lineRule="auto"/>
              <w:jc w:val="center"/>
              <w:rPr>
                <w:rFonts w:hint="eastAsia" w:ascii="宋体" w:hAnsi="宋体"/>
                <w:color w:val="auto"/>
                <w:szCs w:val="21"/>
                <w:highlight w:val="none"/>
              </w:rPr>
            </w:pPr>
          </w:p>
        </w:tc>
      </w:tr>
    </w:tbl>
    <w:p w14:paraId="62B6208F">
      <w:pPr>
        <w:ind w:firstLine="178" w:firstLineChars="85"/>
        <w:rPr>
          <w:rFonts w:hint="eastAsia" w:ascii="宋体" w:hAnsi="宋体"/>
          <w:color w:val="auto"/>
          <w:szCs w:val="21"/>
          <w:highlight w:val="none"/>
        </w:rPr>
      </w:pPr>
    </w:p>
    <w:p w14:paraId="03B0DE0E">
      <w:pPr>
        <w:ind w:firstLine="178" w:firstLineChars="85"/>
        <w:rPr>
          <w:rFonts w:hint="eastAsia" w:ascii="宋体" w:hAnsi="宋体"/>
          <w:color w:val="auto"/>
          <w:szCs w:val="21"/>
          <w:highlight w:val="none"/>
        </w:rPr>
      </w:pPr>
      <w:r>
        <w:rPr>
          <w:rFonts w:hint="eastAsia" w:ascii="宋体" w:hAnsi="宋体"/>
          <w:color w:val="auto"/>
          <w:szCs w:val="21"/>
          <w:highlight w:val="none"/>
        </w:rPr>
        <w:t>附有关证明文件（复印件加盖公章）</w:t>
      </w:r>
    </w:p>
    <w:p w14:paraId="34FF03E6">
      <w:pPr>
        <w:ind w:firstLine="178" w:firstLineChars="85"/>
        <w:rPr>
          <w:rFonts w:hint="eastAsia" w:ascii="宋体" w:hAnsi="宋体"/>
          <w:color w:val="auto"/>
          <w:szCs w:val="21"/>
          <w:highlight w:val="none"/>
        </w:rPr>
      </w:pPr>
      <w:r>
        <w:rPr>
          <w:rFonts w:hint="eastAsia" w:ascii="宋体" w:hAnsi="宋体"/>
          <w:color w:val="auto"/>
          <w:szCs w:val="21"/>
          <w:highlight w:val="none"/>
        </w:rPr>
        <w:t>投标人代表签字：</w:t>
      </w:r>
    </w:p>
    <w:p w14:paraId="6FA57499">
      <w:pPr>
        <w:ind w:firstLine="178" w:firstLineChars="85"/>
        <w:rPr>
          <w:rFonts w:hint="eastAsia" w:ascii="宋体" w:hAnsi="宋体"/>
          <w:color w:val="auto"/>
          <w:szCs w:val="21"/>
          <w:highlight w:val="none"/>
        </w:rPr>
      </w:pPr>
      <w:r>
        <w:rPr>
          <w:rFonts w:hint="eastAsia" w:ascii="宋体" w:hAnsi="宋体"/>
          <w:color w:val="auto"/>
          <w:szCs w:val="21"/>
          <w:highlight w:val="none"/>
        </w:rPr>
        <w:t>投标人盖章：</w:t>
      </w:r>
    </w:p>
    <w:p w14:paraId="0B2969C3">
      <w:pPr>
        <w:rPr>
          <w:rFonts w:hint="eastAsia" w:ascii="宋体" w:hAnsi="宋体"/>
          <w:color w:val="auto"/>
          <w:szCs w:val="21"/>
          <w:highlight w:val="none"/>
        </w:rPr>
      </w:pPr>
      <w:r>
        <w:rPr>
          <w:rFonts w:hint="eastAsia" w:ascii="宋体" w:hAnsi="宋体"/>
          <w:color w:val="auto"/>
          <w:szCs w:val="21"/>
          <w:highlight w:val="none"/>
        </w:rPr>
        <w:t>注：</w:t>
      </w:r>
    </w:p>
    <w:p w14:paraId="5204EA0C">
      <w:pPr>
        <w:pStyle w:val="44"/>
        <w:numPr>
          <w:ilvl w:val="0"/>
          <w:numId w:val="9"/>
        </w:numPr>
        <w:ind w:firstLineChars="0"/>
        <w:rPr>
          <w:rFonts w:hint="eastAsia" w:ascii="宋体" w:hAnsi="宋体"/>
          <w:color w:val="auto"/>
          <w:szCs w:val="21"/>
          <w:highlight w:val="none"/>
        </w:rPr>
      </w:pPr>
      <w:r>
        <w:rPr>
          <w:rFonts w:hint="eastAsia" w:ascii="宋体" w:hAnsi="宋体"/>
          <w:color w:val="auto"/>
          <w:szCs w:val="21"/>
          <w:highlight w:val="none"/>
        </w:rPr>
        <w:t>投标人可按项目的实际需要提供本表格。</w:t>
      </w:r>
    </w:p>
    <w:p w14:paraId="5F96504E">
      <w:pPr>
        <w:pStyle w:val="44"/>
        <w:numPr>
          <w:ilvl w:val="0"/>
          <w:numId w:val="9"/>
        </w:numPr>
        <w:ind w:firstLineChars="0"/>
        <w:rPr>
          <w:rFonts w:hint="eastAsia"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15998676">
      <w:pPr>
        <w:rPr>
          <w:rFonts w:hint="eastAsia"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512F3D19">
      <w:pPr>
        <w:pStyle w:val="44"/>
        <w:numPr>
          <w:ilvl w:val="0"/>
          <w:numId w:val="9"/>
        </w:numPr>
        <w:ind w:firstLineChars="0"/>
        <w:rPr>
          <w:rFonts w:hint="eastAsia" w:ascii="宋体" w:hAnsi="宋体" w:cs="Times New Roman"/>
          <w:color w:val="auto"/>
          <w:szCs w:val="21"/>
          <w:highlight w:val="none"/>
        </w:rPr>
      </w:pPr>
      <w:r>
        <w:rPr>
          <w:rFonts w:hint="eastAsia" w:ascii="宋体" w:hAnsi="宋体"/>
          <w:color w:val="auto"/>
          <w:szCs w:val="21"/>
          <w:highlight w:val="none"/>
        </w:rPr>
        <w:br w:type="page"/>
      </w:r>
    </w:p>
    <w:p w14:paraId="2FC2083C">
      <w:pPr>
        <w:pStyle w:val="7"/>
        <w:widowControl w:val="0"/>
        <w:overflowPunct w:val="0"/>
        <w:spacing w:line="240" w:lineRule="auto"/>
        <w:rPr>
          <w:rFonts w:hint="eastAsia" w:ascii="宋体" w:hAnsi="宋体"/>
          <w:color w:val="auto"/>
          <w:sz w:val="21"/>
          <w:szCs w:val="21"/>
          <w:highlight w:val="none"/>
        </w:rPr>
      </w:pPr>
      <w:bookmarkStart w:id="140" w:name="_Toc4662"/>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 有关人员近期的社保缴纳情况</w:t>
      </w:r>
      <w:bookmarkEnd w:id="140"/>
    </w:p>
    <w:p w14:paraId="0DAB2D15">
      <w:pPr>
        <w:adjustRightInd/>
        <w:snapToGrid/>
        <w:spacing w:line="240" w:lineRule="auto"/>
        <w:rPr>
          <w:rFonts w:hint="eastAsia" w:ascii="宋体" w:hAnsi="宋体"/>
          <w:color w:val="auto"/>
          <w:szCs w:val="21"/>
          <w:highlight w:val="none"/>
        </w:rPr>
      </w:pPr>
    </w:p>
    <w:p w14:paraId="311B5341">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170DD497">
      <w:pPr>
        <w:pStyle w:val="5"/>
        <w:spacing w:before="0" w:after="0" w:line="360" w:lineRule="auto"/>
        <w:jc w:val="center"/>
        <w:rPr>
          <w:color w:val="auto"/>
          <w:sz w:val="72"/>
          <w:szCs w:val="72"/>
          <w:highlight w:val="none"/>
        </w:rPr>
      </w:pPr>
      <w:bookmarkStart w:id="141" w:name="_Toc12254"/>
      <w:r>
        <w:rPr>
          <w:rFonts w:hint="eastAsia"/>
          <w:color w:val="auto"/>
          <w:sz w:val="72"/>
          <w:szCs w:val="72"/>
          <w:highlight w:val="none"/>
        </w:rPr>
        <w:t>技术文件</w:t>
      </w:r>
      <w:bookmarkEnd w:id="141"/>
    </w:p>
    <w:p w14:paraId="5E22AAD3">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1F035E08">
      <w:pPr>
        <w:rPr>
          <w:color w:val="auto"/>
          <w:highlight w:val="none"/>
        </w:rPr>
      </w:pPr>
    </w:p>
    <w:p w14:paraId="12332017">
      <w:pPr>
        <w:pStyle w:val="3"/>
        <w:rPr>
          <w:rFonts w:hint="eastAsia"/>
          <w:color w:val="auto"/>
          <w:highlight w:val="none"/>
        </w:rPr>
      </w:pPr>
    </w:p>
    <w:p w14:paraId="41BBC2D9">
      <w:pPr>
        <w:ind w:firstLine="240"/>
        <w:rPr>
          <w:color w:val="auto"/>
          <w:highlight w:val="none"/>
        </w:rPr>
      </w:pPr>
    </w:p>
    <w:p w14:paraId="6B1DD56B">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8"/>
        </w:rPr>
        <w:t>项目名</w:t>
      </w:r>
      <w:r>
        <w:rPr>
          <w:rFonts w:hint="eastAsia" w:ascii="宋体" w:hAnsi="宋体" w:cs="宋体"/>
          <w:b/>
          <w:bCs/>
          <w:color w:val="auto"/>
          <w:spacing w:val="1"/>
          <w:w w:val="100"/>
          <w:kern w:val="0"/>
          <w:sz w:val="32"/>
          <w:szCs w:val="32"/>
          <w:highlight w:val="none"/>
          <w:fitText w:val="1600" w:id="8"/>
        </w:rPr>
        <w:t>称</w:t>
      </w:r>
      <w:r>
        <w:rPr>
          <w:rFonts w:hint="eastAsia" w:ascii="宋体" w:hAnsi="宋体" w:cs="宋体"/>
          <w:b/>
          <w:bCs/>
          <w:color w:val="auto"/>
          <w:spacing w:val="-6"/>
          <w:sz w:val="32"/>
          <w:szCs w:val="32"/>
          <w:highlight w:val="none"/>
        </w:rPr>
        <w:t>：</w:t>
      </w:r>
    </w:p>
    <w:p w14:paraId="0C69900C">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9"/>
        </w:rPr>
        <w:t>项目编</w:t>
      </w:r>
      <w:r>
        <w:rPr>
          <w:rFonts w:hint="eastAsia" w:ascii="宋体" w:hAnsi="宋体" w:cs="宋体"/>
          <w:b/>
          <w:bCs/>
          <w:color w:val="auto"/>
          <w:spacing w:val="1"/>
          <w:w w:val="100"/>
          <w:kern w:val="0"/>
          <w:sz w:val="32"/>
          <w:szCs w:val="32"/>
          <w:highlight w:val="none"/>
          <w:fitText w:val="1600" w:id="9"/>
        </w:rPr>
        <w:t>号</w:t>
      </w:r>
      <w:r>
        <w:rPr>
          <w:rFonts w:hint="eastAsia" w:ascii="宋体" w:hAnsi="宋体" w:cs="宋体"/>
          <w:b/>
          <w:bCs/>
          <w:color w:val="auto"/>
          <w:sz w:val="32"/>
          <w:szCs w:val="32"/>
          <w:highlight w:val="none"/>
        </w:rPr>
        <w:t>：</w:t>
      </w:r>
    </w:p>
    <w:p w14:paraId="0D091627">
      <w:pPr>
        <w:pStyle w:val="3"/>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51B68EE9">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10"/>
        </w:rPr>
        <w:t>投标人名称</w:t>
      </w:r>
      <w:r>
        <w:rPr>
          <w:rFonts w:hint="eastAsia" w:ascii="宋体" w:hAnsi="宋体" w:cs="宋体"/>
          <w:b/>
          <w:color w:val="auto"/>
          <w:sz w:val="32"/>
          <w:szCs w:val="32"/>
          <w:highlight w:val="none"/>
        </w:rPr>
        <w:t>：</w:t>
      </w:r>
    </w:p>
    <w:p w14:paraId="06E0753A">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11"/>
        </w:rPr>
        <w:t xml:space="preserve">日    </w:t>
      </w:r>
      <w:r>
        <w:rPr>
          <w:rFonts w:hint="eastAsia" w:ascii="宋体" w:hAnsi="宋体" w:cs="宋体"/>
          <w:b/>
          <w:color w:val="auto"/>
          <w:spacing w:val="0"/>
          <w:w w:val="100"/>
          <w:kern w:val="0"/>
          <w:sz w:val="32"/>
          <w:szCs w:val="32"/>
          <w:highlight w:val="none"/>
          <w:fitText w:val="1600" w:id="11"/>
        </w:rPr>
        <w:t>期</w:t>
      </w:r>
      <w:r>
        <w:rPr>
          <w:rFonts w:hint="eastAsia" w:ascii="宋体" w:hAnsi="宋体" w:cs="宋体"/>
          <w:b/>
          <w:color w:val="auto"/>
          <w:sz w:val="32"/>
          <w:szCs w:val="32"/>
          <w:highlight w:val="none"/>
        </w:rPr>
        <w:t>：  年  月  日</w:t>
      </w:r>
    </w:p>
    <w:p w14:paraId="70829E3F">
      <w:pPr>
        <w:rPr>
          <w:rFonts w:hint="eastAsia" w:ascii="宋体" w:hAnsi="宋体"/>
          <w:color w:val="auto"/>
          <w:szCs w:val="21"/>
          <w:highlight w:val="none"/>
        </w:rPr>
      </w:pPr>
      <w:r>
        <w:rPr>
          <w:rFonts w:hint="eastAsia" w:ascii="宋体" w:hAnsi="宋体"/>
          <w:color w:val="auto"/>
          <w:szCs w:val="21"/>
          <w:highlight w:val="none"/>
        </w:rPr>
        <w:br w:type="page"/>
      </w:r>
    </w:p>
    <w:p w14:paraId="2C61CABD">
      <w:pPr>
        <w:pStyle w:val="7"/>
        <w:widowControl w:val="0"/>
        <w:overflowPunct w:val="0"/>
        <w:spacing w:line="240" w:lineRule="auto"/>
        <w:rPr>
          <w:rFonts w:hint="eastAsia" w:ascii="宋体" w:hAnsi="宋体"/>
          <w:color w:val="auto"/>
          <w:sz w:val="21"/>
          <w:szCs w:val="21"/>
          <w:highlight w:val="none"/>
        </w:rPr>
      </w:pPr>
      <w:bookmarkStart w:id="142" w:name="_Toc21424"/>
      <w:r>
        <w:rPr>
          <w:rFonts w:hint="eastAsia" w:ascii="宋体" w:hAnsi="宋体"/>
          <w:color w:val="auto"/>
          <w:sz w:val="21"/>
          <w:szCs w:val="21"/>
          <w:highlight w:val="none"/>
        </w:rPr>
        <w:t>附件1.</w:t>
      </w:r>
      <w:r>
        <w:rPr>
          <w:rFonts w:hint="eastAsia"/>
          <w:color w:val="auto"/>
          <w:highlight w:val="none"/>
        </w:rPr>
        <w:t xml:space="preserve"> </w:t>
      </w:r>
      <w:r>
        <w:rPr>
          <w:rFonts w:hint="eastAsia" w:ascii="宋体" w:hAnsi="宋体"/>
          <w:color w:val="auto"/>
          <w:sz w:val="21"/>
          <w:szCs w:val="21"/>
          <w:highlight w:val="none"/>
        </w:rPr>
        <w:t>技术评分标准索引表</w:t>
      </w:r>
      <w:bookmarkEnd w:id="142"/>
    </w:p>
    <w:p w14:paraId="6DC5AAEE">
      <w:pPr>
        <w:adjustRightInd/>
        <w:snapToGrid/>
        <w:spacing w:line="276" w:lineRule="auto"/>
        <w:rPr>
          <w:rFonts w:hint="eastAsia" w:ascii="宋体" w:hAnsi="宋体" w:cs="宋体"/>
          <w:color w:val="auto"/>
          <w:szCs w:val="21"/>
          <w:highlight w:val="none"/>
        </w:rPr>
      </w:pPr>
    </w:p>
    <w:p w14:paraId="5AEF97C6">
      <w:pPr>
        <w:jc w:val="center"/>
        <w:rPr>
          <w:rFonts w:hint="eastAsia" w:ascii="宋体" w:hAnsi="宋体" w:cs="宋体"/>
          <w:color w:val="auto"/>
          <w:sz w:val="32"/>
          <w:szCs w:val="32"/>
          <w:highlight w:val="none"/>
        </w:rPr>
      </w:pPr>
      <w:r>
        <w:rPr>
          <w:rFonts w:hint="eastAsia" w:ascii="宋体" w:hAnsi="宋体" w:cs="宋体"/>
          <w:color w:val="auto"/>
          <w:sz w:val="32"/>
          <w:szCs w:val="32"/>
          <w:highlight w:val="none"/>
        </w:rPr>
        <w:t>评分标准索引表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65F1A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1D84F0A8">
            <w:pPr>
              <w:jc w:val="center"/>
              <w:rPr>
                <w:rFonts w:hint="eastAsia" w:ascii="宋体" w:hAnsi="宋体" w:cs="宋体"/>
                <w:color w:val="auto"/>
                <w:highlight w:val="none"/>
              </w:rPr>
            </w:pPr>
            <w:r>
              <w:rPr>
                <w:rFonts w:hint="eastAsia" w:ascii="宋体" w:hAnsi="宋体" w:cs="宋体"/>
                <w:color w:val="auto"/>
                <w:highlight w:val="none"/>
              </w:rPr>
              <w:t>序号</w:t>
            </w:r>
          </w:p>
        </w:tc>
        <w:tc>
          <w:tcPr>
            <w:tcW w:w="1704" w:type="dxa"/>
            <w:vAlign w:val="center"/>
          </w:tcPr>
          <w:p w14:paraId="323E1DB8">
            <w:pPr>
              <w:jc w:val="center"/>
              <w:rPr>
                <w:rFonts w:hint="eastAsia"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6B9836AD">
            <w:pPr>
              <w:jc w:val="center"/>
              <w:rPr>
                <w:rFonts w:hint="eastAsia"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2F640DF3">
            <w:pPr>
              <w:jc w:val="center"/>
              <w:rPr>
                <w:rFonts w:hint="eastAsia" w:ascii="宋体" w:hAnsi="宋体" w:cs="宋体"/>
                <w:color w:val="auto"/>
                <w:highlight w:val="none"/>
              </w:rPr>
            </w:pPr>
            <w:r>
              <w:rPr>
                <w:rFonts w:hint="eastAsia" w:ascii="宋体" w:hAnsi="宋体" w:cs="宋体"/>
                <w:color w:val="auto"/>
                <w:highlight w:val="none"/>
              </w:rPr>
              <w:t>分值</w:t>
            </w:r>
          </w:p>
        </w:tc>
        <w:tc>
          <w:tcPr>
            <w:tcW w:w="1705" w:type="dxa"/>
            <w:vAlign w:val="center"/>
          </w:tcPr>
          <w:p w14:paraId="30E26FA1">
            <w:pPr>
              <w:jc w:val="center"/>
              <w:rPr>
                <w:rFonts w:hint="eastAsia" w:ascii="宋体" w:hAnsi="宋体" w:cs="宋体"/>
                <w:color w:val="auto"/>
                <w:highlight w:val="none"/>
              </w:rPr>
            </w:pPr>
            <w:r>
              <w:rPr>
                <w:rFonts w:hint="eastAsia" w:ascii="宋体" w:hAnsi="宋体" w:cs="宋体"/>
                <w:color w:val="auto"/>
                <w:highlight w:val="none"/>
              </w:rPr>
              <w:t>页码范围</w:t>
            </w:r>
          </w:p>
        </w:tc>
      </w:tr>
      <w:tr w14:paraId="3B71E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5CC46777">
            <w:pPr>
              <w:jc w:val="center"/>
              <w:rPr>
                <w:rFonts w:hint="eastAsia" w:ascii="宋体" w:hAnsi="宋体" w:cs="宋体"/>
                <w:color w:val="auto"/>
                <w:highlight w:val="none"/>
              </w:rPr>
            </w:pPr>
            <w:r>
              <w:rPr>
                <w:rFonts w:hint="eastAsia" w:ascii="宋体" w:hAnsi="宋体" w:cs="宋体"/>
                <w:color w:val="auto"/>
                <w:highlight w:val="none"/>
              </w:rPr>
              <w:t>技术评审</w:t>
            </w:r>
          </w:p>
        </w:tc>
      </w:tr>
      <w:tr w14:paraId="7960A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FE010CE">
            <w:pPr>
              <w:jc w:val="center"/>
              <w:rPr>
                <w:rFonts w:hint="eastAsia" w:ascii="宋体" w:hAnsi="宋体" w:cs="宋体"/>
                <w:color w:val="auto"/>
                <w:highlight w:val="none"/>
              </w:rPr>
            </w:pPr>
          </w:p>
        </w:tc>
        <w:tc>
          <w:tcPr>
            <w:tcW w:w="1704" w:type="dxa"/>
            <w:vAlign w:val="center"/>
          </w:tcPr>
          <w:p w14:paraId="6F33BA8F">
            <w:pPr>
              <w:jc w:val="center"/>
              <w:rPr>
                <w:rFonts w:hint="eastAsia" w:ascii="宋体" w:hAnsi="宋体" w:cs="宋体"/>
                <w:color w:val="auto"/>
                <w:highlight w:val="none"/>
              </w:rPr>
            </w:pPr>
          </w:p>
        </w:tc>
        <w:tc>
          <w:tcPr>
            <w:tcW w:w="1704" w:type="dxa"/>
            <w:vAlign w:val="center"/>
          </w:tcPr>
          <w:p w14:paraId="62557972">
            <w:pPr>
              <w:jc w:val="center"/>
              <w:rPr>
                <w:rFonts w:hint="eastAsia" w:ascii="宋体" w:hAnsi="宋体" w:cs="宋体"/>
                <w:color w:val="auto"/>
                <w:highlight w:val="none"/>
              </w:rPr>
            </w:pPr>
          </w:p>
        </w:tc>
        <w:tc>
          <w:tcPr>
            <w:tcW w:w="1705" w:type="dxa"/>
            <w:vAlign w:val="center"/>
          </w:tcPr>
          <w:p w14:paraId="378E617A">
            <w:pPr>
              <w:jc w:val="center"/>
              <w:rPr>
                <w:rFonts w:hint="eastAsia" w:ascii="宋体" w:hAnsi="宋体" w:cs="宋体"/>
                <w:color w:val="auto"/>
                <w:highlight w:val="none"/>
              </w:rPr>
            </w:pPr>
          </w:p>
        </w:tc>
        <w:tc>
          <w:tcPr>
            <w:tcW w:w="1705" w:type="dxa"/>
            <w:vAlign w:val="center"/>
          </w:tcPr>
          <w:p w14:paraId="11884DA8">
            <w:pPr>
              <w:jc w:val="center"/>
              <w:rPr>
                <w:rFonts w:hint="eastAsia" w:ascii="宋体" w:hAnsi="宋体" w:cs="宋体"/>
                <w:color w:val="auto"/>
                <w:highlight w:val="none"/>
              </w:rPr>
            </w:pPr>
          </w:p>
        </w:tc>
      </w:tr>
      <w:tr w14:paraId="7C6E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3B24A90">
            <w:pPr>
              <w:jc w:val="center"/>
              <w:rPr>
                <w:rFonts w:hint="eastAsia" w:ascii="宋体" w:hAnsi="宋体" w:cs="宋体"/>
                <w:color w:val="auto"/>
                <w:highlight w:val="none"/>
              </w:rPr>
            </w:pPr>
          </w:p>
        </w:tc>
        <w:tc>
          <w:tcPr>
            <w:tcW w:w="1704" w:type="dxa"/>
            <w:vAlign w:val="center"/>
          </w:tcPr>
          <w:p w14:paraId="41F28101">
            <w:pPr>
              <w:jc w:val="center"/>
              <w:rPr>
                <w:rFonts w:hint="eastAsia" w:ascii="宋体" w:hAnsi="宋体" w:cs="宋体"/>
                <w:color w:val="auto"/>
                <w:highlight w:val="none"/>
              </w:rPr>
            </w:pPr>
          </w:p>
        </w:tc>
        <w:tc>
          <w:tcPr>
            <w:tcW w:w="1704" w:type="dxa"/>
            <w:vAlign w:val="center"/>
          </w:tcPr>
          <w:p w14:paraId="250BF18D">
            <w:pPr>
              <w:jc w:val="center"/>
              <w:rPr>
                <w:rFonts w:hint="eastAsia" w:ascii="宋体" w:hAnsi="宋体" w:cs="宋体"/>
                <w:color w:val="auto"/>
                <w:highlight w:val="none"/>
              </w:rPr>
            </w:pPr>
          </w:p>
        </w:tc>
        <w:tc>
          <w:tcPr>
            <w:tcW w:w="1705" w:type="dxa"/>
            <w:vAlign w:val="center"/>
          </w:tcPr>
          <w:p w14:paraId="4622663D">
            <w:pPr>
              <w:jc w:val="center"/>
              <w:rPr>
                <w:rFonts w:hint="eastAsia" w:ascii="宋体" w:hAnsi="宋体" w:cs="宋体"/>
                <w:color w:val="auto"/>
                <w:highlight w:val="none"/>
              </w:rPr>
            </w:pPr>
          </w:p>
        </w:tc>
        <w:tc>
          <w:tcPr>
            <w:tcW w:w="1705" w:type="dxa"/>
            <w:vAlign w:val="center"/>
          </w:tcPr>
          <w:p w14:paraId="612AA8B7">
            <w:pPr>
              <w:jc w:val="center"/>
              <w:rPr>
                <w:rFonts w:hint="eastAsia" w:ascii="宋体" w:hAnsi="宋体" w:cs="宋体"/>
                <w:color w:val="auto"/>
                <w:highlight w:val="none"/>
              </w:rPr>
            </w:pPr>
          </w:p>
        </w:tc>
      </w:tr>
      <w:tr w14:paraId="653AE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0620230">
            <w:pPr>
              <w:jc w:val="center"/>
              <w:rPr>
                <w:rFonts w:hint="eastAsia" w:ascii="宋体" w:hAnsi="宋体" w:cs="宋体"/>
                <w:color w:val="auto"/>
                <w:highlight w:val="none"/>
              </w:rPr>
            </w:pPr>
          </w:p>
        </w:tc>
        <w:tc>
          <w:tcPr>
            <w:tcW w:w="1704" w:type="dxa"/>
            <w:vAlign w:val="center"/>
          </w:tcPr>
          <w:p w14:paraId="37DCEEEE">
            <w:pPr>
              <w:jc w:val="center"/>
              <w:rPr>
                <w:rFonts w:hint="eastAsia" w:ascii="宋体" w:hAnsi="宋体" w:cs="宋体"/>
                <w:color w:val="auto"/>
                <w:highlight w:val="none"/>
              </w:rPr>
            </w:pPr>
          </w:p>
        </w:tc>
        <w:tc>
          <w:tcPr>
            <w:tcW w:w="1704" w:type="dxa"/>
            <w:vAlign w:val="center"/>
          </w:tcPr>
          <w:p w14:paraId="6480DE2C">
            <w:pPr>
              <w:jc w:val="center"/>
              <w:rPr>
                <w:rFonts w:hint="eastAsia" w:ascii="宋体" w:hAnsi="宋体" w:cs="宋体"/>
                <w:color w:val="auto"/>
                <w:highlight w:val="none"/>
              </w:rPr>
            </w:pPr>
          </w:p>
        </w:tc>
        <w:tc>
          <w:tcPr>
            <w:tcW w:w="1705" w:type="dxa"/>
            <w:vAlign w:val="center"/>
          </w:tcPr>
          <w:p w14:paraId="4136A577">
            <w:pPr>
              <w:jc w:val="center"/>
              <w:rPr>
                <w:rFonts w:hint="eastAsia" w:ascii="宋体" w:hAnsi="宋体" w:cs="宋体"/>
                <w:color w:val="auto"/>
                <w:highlight w:val="none"/>
              </w:rPr>
            </w:pPr>
          </w:p>
        </w:tc>
        <w:tc>
          <w:tcPr>
            <w:tcW w:w="1705" w:type="dxa"/>
            <w:vAlign w:val="center"/>
          </w:tcPr>
          <w:p w14:paraId="6AA1BA2D">
            <w:pPr>
              <w:jc w:val="center"/>
              <w:rPr>
                <w:rFonts w:hint="eastAsia" w:ascii="宋体" w:hAnsi="宋体" w:cs="宋体"/>
                <w:color w:val="auto"/>
                <w:highlight w:val="none"/>
              </w:rPr>
            </w:pPr>
          </w:p>
        </w:tc>
      </w:tr>
    </w:tbl>
    <w:p w14:paraId="093F596B">
      <w:pPr>
        <w:rPr>
          <w:rFonts w:hint="eastAsia" w:ascii="宋体" w:hAnsi="宋体" w:cs="宋体"/>
          <w:color w:val="auto"/>
          <w:szCs w:val="21"/>
          <w:highlight w:val="none"/>
        </w:rPr>
      </w:pPr>
    </w:p>
    <w:p w14:paraId="5DA96F38">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56281677">
      <w:pPr>
        <w:pStyle w:val="7"/>
        <w:widowControl w:val="0"/>
        <w:overflowPunct w:val="0"/>
        <w:spacing w:line="240" w:lineRule="auto"/>
        <w:rPr>
          <w:rFonts w:hint="eastAsia" w:ascii="宋体" w:hAnsi="宋体"/>
          <w:color w:val="auto"/>
          <w:sz w:val="21"/>
          <w:szCs w:val="21"/>
          <w:highlight w:val="none"/>
        </w:rPr>
      </w:pPr>
      <w:bookmarkStart w:id="143" w:name="_Toc32014"/>
      <w:r>
        <w:rPr>
          <w:rFonts w:hint="eastAsia" w:ascii="宋体" w:hAnsi="宋体"/>
          <w:color w:val="auto"/>
          <w:sz w:val="21"/>
          <w:szCs w:val="21"/>
          <w:highlight w:val="none"/>
        </w:rPr>
        <w:t>附件2. 技术规格偏离表格式</w:t>
      </w:r>
      <w:bookmarkEnd w:id="143"/>
    </w:p>
    <w:p w14:paraId="279FB926">
      <w:pPr>
        <w:jc w:val="center"/>
        <w:rPr>
          <w:rFonts w:ascii="黑体" w:eastAsia="黑体"/>
          <w:color w:val="auto"/>
          <w:sz w:val="28"/>
          <w:szCs w:val="28"/>
          <w:highlight w:val="none"/>
        </w:rPr>
      </w:pPr>
    </w:p>
    <w:p w14:paraId="5012C983">
      <w:pPr>
        <w:jc w:val="center"/>
        <w:rPr>
          <w:rFonts w:hint="eastAsia" w:ascii="宋体" w:hAnsi="宋体"/>
          <w:color w:val="auto"/>
          <w:sz w:val="28"/>
          <w:szCs w:val="28"/>
          <w:highlight w:val="none"/>
        </w:rPr>
      </w:pPr>
      <w:r>
        <w:rPr>
          <w:rFonts w:hint="eastAsia" w:ascii="宋体" w:hAnsi="宋体"/>
          <w:color w:val="auto"/>
          <w:sz w:val="28"/>
          <w:szCs w:val="28"/>
          <w:highlight w:val="none"/>
        </w:rPr>
        <w:t>技术规格偏离表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6E6CA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09FD77FF">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41CBDF10">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2CD4A493">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3D7D1F4E">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256BF892">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137885CA">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3F02F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556C927">
            <w:pPr>
              <w:jc w:val="center"/>
              <w:rPr>
                <w:rFonts w:hint="eastAsia" w:ascii="宋体" w:hAnsi="宋体"/>
                <w:color w:val="auto"/>
                <w:szCs w:val="21"/>
                <w:highlight w:val="none"/>
              </w:rPr>
            </w:pPr>
          </w:p>
        </w:tc>
        <w:tc>
          <w:tcPr>
            <w:tcW w:w="1902" w:type="dxa"/>
            <w:vAlign w:val="center"/>
          </w:tcPr>
          <w:p w14:paraId="6E2F6711">
            <w:pPr>
              <w:jc w:val="center"/>
              <w:rPr>
                <w:rFonts w:hint="eastAsia" w:ascii="宋体" w:hAnsi="宋体"/>
                <w:color w:val="auto"/>
                <w:szCs w:val="21"/>
                <w:highlight w:val="none"/>
              </w:rPr>
            </w:pPr>
          </w:p>
        </w:tc>
        <w:tc>
          <w:tcPr>
            <w:tcW w:w="1370" w:type="dxa"/>
            <w:vAlign w:val="center"/>
          </w:tcPr>
          <w:p w14:paraId="2C34BA9A">
            <w:pPr>
              <w:jc w:val="center"/>
              <w:rPr>
                <w:rFonts w:hint="eastAsia" w:ascii="宋体" w:hAnsi="宋体"/>
                <w:color w:val="auto"/>
                <w:szCs w:val="21"/>
                <w:highlight w:val="none"/>
              </w:rPr>
            </w:pPr>
          </w:p>
        </w:tc>
        <w:tc>
          <w:tcPr>
            <w:tcW w:w="1629" w:type="dxa"/>
            <w:vAlign w:val="center"/>
          </w:tcPr>
          <w:p w14:paraId="5DD766B7">
            <w:pPr>
              <w:jc w:val="center"/>
              <w:rPr>
                <w:rFonts w:hint="eastAsia" w:ascii="宋体" w:hAnsi="宋体"/>
                <w:color w:val="auto"/>
                <w:szCs w:val="21"/>
                <w:highlight w:val="none"/>
              </w:rPr>
            </w:pPr>
          </w:p>
        </w:tc>
        <w:tc>
          <w:tcPr>
            <w:tcW w:w="1239" w:type="dxa"/>
            <w:vAlign w:val="center"/>
          </w:tcPr>
          <w:p w14:paraId="634D1FC9">
            <w:pPr>
              <w:jc w:val="center"/>
              <w:rPr>
                <w:rFonts w:hint="eastAsia" w:ascii="宋体" w:hAnsi="宋体"/>
                <w:color w:val="auto"/>
                <w:szCs w:val="21"/>
                <w:highlight w:val="none"/>
              </w:rPr>
            </w:pPr>
          </w:p>
        </w:tc>
        <w:tc>
          <w:tcPr>
            <w:tcW w:w="1544" w:type="dxa"/>
            <w:vAlign w:val="center"/>
          </w:tcPr>
          <w:p w14:paraId="27F3217D">
            <w:pPr>
              <w:jc w:val="center"/>
              <w:rPr>
                <w:rFonts w:hint="eastAsia" w:ascii="宋体" w:hAnsi="宋体"/>
                <w:color w:val="auto"/>
                <w:szCs w:val="21"/>
                <w:highlight w:val="none"/>
              </w:rPr>
            </w:pPr>
          </w:p>
        </w:tc>
      </w:tr>
      <w:tr w14:paraId="58312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7D3C45C">
            <w:pPr>
              <w:jc w:val="center"/>
              <w:rPr>
                <w:rFonts w:hint="eastAsia" w:ascii="宋体" w:hAnsi="宋体"/>
                <w:color w:val="auto"/>
                <w:szCs w:val="21"/>
                <w:highlight w:val="none"/>
              </w:rPr>
            </w:pPr>
          </w:p>
        </w:tc>
        <w:tc>
          <w:tcPr>
            <w:tcW w:w="1902" w:type="dxa"/>
            <w:vAlign w:val="center"/>
          </w:tcPr>
          <w:p w14:paraId="12213935">
            <w:pPr>
              <w:jc w:val="center"/>
              <w:rPr>
                <w:rFonts w:hint="eastAsia" w:ascii="宋体" w:hAnsi="宋体"/>
                <w:color w:val="auto"/>
                <w:szCs w:val="21"/>
                <w:highlight w:val="none"/>
              </w:rPr>
            </w:pPr>
          </w:p>
        </w:tc>
        <w:tc>
          <w:tcPr>
            <w:tcW w:w="1370" w:type="dxa"/>
            <w:vAlign w:val="center"/>
          </w:tcPr>
          <w:p w14:paraId="6F4AD25E">
            <w:pPr>
              <w:jc w:val="center"/>
              <w:rPr>
                <w:rFonts w:hint="eastAsia" w:ascii="宋体" w:hAnsi="宋体"/>
                <w:color w:val="auto"/>
                <w:szCs w:val="21"/>
                <w:highlight w:val="none"/>
              </w:rPr>
            </w:pPr>
          </w:p>
        </w:tc>
        <w:tc>
          <w:tcPr>
            <w:tcW w:w="1629" w:type="dxa"/>
            <w:vAlign w:val="center"/>
          </w:tcPr>
          <w:p w14:paraId="4717F87B">
            <w:pPr>
              <w:jc w:val="center"/>
              <w:rPr>
                <w:rFonts w:hint="eastAsia" w:ascii="宋体" w:hAnsi="宋体"/>
                <w:color w:val="auto"/>
                <w:szCs w:val="21"/>
                <w:highlight w:val="none"/>
              </w:rPr>
            </w:pPr>
          </w:p>
        </w:tc>
        <w:tc>
          <w:tcPr>
            <w:tcW w:w="1239" w:type="dxa"/>
            <w:vAlign w:val="center"/>
          </w:tcPr>
          <w:p w14:paraId="48342B40">
            <w:pPr>
              <w:jc w:val="center"/>
              <w:rPr>
                <w:rFonts w:hint="eastAsia" w:ascii="宋体" w:hAnsi="宋体"/>
                <w:color w:val="auto"/>
                <w:szCs w:val="21"/>
                <w:highlight w:val="none"/>
              </w:rPr>
            </w:pPr>
          </w:p>
        </w:tc>
        <w:tc>
          <w:tcPr>
            <w:tcW w:w="1544" w:type="dxa"/>
            <w:vAlign w:val="center"/>
          </w:tcPr>
          <w:p w14:paraId="0ABCFE36">
            <w:pPr>
              <w:jc w:val="center"/>
              <w:rPr>
                <w:rFonts w:hint="eastAsia" w:ascii="宋体" w:hAnsi="宋体"/>
                <w:color w:val="auto"/>
                <w:szCs w:val="21"/>
                <w:highlight w:val="none"/>
              </w:rPr>
            </w:pPr>
          </w:p>
        </w:tc>
      </w:tr>
      <w:tr w14:paraId="548B8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9FB0E74">
            <w:pPr>
              <w:jc w:val="center"/>
              <w:rPr>
                <w:rFonts w:hint="eastAsia" w:ascii="宋体" w:hAnsi="宋体"/>
                <w:color w:val="auto"/>
                <w:szCs w:val="21"/>
                <w:highlight w:val="none"/>
              </w:rPr>
            </w:pPr>
          </w:p>
        </w:tc>
        <w:tc>
          <w:tcPr>
            <w:tcW w:w="1902" w:type="dxa"/>
            <w:vAlign w:val="center"/>
          </w:tcPr>
          <w:p w14:paraId="3A521107">
            <w:pPr>
              <w:jc w:val="center"/>
              <w:rPr>
                <w:rFonts w:hint="eastAsia" w:ascii="宋体" w:hAnsi="宋体"/>
                <w:color w:val="auto"/>
                <w:szCs w:val="21"/>
                <w:highlight w:val="none"/>
              </w:rPr>
            </w:pPr>
          </w:p>
        </w:tc>
        <w:tc>
          <w:tcPr>
            <w:tcW w:w="1370" w:type="dxa"/>
            <w:vAlign w:val="center"/>
          </w:tcPr>
          <w:p w14:paraId="09C518C9">
            <w:pPr>
              <w:jc w:val="center"/>
              <w:rPr>
                <w:rFonts w:hint="eastAsia" w:ascii="宋体" w:hAnsi="宋体"/>
                <w:color w:val="auto"/>
                <w:szCs w:val="21"/>
                <w:highlight w:val="none"/>
              </w:rPr>
            </w:pPr>
          </w:p>
        </w:tc>
        <w:tc>
          <w:tcPr>
            <w:tcW w:w="1629" w:type="dxa"/>
            <w:vAlign w:val="center"/>
          </w:tcPr>
          <w:p w14:paraId="3F362868">
            <w:pPr>
              <w:jc w:val="center"/>
              <w:rPr>
                <w:rFonts w:hint="eastAsia" w:ascii="宋体" w:hAnsi="宋体"/>
                <w:color w:val="auto"/>
                <w:szCs w:val="21"/>
                <w:highlight w:val="none"/>
              </w:rPr>
            </w:pPr>
          </w:p>
        </w:tc>
        <w:tc>
          <w:tcPr>
            <w:tcW w:w="1239" w:type="dxa"/>
            <w:vAlign w:val="center"/>
          </w:tcPr>
          <w:p w14:paraId="40B19494">
            <w:pPr>
              <w:jc w:val="center"/>
              <w:rPr>
                <w:rFonts w:hint="eastAsia" w:ascii="宋体" w:hAnsi="宋体"/>
                <w:color w:val="auto"/>
                <w:szCs w:val="21"/>
                <w:highlight w:val="none"/>
              </w:rPr>
            </w:pPr>
          </w:p>
        </w:tc>
        <w:tc>
          <w:tcPr>
            <w:tcW w:w="1544" w:type="dxa"/>
            <w:vAlign w:val="center"/>
          </w:tcPr>
          <w:p w14:paraId="75DBA695">
            <w:pPr>
              <w:jc w:val="center"/>
              <w:rPr>
                <w:rFonts w:hint="eastAsia" w:ascii="宋体" w:hAnsi="宋体"/>
                <w:color w:val="auto"/>
                <w:szCs w:val="21"/>
                <w:highlight w:val="none"/>
              </w:rPr>
            </w:pPr>
          </w:p>
        </w:tc>
      </w:tr>
      <w:tr w14:paraId="61A51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5B401B8">
            <w:pPr>
              <w:jc w:val="center"/>
              <w:rPr>
                <w:rFonts w:hint="eastAsia" w:ascii="宋体" w:hAnsi="宋体"/>
                <w:color w:val="auto"/>
                <w:szCs w:val="21"/>
                <w:highlight w:val="none"/>
              </w:rPr>
            </w:pPr>
          </w:p>
        </w:tc>
        <w:tc>
          <w:tcPr>
            <w:tcW w:w="1902" w:type="dxa"/>
            <w:vAlign w:val="center"/>
          </w:tcPr>
          <w:p w14:paraId="5ABC40EB">
            <w:pPr>
              <w:jc w:val="center"/>
              <w:rPr>
                <w:rFonts w:hint="eastAsia" w:ascii="宋体" w:hAnsi="宋体"/>
                <w:color w:val="auto"/>
                <w:szCs w:val="21"/>
                <w:highlight w:val="none"/>
              </w:rPr>
            </w:pPr>
          </w:p>
        </w:tc>
        <w:tc>
          <w:tcPr>
            <w:tcW w:w="1370" w:type="dxa"/>
            <w:vAlign w:val="center"/>
          </w:tcPr>
          <w:p w14:paraId="5F34B469">
            <w:pPr>
              <w:jc w:val="center"/>
              <w:rPr>
                <w:rFonts w:hint="eastAsia" w:ascii="宋体" w:hAnsi="宋体"/>
                <w:color w:val="auto"/>
                <w:szCs w:val="21"/>
                <w:highlight w:val="none"/>
              </w:rPr>
            </w:pPr>
          </w:p>
        </w:tc>
        <w:tc>
          <w:tcPr>
            <w:tcW w:w="1629" w:type="dxa"/>
            <w:vAlign w:val="center"/>
          </w:tcPr>
          <w:p w14:paraId="33450EDA">
            <w:pPr>
              <w:jc w:val="center"/>
              <w:rPr>
                <w:rFonts w:hint="eastAsia" w:ascii="宋体" w:hAnsi="宋体"/>
                <w:color w:val="auto"/>
                <w:szCs w:val="21"/>
                <w:highlight w:val="none"/>
              </w:rPr>
            </w:pPr>
          </w:p>
        </w:tc>
        <w:tc>
          <w:tcPr>
            <w:tcW w:w="1239" w:type="dxa"/>
            <w:vAlign w:val="center"/>
          </w:tcPr>
          <w:p w14:paraId="019E7B8A">
            <w:pPr>
              <w:jc w:val="center"/>
              <w:rPr>
                <w:rFonts w:hint="eastAsia" w:ascii="宋体" w:hAnsi="宋体"/>
                <w:color w:val="auto"/>
                <w:szCs w:val="21"/>
                <w:highlight w:val="none"/>
              </w:rPr>
            </w:pPr>
          </w:p>
        </w:tc>
        <w:tc>
          <w:tcPr>
            <w:tcW w:w="1544" w:type="dxa"/>
            <w:vAlign w:val="center"/>
          </w:tcPr>
          <w:p w14:paraId="44FD2F3D">
            <w:pPr>
              <w:jc w:val="center"/>
              <w:rPr>
                <w:rFonts w:hint="eastAsia" w:ascii="宋体" w:hAnsi="宋体"/>
                <w:color w:val="auto"/>
                <w:szCs w:val="21"/>
                <w:highlight w:val="none"/>
              </w:rPr>
            </w:pPr>
          </w:p>
        </w:tc>
      </w:tr>
      <w:tr w14:paraId="4086F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B632CD0">
            <w:pPr>
              <w:jc w:val="center"/>
              <w:rPr>
                <w:rFonts w:hint="eastAsia" w:ascii="宋体" w:hAnsi="宋体"/>
                <w:color w:val="auto"/>
                <w:szCs w:val="21"/>
                <w:highlight w:val="none"/>
              </w:rPr>
            </w:pPr>
          </w:p>
        </w:tc>
        <w:tc>
          <w:tcPr>
            <w:tcW w:w="1902" w:type="dxa"/>
            <w:vAlign w:val="center"/>
          </w:tcPr>
          <w:p w14:paraId="04C4CC5E">
            <w:pPr>
              <w:jc w:val="center"/>
              <w:rPr>
                <w:rFonts w:hint="eastAsia" w:ascii="宋体" w:hAnsi="宋体"/>
                <w:color w:val="auto"/>
                <w:szCs w:val="21"/>
                <w:highlight w:val="none"/>
              </w:rPr>
            </w:pPr>
          </w:p>
        </w:tc>
        <w:tc>
          <w:tcPr>
            <w:tcW w:w="1370" w:type="dxa"/>
            <w:vAlign w:val="center"/>
          </w:tcPr>
          <w:p w14:paraId="61F3223C">
            <w:pPr>
              <w:jc w:val="center"/>
              <w:rPr>
                <w:rFonts w:hint="eastAsia" w:ascii="宋体" w:hAnsi="宋体"/>
                <w:color w:val="auto"/>
                <w:szCs w:val="21"/>
                <w:highlight w:val="none"/>
              </w:rPr>
            </w:pPr>
          </w:p>
        </w:tc>
        <w:tc>
          <w:tcPr>
            <w:tcW w:w="1629" w:type="dxa"/>
            <w:vAlign w:val="center"/>
          </w:tcPr>
          <w:p w14:paraId="1395FC65">
            <w:pPr>
              <w:jc w:val="center"/>
              <w:rPr>
                <w:rFonts w:hint="eastAsia" w:ascii="宋体" w:hAnsi="宋体"/>
                <w:color w:val="auto"/>
                <w:szCs w:val="21"/>
                <w:highlight w:val="none"/>
              </w:rPr>
            </w:pPr>
          </w:p>
        </w:tc>
        <w:tc>
          <w:tcPr>
            <w:tcW w:w="1239" w:type="dxa"/>
            <w:vAlign w:val="center"/>
          </w:tcPr>
          <w:p w14:paraId="611CCB1A">
            <w:pPr>
              <w:jc w:val="center"/>
              <w:rPr>
                <w:rFonts w:hint="eastAsia" w:ascii="宋体" w:hAnsi="宋体"/>
                <w:color w:val="auto"/>
                <w:szCs w:val="21"/>
                <w:highlight w:val="none"/>
              </w:rPr>
            </w:pPr>
          </w:p>
        </w:tc>
        <w:tc>
          <w:tcPr>
            <w:tcW w:w="1544" w:type="dxa"/>
            <w:vAlign w:val="center"/>
          </w:tcPr>
          <w:p w14:paraId="4EF2C21A">
            <w:pPr>
              <w:jc w:val="center"/>
              <w:rPr>
                <w:rFonts w:hint="eastAsia" w:ascii="宋体" w:hAnsi="宋体"/>
                <w:color w:val="auto"/>
                <w:szCs w:val="21"/>
                <w:highlight w:val="none"/>
              </w:rPr>
            </w:pPr>
          </w:p>
        </w:tc>
      </w:tr>
      <w:tr w14:paraId="27AAC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A484CF3">
            <w:pPr>
              <w:jc w:val="center"/>
              <w:rPr>
                <w:rFonts w:hint="eastAsia" w:ascii="宋体" w:hAnsi="宋体"/>
                <w:color w:val="auto"/>
                <w:szCs w:val="21"/>
                <w:highlight w:val="none"/>
              </w:rPr>
            </w:pPr>
          </w:p>
        </w:tc>
        <w:tc>
          <w:tcPr>
            <w:tcW w:w="1902" w:type="dxa"/>
            <w:vAlign w:val="center"/>
          </w:tcPr>
          <w:p w14:paraId="4C11318F">
            <w:pPr>
              <w:jc w:val="center"/>
              <w:rPr>
                <w:rFonts w:hint="eastAsia" w:ascii="宋体" w:hAnsi="宋体"/>
                <w:color w:val="auto"/>
                <w:szCs w:val="21"/>
                <w:highlight w:val="none"/>
              </w:rPr>
            </w:pPr>
          </w:p>
        </w:tc>
        <w:tc>
          <w:tcPr>
            <w:tcW w:w="1370" w:type="dxa"/>
            <w:vAlign w:val="center"/>
          </w:tcPr>
          <w:p w14:paraId="080AA68A">
            <w:pPr>
              <w:jc w:val="center"/>
              <w:rPr>
                <w:rFonts w:hint="eastAsia" w:ascii="宋体" w:hAnsi="宋体"/>
                <w:color w:val="auto"/>
                <w:szCs w:val="21"/>
                <w:highlight w:val="none"/>
              </w:rPr>
            </w:pPr>
          </w:p>
        </w:tc>
        <w:tc>
          <w:tcPr>
            <w:tcW w:w="1629" w:type="dxa"/>
            <w:vAlign w:val="center"/>
          </w:tcPr>
          <w:p w14:paraId="50A71D6A">
            <w:pPr>
              <w:jc w:val="center"/>
              <w:rPr>
                <w:rFonts w:hint="eastAsia" w:ascii="宋体" w:hAnsi="宋体"/>
                <w:color w:val="auto"/>
                <w:szCs w:val="21"/>
                <w:highlight w:val="none"/>
              </w:rPr>
            </w:pPr>
          </w:p>
        </w:tc>
        <w:tc>
          <w:tcPr>
            <w:tcW w:w="1239" w:type="dxa"/>
            <w:vAlign w:val="center"/>
          </w:tcPr>
          <w:p w14:paraId="2E256AE8">
            <w:pPr>
              <w:jc w:val="center"/>
              <w:rPr>
                <w:rFonts w:hint="eastAsia" w:ascii="宋体" w:hAnsi="宋体"/>
                <w:color w:val="auto"/>
                <w:szCs w:val="21"/>
                <w:highlight w:val="none"/>
              </w:rPr>
            </w:pPr>
          </w:p>
        </w:tc>
        <w:tc>
          <w:tcPr>
            <w:tcW w:w="1544" w:type="dxa"/>
            <w:vAlign w:val="center"/>
          </w:tcPr>
          <w:p w14:paraId="26018184">
            <w:pPr>
              <w:jc w:val="center"/>
              <w:rPr>
                <w:rFonts w:hint="eastAsia" w:ascii="宋体" w:hAnsi="宋体"/>
                <w:color w:val="auto"/>
                <w:szCs w:val="21"/>
                <w:highlight w:val="none"/>
              </w:rPr>
            </w:pPr>
          </w:p>
        </w:tc>
      </w:tr>
      <w:tr w14:paraId="2366D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CFC51D5">
            <w:pPr>
              <w:jc w:val="center"/>
              <w:rPr>
                <w:rFonts w:hint="eastAsia" w:ascii="宋体" w:hAnsi="宋体"/>
                <w:color w:val="auto"/>
                <w:szCs w:val="21"/>
                <w:highlight w:val="none"/>
              </w:rPr>
            </w:pPr>
          </w:p>
        </w:tc>
        <w:tc>
          <w:tcPr>
            <w:tcW w:w="1902" w:type="dxa"/>
            <w:vAlign w:val="center"/>
          </w:tcPr>
          <w:p w14:paraId="34A57815">
            <w:pPr>
              <w:jc w:val="center"/>
              <w:rPr>
                <w:rFonts w:hint="eastAsia" w:ascii="宋体" w:hAnsi="宋体"/>
                <w:color w:val="auto"/>
                <w:szCs w:val="21"/>
                <w:highlight w:val="none"/>
              </w:rPr>
            </w:pPr>
          </w:p>
        </w:tc>
        <w:tc>
          <w:tcPr>
            <w:tcW w:w="1370" w:type="dxa"/>
            <w:vAlign w:val="center"/>
          </w:tcPr>
          <w:p w14:paraId="50D8FB96">
            <w:pPr>
              <w:jc w:val="center"/>
              <w:rPr>
                <w:rFonts w:hint="eastAsia" w:ascii="宋体" w:hAnsi="宋体"/>
                <w:color w:val="auto"/>
                <w:szCs w:val="21"/>
                <w:highlight w:val="none"/>
              </w:rPr>
            </w:pPr>
          </w:p>
        </w:tc>
        <w:tc>
          <w:tcPr>
            <w:tcW w:w="1629" w:type="dxa"/>
            <w:vAlign w:val="center"/>
          </w:tcPr>
          <w:p w14:paraId="7F7AEEEF">
            <w:pPr>
              <w:jc w:val="center"/>
              <w:rPr>
                <w:rFonts w:hint="eastAsia" w:ascii="宋体" w:hAnsi="宋体"/>
                <w:color w:val="auto"/>
                <w:szCs w:val="21"/>
                <w:highlight w:val="none"/>
              </w:rPr>
            </w:pPr>
          </w:p>
        </w:tc>
        <w:tc>
          <w:tcPr>
            <w:tcW w:w="1239" w:type="dxa"/>
            <w:vAlign w:val="center"/>
          </w:tcPr>
          <w:p w14:paraId="4817D985">
            <w:pPr>
              <w:jc w:val="center"/>
              <w:rPr>
                <w:rFonts w:hint="eastAsia" w:ascii="宋体" w:hAnsi="宋体"/>
                <w:color w:val="auto"/>
                <w:szCs w:val="21"/>
                <w:highlight w:val="none"/>
              </w:rPr>
            </w:pPr>
          </w:p>
        </w:tc>
        <w:tc>
          <w:tcPr>
            <w:tcW w:w="1544" w:type="dxa"/>
            <w:vAlign w:val="center"/>
          </w:tcPr>
          <w:p w14:paraId="3740F89A">
            <w:pPr>
              <w:jc w:val="center"/>
              <w:rPr>
                <w:rFonts w:hint="eastAsia" w:ascii="宋体" w:hAnsi="宋体"/>
                <w:color w:val="auto"/>
                <w:szCs w:val="21"/>
                <w:highlight w:val="none"/>
              </w:rPr>
            </w:pPr>
          </w:p>
        </w:tc>
      </w:tr>
      <w:tr w14:paraId="0F565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7572B46">
            <w:pPr>
              <w:jc w:val="center"/>
              <w:rPr>
                <w:rFonts w:hint="eastAsia" w:ascii="宋体" w:hAnsi="宋体"/>
                <w:color w:val="auto"/>
                <w:szCs w:val="21"/>
                <w:highlight w:val="none"/>
              </w:rPr>
            </w:pPr>
          </w:p>
        </w:tc>
        <w:tc>
          <w:tcPr>
            <w:tcW w:w="1902" w:type="dxa"/>
            <w:vAlign w:val="center"/>
          </w:tcPr>
          <w:p w14:paraId="18069E75">
            <w:pPr>
              <w:jc w:val="center"/>
              <w:rPr>
                <w:rFonts w:hint="eastAsia" w:ascii="宋体" w:hAnsi="宋体"/>
                <w:color w:val="auto"/>
                <w:szCs w:val="21"/>
                <w:highlight w:val="none"/>
              </w:rPr>
            </w:pPr>
          </w:p>
        </w:tc>
        <w:tc>
          <w:tcPr>
            <w:tcW w:w="1370" w:type="dxa"/>
            <w:vAlign w:val="center"/>
          </w:tcPr>
          <w:p w14:paraId="062CDB7C">
            <w:pPr>
              <w:jc w:val="center"/>
              <w:rPr>
                <w:rFonts w:hint="eastAsia" w:ascii="宋体" w:hAnsi="宋体"/>
                <w:color w:val="auto"/>
                <w:szCs w:val="21"/>
                <w:highlight w:val="none"/>
              </w:rPr>
            </w:pPr>
          </w:p>
        </w:tc>
        <w:tc>
          <w:tcPr>
            <w:tcW w:w="1629" w:type="dxa"/>
            <w:vAlign w:val="center"/>
          </w:tcPr>
          <w:p w14:paraId="0D8DBFE7">
            <w:pPr>
              <w:jc w:val="center"/>
              <w:rPr>
                <w:rFonts w:hint="eastAsia" w:ascii="宋体" w:hAnsi="宋体"/>
                <w:color w:val="auto"/>
                <w:szCs w:val="21"/>
                <w:highlight w:val="none"/>
              </w:rPr>
            </w:pPr>
          </w:p>
        </w:tc>
        <w:tc>
          <w:tcPr>
            <w:tcW w:w="1239" w:type="dxa"/>
            <w:vAlign w:val="center"/>
          </w:tcPr>
          <w:p w14:paraId="1C7DAA16">
            <w:pPr>
              <w:jc w:val="center"/>
              <w:rPr>
                <w:rFonts w:hint="eastAsia" w:ascii="宋体" w:hAnsi="宋体"/>
                <w:color w:val="auto"/>
                <w:szCs w:val="21"/>
                <w:highlight w:val="none"/>
              </w:rPr>
            </w:pPr>
          </w:p>
        </w:tc>
        <w:tc>
          <w:tcPr>
            <w:tcW w:w="1544" w:type="dxa"/>
            <w:vAlign w:val="center"/>
          </w:tcPr>
          <w:p w14:paraId="7D9E0B64">
            <w:pPr>
              <w:jc w:val="center"/>
              <w:rPr>
                <w:rFonts w:hint="eastAsia" w:ascii="宋体" w:hAnsi="宋体"/>
                <w:color w:val="auto"/>
                <w:szCs w:val="21"/>
                <w:highlight w:val="none"/>
              </w:rPr>
            </w:pPr>
          </w:p>
        </w:tc>
      </w:tr>
      <w:tr w14:paraId="077B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01EC55D">
            <w:pPr>
              <w:jc w:val="center"/>
              <w:rPr>
                <w:rFonts w:hint="eastAsia" w:ascii="宋体" w:hAnsi="宋体"/>
                <w:color w:val="auto"/>
                <w:szCs w:val="21"/>
                <w:highlight w:val="none"/>
              </w:rPr>
            </w:pPr>
          </w:p>
        </w:tc>
        <w:tc>
          <w:tcPr>
            <w:tcW w:w="1902" w:type="dxa"/>
            <w:vAlign w:val="center"/>
          </w:tcPr>
          <w:p w14:paraId="7D72B61E">
            <w:pPr>
              <w:jc w:val="center"/>
              <w:rPr>
                <w:rFonts w:hint="eastAsia" w:ascii="宋体" w:hAnsi="宋体"/>
                <w:color w:val="auto"/>
                <w:szCs w:val="21"/>
                <w:highlight w:val="none"/>
              </w:rPr>
            </w:pPr>
          </w:p>
        </w:tc>
        <w:tc>
          <w:tcPr>
            <w:tcW w:w="1370" w:type="dxa"/>
            <w:vAlign w:val="center"/>
          </w:tcPr>
          <w:p w14:paraId="310BC727">
            <w:pPr>
              <w:jc w:val="center"/>
              <w:rPr>
                <w:rFonts w:hint="eastAsia" w:ascii="宋体" w:hAnsi="宋体"/>
                <w:color w:val="auto"/>
                <w:szCs w:val="21"/>
                <w:highlight w:val="none"/>
              </w:rPr>
            </w:pPr>
          </w:p>
        </w:tc>
        <w:tc>
          <w:tcPr>
            <w:tcW w:w="1629" w:type="dxa"/>
            <w:vAlign w:val="center"/>
          </w:tcPr>
          <w:p w14:paraId="5B5E7495">
            <w:pPr>
              <w:jc w:val="center"/>
              <w:rPr>
                <w:rFonts w:hint="eastAsia" w:ascii="宋体" w:hAnsi="宋体"/>
                <w:color w:val="auto"/>
                <w:szCs w:val="21"/>
                <w:highlight w:val="none"/>
              </w:rPr>
            </w:pPr>
          </w:p>
        </w:tc>
        <w:tc>
          <w:tcPr>
            <w:tcW w:w="1239" w:type="dxa"/>
            <w:vAlign w:val="center"/>
          </w:tcPr>
          <w:p w14:paraId="3FA30883">
            <w:pPr>
              <w:jc w:val="center"/>
              <w:rPr>
                <w:rFonts w:hint="eastAsia" w:ascii="宋体" w:hAnsi="宋体"/>
                <w:color w:val="auto"/>
                <w:szCs w:val="21"/>
                <w:highlight w:val="none"/>
              </w:rPr>
            </w:pPr>
          </w:p>
        </w:tc>
        <w:tc>
          <w:tcPr>
            <w:tcW w:w="1544" w:type="dxa"/>
            <w:vAlign w:val="center"/>
          </w:tcPr>
          <w:p w14:paraId="71933722">
            <w:pPr>
              <w:jc w:val="center"/>
              <w:rPr>
                <w:rFonts w:hint="eastAsia" w:ascii="宋体" w:hAnsi="宋体"/>
                <w:color w:val="auto"/>
                <w:szCs w:val="21"/>
                <w:highlight w:val="none"/>
              </w:rPr>
            </w:pPr>
          </w:p>
        </w:tc>
      </w:tr>
      <w:tr w14:paraId="460C3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B8D7A69">
            <w:pPr>
              <w:jc w:val="center"/>
              <w:rPr>
                <w:rFonts w:hint="eastAsia" w:ascii="宋体" w:hAnsi="宋体"/>
                <w:color w:val="auto"/>
                <w:szCs w:val="21"/>
                <w:highlight w:val="none"/>
              </w:rPr>
            </w:pPr>
          </w:p>
        </w:tc>
        <w:tc>
          <w:tcPr>
            <w:tcW w:w="1902" w:type="dxa"/>
            <w:vAlign w:val="center"/>
          </w:tcPr>
          <w:p w14:paraId="1DDE6422">
            <w:pPr>
              <w:jc w:val="center"/>
              <w:rPr>
                <w:rFonts w:hint="eastAsia" w:ascii="宋体" w:hAnsi="宋体"/>
                <w:color w:val="auto"/>
                <w:szCs w:val="21"/>
                <w:highlight w:val="none"/>
              </w:rPr>
            </w:pPr>
          </w:p>
        </w:tc>
        <w:tc>
          <w:tcPr>
            <w:tcW w:w="1370" w:type="dxa"/>
            <w:vAlign w:val="center"/>
          </w:tcPr>
          <w:p w14:paraId="21B602B7">
            <w:pPr>
              <w:jc w:val="center"/>
              <w:rPr>
                <w:rFonts w:hint="eastAsia" w:ascii="宋体" w:hAnsi="宋体"/>
                <w:color w:val="auto"/>
                <w:szCs w:val="21"/>
                <w:highlight w:val="none"/>
              </w:rPr>
            </w:pPr>
          </w:p>
        </w:tc>
        <w:tc>
          <w:tcPr>
            <w:tcW w:w="1629" w:type="dxa"/>
            <w:vAlign w:val="center"/>
          </w:tcPr>
          <w:p w14:paraId="0E685523">
            <w:pPr>
              <w:jc w:val="center"/>
              <w:rPr>
                <w:rFonts w:hint="eastAsia" w:ascii="宋体" w:hAnsi="宋体"/>
                <w:color w:val="auto"/>
                <w:szCs w:val="21"/>
                <w:highlight w:val="none"/>
              </w:rPr>
            </w:pPr>
          </w:p>
        </w:tc>
        <w:tc>
          <w:tcPr>
            <w:tcW w:w="1239" w:type="dxa"/>
            <w:vAlign w:val="center"/>
          </w:tcPr>
          <w:p w14:paraId="2E0D397F">
            <w:pPr>
              <w:jc w:val="center"/>
              <w:rPr>
                <w:rFonts w:hint="eastAsia" w:ascii="宋体" w:hAnsi="宋体"/>
                <w:color w:val="auto"/>
                <w:szCs w:val="21"/>
                <w:highlight w:val="none"/>
              </w:rPr>
            </w:pPr>
          </w:p>
        </w:tc>
        <w:tc>
          <w:tcPr>
            <w:tcW w:w="1544" w:type="dxa"/>
            <w:vAlign w:val="center"/>
          </w:tcPr>
          <w:p w14:paraId="767152A3">
            <w:pPr>
              <w:jc w:val="center"/>
              <w:rPr>
                <w:rFonts w:hint="eastAsia" w:ascii="宋体" w:hAnsi="宋体"/>
                <w:color w:val="auto"/>
                <w:szCs w:val="21"/>
                <w:highlight w:val="none"/>
              </w:rPr>
            </w:pPr>
          </w:p>
        </w:tc>
      </w:tr>
    </w:tbl>
    <w:p w14:paraId="58E51488">
      <w:pPr>
        <w:rPr>
          <w:rFonts w:hint="eastAsia" w:ascii="宋体" w:hAnsi="宋体"/>
          <w:color w:val="auto"/>
          <w:szCs w:val="21"/>
          <w:highlight w:val="none"/>
        </w:rPr>
      </w:pPr>
    </w:p>
    <w:p w14:paraId="2D66F712">
      <w:pPr>
        <w:rPr>
          <w:rFonts w:hint="eastAsia" w:ascii="宋体" w:hAnsi="宋体"/>
          <w:color w:val="auto"/>
          <w:szCs w:val="21"/>
          <w:highlight w:val="none"/>
        </w:rPr>
      </w:pPr>
      <w:r>
        <w:rPr>
          <w:rFonts w:hint="eastAsia" w:ascii="宋体" w:hAnsi="宋体"/>
          <w:color w:val="auto"/>
          <w:szCs w:val="21"/>
          <w:highlight w:val="none"/>
        </w:rPr>
        <w:t>投标人代表签字：</w:t>
      </w:r>
    </w:p>
    <w:p w14:paraId="35B2D0D8">
      <w:pPr>
        <w:rPr>
          <w:rFonts w:hint="eastAsia" w:ascii="宋体" w:hAnsi="宋体"/>
          <w:color w:val="auto"/>
          <w:szCs w:val="21"/>
          <w:highlight w:val="none"/>
        </w:rPr>
      </w:pPr>
      <w:r>
        <w:rPr>
          <w:rFonts w:hint="eastAsia" w:ascii="宋体" w:hAnsi="宋体"/>
          <w:color w:val="auto"/>
          <w:szCs w:val="21"/>
          <w:highlight w:val="none"/>
        </w:rPr>
        <w:t>投标人盖章：</w:t>
      </w:r>
    </w:p>
    <w:p w14:paraId="33388E68">
      <w:pPr>
        <w:ind w:firstLine="178" w:firstLineChars="85"/>
        <w:rPr>
          <w:rFonts w:hint="eastAsia" w:ascii="宋体" w:hAnsi="宋体"/>
          <w:color w:val="auto"/>
          <w:szCs w:val="21"/>
          <w:highlight w:val="none"/>
        </w:rPr>
      </w:pPr>
    </w:p>
    <w:p w14:paraId="4ECF2F8E">
      <w:pPr>
        <w:rPr>
          <w:rFonts w:hint="eastAsia" w:ascii="宋体" w:hAnsi="宋体"/>
          <w:color w:val="auto"/>
          <w:szCs w:val="21"/>
          <w:highlight w:val="none"/>
        </w:rPr>
      </w:pPr>
      <w:r>
        <w:rPr>
          <w:rFonts w:hint="eastAsia" w:ascii="宋体" w:hAnsi="宋体"/>
          <w:color w:val="auto"/>
          <w:szCs w:val="21"/>
          <w:highlight w:val="none"/>
        </w:rPr>
        <w:t>注：</w:t>
      </w:r>
    </w:p>
    <w:p w14:paraId="763DA47F">
      <w:pPr>
        <w:rPr>
          <w:rFonts w:hint="eastAsia"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63FD1AF7">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0534A807">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5DBFF171">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0ED8CB3F">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如投标人对用户需求书技术要求的条款全部响应的，也可以在表格下面用文字总括性的说明。</w:t>
      </w:r>
    </w:p>
    <w:p w14:paraId="29E0803E">
      <w:pPr>
        <w:rPr>
          <w:rFonts w:hint="eastAsia" w:ascii="宋体" w:hAnsi="宋体"/>
          <w:color w:val="auto"/>
          <w:szCs w:val="21"/>
          <w:highlight w:val="none"/>
        </w:rPr>
      </w:pPr>
    </w:p>
    <w:p w14:paraId="3B5D9EA1">
      <w:pPr>
        <w:adjustRightInd/>
        <w:snapToGrid/>
        <w:spacing w:line="276" w:lineRule="auto"/>
        <w:rPr>
          <w:color w:val="auto"/>
          <w:highlight w:val="none"/>
        </w:rPr>
      </w:pPr>
    </w:p>
    <w:p w14:paraId="0AB1D8BE">
      <w:pPr>
        <w:rPr>
          <w:rFonts w:hint="eastAsia" w:ascii="宋体" w:hAnsi="宋体"/>
          <w:color w:val="auto"/>
          <w:szCs w:val="21"/>
          <w:highlight w:val="none"/>
        </w:rPr>
      </w:pPr>
      <w:bookmarkStart w:id="144" w:name="_Toc17691"/>
      <w:r>
        <w:rPr>
          <w:rFonts w:hint="eastAsia" w:ascii="宋体" w:hAnsi="宋体"/>
          <w:color w:val="auto"/>
          <w:szCs w:val="21"/>
          <w:highlight w:val="none"/>
        </w:rPr>
        <w:br w:type="page"/>
      </w:r>
    </w:p>
    <w:bookmarkEnd w:id="144"/>
    <w:p w14:paraId="3902D28E">
      <w:pPr>
        <w:pStyle w:val="7"/>
        <w:widowControl w:val="0"/>
        <w:overflowPunct w:val="0"/>
        <w:spacing w:line="240" w:lineRule="auto"/>
        <w:rPr>
          <w:rFonts w:hint="eastAsia" w:ascii="宋体" w:hAnsi="宋体"/>
          <w:color w:val="auto"/>
          <w:sz w:val="21"/>
          <w:szCs w:val="21"/>
          <w:highlight w:val="none"/>
        </w:rPr>
      </w:pPr>
      <w:bookmarkStart w:id="145" w:name="_Toc24804"/>
      <w:r>
        <w:rPr>
          <w:rFonts w:hint="eastAsia" w:ascii="宋体" w:hAnsi="宋体"/>
          <w:color w:val="auto"/>
          <w:sz w:val="21"/>
          <w:szCs w:val="21"/>
          <w:highlight w:val="none"/>
        </w:rPr>
        <w:t>附件3.</w:t>
      </w:r>
      <w:r>
        <w:rPr>
          <w:rFonts w:hint="eastAsia"/>
          <w:color w:val="auto"/>
          <w:highlight w:val="none"/>
        </w:rPr>
        <w:t xml:space="preserve"> </w:t>
      </w:r>
      <w:r>
        <w:rPr>
          <w:rFonts w:hint="eastAsia" w:ascii="宋体" w:hAnsi="宋体"/>
          <w:color w:val="auto"/>
          <w:sz w:val="21"/>
          <w:szCs w:val="21"/>
          <w:highlight w:val="none"/>
        </w:rPr>
        <w:t>项目实施方案格式（包括</w:t>
      </w:r>
      <w:r>
        <w:rPr>
          <w:rFonts w:hint="eastAsia" w:ascii="宋体" w:hAnsi="宋体" w:eastAsia="宋体" w:cs="宋体"/>
          <w:color w:val="auto"/>
          <w:kern w:val="2"/>
          <w:sz w:val="21"/>
          <w:szCs w:val="21"/>
          <w:highlight w:val="none"/>
          <w:lang w:val="en-US" w:eastAsia="zh-CN"/>
        </w:rPr>
        <w:t>项目重点难点分析</w:t>
      </w:r>
      <w:r>
        <w:rPr>
          <w:rFonts w:hint="eastAsia" w:ascii="宋体" w:hAnsi="宋体" w:cs="宋体"/>
          <w:color w:val="auto"/>
          <w:kern w:val="2"/>
          <w:sz w:val="21"/>
          <w:szCs w:val="21"/>
          <w:highlight w:val="none"/>
          <w:lang w:val="en-US" w:eastAsia="zh-CN"/>
        </w:rPr>
        <w:t>、</w:t>
      </w:r>
      <w:r>
        <w:rPr>
          <w:rFonts w:hint="eastAsia" w:ascii="宋体" w:hAnsi="宋体"/>
          <w:color w:val="auto"/>
          <w:sz w:val="21"/>
          <w:szCs w:val="21"/>
          <w:highlight w:val="none"/>
        </w:rPr>
        <w:t>项目实施方案、质量保证措施方案、售后服务方案等）</w:t>
      </w:r>
      <w:bookmarkEnd w:id="145"/>
    </w:p>
    <w:p w14:paraId="6C52547C">
      <w:pPr>
        <w:jc w:val="center"/>
        <w:rPr>
          <w:rFonts w:ascii="黑体" w:eastAsia="黑体"/>
          <w:color w:val="auto"/>
          <w:sz w:val="32"/>
          <w:szCs w:val="32"/>
          <w:highlight w:val="none"/>
        </w:rPr>
      </w:pPr>
    </w:p>
    <w:p w14:paraId="1F779033">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105495AF">
      <w:pPr>
        <w:jc w:val="center"/>
        <w:rPr>
          <w:rFonts w:ascii="黑体" w:eastAsia="黑体"/>
          <w:color w:val="auto"/>
          <w:sz w:val="32"/>
          <w:szCs w:val="32"/>
          <w:highlight w:val="none"/>
        </w:rPr>
      </w:pPr>
    </w:p>
    <w:p w14:paraId="3AD9B649">
      <w:pPr>
        <w:ind w:left="718" w:leftChars="200" w:hanging="298" w:hangingChars="142"/>
        <w:rPr>
          <w:rFonts w:hint="eastAsia" w:ascii="宋体" w:hAnsi="宋体"/>
          <w:color w:val="auto"/>
          <w:szCs w:val="21"/>
          <w:highlight w:val="none"/>
          <w:lang w:val="en-US"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项目重点难点分析</w:t>
      </w:r>
    </w:p>
    <w:p w14:paraId="47520395">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 w:val="21"/>
          <w:szCs w:val="21"/>
          <w:highlight w:val="none"/>
        </w:rPr>
        <w:t>项目实施方案</w:t>
      </w:r>
    </w:p>
    <w:p w14:paraId="01A3D338">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3、</w:t>
      </w:r>
      <w:r>
        <w:rPr>
          <w:rFonts w:hint="eastAsia" w:ascii="宋体" w:hAnsi="宋体"/>
          <w:color w:val="auto"/>
          <w:sz w:val="21"/>
          <w:szCs w:val="21"/>
          <w:highlight w:val="none"/>
        </w:rPr>
        <w:t>质量保证措施方案</w:t>
      </w:r>
    </w:p>
    <w:p w14:paraId="3406A033">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 w:val="21"/>
          <w:szCs w:val="21"/>
          <w:highlight w:val="none"/>
        </w:rPr>
        <w:t>售后服务方案</w:t>
      </w:r>
    </w:p>
    <w:p w14:paraId="6AB2BD36">
      <w:pPr>
        <w:ind w:left="718" w:leftChars="200" w:hanging="298" w:hangingChars="142"/>
        <w:rPr>
          <w:rFonts w:hint="eastAsia" w:ascii="宋体" w:hAnsi="宋体" w:cs="Times New Roman"/>
          <w:color w:val="auto"/>
          <w:szCs w:val="21"/>
          <w:highlight w:val="none"/>
        </w:rPr>
      </w:pPr>
      <w:r>
        <w:rPr>
          <w:rFonts w:hint="eastAsia" w:ascii="宋体" w:hAnsi="宋体"/>
          <w:color w:val="auto"/>
          <w:szCs w:val="21"/>
          <w:highlight w:val="none"/>
        </w:rPr>
        <w:t>自行编写。</w:t>
      </w:r>
    </w:p>
    <w:p w14:paraId="7632E87A">
      <w:pPr>
        <w:ind w:left="718" w:leftChars="200" w:hanging="298" w:hangingChars="142"/>
        <w:rPr>
          <w:rFonts w:hint="eastAsia" w:ascii="宋体" w:hAnsi="宋体"/>
          <w:color w:val="auto"/>
          <w:szCs w:val="21"/>
          <w:highlight w:val="none"/>
        </w:rPr>
      </w:pPr>
    </w:p>
    <w:p w14:paraId="73DCD25D">
      <w:pPr>
        <w:ind w:left="718" w:leftChars="200" w:hanging="298" w:hangingChars="142"/>
        <w:rPr>
          <w:rFonts w:hint="eastAsia" w:ascii="宋体" w:hAnsi="宋体"/>
          <w:color w:val="auto"/>
          <w:szCs w:val="21"/>
          <w:highlight w:val="none"/>
        </w:rPr>
      </w:pPr>
    </w:p>
    <w:p w14:paraId="132298C4">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br w:type="page"/>
      </w:r>
    </w:p>
    <w:p w14:paraId="2444F395">
      <w:pPr>
        <w:jc w:val="center"/>
        <w:outlineLvl w:val="1"/>
        <w:rPr>
          <w:rFonts w:eastAsia="黑体"/>
          <w:color w:val="auto"/>
          <w:sz w:val="72"/>
          <w:szCs w:val="72"/>
          <w:highlight w:val="none"/>
        </w:rPr>
      </w:pPr>
      <w:bookmarkStart w:id="146" w:name="_Toc31295"/>
      <w:r>
        <w:rPr>
          <w:rFonts w:hint="eastAsia" w:eastAsia="黑体"/>
          <w:color w:val="auto"/>
          <w:sz w:val="72"/>
          <w:szCs w:val="72"/>
          <w:highlight w:val="none"/>
        </w:rPr>
        <w:t>唱标信封</w:t>
      </w:r>
      <w:bookmarkEnd w:id="146"/>
    </w:p>
    <w:p w14:paraId="3808DBE1">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37FDD5B2">
      <w:pPr>
        <w:rPr>
          <w:color w:val="auto"/>
          <w:highlight w:val="none"/>
        </w:rPr>
      </w:pPr>
    </w:p>
    <w:p w14:paraId="6C0A5173">
      <w:pPr>
        <w:pStyle w:val="3"/>
        <w:rPr>
          <w:rFonts w:hint="eastAsia"/>
          <w:color w:val="auto"/>
          <w:highlight w:val="none"/>
        </w:rPr>
      </w:pPr>
    </w:p>
    <w:p w14:paraId="546603A4">
      <w:pPr>
        <w:ind w:firstLine="240"/>
        <w:rPr>
          <w:color w:val="auto"/>
          <w:highlight w:val="none"/>
        </w:rPr>
      </w:pPr>
    </w:p>
    <w:p w14:paraId="04A8EDCF">
      <w:pPr>
        <w:ind w:firstLine="240"/>
        <w:rPr>
          <w:color w:val="auto"/>
          <w:highlight w:val="none"/>
        </w:rPr>
      </w:pPr>
    </w:p>
    <w:p w14:paraId="73A1EC95">
      <w:pPr>
        <w:rPr>
          <w:rFonts w:hint="eastAsia"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30237EF4">
      <w:pPr>
        <w:rPr>
          <w:rFonts w:hint="eastAsia"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68F6C029">
      <w:pPr>
        <w:pStyle w:val="3"/>
        <w:ind w:left="0"/>
        <w:rPr>
          <w:rFonts w:hint="eastAsia"/>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2B19AB48">
      <w:pPr>
        <w:rPr>
          <w:rFonts w:hint="eastAsia"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5B3F68EF">
      <w:pPr>
        <w:rPr>
          <w:rFonts w:hint="eastAsia"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  年  月  日</w:t>
      </w:r>
    </w:p>
    <w:p w14:paraId="7A50E049">
      <w:pPr>
        <w:rPr>
          <w:rFonts w:hint="eastAsia" w:ascii="宋体" w:hAnsi="宋体"/>
          <w:color w:val="auto"/>
          <w:szCs w:val="21"/>
          <w:highlight w:val="none"/>
        </w:rPr>
      </w:pPr>
      <w:r>
        <w:rPr>
          <w:rFonts w:hint="eastAsia" w:ascii="宋体" w:hAnsi="宋体"/>
          <w:color w:val="auto"/>
          <w:szCs w:val="21"/>
          <w:highlight w:val="none"/>
        </w:rPr>
        <w:br w:type="page"/>
      </w:r>
    </w:p>
    <w:p w14:paraId="3BCDD90C">
      <w:pPr>
        <w:pStyle w:val="7"/>
        <w:numPr>
          <w:ilvl w:val="255"/>
          <w:numId w:val="0"/>
        </w:numPr>
        <w:tabs>
          <w:tab w:val="left" w:pos="720"/>
          <w:tab w:val="left" w:pos="3840"/>
        </w:tabs>
        <w:ind w:left="283"/>
        <w:jc w:val="both"/>
        <w:rPr>
          <w:rFonts w:hint="eastAsia" w:ascii="宋体" w:hAnsi="宋体"/>
          <w:color w:val="auto"/>
          <w:sz w:val="21"/>
          <w:szCs w:val="21"/>
          <w:highlight w:val="none"/>
        </w:rPr>
      </w:pPr>
      <w:bookmarkStart w:id="147" w:name="_Toc29067"/>
      <w:r>
        <w:rPr>
          <w:rFonts w:hint="eastAsia" w:ascii="宋体" w:hAnsi="宋体"/>
          <w:color w:val="auto"/>
          <w:sz w:val="21"/>
          <w:szCs w:val="21"/>
          <w:highlight w:val="none"/>
        </w:rPr>
        <w:t>附件1.开标一览表（按价格文件要求编制）</w:t>
      </w:r>
      <w:bookmarkEnd w:id="147"/>
    </w:p>
    <w:p w14:paraId="5D4D4A74">
      <w:pPr>
        <w:pStyle w:val="7"/>
        <w:numPr>
          <w:ilvl w:val="255"/>
          <w:numId w:val="0"/>
        </w:numPr>
        <w:tabs>
          <w:tab w:val="left" w:pos="720"/>
          <w:tab w:val="left" w:pos="3840"/>
        </w:tabs>
        <w:ind w:left="283"/>
        <w:jc w:val="both"/>
        <w:rPr>
          <w:rFonts w:hint="eastAsia" w:ascii="宋体" w:hAnsi="宋体"/>
          <w:color w:val="auto"/>
          <w:sz w:val="21"/>
          <w:szCs w:val="21"/>
          <w:highlight w:val="none"/>
        </w:rPr>
      </w:pPr>
      <w:bookmarkStart w:id="148" w:name="_Toc19391"/>
      <w:r>
        <w:rPr>
          <w:rFonts w:hint="eastAsia" w:ascii="宋体" w:hAnsi="宋体"/>
          <w:color w:val="auto"/>
          <w:sz w:val="21"/>
          <w:szCs w:val="21"/>
          <w:highlight w:val="none"/>
        </w:rPr>
        <w:t>附件2.法定代表人证明书（按商务文件要求编制）</w:t>
      </w:r>
      <w:bookmarkEnd w:id="148"/>
    </w:p>
    <w:p w14:paraId="510DCB2B">
      <w:pPr>
        <w:pStyle w:val="7"/>
        <w:numPr>
          <w:ilvl w:val="255"/>
          <w:numId w:val="0"/>
        </w:numPr>
        <w:tabs>
          <w:tab w:val="left" w:pos="720"/>
          <w:tab w:val="left" w:pos="3840"/>
        </w:tabs>
        <w:ind w:left="283"/>
        <w:jc w:val="both"/>
        <w:rPr>
          <w:rFonts w:hint="eastAsia" w:ascii="宋体" w:hAnsi="宋体"/>
          <w:color w:val="auto"/>
          <w:sz w:val="21"/>
          <w:szCs w:val="21"/>
          <w:highlight w:val="none"/>
        </w:rPr>
      </w:pPr>
      <w:bookmarkStart w:id="149" w:name="_Toc7751"/>
      <w:r>
        <w:rPr>
          <w:rFonts w:hint="eastAsia" w:ascii="宋体" w:hAnsi="宋体"/>
          <w:color w:val="auto"/>
          <w:sz w:val="21"/>
          <w:szCs w:val="21"/>
          <w:highlight w:val="none"/>
        </w:rPr>
        <w:t>附件3.法定代表人授权委托书加盖公章（按商务文件要求编制）</w:t>
      </w:r>
      <w:bookmarkEnd w:id="149"/>
    </w:p>
    <w:p w14:paraId="0C88914E">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5F73A59B">
      <w:pPr>
        <w:pStyle w:val="7"/>
        <w:numPr>
          <w:ilvl w:val="255"/>
          <w:numId w:val="0"/>
        </w:numPr>
        <w:tabs>
          <w:tab w:val="left" w:pos="720"/>
          <w:tab w:val="left" w:pos="3840"/>
        </w:tabs>
        <w:ind w:left="283"/>
        <w:jc w:val="both"/>
        <w:rPr>
          <w:rFonts w:hint="eastAsia" w:ascii="宋体" w:hAnsi="宋体"/>
          <w:color w:val="auto"/>
          <w:sz w:val="21"/>
          <w:szCs w:val="21"/>
          <w:highlight w:val="none"/>
        </w:rPr>
      </w:pPr>
      <w:bookmarkStart w:id="150" w:name="_Toc24309"/>
      <w:r>
        <w:rPr>
          <w:rFonts w:hint="eastAsia" w:ascii="宋体" w:hAnsi="宋体"/>
          <w:color w:val="auto"/>
          <w:sz w:val="21"/>
          <w:szCs w:val="21"/>
          <w:highlight w:val="none"/>
        </w:rPr>
        <w:t>附件4.投标保证金汇入情况说明（含银行汇款凭证）</w:t>
      </w:r>
      <w:bookmarkEnd w:id="150"/>
    </w:p>
    <w:p w14:paraId="0B6BF7DB">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653EE267">
      <w:pPr>
        <w:spacing w:line="480" w:lineRule="auto"/>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广东人信工程咨询有限公司</w:t>
      </w:r>
      <w:r>
        <w:rPr>
          <w:rFonts w:hint="eastAsia" w:ascii="宋体" w:hAnsi="宋体"/>
          <w:color w:val="auto"/>
          <w:szCs w:val="21"/>
          <w:highlight w:val="none"/>
        </w:rPr>
        <w:t>：</w:t>
      </w:r>
    </w:p>
    <w:p w14:paraId="40C3DAC0">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方式汇入指定账户（账户名称：</w:t>
      </w:r>
      <w:r>
        <w:rPr>
          <w:rFonts w:hint="eastAsia" w:ascii="宋体" w:hAnsi="宋体"/>
          <w:color w:val="auto"/>
          <w:szCs w:val="21"/>
          <w:highlight w:val="none"/>
          <w:u w:val="single"/>
        </w:rPr>
        <w:t xml:space="preserve">       </w:t>
      </w: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59633989">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本单位投标保证金的汇款情况：（详见附件－投标保证金进账单）</w:t>
      </w:r>
    </w:p>
    <w:p w14:paraId="18C0FCDE">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7AF8ECD3">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2F10C9EF">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汇款账户名称：</w:t>
      </w:r>
      <w:r>
        <w:rPr>
          <w:rFonts w:hint="eastAsia" w:ascii="宋体" w:hAnsi="宋体"/>
          <w:color w:val="auto"/>
          <w:szCs w:val="21"/>
          <w:highlight w:val="none"/>
          <w:u w:val="single"/>
        </w:rPr>
        <w:t xml:space="preserve">  （必须是投标时使用的账户名）   </w:t>
      </w:r>
    </w:p>
    <w:p w14:paraId="3BE15AAC">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（必须是投标时使用的账号）        </w:t>
      </w:r>
    </w:p>
    <w:p w14:paraId="18522D49">
      <w:pPr>
        <w:spacing w:line="48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333C44C1">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1D8C494A">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投标保证金退回时，请按上述资料退回。</w:t>
      </w:r>
    </w:p>
    <w:p w14:paraId="55F590A0">
      <w:pPr>
        <w:spacing w:line="480" w:lineRule="auto"/>
        <w:ind w:right="844" w:rightChars="402"/>
        <w:jc w:val="right"/>
        <w:rPr>
          <w:rFonts w:hint="eastAsia" w:ascii="宋体" w:hAnsi="宋体"/>
          <w:color w:val="auto"/>
          <w:szCs w:val="21"/>
          <w:highlight w:val="none"/>
        </w:rPr>
      </w:pPr>
      <w:r>
        <w:rPr>
          <w:rFonts w:hint="eastAsia" w:ascii="宋体" w:hAnsi="宋体"/>
          <w:color w:val="auto"/>
          <w:szCs w:val="21"/>
          <w:highlight w:val="none"/>
        </w:rPr>
        <w:t>（单位公章）</w:t>
      </w:r>
    </w:p>
    <w:p w14:paraId="2ADDFF33">
      <w:pPr>
        <w:spacing w:line="480" w:lineRule="auto"/>
        <w:ind w:right="628" w:rightChars="299"/>
        <w:jc w:val="right"/>
        <w:rPr>
          <w:rFonts w:hint="eastAsia" w:ascii="宋体" w:hAnsi="宋体"/>
          <w:color w:val="auto"/>
          <w:szCs w:val="21"/>
          <w:highlight w:val="none"/>
        </w:rPr>
      </w:pPr>
      <w:r>
        <w:rPr>
          <w:rFonts w:hint="eastAsia" w:ascii="宋体" w:hAnsi="宋体"/>
          <w:color w:val="auto"/>
          <w:szCs w:val="21"/>
          <w:highlight w:val="none"/>
        </w:rPr>
        <w:t>年  月  日</w:t>
      </w:r>
    </w:p>
    <w:p w14:paraId="1A3D05F4">
      <w:pPr>
        <w:spacing w:line="480" w:lineRule="auto"/>
        <w:rPr>
          <w:rFonts w:hint="eastAsia" w:ascii="宋体" w:hAnsi="宋体"/>
          <w:color w:val="auto"/>
          <w:szCs w:val="21"/>
          <w:highlight w:val="none"/>
        </w:rPr>
      </w:pPr>
      <w:r>
        <w:rPr>
          <w:rFonts w:hint="eastAsia" w:ascii="宋体" w:hAnsi="宋体"/>
          <w:color w:val="auto"/>
          <w:szCs w:val="21"/>
          <w:highlight w:val="none"/>
        </w:rPr>
        <w:t>单位名称：</w:t>
      </w:r>
    </w:p>
    <w:p w14:paraId="0B3329C7">
      <w:pPr>
        <w:spacing w:line="480" w:lineRule="auto"/>
        <w:rPr>
          <w:rFonts w:hint="eastAsia" w:ascii="宋体" w:hAnsi="宋体"/>
          <w:color w:val="auto"/>
          <w:szCs w:val="21"/>
          <w:highlight w:val="none"/>
        </w:rPr>
      </w:pPr>
      <w:r>
        <w:rPr>
          <w:rFonts w:hint="eastAsia" w:ascii="宋体" w:hAnsi="宋体"/>
          <w:color w:val="auto"/>
          <w:szCs w:val="21"/>
          <w:highlight w:val="none"/>
        </w:rPr>
        <w:t>单位地址：</w:t>
      </w:r>
    </w:p>
    <w:p w14:paraId="26D0F612">
      <w:pPr>
        <w:spacing w:line="480" w:lineRule="auto"/>
        <w:rPr>
          <w:rFonts w:hint="eastAsia" w:ascii="宋体" w:hAnsi="宋体"/>
          <w:color w:val="auto"/>
          <w:szCs w:val="21"/>
          <w:highlight w:val="none"/>
        </w:rPr>
      </w:pPr>
      <w:r>
        <w:rPr>
          <w:rFonts w:hint="eastAsia" w:ascii="宋体" w:hAnsi="宋体"/>
          <w:color w:val="auto"/>
          <w:szCs w:val="21"/>
          <w:highlight w:val="none"/>
        </w:rPr>
        <w:t>联系人：</w:t>
      </w:r>
    </w:p>
    <w:p w14:paraId="2D583B29">
      <w:pP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14:paraId="3154185D">
      <w:pPr>
        <w:spacing w:line="480" w:lineRule="auto"/>
        <w:rPr>
          <w:rFonts w:hint="eastAsia" w:ascii="宋体" w:hAnsi="宋体"/>
          <w:color w:val="auto"/>
          <w:szCs w:val="21"/>
          <w:highlight w:val="none"/>
        </w:rPr>
      </w:pPr>
      <w:r>
        <w:rPr>
          <w:rFonts w:hint="eastAsia" w:ascii="宋体" w:hAnsi="宋体"/>
          <w:color w:val="auto"/>
          <w:szCs w:val="21"/>
          <w:highlight w:val="none"/>
        </w:rPr>
        <w:t>联系人手机：</w:t>
      </w:r>
    </w:p>
    <w:p w14:paraId="70B87157">
      <w:pPr>
        <w:rPr>
          <w:rFonts w:hint="eastAsia" w:ascii="宋体" w:hAnsi="宋体"/>
          <w:color w:val="auto"/>
          <w:szCs w:val="21"/>
          <w:highlight w:val="none"/>
        </w:rPr>
      </w:pPr>
    </w:p>
    <w:p w14:paraId="3EC139D5">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br w:type="page"/>
      </w:r>
    </w:p>
    <w:p w14:paraId="4F408808">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附：我方投标保证金汇款凭证</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7B0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vAlign w:val="center"/>
          </w:tcPr>
          <w:p w14:paraId="6605DD4D">
            <w:pPr>
              <w:tabs>
                <w:tab w:val="left" w:pos="3885"/>
              </w:tabs>
              <w:jc w:val="center"/>
              <w:rPr>
                <w:rFonts w:hint="eastAsia"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787C2A10">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19B2CDDD">
      <w:pPr>
        <w:rPr>
          <w:rFonts w:hint="eastAsia" w:ascii="宋体" w:hAnsi="宋体"/>
          <w:color w:val="auto"/>
          <w:szCs w:val="21"/>
          <w:highlight w:val="none"/>
        </w:rPr>
      </w:pPr>
    </w:p>
    <w:p w14:paraId="11702D28">
      <w:pPr>
        <w:rPr>
          <w:rFonts w:hint="eastAsia" w:ascii="宋体" w:hAnsi="宋体"/>
          <w:color w:val="auto"/>
          <w:szCs w:val="21"/>
          <w:highlight w:val="none"/>
        </w:rPr>
      </w:pPr>
    </w:p>
    <w:p w14:paraId="3DC82378">
      <w:pPr>
        <w:rPr>
          <w:rFonts w:hint="eastAsia" w:ascii="宋体" w:hAnsi="宋体"/>
          <w:color w:val="auto"/>
          <w:szCs w:val="21"/>
          <w:highlight w:val="none"/>
        </w:rPr>
      </w:pPr>
    </w:p>
    <w:p w14:paraId="0863C968">
      <w:pPr>
        <w:rPr>
          <w:rFonts w:hint="eastAsia" w:ascii="宋体" w:hAnsi="宋体"/>
          <w:color w:val="auto"/>
          <w:szCs w:val="21"/>
          <w:highlight w:val="none"/>
        </w:rPr>
      </w:pPr>
    </w:p>
    <w:p w14:paraId="7B345149">
      <w:pPr>
        <w:rPr>
          <w:rFonts w:hint="eastAsia" w:ascii="宋体" w:hAnsi="宋体"/>
          <w:color w:val="auto"/>
          <w:szCs w:val="21"/>
          <w:highlight w:val="none"/>
        </w:rPr>
      </w:pPr>
    </w:p>
    <w:p w14:paraId="706AC312">
      <w:pPr>
        <w:rPr>
          <w:rFonts w:hint="eastAsia" w:ascii="宋体" w:hAnsi="宋体"/>
          <w:color w:val="auto"/>
          <w:szCs w:val="21"/>
          <w:highlight w:val="none"/>
        </w:rPr>
      </w:pPr>
    </w:p>
    <w:p w14:paraId="55672F5F">
      <w:pPr>
        <w:rPr>
          <w:rFonts w:hint="eastAsia" w:ascii="宋体" w:hAnsi="宋体"/>
          <w:color w:val="auto"/>
          <w:szCs w:val="21"/>
          <w:highlight w:val="none"/>
        </w:rPr>
      </w:pPr>
      <w:r>
        <w:rPr>
          <w:rFonts w:hint="eastAsia" w:ascii="宋体" w:hAnsi="宋体"/>
          <w:color w:val="auto"/>
          <w:szCs w:val="21"/>
          <w:highlight w:val="none"/>
        </w:rPr>
        <w:br w:type="page"/>
      </w:r>
    </w:p>
    <w:p w14:paraId="294A5AA7">
      <w:pPr>
        <w:pStyle w:val="7"/>
        <w:numPr>
          <w:ilvl w:val="255"/>
          <w:numId w:val="0"/>
        </w:numPr>
        <w:tabs>
          <w:tab w:val="left" w:pos="720"/>
          <w:tab w:val="left" w:pos="3840"/>
        </w:tabs>
        <w:ind w:left="283"/>
        <w:jc w:val="both"/>
        <w:rPr>
          <w:rFonts w:hint="eastAsia" w:ascii="宋体" w:hAnsi="宋体"/>
          <w:color w:val="auto"/>
          <w:sz w:val="21"/>
          <w:szCs w:val="21"/>
          <w:highlight w:val="none"/>
        </w:rPr>
      </w:pPr>
      <w:bookmarkStart w:id="151" w:name="_Toc8455"/>
      <w:r>
        <w:rPr>
          <w:rFonts w:hint="eastAsia" w:ascii="宋体" w:hAnsi="宋体"/>
          <w:color w:val="auto"/>
          <w:sz w:val="21"/>
          <w:szCs w:val="21"/>
          <w:highlight w:val="none"/>
        </w:rPr>
        <w:t>附件5.投标文件电子文件（U盘，须含盖章版PDF投标文件和WORD版投标文件各一版，文字采用WORD文档，计算表格采用 EXCEL文档。）</w:t>
      </w:r>
      <w:bookmarkEnd w:id="151"/>
    </w:p>
    <w:p w14:paraId="6D62C496">
      <w:pPr>
        <w:rPr>
          <w:color w:val="auto"/>
          <w:highlight w:val="none"/>
        </w:rPr>
      </w:pPr>
    </w:p>
    <w:p w14:paraId="3A565543">
      <w:pPr>
        <w:ind w:firstLine="420" w:firstLineChars="200"/>
        <w:rPr>
          <w:rFonts w:hint="eastAsia" w:hAnsi="宋体"/>
          <w:color w:val="auto"/>
          <w:szCs w:val="21"/>
          <w:highlight w:val="none"/>
        </w:rPr>
      </w:pPr>
      <w:r>
        <w:rPr>
          <w:rFonts w:hint="eastAsia" w:hAnsi="宋体"/>
          <w:color w:val="auto"/>
          <w:szCs w:val="21"/>
          <w:highlight w:val="none"/>
        </w:rPr>
        <w:t>一、开标一览表加盖公章；</w:t>
      </w:r>
    </w:p>
    <w:p w14:paraId="4729154D">
      <w:pPr>
        <w:ind w:firstLine="420" w:firstLineChars="200"/>
        <w:rPr>
          <w:rFonts w:hint="eastAsia" w:hAnsi="宋体"/>
          <w:color w:val="auto"/>
          <w:szCs w:val="21"/>
          <w:highlight w:val="none"/>
        </w:rPr>
      </w:pPr>
      <w:r>
        <w:rPr>
          <w:rFonts w:hint="eastAsia" w:hAnsi="宋体"/>
          <w:color w:val="auto"/>
          <w:szCs w:val="21"/>
          <w:highlight w:val="none"/>
        </w:rPr>
        <w:t>二、法定代表人证明书加盖公章；</w:t>
      </w:r>
    </w:p>
    <w:p w14:paraId="1E1EFD63">
      <w:pPr>
        <w:ind w:firstLine="420" w:firstLineChars="200"/>
        <w:rPr>
          <w:rFonts w:hint="eastAsia" w:hAnsi="宋体"/>
          <w:color w:val="auto"/>
          <w:szCs w:val="21"/>
          <w:highlight w:val="none"/>
        </w:rPr>
      </w:pPr>
      <w:r>
        <w:rPr>
          <w:rFonts w:hint="eastAsia" w:hAnsi="宋体"/>
          <w:color w:val="auto"/>
          <w:szCs w:val="21"/>
          <w:highlight w:val="none"/>
        </w:rPr>
        <w:t>三、法定代表人授权委托书加盖公章（法定代表人投标的除外）；</w:t>
      </w:r>
    </w:p>
    <w:p w14:paraId="3C755EC5">
      <w:pPr>
        <w:ind w:firstLine="420" w:firstLineChars="200"/>
        <w:rPr>
          <w:rFonts w:hint="eastAsia" w:hAnsi="宋体"/>
          <w:color w:val="auto"/>
          <w:szCs w:val="21"/>
          <w:highlight w:val="none"/>
        </w:rPr>
      </w:pPr>
      <w:r>
        <w:rPr>
          <w:rFonts w:hint="eastAsia" w:hAnsi="宋体"/>
          <w:color w:val="auto"/>
          <w:szCs w:val="21"/>
          <w:highlight w:val="none"/>
        </w:rPr>
        <w:t>四、投标保证金汇入情况说明（含银行汇款凭证）或投标保函加盖公章；</w:t>
      </w:r>
    </w:p>
    <w:p w14:paraId="3245E7E3">
      <w:pPr>
        <w:ind w:firstLine="420" w:firstLineChars="200"/>
        <w:rPr>
          <w:rFonts w:hint="eastAsia" w:hAnsi="宋体"/>
          <w:color w:val="auto"/>
          <w:szCs w:val="21"/>
          <w:highlight w:val="none"/>
        </w:rPr>
      </w:pPr>
      <w:r>
        <w:rPr>
          <w:rFonts w:hint="eastAsia" w:hAnsi="宋体"/>
          <w:color w:val="auto"/>
          <w:szCs w:val="21"/>
          <w:highlight w:val="none"/>
        </w:rPr>
        <w:t>五、投标文件电子文件（U盘，须含盖章版PDF投标文件和WORD版投标文件各一版，文字采用WORD文档，计算表格采用 EXCEL文档。）</w:t>
      </w:r>
    </w:p>
    <w:p w14:paraId="4775D22C">
      <w:pPr>
        <w:rPr>
          <w:rFonts w:hint="eastAsia" w:ascii="宋体" w:hAnsi="宋体" w:cs="宋体"/>
          <w:color w:val="auto"/>
          <w:szCs w:val="21"/>
          <w:highlight w:val="none"/>
        </w:rPr>
      </w:pPr>
    </w:p>
    <w:sectPr>
      <w:footerReference r:id="rId8" w:type="first"/>
      <w:headerReference r:id="rId6" w:type="default"/>
      <w:footerReference r:id="rId7" w:type="default"/>
      <w:pgSz w:w="11906" w:h="16838"/>
      <w:pgMar w:top="1440" w:right="1800" w:bottom="1440" w:left="180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XcGJSymbol"/>
    <w:panose1 w:val="00000000000000000000"/>
    <w:charset w:val="00"/>
    <w:family w:val="auto"/>
    <w:pitch w:val="default"/>
    <w:sig w:usb0="00000000" w:usb1="00000000" w:usb2="00000000" w:usb3="00000000" w:csb0="00000000" w:csb1="00000000"/>
  </w:font>
  <w:font w:name="XcGJSymbol">
    <w:panose1 w:val="020005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CDD85">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76654F">
                          <w:pPr>
                            <w:pStyle w:val="17"/>
                          </w:pPr>
                          <w:r>
                            <w:t xml:space="preserve">第 </w:t>
                          </w:r>
                          <w:r>
                            <w:fldChar w:fldCharType="begin"/>
                          </w:r>
                          <w:r>
                            <w:instrText xml:space="preserve"> PAGE  \* MERGEFORMAT </w:instrText>
                          </w:r>
                          <w:r>
                            <w:fldChar w:fldCharType="separate"/>
                          </w:r>
                          <w:r>
                            <w:t>95</w:t>
                          </w:r>
                          <w:r>
                            <w:fldChar w:fldCharType="end"/>
                          </w:r>
                          <w:r>
                            <w:t xml:space="preserve"> 页 共 </w:t>
                          </w:r>
                          <w:r>
                            <w:fldChar w:fldCharType="begin"/>
                          </w:r>
                          <w:r>
                            <w:instrText xml:space="preserve"> NUMPAGES  \* MERGEFORMAT </w:instrText>
                          </w:r>
                          <w:r>
                            <w:fldChar w:fldCharType="separate"/>
                          </w:r>
                          <w:r>
                            <w:t>131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576654F">
                    <w:pPr>
                      <w:pStyle w:val="17"/>
                    </w:pPr>
                    <w:r>
                      <w:t xml:space="preserve">第 </w:t>
                    </w:r>
                    <w:r>
                      <w:fldChar w:fldCharType="begin"/>
                    </w:r>
                    <w:r>
                      <w:instrText xml:space="preserve"> PAGE  \* MERGEFORMAT </w:instrText>
                    </w:r>
                    <w:r>
                      <w:fldChar w:fldCharType="separate"/>
                    </w:r>
                    <w:r>
                      <w:t>95</w:t>
                    </w:r>
                    <w:r>
                      <w:fldChar w:fldCharType="end"/>
                    </w:r>
                    <w:r>
                      <w:t xml:space="preserve"> 页 共 </w:t>
                    </w:r>
                    <w:r>
                      <w:fldChar w:fldCharType="begin"/>
                    </w:r>
                    <w:r>
                      <w:instrText xml:space="preserve"> NUMPAGES  \* MERGEFORMAT </w:instrText>
                    </w:r>
                    <w:r>
                      <w:fldChar w:fldCharType="separate"/>
                    </w:r>
                    <w:r>
                      <w:t>131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2E160">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482A6">
                          <w:pPr>
                            <w:pStyle w:val="17"/>
                          </w:pPr>
                          <w:r>
                            <w:t xml:space="preserve">第 </w:t>
                          </w:r>
                          <w:r>
                            <w:fldChar w:fldCharType="begin"/>
                          </w:r>
                          <w:r>
                            <w:instrText xml:space="preserve"> PAGE  \* MERGEFORMAT </w:instrText>
                          </w:r>
                          <w:r>
                            <w:fldChar w:fldCharType="separate"/>
                          </w:r>
                          <w:r>
                            <w:t>103</w:t>
                          </w:r>
                          <w:r>
                            <w:fldChar w:fldCharType="end"/>
                          </w:r>
                          <w:r>
                            <w:t xml:space="preserve"> 页 共 </w:t>
                          </w:r>
                          <w:r>
                            <w:fldChar w:fldCharType="begin"/>
                          </w:r>
                          <w:r>
                            <w:instrText xml:space="preserve"> NUMPAGES  \* MERGEFORMAT </w:instrText>
                          </w:r>
                          <w:r>
                            <w:fldChar w:fldCharType="separate"/>
                          </w:r>
                          <w:r>
                            <w:t>131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3FE482A6">
                    <w:pPr>
                      <w:pStyle w:val="17"/>
                    </w:pPr>
                    <w:r>
                      <w:t xml:space="preserve">第 </w:t>
                    </w:r>
                    <w:r>
                      <w:fldChar w:fldCharType="begin"/>
                    </w:r>
                    <w:r>
                      <w:instrText xml:space="preserve"> PAGE  \* MERGEFORMAT </w:instrText>
                    </w:r>
                    <w:r>
                      <w:fldChar w:fldCharType="separate"/>
                    </w:r>
                    <w:r>
                      <w:t>103</w:t>
                    </w:r>
                    <w:r>
                      <w:fldChar w:fldCharType="end"/>
                    </w:r>
                    <w:r>
                      <w:t xml:space="preserve"> 页 共 </w:t>
                    </w:r>
                    <w:r>
                      <w:fldChar w:fldCharType="begin"/>
                    </w:r>
                    <w:r>
                      <w:instrText xml:space="preserve"> NUMPAGES  \* MERGEFORMAT </w:instrText>
                    </w:r>
                    <w:r>
                      <w:fldChar w:fldCharType="separate"/>
                    </w:r>
                    <w:r>
                      <w:t>131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9DDDE">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04095">
                          <w:pPr>
                            <w:pStyle w:val="17"/>
                          </w:pPr>
                          <w:r>
                            <w:t xml:space="preserve">第 </w:t>
                          </w:r>
                          <w:r>
                            <w:fldChar w:fldCharType="begin"/>
                          </w:r>
                          <w:r>
                            <w:instrText xml:space="preserve"> PAGE  \* MERGEFORMAT </w:instrText>
                          </w:r>
                          <w:r>
                            <w:fldChar w:fldCharType="separate"/>
                          </w:r>
                          <w:r>
                            <w:t>102</w:t>
                          </w:r>
                          <w:r>
                            <w:fldChar w:fldCharType="end"/>
                          </w:r>
                          <w:r>
                            <w:t xml:space="preserve"> 页 共 </w:t>
                          </w:r>
                          <w:r>
                            <w:fldChar w:fldCharType="begin"/>
                          </w:r>
                          <w:r>
                            <w:instrText xml:space="preserve"> NUMPAGES  \* MERGEFORMAT </w:instrText>
                          </w:r>
                          <w:r>
                            <w:fldChar w:fldCharType="separate"/>
                          </w:r>
                          <w:r>
                            <w:t>131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204095">
                    <w:pPr>
                      <w:pStyle w:val="17"/>
                    </w:pPr>
                    <w:r>
                      <w:t xml:space="preserve">第 </w:t>
                    </w:r>
                    <w:r>
                      <w:fldChar w:fldCharType="begin"/>
                    </w:r>
                    <w:r>
                      <w:instrText xml:space="preserve"> PAGE  \* MERGEFORMAT </w:instrText>
                    </w:r>
                    <w:r>
                      <w:fldChar w:fldCharType="separate"/>
                    </w:r>
                    <w:r>
                      <w:t>102</w:t>
                    </w:r>
                    <w:r>
                      <w:fldChar w:fldCharType="end"/>
                    </w:r>
                    <w:r>
                      <w:t xml:space="preserve"> 页 共 </w:t>
                    </w:r>
                    <w:r>
                      <w:fldChar w:fldCharType="begin"/>
                    </w:r>
                    <w:r>
                      <w:instrText xml:space="preserve"> NUMPAGES  \* MERGEFORMAT </w:instrText>
                    </w:r>
                    <w:r>
                      <w:fldChar w:fldCharType="separate"/>
                    </w:r>
                    <w:r>
                      <w:t>131</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ABDD4">
    <w:pPr>
      <w:pStyle w:val="18"/>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D0047B7E"/>
    <w:multiLevelType w:val="singleLevel"/>
    <w:tmpl w:val="D0047B7E"/>
    <w:lvl w:ilvl="0" w:tentative="0">
      <w:start w:val="1"/>
      <w:numFmt w:val="decimal"/>
      <w:suff w:val="nothing"/>
      <w:lvlText w:val="%1、"/>
      <w:lvlJc w:val="left"/>
    </w:lvl>
  </w:abstractNum>
  <w:abstractNum w:abstractNumId="2">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0D2348B"/>
    <w:multiLevelType w:val="singleLevel"/>
    <w:tmpl w:val="20D2348B"/>
    <w:lvl w:ilvl="0" w:tentative="0">
      <w:start w:val="1"/>
      <w:numFmt w:val="chineseCounting"/>
      <w:suff w:val="nothing"/>
      <w:lvlText w:val="（%1）"/>
      <w:lvlJc w:val="left"/>
      <w:rPr>
        <w:rFonts w:hint="eastAsia"/>
      </w:rPr>
    </w:lvl>
  </w:abstractNum>
  <w:abstractNum w:abstractNumId="4">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3F88662E"/>
    <w:multiLevelType w:val="singleLevel"/>
    <w:tmpl w:val="3F88662E"/>
    <w:lvl w:ilvl="0" w:tentative="0">
      <w:start w:val="1"/>
      <w:numFmt w:val="decimal"/>
      <w:suff w:val="space"/>
      <w:lvlText w:val="%1)"/>
      <w:lvlJc w:val="left"/>
    </w:lvl>
  </w:abstractNum>
  <w:abstractNum w:abstractNumId="6">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6"/>
  </w:num>
  <w:num w:numId="2">
    <w:abstractNumId w:val="4"/>
  </w:num>
  <w:num w:numId="3">
    <w:abstractNumId w:val="8"/>
  </w:num>
  <w:num w:numId="4">
    <w:abstractNumId w:val="5"/>
  </w:num>
  <w:num w:numId="5">
    <w:abstractNumId w:val="0"/>
  </w:num>
  <w:num w:numId="6">
    <w:abstractNumId w:val="2"/>
  </w:num>
  <w:num w:numId="7">
    <w:abstractNumId w:val="3"/>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NDZlYWM2ZDg1OGVjMjM0MzI1ZTkzNzNlOTYxYmMifQ=="/>
    <w:docVar w:name="KSO_WPS_MARK_KEY" w:val="22017ea2-d8bb-4714-a5b5-98b16546ae4b"/>
  </w:docVars>
  <w:rsids>
    <w:rsidRoot w:val="00172A27"/>
    <w:rsid w:val="000011FC"/>
    <w:rsid w:val="00001C50"/>
    <w:rsid w:val="00005A66"/>
    <w:rsid w:val="000063F3"/>
    <w:rsid w:val="00006462"/>
    <w:rsid w:val="00013F3F"/>
    <w:rsid w:val="00015A14"/>
    <w:rsid w:val="00016105"/>
    <w:rsid w:val="000271EA"/>
    <w:rsid w:val="000300B9"/>
    <w:rsid w:val="000300E4"/>
    <w:rsid w:val="0003307E"/>
    <w:rsid w:val="000336BA"/>
    <w:rsid w:val="000340CE"/>
    <w:rsid w:val="000359A1"/>
    <w:rsid w:val="000477F2"/>
    <w:rsid w:val="0004788C"/>
    <w:rsid w:val="0005185D"/>
    <w:rsid w:val="0006184E"/>
    <w:rsid w:val="00067748"/>
    <w:rsid w:val="000738C0"/>
    <w:rsid w:val="0007500F"/>
    <w:rsid w:val="0008282E"/>
    <w:rsid w:val="00084F6D"/>
    <w:rsid w:val="00093A13"/>
    <w:rsid w:val="000A1CD8"/>
    <w:rsid w:val="000A363F"/>
    <w:rsid w:val="000A42A8"/>
    <w:rsid w:val="000A5063"/>
    <w:rsid w:val="000A5DBD"/>
    <w:rsid w:val="000A5DF2"/>
    <w:rsid w:val="000C4524"/>
    <w:rsid w:val="000D44A6"/>
    <w:rsid w:val="000E2CB7"/>
    <w:rsid w:val="000F0AA6"/>
    <w:rsid w:val="000F0E98"/>
    <w:rsid w:val="000F19D1"/>
    <w:rsid w:val="001049A5"/>
    <w:rsid w:val="00111D5C"/>
    <w:rsid w:val="001120E0"/>
    <w:rsid w:val="00117245"/>
    <w:rsid w:val="00121ADA"/>
    <w:rsid w:val="001242F3"/>
    <w:rsid w:val="001332BB"/>
    <w:rsid w:val="00134CAD"/>
    <w:rsid w:val="001368B7"/>
    <w:rsid w:val="0013730B"/>
    <w:rsid w:val="00137853"/>
    <w:rsid w:val="00137E1C"/>
    <w:rsid w:val="00146E39"/>
    <w:rsid w:val="00147012"/>
    <w:rsid w:val="00156FE1"/>
    <w:rsid w:val="00172A27"/>
    <w:rsid w:val="00173126"/>
    <w:rsid w:val="001731DD"/>
    <w:rsid w:val="00173905"/>
    <w:rsid w:val="00173E04"/>
    <w:rsid w:val="00175D29"/>
    <w:rsid w:val="00181481"/>
    <w:rsid w:val="001833A1"/>
    <w:rsid w:val="001844F4"/>
    <w:rsid w:val="00185039"/>
    <w:rsid w:val="001852D7"/>
    <w:rsid w:val="001915D6"/>
    <w:rsid w:val="001934B1"/>
    <w:rsid w:val="00193CF2"/>
    <w:rsid w:val="001A06D8"/>
    <w:rsid w:val="001A2D42"/>
    <w:rsid w:val="001A2EF7"/>
    <w:rsid w:val="001A7857"/>
    <w:rsid w:val="001B1F14"/>
    <w:rsid w:val="001B41CF"/>
    <w:rsid w:val="001B5860"/>
    <w:rsid w:val="001C1135"/>
    <w:rsid w:val="001C15AE"/>
    <w:rsid w:val="001C1CA7"/>
    <w:rsid w:val="001C42F3"/>
    <w:rsid w:val="001C4661"/>
    <w:rsid w:val="001C5689"/>
    <w:rsid w:val="001C6E4B"/>
    <w:rsid w:val="001D4665"/>
    <w:rsid w:val="001E2389"/>
    <w:rsid w:val="001F0070"/>
    <w:rsid w:val="001F4B02"/>
    <w:rsid w:val="001F6BC7"/>
    <w:rsid w:val="002065A7"/>
    <w:rsid w:val="0020676A"/>
    <w:rsid w:val="00207B08"/>
    <w:rsid w:val="0021149E"/>
    <w:rsid w:val="002117CF"/>
    <w:rsid w:val="00213021"/>
    <w:rsid w:val="00216BE9"/>
    <w:rsid w:val="0022503E"/>
    <w:rsid w:val="00225BB4"/>
    <w:rsid w:val="002261DD"/>
    <w:rsid w:val="00226313"/>
    <w:rsid w:val="002358D2"/>
    <w:rsid w:val="00235934"/>
    <w:rsid w:val="00240F5F"/>
    <w:rsid w:val="00242F3C"/>
    <w:rsid w:val="002437E4"/>
    <w:rsid w:val="00244D10"/>
    <w:rsid w:val="00247224"/>
    <w:rsid w:val="00247AE0"/>
    <w:rsid w:val="00250B3D"/>
    <w:rsid w:val="00260AC1"/>
    <w:rsid w:val="0026312D"/>
    <w:rsid w:val="0027078E"/>
    <w:rsid w:val="00274C7E"/>
    <w:rsid w:val="0027614D"/>
    <w:rsid w:val="0028395F"/>
    <w:rsid w:val="00284156"/>
    <w:rsid w:val="00285643"/>
    <w:rsid w:val="002867A1"/>
    <w:rsid w:val="002901F8"/>
    <w:rsid w:val="002920A4"/>
    <w:rsid w:val="002961E8"/>
    <w:rsid w:val="002B4087"/>
    <w:rsid w:val="002B5F6C"/>
    <w:rsid w:val="002C6C78"/>
    <w:rsid w:val="002D1594"/>
    <w:rsid w:val="002D3F9C"/>
    <w:rsid w:val="002D4A7A"/>
    <w:rsid w:val="002D4DDD"/>
    <w:rsid w:val="002D503C"/>
    <w:rsid w:val="002D6A9D"/>
    <w:rsid w:val="002D7E27"/>
    <w:rsid w:val="002E17E5"/>
    <w:rsid w:val="002E6B7E"/>
    <w:rsid w:val="002F0FC9"/>
    <w:rsid w:val="002F771C"/>
    <w:rsid w:val="0030489A"/>
    <w:rsid w:val="0030669E"/>
    <w:rsid w:val="003101A3"/>
    <w:rsid w:val="00320CEA"/>
    <w:rsid w:val="00323B43"/>
    <w:rsid w:val="0032477C"/>
    <w:rsid w:val="00326831"/>
    <w:rsid w:val="003274CE"/>
    <w:rsid w:val="003361E9"/>
    <w:rsid w:val="00337A77"/>
    <w:rsid w:val="00342E6D"/>
    <w:rsid w:val="003430F6"/>
    <w:rsid w:val="003525CD"/>
    <w:rsid w:val="00353598"/>
    <w:rsid w:val="00353842"/>
    <w:rsid w:val="00353DFB"/>
    <w:rsid w:val="0035595E"/>
    <w:rsid w:val="00356196"/>
    <w:rsid w:val="00360C24"/>
    <w:rsid w:val="003717F5"/>
    <w:rsid w:val="00374369"/>
    <w:rsid w:val="00383FCF"/>
    <w:rsid w:val="0038475D"/>
    <w:rsid w:val="0038564C"/>
    <w:rsid w:val="00387CE4"/>
    <w:rsid w:val="003914A7"/>
    <w:rsid w:val="00393B1D"/>
    <w:rsid w:val="003A1D97"/>
    <w:rsid w:val="003A4407"/>
    <w:rsid w:val="003A661D"/>
    <w:rsid w:val="003B1A8C"/>
    <w:rsid w:val="003C18EB"/>
    <w:rsid w:val="003C1E4E"/>
    <w:rsid w:val="003C32D3"/>
    <w:rsid w:val="003C3B19"/>
    <w:rsid w:val="003C3CF9"/>
    <w:rsid w:val="003C412B"/>
    <w:rsid w:val="003C415C"/>
    <w:rsid w:val="003C5AAE"/>
    <w:rsid w:val="003D18FB"/>
    <w:rsid w:val="003D36FB"/>
    <w:rsid w:val="003D37D8"/>
    <w:rsid w:val="003E0802"/>
    <w:rsid w:val="003E18E7"/>
    <w:rsid w:val="003E2B8C"/>
    <w:rsid w:val="003E5282"/>
    <w:rsid w:val="003E6103"/>
    <w:rsid w:val="003F46B4"/>
    <w:rsid w:val="003F4822"/>
    <w:rsid w:val="0040122E"/>
    <w:rsid w:val="00401C64"/>
    <w:rsid w:val="00401CC0"/>
    <w:rsid w:val="00410AB5"/>
    <w:rsid w:val="00410F11"/>
    <w:rsid w:val="00411067"/>
    <w:rsid w:val="004203B9"/>
    <w:rsid w:val="00426474"/>
    <w:rsid w:val="004322A2"/>
    <w:rsid w:val="004358AB"/>
    <w:rsid w:val="00436CCF"/>
    <w:rsid w:val="00440DDF"/>
    <w:rsid w:val="00442860"/>
    <w:rsid w:val="00451EB4"/>
    <w:rsid w:val="00460B31"/>
    <w:rsid w:val="00462105"/>
    <w:rsid w:val="00462D5B"/>
    <w:rsid w:val="00463ACB"/>
    <w:rsid w:val="00470D85"/>
    <w:rsid w:val="004733E4"/>
    <w:rsid w:val="00473AAA"/>
    <w:rsid w:val="004751F7"/>
    <w:rsid w:val="00475A80"/>
    <w:rsid w:val="00476B88"/>
    <w:rsid w:val="004801B4"/>
    <w:rsid w:val="00490B9E"/>
    <w:rsid w:val="00492F63"/>
    <w:rsid w:val="00497577"/>
    <w:rsid w:val="004A05D7"/>
    <w:rsid w:val="004A154E"/>
    <w:rsid w:val="004A2134"/>
    <w:rsid w:val="004A2B28"/>
    <w:rsid w:val="004A6330"/>
    <w:rsid w:val="004A69F1"/>
    <w:rsid w:val="004B3550"/>
    <w:rsid w:val="004B3F06"/>
    <w:rsid w:val="004B56B9"/>
    <w:rsid w:val="004B7969"/>
    <w:rsid w:val="004C7FD6"/>
    <w:rsid w:val="004D02E5"/>
    <w:rsid w:val="004D08C0"/>
    <w:rsid w:val="004D1669"/>
    <w:rsid w:val="004D22B3"/>
    <w:rsid w:val="004D51A2"/>
    <w:rsid w:val="004D5AFB"/>
    <w:rsid w:val="004E04FD"/>
    <w:rsid w:val="004E11AD"/>
    <w:rsid w:val="004E3E1F"/>
    <w:rsid w:val="004E601B"/>
    <w:rsid w:val="004F1BB7"/>
    <w:rsid w:val="004F6136"/>
    <w:rsid w:val="004F7F21"/>
    <w:rsid w:val="0050188C"/>
    <w:rsid w:val="00503171"/>
    <w:rsid w:val="0050759C"/>
    <w:rsid w:val="00510827"/>
    <w:rsid w:val="0051148C"/>
    <w:rsid w:val="00511DEA"/>
    <w:rsid w:val="00513C8B"/>
    <w:rsid w:val="00514D47"/>
    <w:rsid w:val="00515CED"/>
    <w:rsid w:val="005267F1"/>
    <w:rsid w:val="005269A9"/>
    <w:rsid w:val="00527A2C"/>
    <w:rsid w:val="005319C1"/>
    <w:rsid w:val="00532034"/>
    <w:rsid w:val="005400C9"/>
    <w:rsid w:val="00541668"/>
    <w:rsid w:val="00541A48"/>
    <w:rsid w:val="005439EE"/>
    <w:rsid w:val="00545D9A"/>
    <w:rsid w:val="00546A42"/>
    <w:rsid w:val="00550DD0"/>
    <w:rsid w:val="0055408D"/>
    <w:rsid w:val="005616DC"/>
    <w:rsid w:val="0057492D"/>
    <w:rsid w:val="005756D1"/>
    <w:rsid w:val="00582EC1"/>
    <w:rsid w:val="0058523E"/>
    <w:rsid w:val="00590819"/>
    <w:rsid w:val="00593D68"/>
    <w:rsid w:val="005953F6"/>
    <w:rsid w:val="005A208B"/>
    <w:rsid w:val="005A555E"/>
    <w:rsid w:val="005A7612"/>
    <w:rsid w:val="005B3257"/>
    <w:rsid w:val="005B58A6"/>
    <w:rsid w:val="005C1BF5"/>
    <w:rsid w:val="005C3920"/>
    <w:rsid w:val="005C57E1"/>
    <w:rsid w:val="005C702E"/>
    <w:rsid w:val="005D01B8"/>
    <w:rsid w:val="005D066B"/>
    <w:rsid w:val="005D1D00"/>
    <w:rsid w:val="005D2D85"/>
    <w:rsid w:val="005E1958"/>
    <w:rsid w:val="005F20A4"/>
    <w:rsid w:val="005F4EAE"/>
    <w:rsid w:val="005F573A"/>
    <w:rsid w:val="005F660B"/>
    <w:rsid w:val="005F7EB1"/>
    <w:rsid w:val="00604B81"/>
    <w:rsid w:val="0061246F"/>
    <w:rsid w:val="00613151"/>
    <w:rsid w:val="00613417"/>
    <w:rsid w:val="00613B25"/>
    <w:rsid w:val="00613EFF"/>
    <w:rsid w:val="0061545F"/>
    <w:rsid w:val="006175DE"/>
    <w:rsid w:val="006211FA"/>
    <w:rsid w:val="006215AC"/>
    <w:rsid w:val="00621821"/>
    <w:rsid w:val="00622362"/>
    <w:rsid w:val="00622497"/>
    <w:rsid w:val="0062543D"/>
    <w:rsid w:val="00627555"/>
    <w:rsid w:val="006276AD"/>
    <w:rsid w:val="006319B2"/>
    <w:rsid w:val="006378D4"/>
    <w:rsid w:val="00640D8A"/>
    <w:rsid w:val="00641E8C"/>
    <w:rsid w:val="0064416A"/>
    <w:rsid w:val="00646297"/>
    <w:rsid w:val="006476E3"/>
    <w:rsid w:val="006479F5"/>
    <w:rsid w:val="00650DDC"/>
    <w:rsid w:val="00652983"/>
    <w:rsid w:val="0065365D"/>
    <w:rsid w:val="006546D0"/>
    <w:rsid w:val="00654819"/>
    <w:rsid w:val="006576FD"/>
    <w:rsid w:val="00661E37"/>
    <w:rsid w:val="00664F6B"/>
    <w:rsid w:val="006731D2"/>
    <w:rsid w:val="00680EB0"/>
    <w:rsid w:val="00682986"/>
    <w:rsid w:val="0068501E"/>
    <w:rsid w:val="00691701"/>
    <w:rsid w:val="00691AE0"/>
    <w:rsid w:val="0069491E"/>
    <w:rsid w:val="006A5604"/>
    <w:rsid w:val="006A75B0"/>
    <w:rsid w:val="006B004E"/>
    <w:rsid w:val="006B3E6C"/>
    <w:rsid w:val="006B4832"/>
    <w:rsid w:val="006B565C"/>
    <w:rsid w:val="006B7878"/>
    <w:rsid w:val="006C14BD"/>
    <w:rsid w:val="006C28E5"/>
    <w:rsid w:val="006C2DC4"/>
    <w:rsid w:val="006C3BF8"/>
    <w:rsid w:val="006C67A9"/>
    <w:rsid w:val="006D25EC"/>
    <w:rsid w:val="006D393E"/>
    <w:rsid w:val="006D43C5"/>
    <w:rsid w:val="006D4AD8"/>
    <w:rsid w:val="006D5706"/>
    <w:rsid w:val="006E0B58"/>
    <w:rsid w:val="006E0C4B"/>
    <w:rsid w:val="006E706D"/>
    <w:rsid w:val="006F5E17"/>
    <w:rsid w:val="00704F7B"/>
    <w:rsid w:val="007110BA"/>
    <w:rsid w:val="00711465"/>
    <w:rsid w:val="00715EE5"/>
    <w:rsid w:val="0071640C"/>
    <w:rsid w:val="00716CEB"/>
    <w:rsid w:val="00716E96"/>
    <w:rsid w:val="00723B11"/>
    <w:rsid w:val="00733F52"/>
    <w:rsid w:val="007343A7"/>
    <w:rsid w:val="00734BB2"/>
    <w:rsid w:val="007408E3"/>
    <w:rsid w:val="00741026"/>
    <w:rsid w:val="00741904"/>
    <w:rsid w:val="0075028E"/>
    <w:rsid w:val="007528A6"/>
    <w:rsid w:val="00752F7F"/>
    <w:rsid w:val="007534FC"/>
    <w:rsid w:val="007608B9"/>
    <w:rsid w:val="0076378D"/>
    <w:rsid w:val="00770BFE"/>
    <w:rsid w:val="007724B4"/>
    <w:rsid w:val="0077462B"/>
    <w:rsid w:val="007902ED"/>
    <w:rsid w:val="007916E7"/>
    <w:rsid w:val="00795DE1"/>
    <w:rsid w:val="00797C5D"/>
    <w:rsid w:val="00797D2F"/>
    <w:rsid w:val="007A34B9"/>
    <w:rsid w:val="007A3EF1"/>
    <w:rsid w:val="007A4DB3"/>
    <w:rsid w:val="007A6F47"/>
    <w:rsid w:val="007A7779"/>
    <w:rsid w:val="007C4205"/>
    <w:rsid w:val="007C4F46"/>
    <w:rsid w:val="007C7297"/>
    <w:rsid w:val="007D1B4F"/>
    <w:rsid w:val="007D2F9E"/>
    <w:rsid w:val="007D3175"/>
    <w:rsid w:val="007D3A27"/>
    <w:rsid w:val="007D48BF"/>
    <w:rsid w:val="007D5C45"/>
    <w:rsid w:val="007E2543"/>
    <w:rsid w:val="007E41CC"/>
    <w:rsid w:val="007E4A26"/>
    <w:rsid w:val="007E7A17"/>
    <w:rsid w:val="007F01B0"/>
    <w:rsid w:val="007F19DC"/>
    <w:rsid w:val="007F2CD8"/>
    <w:rsid w:val="007F4341"/>
    <w:rsid w:val="007F4DC5"/>
    <w:rsid w:val="00806380"/>
    <w:rsid w:val="0081104F"/>
    <w:rsid w:val="0081319A"/>
    <w:rsid w:val="00814251"/>
    <w:rsid w:val="008207AE"/>
    <w:rsid w:val="00820A95"/>
    <w:rsid w:val="00822299"/>
    <w:rsid w:val="0083486A"/>
    <w:rsid w:val="00837E35"/>
    <w:rsid w:val="0084043E"/>
    <w:rsid w:val="00841378"/>
    <w:rsid w:val="00842B87"/>
    <w:rsid w:val="00845411"/>
    <w:rsid w:val="00845BEB"/>
    <w:rsid w:val="008472E6"/>
    <w:rsid w:val="008518B4"/>
    <w:rsid w:val="00853463"/>
    <w:rsid w:val="008548BD"/>
    <w:rsid w:val="00857709"/>
    <w:rsid w:val="0086026F"/>
    <w:rsid w:val="00861D87"/>
    <w:rsid w:val="008640F5"/>
    <w:rsid w:val="008644FF"/>
    <w:rsid w:val="0087704E"/>
    <w:rsid w:val="008907DA"/>
    <w:rsid w:val="0089285E"/>
    <w:rsid w:val="00897853"/>
    <w:rsid w:val="008A0587"/>
    <w:rsid w:val="008A7273"/>
    <w:rsid w:val="008A78AF"/>
    <w:rsid w:val="008B55B9"/>
    <w:rsid w:val="008B6F88"/>
    <w:rsid w:val="008B7726"/>
    <w:rsid w:val="008C05BA"/>
    <w:rsid w:val="008D429E"/>
    <w:rsid w:val="008D5A10"/>
    <w:rsid w:val="008E21B1"/>
    <w:rsid w:val="008E319F"/>
    <w:rsid w:val="008E619C"/>
    <w:rsid w:val="008F1CAE"/>
    <w:rsid w:val="008F267C"/>
    <w:rsid w:val="008F6E0E"/>
    <w:rsid w:val="00900DC0"/>
    <w:rsid w:val="00905F66"/>
    <w:rsid w:val="00906F49"/>
    <w:rsid w:val="00907417"/>
    <w:rsid w:val="00914604"/>
    <w:rsid w:val="00916A34"/>
    <w:rsid w:val="0092092D"/>
    <w:rsid w:val="00923533"/>
    <w:rsid w:val="00930A38"/>
    <w:rsid w:val="0093143C"/>
    <w:rsid w:val="009315C8"/>
    <w:rsid w:val="0093301A"/>
    <w:rsid w:val="00933C3A"/>
    <w:rsid w:val="00934170"/>
    <w:rsid w:val="00936751"/>
    <w:rsid w:val="00936F56"/>
    <w:rsid w:val="00940252"/>
    <w:rsid w:val="00940C85"/>
    <w:rsid w:val="00941534"/>
    <w:rsid w:val="00941ABB"/>
    <w:rsid w:val="00942948"/>
    <w:rsid w:val="009474B5"/>
    <w:rsid w:val="00947B52"/>
    <w:rsid w:val="00947FA7"/>
    <w:rsid w:val="00951015"/>
    <w:rsid w:val="00953DA1"/>
    <w:rsid w:val="00953E98"/>
    <w:rsid w:val="00960F22"/>
    <w:rsid w:val="0096385C"/>
    <w:rsid w:val="00972D86"/>
    <w:rsid w:val="009736BF"/>
    <w:rsid w:val="0097392B"/>
    <w:rsid w:val="0097547D"/>
    <w:rsid w:val="00976066"/>
    <w:rsid w:val="009804CC"/>
    <w:rsid w:val="00980A66"/>
    <w:rsid w:val="0098659B"/>
    <w:rsid w:val="009904F7"/>
    <w:rsid w:val="009910F6"/>
    <w:rsid w:val="00996678"/>
    <w:rsid w:val="009A07B1"/>
    <w:rsid w:val="009A1C97"/>
    <w:rsid w:val="009A29C1"/>
    <w:rsid w:val="009A2C96"/>
    <w:rsid w:val="009A41A3"/>
    <w:rsid w:val="009A6B4A"/>
    <w:rsid w:val="009A7058"/>
    <w:rsid w:val="009A76EB"/>
    <w:rsid w:val="009A78D0"/>
    <w:rsid w:val="009B08E6"/>
    <w:rsid w:val="009B5B4C"/>
    <w:rsid w:val="009C19DE"/>
    <w:rsid w:val="009C23A6"/>
    <w:rsid w:val="009C2474"/>
    <w:rsid w:val="009C2A39"/>
    <w:rsid w:val="009C3B2F"/>
    <w:rsid w:val="009C4CC6"/>
    <w:rsid w:val="009C5206"/>
    <w:rsid w:val="009C6AD9"/>
    <w:rsid w:val="009E32D1"/>
    <w:rsid w:val="009E398C"/>
    <w:rsid w:val="009E5CEA"/>
    <w:rsid w:val="009E6F05"/>
    <w:rsid w:val="009F163A"/>
    <w:rsid w:val="009F1D46"/>
    <w:rsid w:val="009F4E50"/>
    <w:rsid w:val="009F644E"/>
    <w:rsid w:val="009F6A05"/>
    <w:rsid w:val="00A01BE2"/>
    <w:rsid w:val="00A030B4"/>
    <w:rsid w:val="00A03A79"/>
    <w:rsid w:val="00A06B26"/>
    <w:rsid w:val="00A10906"/>
    <w:rsid w:val="00A12E66"/>
    <w:rsid w:val="00A13E78"/>
    <w:rsid w:val="00A14EEF"/>
    <w:rsid w:val="00A17650"/>
    <w:rsid w:val="00A21BF4"/>
    <w:rsid w:val="00A23304"/>
    <w:rsid w:val="00A2429B"/>
    <w:rsid w:val="00A25809"/>
    <w:rsid w:val="00A275C2"/>
    <w:rsid w:val="00A318E1"/>
    <w:rsid w:val="00A3295D"/>
    <w:rsid w:val="00A33142"/>
    <w:rsid w:val="00A353F9"/>
    <w:rsid w:val="00A359A5"/>
    <w:rsid w:val="00A4012F"/>
    <w:rsid w:val="00A4190E"/>
    <w:rsid w:val="00A42E91"/>
    <w:rsid w:val="00A473A9"/>
    <w:rsid w:val="00A50383"/>
    <w:rsid w:val="00A50627"/>
    <w:rsid w:val="00A524DC"/>
    <w:rsid w:val="00A52580"/>
    <w:rsid w:val="00A55703"/>
    <w:rsid w:val="00A61230"/>
    <w:rsid w:val="00A62B43"/>
    <w:rsid w:val="00A668C8"/>
    <w:rsid w:val="00A67E9E"/>
    <w:rsid w:val="00A70854"/>
    <w:rsid w:val="00A74ED3"/>
    <w:rsid w:val="00A75C51"/>
    <w:rsid w:val="00A813C5"/>
    <w:rsid w:val="00A824E6"/>
    <w:rsid w:val="00A8568D"/>
    <w:rsid w:val="00A858DC"/>
    <w:rsid w:val="00A94275"/>
    <w:rsid w:val="00A94D14"/>
    <w:rsid w:val="00A965E1"/>
    <w:rsid w:val="00A96ED2"/>
    <w:rsid w:val="00AA0EAD"/>
    <w:rsid w:val="00AB19CE"/>
    <w:rsid w:val="00AB3969"/>
    <w:rsid w:val="00AB70F0"/>
    <w:rsid w:val="00AC0E7A"/>
    <w:rsid w:val="00AC187B"/>
    <w:rsid w:val="00AD7FDE"/>
    <w:rsid w:val="00AE0F34"/>
    <w:rsid w:val="00AE310E"/>
    <w:rsid w:val="00AE4BEB"/>
    <w:rsid w:val="00AE4FC5"/>
    <w:rsid w:val="00AE76FD"/>
    <w:rsid w:val="00AF1B1B"/>
    <w:rsid w:val="00AF2523"/>
    <w:rsid w:val="00AF5F1F"/>
    <w:rsid w:val="00B027A4"/>
    <w:rsid w:val="00B04202"/>
    <w:rsid w:val="00B0452B"/>
    <w:rsid w:val="00B12C79"/>
    <w:rsid w:val="00B15AFB"/>
    <w:rsid w:val="00B236B3"/>
    <w:rsid w:val="00B24797"/>
    <w:rsid w:val="00B26806"/>
    <w:rsid w:val="00B278B2"/>
    <w:rsid w:val="00B31B24"/>
    <w:rsid w:val="00B4287F"/>
    <w:rsid w:val="00B4315F"/>
    <w:rsid w:val="00B43306"/>
    <w:rsid w:val="00B47715"/>
    <w:rsid w:val="00B525DD"/>
    <w:rsid w:val="00B56DD2"/>
    <w:rsid w:val="00B579FE"/>
    <w:rsid w:val="00B60DAB"/>
    <w:rsid w:val="00B60DEE"/>
    <w:rsid w:val="00B61117"/>
    <w:rsid w:val="00B61CB1"/>
    <w:rsid w:val="00B63189"/>
    <w:rsid w:val="00B646A4"/>
    <w:rsid w:val="00B65C92"/>
    <w:rsid w:val="00B668D2"/>
    <w:rsid w:val="00B67B5C"/>
    <w:rsid w:val="00B7194E"/>
    <w:rsid w:val="00B73575"/>
    <w:rsid w:val="00B7380A"/>
    <w:rsid w:val="00B763B0"/>
    <w:rsid w:val="00B81CAF"/>
    <w:rsid w:val="00B87EB1"/>
    <w:rsid w:val="00B91005"/>
    <w:rsid w:val="00B92951"/>
    <w:rsid w:val="00B93045"/>
    <w:rsid w:val="00B93169"/>
    <w:rsid w:val="00B940DD"/>
    <w:rsid w:val="00B950B6"/>
    <w:rsid w:val="00B95D80"/>
    <w:rsid w:val="00B976BD"/>
    <w:rsid w:val="00BA4130"/>
    <w:rsid w:val="00BB2CAF"/>
    <w:rsid w:val="00BB79B5"/>
    <w:rsid w:val="00BC0E6D"/>
    <w:rsid w:val="00BC25D6"/>
    <w:rsid w:val="00BC3C7F"/>
    <w:rsid w:val="00BC3E74"/>
    <w:rsid w:val="00BC5042"/>
    <w:rsid w:val="00BC5DDF"/>
    <w:rsid w:val="00BD25C6"/>
    <w:rsid w:val="00BD5733"/>
    <w:rsid w:val="00BD630F"/>
    <w:rsid w:val="00BD7216"/>
    <w:rsid w:val="00BD7C1B"/>
    <w:rsid w:val="00BE0825"/>
    <w:rsid w:val="00BE2EE6"/>
    <w:rsid w:val="00BF17FD"/>
    <w:rsid w:val="00BF2820"/>
    <w:rsid w:val="00BF41D4"/>
    <w:rsid w:val="00BF5AFB"/>
    <w:rsid w:val="00C007A8"/>
    <w:rsid w:val="00C16734"/>
    <w:rsid w:val="00C17B47"/>
    <w:rsid w:val="00C2046D"/>
    <w:rsid w:val="00C25C77"/>
    <w:rsid w:val="00C303E7"/>
    <w:rsid w:val="00C319C2"/>
    <w:rsid w:val="00C33B06"/>
    <w:rsid w:val="00C34FCA"/>
    <w:rsid w:val="00C40734"/>
    <w:rsid w:val="00C415F9"/>
    <w:rsid w:val="00C44D3B"/>
    <w:rsid w:val="00C450B7"/>
    <w:rsid w:val="00C53CE5"/>
    <w:rsid w:val="00C612F8"/>
    <w:rsid w:val="00C61F22"/>
    <w:rsid w:val="00C62E44"/>
    <w:rsid w:val="00C63BD8"/>
    <w:rsid w:val="00C65954"/>
    <w:rsid w:val="00C7126B"/>
    <w:rsid w:val="00C72289"/>
    <w:rsid w:val="00C72C24"/>
    <w:rsid w:val="00C73468"/>
    <w:rsid w:val="00C74986"/>
    <w:rsid w:val="00C80EC4"/>
    <w:rsid w:val="00C83071"/>
    <w:rsid w:val="00C8568E"/>
    <w:rsid w:val="00C85FCE"/>
    <w:rsid w:val="00C9083D"/>
    <w:rsid w:val="00CA2D67"/>
    <w:rsid w:val="00CA32B5"/>
    <w:rsid w:val="00CA4AF1"/>
    <w:rsid w:val="00CB191A"/>
    <w:rsid w:val="00CB3BAA"/>
    <w:rsid w:val="00CB3BBD"/>
    <w:rsid w:val="00CB57AD"/>
    <w:rsid w:val="00CC009D"/>
    <w:rsid w:val="00CC584A"/>
    <w:rsid w:val="00CC5E4E"/>
    <w:rsid w:val="00CD0EAB"/>
    <w:rsid w:val="00CD7512"/>
    <w:rsid w:val="00CD7E8F"/>
    <w:rsid w:val="00CE2AF3"/>
    <w:rsid w:val="00CE621D"/>
    <w:rsid w:val="00CE66E8"/>
    <w:rsid w:val="00D025CD"/>
    <w:rsid w:val="00D05388"/>
    <w:rsid w:val="00D114CD"/>
    <w:rsid w:val="00D12FD9"/>
    <w:rsid w:val="00D14476"/>
    <w:rsid w:val="00D15253"/>
    <w:rsid w:val="00D232FF"/>
    <w:rsid w:val="00D279AA"/>
    <w:rsid w:val="00D30AFE"/>
    <w:rsid w:val="00D31215"/>
    <w:rsid w:val="00D34544"/>
    <w:rsid w:val="00D34841"/>
    <w:rsid w:val="00D4444E"/>
    <w:rsid w:val="00D44A97"/>
    <w:rsid w:val="00D45C0C"/>
    <w:rsid w:val="00D45DC9"/>
    <w:rsid w:val="00D4687A"/>
    <w:rsid w:val="00D50776"/>
    <w:rsid w:val="00D508A5"/>
    <w:rsid w:val="00D5104B"/>
    <w:rsid w:val="00D555D8"/>
    <w:rsid w:val="00D576F6"/>
    <w:rsid w:val="00D60778"/>
    <w:rsid w:val="00D609A0"/>
    <w:rsid w:val="00D63EB2"/>
    <w:rsid w:val="00D64797"/>
    <w:rsid w:val="00D64D28"/>
    <w:rsid w:val="00D6604D"/>
    <w:rsid w:val="00D67526"/>
    <w:rsid w:val="00D677F1"/>
    <w:rsid w:val="00D70A36"/>
    <w:rsid w:val="00D74601"/>
    <w:rsid w:val="00D768A3"/>
    <w:rsid w:val="00D81CA0"/>
    <w:rsid w:val="00D83E46"/>
    <w:rsid w:val="00D847B6"/>
    <w:rsid w:val="00D90D23"/>
    <w:rsid w:val="00D93958"/>
    <w:rsid w:val="00D93D98"/>
    <w:rsid w:val="00D9423E"/>
    <w:rsid w:val="00D951D3"/>
    <w:rsid w:val="00DA1DB9"/>
    <w:rsid w:val="00DA5A00"/>
    <w:rsid w:val="00DA5ED7"/>
    <w:rsid w:val="00DA6169"/>
    <w:rsid w:val="00DA7B28"/>
    <w:rsid w:val="00DB5480"/>
    <w:rsid w:val="00DB6317"/>
    <w:rsid w:val="00DB7EA3"/>
    <w:rsid w:val="00DC2FC5"/>
    <w:rsid w:val="00DC3687"/>
    <w:rsid w:val="00DC5AD9"/>
    <w:rsid w:val="00DC691F"/>
    <w:rsid w:val="00DD02DE"/>
    <w:rsid w:val="00DD07B7"/>
    <w:rsid w:val="00DD113C"/>
    <w:rsid w:val="00DD324C"/>
    <w:rsid w:val="00DE0BEB"/>
    <w:rsid w:val="00DE1150"/>
    <w:rsid w:val="00DE4856"/>
    <w:rsid w:val="00DF1024"/>
    <w:rsid w:val="00DF485B"/>
    <w:rsid w:val="00DF6877"/>
    <w:rsid w:val="00E0295D"/>
    <w:rsid w:val="00E042BC"/>
    <w:rsid w:val="00E11A04"/>
    <w:rsid w:val="00E126D3"/>
    <w:rsid w:val="00E132FE"/>
    <w:rsid w:val="00E15C88"/>
    <w:rsid w:val="00E21B77"/>
    <w:rsid w:val="00E23352"/>
    <w:rsid w:val="00E26882"/>
    <w:rsid w:val="00E27D5E"/>
    <w:rsid w:val="00E31C2F"/>
    <w:rsid w:val="00E340D8"/>
    <w:rsid w:val="00E34C3B"/>
    <w:rsid w:val="00E40CAD"/>
    <w:rsid w:val="00E40DC7"/>
    <w:rsid w:val="00E4215F"/>
    <w:rsid w:val="00E508BF"/>
    <w:rsid w:val="00E57B81"/>
    <w:rsid w:val="00E61BEC"/>
    <w:rsid w:val="00E61D2E"/>
    <w:rsid w:val="00E62B7F"/>
    <w:rsid w:val="00E6501F"/>
    <w:rsid w:val="00E7066D"/>
    <w:rsid w:val="00E726BC"/>
    <w:rsid w:val="00E72821"/>
    <w:rsid w:val="00E75C82"/>
    <w:rsid w:val="00E81DDC"/>
    <w:rsid w:val="00E81F67"/>
    <w:rsid w:val="00E83400"/>
    <w:rsid w:val="00E83650"/>
    <w:rsid w:val="00E83A31"/>
    <w:rsid w:val="00E83F4A"/>
    <w:rsid w:val="00E84B35"/>
    <w:rsid w:val="00E93BF5"/>
    <w:rsid w:val="00E96E0C"/>
    <w:rsid w:val="00E97CC0"/>
    <w:rsid w:val="00EA22B8"/>
    <w:rsid w:val="00EA2524"/>
    <w:rsid w:val="00EA33E7"/>
    <w:rsid w:val="00EA705D"/>
    <w:rsid w:val="00EC092D"/>
    <w:rsid w:val="00EC0DF8"/>
    <w:rsid w:val="00EC6730"/>
    <w:rsid w:val="00EC76AA"/>
    <w:rsid w:val="00ED378B"/>
    <w:rsid w:val="00ED6D58"/>
    <w:rsid w:val="00ED766C"/>
    <w:rsid w:val="00EE08F9"/>
    <w:rsid w:val="00EE50C3"/>
    <w:rsid w:val="00EE6529"/>
    <w:rsid w:val="00EE70B3"/>
    <w:rsid w:val="00EF10E1"/>
    <w:rsid w:val="00EF24AA"/>
    <w:rsid w:val="00EF6C3E"/>
    <w:rsid w:val="00EF728A"/>
    <w:rsid w:val="00EF7D0D"/>
    <w:rsid w:val="00F00545"/>
    <w:rsid w:val="00F00FF7"/>
    <w:rsid w:val="00F02093"/>
    <w:rsid w:val="00F023C5"/>
    <w:rsid w:val="00F068E3"/>
    <w:rsid w:val="00F079A1"/>
    <w:rsid w:val="00F10776"/>
    <w:rsid w:val="00F10B5F"/>
    <w:rsid w:val="00F204FE"/>
    <w:rsid w:val="00F218C1"/>
    <w:rsid w:val="00F321EB"/>
    <w:rsid w:val="00F32B00"/>
    <w:rsid w:val="00F346CF"/>
    <w:rsid w:val="00F3610C"/>
    <w:rsid w:val="00F36839"/>
    <w:rsid w:val="00F42704"/>
    <w:rsid w:val="00F52A5F"/>
    <w:rsid w:val="00F55954"/>
    <w:rsid w:val="00F57308"/>
    <w:rsid w:val="00F61962"/>
    <w:rsid w:val="00F62865"/>
    <w:rsid w:val="00F62E63"/>
    <w:rsid w:val="00F64022"/>
    <w:rsid w:val="00F64660"/>
    <w:rsid w:val="00F66300"/>
    <w:rsid w:val="00F74FF3"/>
    <w:rsid w:val="00F753BE"/>
    <w:rsid w:val="00F75C79"/>
    <w:rsid w:val="00F80FF5"/>
    <w:rsid w:val="00F86CE3"/>
    <w:rsid w:val="00F96694"/>
    <w:rsid w:val="00F97062"/>
    <w:rsid w:val="00F9745D"/>
    <w:rsid w:val="00FA07A9"/>
    <w:rsid w:val="00FA54B2"/>
    <w:rsid w:val="00FB26FF"/>
    <w:rsid w:val="00FB29A0"/>
    <w:rsid w:val="00FC1C43"/>
    <w:rsid w:val="00FC529F"/>
    <w:rsid w:val="00FC7B53"/>
    <w:rsid w:val="00FD2A1A"/>
    <w:rsid w:val="00FD48CC"/>
    <w:rsid w:val="00FD67AA"/>
    <w:rsid w:val="00FD707B"/>
    <w:rsid w:val="00FD7A5F"/>
    <w:rsid w:val="00FE0C02"/>
    <w:rsid w:val="00FE2476"/>
    <w:rsid w:val="00FE62D1"/>
    <w:rsid w:val="00FE7B94"/>
    <w:rsid w:val="00FF0736"/>
    <w:rsid w:val="00FF2515"/>
    <w:rsid w:val="00FF26BF"/>
    <w:rsid w:val="010908A7"/>
    <w:rsid w:val="010A42DF"/>
    <w:rsid w:val="013C51B0"/>
    <w:rsid w:val="01525581"/>
    <w:rsid w:val="016412A2"/>
    <w:rsid w:val="016420B7"/>
    <w:rsid w:val="01651C23"/>
    <w:rsid w:val="018023CE"/>
    <w:rsid w:val="01881AD6"/>
    <w:rsid w:val="018F7A36"/>
    <w:rsid w:val="019127B6"/>
    <w:rsid w:val="0197341E"/>
    <w:rsid w:val="01B71A01"/>
    <w:rsid w:val="01C54B91"/>
    <w:rsid w:val="01DC03CE"/>
    <w:rsid w:val="01E36F4E"/>
    <w:rsid w:val="020C3478"/>
    <w:rsid w:val="020D51AF"/>
    <w:rsid w:val="023C5F15"/>
    <w:rsid w:val="023F3FA2"/>
    <w:rsid w:val="028B6D36"/>
    <w:rsid w:val="02985CD5"/>
    <w:rsid w:val="02A741FD"/>
    <w:rsid w:val="02B77F75"/>
    <w:rsid w:val="02C16E5D"/>
    <w:rsid w:val="02D964CF"/>
    <w:rsid w:val="02DE5ECF"/>
    <w:rsid w:val="02E74073"/>
    <w:rsid w:val="02F713C2"/>
    <w:rsid w:val="03080482"/>
    <w:rsid w:val="03522419"/>
    <w:rsid w:val="0367744E"/>
    <w:rsid w:val="03707410"/>
    <w:rsid w:val="039240A3"/>
    <w:rsid w:val="03993379"/>
    <w:rsid w:val="03A0770F"/>
    <w:rsid w:val="03A448B8"/>
    <w:rsid w:val="03C01631"/>
    <w:rsid w:val="03C656A9"/>
    <w:rsid w:val="03F33148"/>
    <w:rsid w:val="042F3419"/>
    <w:rsid w:val="044566F3"/>
    <w:rsid w:val="044841D6"/>
    <w:rsid w:val="046903CA"/>
    <w:rsid w:val="047B4012"/>
    <w:rsid w:val="047F2DDF"/>
    <w:rsid w:val="04815FBF"/>
    <w:rsid w:val="04822497"/>
    <w:rsid w:val="04974587"/>
    <w:rsid w:val="04AF6543"/>
    <w:rsid w:val="04DF1036"/>
    <w:rsid w:val="0599183C"/>
    <w:rsid w:val="05A97DEC"/>
    <w:rsid w:val="05AE1F31"/>
    <w:rsid w:val="05B23978"/>
    <w:rsid w:val="05C81981"/>
    <w:rsid w:val="060C3203"/>
    <w:rsid w:val="065A6D82"/>
    <w:rsid w:val="069B4E4A"/>
    <w:rsid w:val="06A85371"/>
    <w:rsid w:val="06BC41F2"/>
    <w:rsid w:val="06EE64D1"/>
    <w:rsid w:val="06F415CC"/>
    <w:rsid w:val="06F573AB"/>
    <w:rsid w:val="06FF6B73"/>
    <w:rsid w:val="070E26CD"/>
    <w:rsid w:val="07197D08"/>
    <w:rsid w:val="071E5C55"/>
    <w:rsid w:val="07411F51"/>
    <w:rsid w:val="075C1FE5"/>
    <w:rsid w:val="076B4CB0"/>
    <w:rsid w:val="076B4E9A"/>
    <w:rsid w:val="077005AB"/>
    <w:rsid w:val="078F4581"/>
    <w:rsid w:val="079529C6"/>
    <w:rsid w:val="07BF027F"/>
    <w:rsid w:val="07D8337E"/>
    <w:rsid w:val="07FF740E"/>
    <w:rsid w:val="08031A31"/>
    <w:rsid w:val="08205CC4"/>
    <w:rsid w:val="08307C7E"/>
    <w:rsid w:val="08420CAE"/>
    <w:rsid w:val="08574B3D"/>
    <w:rsid w:val="08E0126D"/>
    <w:rsid w:val="08E352B9"/>
    <w:rsid w:val="09061A75"/>
    <w:rsid w:val="09182241"/>
    <w:rsid w:val="095F1030"/>
    <w:rsid w:val="09855177"/>
    <w:rsid w:val="09EE5125"/>
    <w:rsid w:val="0A2522FD"/>
    <w:rsid w:val="0A327478"/>
    <w:rsid w:val="0A462748"/>
    <w:rsid w:val="0A4D0C81"/>
    <w:rsid w:val="0A723E95"/>
    <w:rsid w:val="0A733243"/>
    <w:rsid w:val="0A846743"/>
    <w:rsid w:val="0A873F23"/>
    <w:rsid w:val="0AA534D5"/>
    <w:rsid w:val="0AA650EB"/>
    <w:rsid w:val="0AA7129C"/>
    <w:rsid w:val="0AE26205"/>
    <w:rsid w:val="0AF328EF"/>
    <w:rsid w:val="0AF47339"/>
    <w:rsid w:val="0AF70962"/>
    <w:rsid w:val="0B22594B"/>
    <w:rsid w:val="0B27506F"/>
    <w:rsid w:val="0B7C0EF6"/>
    <w:rsid w:val="0B9610F4"/>
    <w:rsid w:val="0B99757D"/>
    <w:rsid w:val="0BBF77A4"/>
    <w:rsid w:val="0BD16C8D"/>
    <w:rsid w:val="0BDF26F7"/>
    <w:rsid w:val="0C027DB2"/>
    <w:rsid w:val="0C2B4952"/>
    <w:rsid w:val="0C310330"/>
    <w:rsid w:val="0C322F8A"/>
    <w:rsid w:val="0C385AC6"/>
    <w:rsid w:val="0C4607E5"/>
    <w:rsid w:val="0C516C55"/>
    <w:rsid w:val="0C682C18"/>
    <w:rsid w:val="0C7B2220"/>
    <w:rsid w:val="0C963B11"/>
    <w:rsid w:val="0CB67D83"/>
    <w:rsid w:val="0CD20599"/>
    <w:rsid w:val="0CE53018"/>
    <w:rsid w:val="0D0B5B12"/>
    <w:rsid w:val="0D133046"/>
    <w:rsid w:val="0D153F28"/>
    <w:rsid w:val="0D1C792E"/>
    <w:rsid w:val="0D3A0F98"/>
    <w:rsid w:val="0D5D49D6"/>
    <w:rsid w:val="0D6A4502"/>
    <w:rsid w:val="0D7415CA"/>
    <w:rsid w:val="0D890E47"/>
    <w:rsid w:val="0DBD26E3"/>
    <w:rsid w:val="0DC64A00"/>
    <w:rsid w:val="0DDC6625"/>
    <w:rsid w:val="0DEB5FFA"/>
    <w:rsid w:val="0DF67134"/>
    <w:rsid w:val="0DF75C46"/>
    <w:rsid w:val="0DFC60BA"/>
    <w:rsid w:val="0E1C06B2"/>
    <w:rsid w:val="0E49624C"/>
    <w:rsid w:val="0E69691B"/>
    <w:rsid w:val="0EBB5484"/>
    <w:rsid w:val="0EBD5AA3"/>
    <w:rsid w:val="0F133DCD"/>
    <w:rsid w:val="0F407E8F"/>
    <w:rsid w:val="0F5723EF"/>
    <w:rsid w:val="0F5A59EB"/>
    <w:rsid w:val="0F5F5360"/>
    <w:rsid w:val="0F7C5FF6"/>
    <w:rsid w:val="0F7D04FC"/>
    <w:rsid w:val="0F971219"/>
    <w:rsid w:val="0FC63FBD"/>
    <w:rsid w:val="0FDD003F"/>
    <w:rsid w:val="0FF26B15"/>
    <w:rsid w:val="0FF87EA4"/>
    <w:rsid w:val="0FFF7484"/>
    <w:rsid w:val="10066939"/>
    <w:rsid w:val="10080A88"/>
    <w:rsid w:val="100B77ED"/>
    <w:rsid w:val="101D47AD"/>
    <w:rsid w:val="10305890"/>
    <w:rsid w:val="103D5A1A"/>
    <w:rsid w:val="105847E5"/>
    <w:rsid w:val="105B4F05"/>
    <w:rsid w:val="106C564D"/>
    <w:rsid w:val="106E0AED"/>
    <w:rsid w:val="107B7B8F"/>
    <w:rsid w:val="107C67CE"/>
    <w:rsid w:val="10912D03"/>
    <w:rsid w:val="109D68CB"/>
    <w:rsid w:val="10A949B8"/>
    <w:rsid w:val="10AB5D61"/>
    <w:rsid w:val="11144AFE"/>
    <w:rsid w:val="11200D07"/>
    <w:rsid w:val="115E03E3"/>
    <w:rsid w:val="11623FD5"/>
    <w:rsid w:val="11786AB5"/>
    <w:rsid w:val="118049D4"/>
    <w:rsid w:val="118561F8"/>
    <w:rsid w:val="11942D84"/>
    <w:rsid w:val="11B21219"/>
    <w:rsid w:val="11B92CCB"/>
    <w:rsid w:val="11DA73AF"/>
    <w:rsid w:val="11F66DAD"/>
    <w:rsid w:val="11FC1ECD"/>
    <w:rsid w:val="124D097B"/>
    <w:rsid w:val="12511265"/>
    <w:rsid w:val="126856A4"/>
    <w:rsid w:val="126D4818"/>
    <w:rsid w:val="1283614B"/>
    <w:rsid w:val="12856FF3"/>
    <w:rsid w:val="129671FB"/>
    <w:rsid w:val="12A576FF"/>
    <w:rsid w:val="12C60D80"/>
    <w:rsid w:val="12DD6E38"/>
    <w:rsid w:val="130523B3"/>
    <w:rsid w:val="131F7A3A"/>
    <w:rsid w:val="132645D0"/>
    <w:rsid w:val="133D4061"/>
    <w:rsid w:val="13455ABC"/>
    <w:rsid w:val="1370322B"/>
    <w:rsid w:val="13715421"/>
    <w:rsid w:val="13BA0460"/>
    <w:rsid w:val="13BB41AE"/>
    <w:rsid w:val="13C24F9B"/>
    <w:rsid w:val="13C45A18"/>
    <w:rsid w:val="13C9247B"/>
    <w:rsid w:val="13D6515C"/>
    <w:rsid w:val="13F13CC6"/>
    <w:rsid w:val="141E5A8F"/>
    <w:rsid w:val="142F4BD2"/>
    <w:rsid w:val="143B2E0B"/>
    <w:rsid w:val="14725BB3"/>
    <w:rsid w:val="14725FF6"/>
    <w:rsid w:val="147C1943"/>
    <w:rsid w:val="148054E9"/>
    <w:rsid w:val="14892735"/>
    <w:rsid w:val="149A1724"/>
    <w:rsid w:val="14CC769D"/>
    <w:rsid w:val="14D764D5"/>
    <w:rsid w:val="14EF61BF"/>
    <w:rsid w:val="14F43330"/>
    <w:rsid w:val="15081C6A"/>
    <w:rsid w:val="150F7FEC"/>
    <w:rsid w:val="15436F05"/>
    <w:rsid w:val="15691FE3"/>
    <w:rsid w:val="158B5DDD"/>
    <w:rsid w:val="15B11221"/>
    <w:rsid w:val="15C03C67"/>
    <w:rsid w:val="15C16EB3"/>
    <w:rsid w:val="15CB76C9"/>
    <w:rsid w:val="15D359D7"/>
    <w:rsid w:val="160E7A2C"/>
    <w:rsid w:val="16317A1A"/>
    <w:rsid w:val="163C77BE"/>
    <w:rsid w:val="164A3F23"/>
    <w:rsid w:val="16573587"/>
    <w:rsid w:val="165C5C7C"/>
    <w:rsid w:val="1679588C"/>
    <w:rsid w:val="168C2855"/>
    <w:rsid w:val="16994962"/>
    <w:rsid w:val="16A233CF"/>
    <w:rsid w:val="16A71041"/>
    <w:rsid w:val="16AA24BF"/>
    <w:rsid w:val="16B03286"/>
    <w:rsid w:val="16F72C63"/>
    <w:rsid w:val="16F871DC"/>
    <w:rsid w:val="17110A80"/>
    <w:rsid w:val="171D3FE1"/>
    <w:rsid w:val="17680CAB"/>
    <w:rsid w:val="176E4128"/>
    <w:rsid w:val="17725CE9"/>
    <w:rsid w:val="1783371F"/>
    <w:rsid w:val="178E48DA"/>
    <w:rsid w:val="17C93012"/>
    <w:rsid w:val="17D67AA4"/>
    <w:rsid w:val="17E62B67"/>
    <w:rsid w:val="180F4499"/>
    <w:rsid w:val="182201B4"/>
    <w:rsid w:val="18221ECE"/>
    <w:rsid w:val="183C3D90"/>
    <w:rsid w:val="1859036F"/>
    <w:rsid w:val="18681814"/>
    <w:rsid w:val="18B0649B"/>
    <w:rsid w:val="18D418FC"/>
    <w:rsid w:val="18E5143F"/>
    <w:rsid w:val="18E83469"/>
    <w:rsid w:val="18FA0C0E"/>
    <w:rsid w:val="18FC7745"/>
    <w:rsid w:val="19117D89"/>
    <w:rsid w:val="192F3B7C"/>
    <w:rsid w:val="19353F17"/>
    <w:rsid w:val="194979DC"/>
    <w:rsid w:val="19864975"/>
    <w:rsid w:val="19864EEB"/>
    <w:rsid w:val="19AE35ED"/>
    <w:rsid w:val="19D1065C"/>
    <w:rsid w:val="19DD405E"/>
    <w:rsid w:val="1A121864"/>
    <w:rsid w:val="1A460CF5"/>
    <w:rsid w:val="1A670502"/>
    <w:rsid w:val="1A7F297D"/>
    <w:rsid w:val="1A9D6244"/>
    <w:rsid w:val="1AB16AC1"/>
    <w:rsid w:val="1ABF1CEA"/>
    <w:rsid w:val="1B014DDE"/>
    <w:rsid w:val="1B0320FB"/>
    <w:rsid w:val="1B034A52"/>
    <w:rsid w:val="1B2640F6"/>
    <w:rsid w:val="1B45344E"/>
    <w:rsid w:val="1B5D76FB"/>
    <w:rsid w:val="1B683578"/>
    <w:rsid w:val="1B8C0040"/>
    <w:rsid w:val="1BDE2F66"/>
    <w:rsid w:val="1C750ECE"/>
    <w:rsid w:val="1CA56AF4"/>
    <w:rsid w:val="1CC90960"/>
    <w:rsid w:val="1CCB7000"/>
    <w:rsid w:val="1CD0733A"/>
    <w:rsid w:val="1CD667CB"/>
    <w:rsid w:val="1D196139"/>
    <w:rsid w:val="1D372585"/>
    <w:rsid w:val="1D4D683F"/>
    <w:rsid w:val="1D5208D4"/>
    <w:rsid w:val="1D5E02D1"/>
    <w:rsid w:val="1D7F0ED0"/>
    <w:rsid w:val="1D921938"/>
    <w:rsid w:val="1DBB6100"/>
    <w:rsid w:val="1DBE6816"/>
    <w:rsid w:val="1DCB4FF1"/>
    <w:rsid w:val="1DF20D7E"/>
    <w:rsid w:val="1E010AF7"/>
    <w:rsid w:val="1E100235"/>
    <w:rsid w:val="1E1C405A"/>
    <w:rsid w:val="1E2E29E0"/>
    <w:rsid w:val="1E301173"/>
    <w:rsid w:val="1E884D18"/>
    <w:rsid w:val="1ED8781E"/>
    <w:rsid w:val="1ED97130"/>
    <w:rsid w:val="1EDD3235"/>
    <w:rsid w:val="1F1102B0"/>
    <w:rsid w:val="1F2F1047"/>
    <w:rsid w:val="1F2F2B69"/>
    <w:rsid w:val="1F3105A9"/>
    <w:rsid w:val="1F43381C"/>
    <w:rsid w:val="1F647A06"/>
    <w:rsid w:val="1F781224"/>
    <w:rsid w:val="1FA4148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A2E89"/>
    <w:rsid w:val="20FC799E"/>
    <w:rsid w:val="21101BAA"/>
    <w:rsid w:val="21286DA7"/>
    <w:rsid w:val="2134683B"/>
    <w:rsid w:val="21545CAE"/>
    <w:rsid w:val="219068BB"/>
    <w:rsid w:val="21A12149"/>
    <w:rsid w:val="21C82E72"/>
    <w:rsid w:val="21DE0801"/>
    <w:rsid w:val="21DE339D"/>
    <w:rsid w:val="2203115E"/>
    <w:rsid w:val="22154DDD"/>
    <w:rsid w:val="22336873"/>
    <w:rsid w:val="22396826"/>
    <w:rsid w:val="22412CD8"/>
    <w:rsid w:val="225471A3"/>
    <w:rsid w:val="225E34DC"/>
    <w:rsid w:val="227D1295"/>
    <w:rsid w:val="22AB3B7D"/>
    <w:rsid w:val="22AF3A08"/>
    <w:rsid w:val="22F92F75"/>
    <w:rsid w:val="23172FFC"/>
    <w:rsid w:val="233050F4"/>
    <w:rsid w:val="23BB4E7D"/>
    <w:rsid w:val="23C172D6"/>
    <w:rsid w:val="23D77537"/>
    <w:rsid w:val="23E6195D"/>
    <w:rsid w:val="23F04F64"/>
    <w:rsid w:val="244B09BD"/>
    <w:rsid w:val="24814CBE"/>
    <w:rsid w:val="24AC168B"/>
    <w:rsid w:val="24BB6664"/>
    <w:rsid w:val="24BD406A"/>
    <w:rsid w:val="24D23A61"/>
    <w:rsid w:val="24FE57B6"/>
    <w:rsid w:val="250E1318"/>
    <w:rsid w:val="25467247"/>
    <w:rsid w:val="254D0389"/>
    <w:rsid w:val="25884C5D"/>
    <w:rsid w:val="258C3BEC"/>
    <w:rsid w:val="25A03144"/>
    <w:rsid w:val="25B13028"/>
    <w:rsid w:val="25B2479F"/>
    <w:rsid w:val="25C15C5D"/>
    <w:rsid w:val="25D329B9"/>
    <w:rsid w:val="25E5427A"/>
    <w:rsid w:val="25F461CA"/>
    <w:rsid w:val="26276A31"/>
    <w:rsid w:val="26366F9D"/>
    <w:rsid w:val="263B1230"/>
    <w:rsid w:val="2642752B"/>
    <w:rsid w:val="26485508"/>
    <w:rsid w:val="26554808"/>
    <w:rsid w:val="26607D95"/>
    <w:rsid w:val="26700955"/>
    <w:rsid w:val="268166B9"/>
    <w:rsid w:val="269F6BFE"/>
    <w:rsid w:val="26A16AE9"/>
    <w:rsid w:val="26A605D9"/>
    <w:rsid w:val="26AD0500"/>
    <w:rsid w:val="26B121A3"/>
    <w:rsid w:val="26F34269"/>
    <w:rsid w:val="27285583"/>
    <w:rsid w:val="272E3097"/>
    <w:rsid w:val="272E6F74"/>
    <w:rsid w:val="277E6655"/>
    <w:rsid w:val="27933DEA"/>
    <w:rsid w:val="27AF30E6"/>
    <w:rsid w:val="27B36A67"/>
    <w:rsid w:val="27BE6794"/>
    <w:rsid w:val="27C87BEE"/>
    <w:rsid w:val="27EC7E96"/>
    <w:rsid w:val="281E404F"/>
    <w:rsid w:val="28302479"/>
    <w:rsid w:val="2846581F"/>
    <w:rsid w:val="284A5CA4"/>
    <w:rsid w:val="286602C8"/>
    <w:rsid w:val="28665C95"/>
    <w:rsid w:val="28716D1C"/>
    <w:rsid w:val="28736F5F"/>
    <w:rsid w:val="28833BE9"/>
    <w:rsid w:val="28851EB4"/>
    <w:rsid w:val="28A82963"/>
    <w:rsid w:val="28B01D1E"/>
    <w:rsid w:val="28C2628C"/>
    <w:rsid w:val="28CC3373"/>
    <w:rsid w:val="28F579BA"/>
    <w:rsid w:val="290B3EB9"/>
    <w:rsid w:val="292728C1"/>
    <w:rsid w:val="292C7FA1"/>
    <w:rsid w:val="293950B1"/>
    <w:rsid w:val="2940493E"/>
    <w:rsid w:val="2950768C"/>
    <w:rsid w:val="297A5FC4"/>
    <w:rsid w:val="29B41DA5"/>
    <w:rsid w:val="29E14657"/>
    <w:rsid w:val="29E474B8"/>
    <w:rsid w:val="29ED574B"/>
    <w:rsid w:val="29FA2D3E"/>
    <w:rsid w:val="29FE5CE6"/>
    <w:rsid w:val="2A01048F"/>
    <w:rsid w:val="2A1D5BE0"/>
    <w:rsid w:val="2A600C13"/>
    <w:rsid w:val="2A633B90"/>
    <w:rsid w:val="2A68500A"/>
    <w:rsid w:val="2A743AE8"/>
    <w:rsid w:val="2A8D4F8F"/>
    <w:rsid w:val="2A901BEE"/>
    <w:rsid w:val="2A917B34"/>
    <w:rsid w:val="2A9308A8"/>
    <w:rsid w:val="2A9475FF"/>
    <w:rsid w:val="2A9F5AB8"/>
    <w:rsid w:val="2AAA0AA2"/>
    <w:rsid w:val="2AD74E8C"/>
    <w:rsid w:val="2AE3766F"/>
    <w:rsid w:val="2AEC612E"/>
    <w:rsid w:val="2B0E56AB"/>
    <w:rsid w:val="2B276305"/>
    <w:rsid w:val="2B54704F"/>
    <w:rsid w:val="2B590601"/>
    <w:rsid w:val="2B5C0A63"/>
    <w:rsid w:val="2B7E4054"/>
    <w:rsid w:val="2BA45A85"/>
    <w:rsid w:val="2BB12905"/>
    <w:rsid w:val="2BBA6A76"/>
    <w:rsid w:val="2BCC03D1"/>
    <w:rsid w:val="2BE664C3"/>
    <w:rsid w:val="2C0C6D59"/>
    <w:rsid w:val="2C787BAC"/>
    <w:rsid w:val="2C8903AA"/>
    <w:rsid w:val="2C8E776E"/>
    <w:rsid w:val="2C8E7BB8"/>
    <w:rsid w:val="2C987C56"/>
    <w:rsid w:val="2CA156F3"/>
    <w:rsid w:val="2CC11460"/>
    <w:rsid w:val="2CC15BAA"/>
    <w:rsid w:val="2CDC3153"/>
    <w:rsid w:val="2CDF621C"/>
    <w:rsid w:val="2CE136D7"/>
    <w:rsid w:val="2CFE7A11"/>
    <w:rsid w:val="2CFF149A"/>
    <w:rsid w:val="2D201865"/>
    <w:rsid w:val="2D2F67DA"/>
    <w:rsid w:val="2D4B5CEA"/>
    <w:rsid w:val="2D4C5B4C"/>
    <w:rsid w:val="2D4C6B07"/>
    <w:rsid w:val="2D514661"/>
    <w:rsid w:val="2D652658"/>
    <w:rsid w:val="2D742C3D"/>
    <w:rsid w:val="2D964A56"/>
    <w:rsid w:val="2DC16E0A"/>
    <w:rsid w:val="2DC80C49"/>
    <w:rsid w:val="2DCA6355"/>
    <w:rsid w:val="2DD85F0E"/>
    <w:rsid w:val="2E166748"/>
    <w:rsid w:val="2E2054A0"/>
    <w:rsid w:val="2E482374"/>
    <w:rsid w:val="2E556F01"/>
    <w:rsid w:val="2E8345A7"/>
    <w:rsid w:val="2E8E20B4"/>
    <w:rsid w:val="2EAA7BAE"/>
    <w:rsid w:val="2EC0235F"/>
    <w:rsid w:val="2EC1207D"/>
    <w:rsid w:val="2ED06066"/>
    <w:rsid w:val="2ED1223D"/>
    <w:rsid w:val="2EDD3B3D"/>
    <w:rsid w:val="2F000139"/>
    <w:rsid w:val="2F1B303D"/>
    <w:rsid w:val="2F3925CB"/>
    <w:rsid w:val="2F65799D"/>
    <w:rsid w:val="2F9F42DC"/>
    <w:rsid w:val="2FAC3772"/>
    <w:rsid w:val="2FBC2844"/>
    <w:rsid w:val="2FC32F68"/>
    <w:rsid w:val="2FF37AB3"/>
    <w:rsid w:val="30210B8A"/>
    <w:rsid w:val="30224DC7"/>
    <w:rsid w:val="303265F2"/>
    <w:rsid w:val="303B4C3F"/>
    <w:rsid w:val="30476D7A"/>
    <w:rsid w:val="3073310C"/>
    <w:rsid w:val="309D6BE6"/>
    <w:rsid w:val="30AA1790"/>
    <w:rsid w:val="30C56BD3"/>
    <w:rsid w:val="30EE385E"/>
    <w:rsid w:val="30F85AFE"/>
    <w:rsid w:val="3111038F"/>
    <w:rsid w:val="31170995"/>
    <w:rsid w:val="31264A30"/>
    <w:rsid w:val="312651F8"/>
    <w:rsid w:val="314774D9"/>
    <w:rsid w:val="31884E67"/>
    <w:rsid w:val="31A0275E"/>
    <w:rsid w:val="31A67308"/>
    <w:rsid w:val="31B91526"/>
    <w:rsid w:val="31EF0041"/>
    <w:rsid w:val="31F42F6F"/>
    <w:rsid w:val="320107F5"/>
    <w:rsid w:val="32224419"/>
    <w:rsid w:val="32254574"/>
    <w:rsid w:val="322C193C"/>
    <w:rsid w:val="32551654"/>
    <w:rsid w:val="326A0524"/>
    <w:rsid w:val="32986C45"/>
    <w:rsid w:val="32AB70C5"/>
    <w:rsid w:val="32F36D67"/>
    <w:rsid w:val="32F50547"/>
    <w:rsid w:val="33247607"/>
    <w:rsid w:val="33487C23"/>
    <w:rsid w:val="335D0AF5"/>
    <w:rsid w:val="33640309"/>
    <w:rsid w:val="3370088C"/>
    <w:rsid w:val="33735C77"/>
    <w:rsid w:val="339427F0"/>
    <w:rsid w:val="339A687B"/>
    <w:rsid w:val="33C14594"/>
    <w:rsid w:val="33DC2F78"/>
    <w:rsid w:val="3428227C"/>
    <w:rsid w:val="343230D5"/>
    <w:rsid w:val="3439428E"/>
    <w:rsid w:val="347918A5"/>
    <w:rsid w:val="349D37D5"/>
    <w:rsid w:val="34A61BDE"/>
    <w:rsid w:val="3522586C"/>
    <w:rsid w:val="35572473"/>
    <w:rsid w:val="35602226"/>
    <w:rsid w:val="356B72E7"/>
    <w:rsid w:val="356D2AC8"/>
    <w:rsid w:val="3572424F"/>
    <w:rsid w:val="35866014"/>
    <w:rsid w:val="359E5CE0"/>
    <w:rsid w:val="35A138C0"/>
    <w:rsid w:val="360001E3"/>
    <w:rsid w:val="3611259C"/>
    <w:rsid w:val="362B215D"/>
    <w:rsid w:val="363E0D05"/>
    <w:rsid w:val="367801A9"/>
    <w:rsid w:val="367D4887"/>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AF46DD"/>
    <w:rsid w:val="38B66D0C"/>
    <w:rsid w:val="38CA7E13"/>
    <w:rsid w:val="38EB6119"/>
    <w:rsid w:val="38ED3021"/>
    <w:rsid w:val="38FD3E94"/>
    <w:rsid w:val="392D500E"/>
    <w:rsid w:val="39413271"/>
    <w:rsid w:val="396678D9"/>
    <w:rsid w:val="39736669"/>
    <w:rsid w:val="397A0ADB"/>
    <w:rsid w:val="39954B2B"/>
    <w:rsid w:val="39DA2245"/>
    <w:rsid w:val="39E66E3B"/>
    <w:rsid w:val="39FD4CC2"/>
    <w:rsid w:val="3A0B0650"/>
    <w:rsid w:val="3A3A7721"/>
    <w:rsid w:val="3A51228C"/>
    <w:rsid w:val="3A545E48"/>
    <w:rsid w:val="3A552E60"/>
    <w:rsid w:val="3A5D642F"/>
    <w:rsid w:val="3A744447"/>
    <w:rsid w:val="3A78219D"/>
    <w:rsid w:val="3A995C5C"/>
    <w:rsid w:val="3AB210FC"/>
    <w:rsid w:val="3AE8099C"/>
    <w:rsid w:val="3B043A1D"/>
    <w:rsid w:val="3B212C76"/>
    <w:rsid w:val="3B793A48"/>
    <w:rsid w:val="3B85393E"/>
    <w:rsid w:val="3BCA4B8A"/>
    <w:rsid w:val="3BCD72F7"/>
    <w:rsid w:val="3BD04D2D"/>
    <w:rsid w:val="3BF4153E"/>
    <w:rsid w:val="3C2F69F7"/>
    <w:rsid w:val="3C37146A"/>
    <w:rsid w:val="3C3D3625"/>
    <w:rsid w:val="3C414142"/>
    <w:rsid w:val="3C5B725E"/>
    <w:rsid w:val="3C5C1637"/>
    <w:rsid w:val="3C871F64"/>
    <w:rsid w:val="3C88055A"/>
    <w:rsid w:val="3CAF79B9"/>
    <w:rsid w:val="3CB35097"/>
    <w:rsid w:val="3CD5777F"/>
    <w:rsid w:val="3CE65842"/>
    <w:rsid w:val="3CF737A2"/>
    <w:rsid w:val="3D10295A"/>
    <w:rsid w:val="3D184041"/>
    <w:rsid w:val="3D36729B"/>
    <w:rsid w:val="3D370C2A"/>
    <w:rsid w:val="3D414FC0"/>
    <w:rsid w:val="3D7D049C"/>
    <w:rsid w:val="3DC4250E"/>
    <w:rsid w:val="3DE20EAE"/>
    <w:rsid w:val="3DEC2E9F"/>
    <w:rsid w:val="3DEF3701"/>
    <w:rsid w:val="3E0572FD"/>
    <w:rsid w:val="3E0720FE"/>
    <w:rsid w:val="3E2819F6"/>
    <w:rsid w:val="3E287A22"/>
    <w:rsid w:val="3E5A7FE7"/>
    <w:rsid w:val="3E6C158B"/>
    <w:rsid w:val="3E955A6A"/>
    <w:rsid w:val="3E964D81"/>
    <w:rsid w:val="3EAD43CC"/>
    <w:rsid w:val="3EBA1F32"/>
    <w:rsid w:val="3EEF6FFF"/>
    <w:rsid w:val="3EF66B2E"/>
    <w:rsid w:val="3EF908D7"/>
    <w:rsid w:val="3F217914"/>
    <w:rsid w:val="3F5B1058"/>
    <w:rsid w:val="3F5D44A8"/>
    <w:rsid w:val="3F8124F1"/>
    <w:rsid w:val="3FD70BB0"/>
    <w:rsid w:val="3FF1740C"/>
    <w:rsid w:val="3FF542A0"/>
    <w:rsid w:val="3FFB55AC"/>
    <w:rsid w:val="3FFF77FA"/>
    <w:rsid w:val="40017152"/>
    <w:rsid w:val="400A057C"/>
    <w:rsid w:val="401C5F9D"/>
    <w:rsid w:val="401C690C"/>
    <w:rsid w:val="401D7195"/>
    <w:rsid w:val="402D6138"/>
    <w:rsid w:val="40467186"/>
    <w:rsid w:val="405C1C05"/>
    <w:rsid w:val="407A47C9"/>
    <w:rsid w:val="407A652F"/>
    <w:rsid w:val="40825D97"/>
    <w:rsid w:val="409928E7"/>
    <w:rsid w:val="40997CFE"/>
    <w:rsid w:val="409C35A8"/>
    <w:rsid w:val="40A06CB8"/>
    <w:rsid w:val="40C45B55"/>
    <w:rsid w:val="40CE3DC0"/>
    <w:rsid w:val="40D64035"/>
    <w:rsid w:val="40D7455A"/>
    <w:rsid w:val="40E743E5"/>
    <w:rsid w:val="40EB4012"/>
    <w:rsid w:val="40F74B72"/>
    <w:rsid w:val="410A1661"/>
    <w:rsid w:val="41246142"/>
    <w:rsid w:val="412D5EA0"/>
    <w:rsid w:val="41324CB9"/>
    <w:rsid w:val="415F13B8"/>
    <w:rsid w:val="416D78C7"/>
    <w:rsid w:val="41734CBA"/>
    <w:rsid w:val="417F4E1A"/>
    <w:rsid w:val="41A82190"/>
    <w:rsid w:val="41BC5F7E"/>
    <w:rsid w:val="41DE5999"/>
    <w:rsid w:val="41E1181A"/>
    <w:rsid w:val="41E32A20"/>
    <w:rsid w:val="41FA3241"/>
    <w:rsid w:val="420F7A65"/>
    <w:rsid w:val="4216611A"/>
    <w:rsid w:val="423E300F"/>
    <w:rsid w:val="425656C8"/>
    <w:rsid w:val="4257273C"/>
    <w:rsid w:val="42687ACE"/>
    <w:rsid w:val="4285733F"/>
    <w:rsid w:val="429E6041"/>
    <w:rsid w:val="42BF4B02"/>
    <w:rsid w:val="42C84B75"/>
    <w:rsid w:val="42FD694D"/>
    <w:rsid w:val="43525542"/>
    <w:rsid w:val="437D6687"/>
    <w:rsid w:val="438351F5"/>
    <w:rsid w:val="438D35EA"/>
    <w:rsid w:val="43AA1F74"/>
    <w:rsid w:val="43AE25EA"/>
    <w:rsid w:val="43BC1E57"/>
    <w:rsid w:val="43D23F8D"/>
    <w:rsid w:val="43D43F1D"/>
    <w:rsid w:val="43FA5777"/>
    <w:rsid w:val="44023422"/>
    <w:rsid w:val="44184A2D"/>
    <w:rsid w:val="441C1611"/>
    <w:rsid w:val="443C440B"/>
    <w:rsid w:val="44506DE3"/>
    <w:rsid w:val="44514F52"/>
    <w:rsid w:val="44761C8F"/>
    <w:rsid w:val="449722E3"/>
    <w:rsid w:val="449D7B09"/>
    <w:rsid w:val="44AE3FD4"/>
    <w:rsid w:val="44D0586F"/>
    <w:rsid w:val="44FA2D53"/>
    <w:rsid w:val="4504751B"/>
    <w:rsid w:val="4517434D"/>
    <w:rsid w:val="453C4912"/>
    <w:rsid w:val="45627191"/>
    <w:rsid w:val="45687813"/>
    <w:rsid w:val="456E7B7D"/>
    <w:rsid w:val="4571374F"/>
    <w:rsid w:val="458B1BB0"/>
    <w:rsid w:val="45AD31D6"/>
    <w:rsid w:val="45B93426"/>
    <w:rsid w:val="464C6420"/>
    <w:rsid w:val="46552F9B"/>
    <w:rsid w:val="465D5A09"/>
    <w:rsid w:val="467A0297"/>
    <w:rsid w:val="468B7125"/>
    <w:rsid w:val="46B506EF"/>
    <w:rsid w:val="46BC1F6E"/>
    <w:rsid w:val="46C4691F"/>
    <w:rsid w:val="46CB53EF"/>
    <w:rsid w:val="46CE645F"/>
    <w:rsid w:val="470F5A71"/>
    <w:rsid w:val="471A0F3F"/>
    <w:rsid w:val="47615D53"/>
    <w:rsid w:val="47685427"/>
    <w:rsid w:val="4779499C"/>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FB1909"/>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345F75"/>
    <w:rsid w:val="4A484D41"/>
    <w:rsid w:val="4A591590"/>
    <w:rsid w:val="4A6D15F8"/>
    <w:rsid w:val="4A8C4FB8"/>
    <w:rsid w:val="4A9A25BD"/>
    <w:rsid w:val="4A9E0551"/>
    <w:rsid w:val="4AA03D78"/>
    <w:rsid w:val="4AA23A59"/>
    <w:rsid w:val="4AAB17DF"/>
    <w:rsid w:val="4AB542AE"/>
    <w:rsid w:val="4ABA7AB3"/>
    <w:rsid w:val="4AF72FEA"/>
    <w:rsid w:val="4B243D9D"/>
    <w:rsid w:val="4B364AE6"/>
    <w:rsid w:val="4B5B54F0"/>
    <w:rsid w:val="4B645524"/>
    <w:rsid w:val="4B6B51D0"/>
    <w:rsid w:val="4B8C2DEB"/>
    <w:rsid w:val="4BC423D3"/>
    <w:rsid w:val="4BFA3C9F"/>
    <w:rsid w:val="4C042674"/>
    <w:rsid w:val="4C107F48"/>
    <w:rsid w:val="4C3277BC"/>
    <w:rsid w:val="4C5C442D"/>
    <w:rsid w:val="4C6D42A9"/>
    <w:rsid w:val="4C716A38"/>
    <w:rsid w:val="4CC0351C"/>
    <w:rsid w:val="4CC353EB"/>
    <w:rsid w:val="4CE64E14"/>
    <w:rsid w:val="4CF36F3C"/>
    <w:rsid w:val="4D00189F"/>
    <w:rsid w:val="4D007BC8"/>
    <w:rsid w:val="4D1470BD"/>
    <w:rsid w:val="4D154882"/>
    <w:rsid w:val="4D1C3C50"/>
    <w:rsid w:val="4D603399"/>
    <w:rsid w:val="4D664F64"/>
    <w:rsid w:val="4D6A7284"/>
    <w:rsid w:val="4D867EE1"/>
    <w:rsid w:val="4DB07591"/>
    <w:rsid w:val="4DBC4C65"/>
    <w:rsid w:val="4DD768D4"/>
    <w:rsid w:val="4DE2009B"/>
    <w:rsid w:val="4DF9683A"/>
    <w:rsid w:val="4E0F235E"/>
    <w:rsid w:val="4E157689"/>
    <w:rsid w:val="4E533FA5"/>
    <w:rsid w:val="4E550010"/>
    <w:rsid w:val="4E5964E9"/>
    <w:rsid w:val="4E5F14CB"/>
    <w:rsid w:val="4E6808B0"/>
    <w:rsid w:val="4EC00DDD"/>
    <w:rsid w:val="4EE334F2"/>
    <w:rsid w:val="4EF265BE"/>
    <w:rsid w:val="4EFB1C45"/>
    <w:rsid w:val="4F0C2A48"/>
    <w:rsid w:val="4F26273B"/>
    <w:rsid w:val="4F2D3A8A"/>
    <w:rsid w:val="4F32478A"/>
    <w:rsid w:val="4F3705F8"/>
    <w:rsid w:val="4F381A8F"/>
    <w:rsid w:val="4F785B69"/>
    <w:rsid w:val="4F9714A0"/>
    <w:rsid w:val="4FAC3540"/>
    <w:rsid w:val="4FC56ABD"/>
    <w:rsid w:val="4FC97CE0"/>
    <w:rsid w:val="4FCF1583"/>
    <w:rsid w:val="4FD23E66"/>
    <w:rsid w:val="4FD44D1B"/>
    <w:rsid w:val="4FDC066D"/>
    <w:rsid w:val="4FFA7625"/>
    <w:rsid w:val="500F5F58"/>
    <w:rsid w:val="50453E7E"/>
    <w:rsid w:val="50485BA4"/>
    <w:rsid w:val="507D2599"/>
    <w:rsid w:val="508B3CD9"/>
    <w:rsid w:val="508F08E7"/>
    <w:rsid w:val="5096229D"/>
    <w:rsid w:val="509E157D"/>
    <w:rsid w:val="50BF7E3C"/>
    <w:rsid w:val="50DA3350"/>
    <w:rsid w:val="50DC4184"/>
    <w:rsid w:val="50E7551B"/>
    <w:rsid w:val="50FB6146"/>
    <w:rsid w:val="512F4CA0"/>
    <w:rsid w:val="51323DB9"/>
    <w:rsid w:val="51361FFF"/>
    <w:rsid w:val="513723D1"/>
    <w:rsid w:val="514C3EA7"/>
    <w:rsid w:val="51551AFE"/>
    <w:rsid w:val="516E3547"/>
    <w:rsid w:val="51704DAC"/>
    <w:rsid w:val="51B90929"/>
    <w:rsid w:val="51FF3C99"/>
    <w:rsid w:val="521C62D8"/>
    <w:rsid w:val="52363D4D"/>
    <w:rsid w:val="52521A20"/>
    <w:rsid w:val="52AC4ABC"/>
    <w:rsid w:val="52C201B9"/>
    <w:rsid w:val="52C945ED"/>
    <w:rsid w:val="52E57A12"/>
    <w:rsid w:val="52F20B62"/>
    <w:rsid w:val="532A7FB3"/>
    <w:rsid w:val="5355471E"/>
    <w:rsid w:val="538152F3"/>
    <w:rsid w:val="53827E49"/>
    <w:rsid w:val="538A6BB9"/>
    <w:rsid w:val="539964FD"/>
    <w:rsid w:val="539C1B81"/>
    <w:rsid w:val="53A447B1"/>
    <w:rsid w:val="53AE750F"/>
    <w:rsid w:val="53BB2A61"/>
    <w:rsid w:val="53D00C67"/>
    <w:rsid w:val="53D224B3"/>
    <w:rsid w:val="53DF06D8"/>
    <w:rsid w:val="53F81D96"/>
    <w:rsid w:val="544B5214"/>
    <w:rsid w:val="546927C6"/>
    <w:rsid w:val="546B0405"/>
    <w:rsid w:val="549A6BFA"/>
    <w:rsid w:val="54B36A7C"/>
    <w:rsid w:val="54D933CD"/>
    <w:rsid w:val="55244D7F"/>
    <w:rsid w:val="55362287"/>
    <w:rsid w:val="55432F3C"/>
    <w:rsid w:val="555016D2"/>
    <w:rsid w:val="556D2820"/>
    <w:rsid w:val="55C3227E"/>
    <w:rsid w:val="55E53A0C"/>
    <w:rsid w:val="55FA2961"/>
    <w:rsid w:val="5602250F"/>
    <w:rsid w:val="564220BA"/>
    <w:rsid w:val="565E7F4F"/>
    <w:rsid w:val="565F3DA6"/>
    <w:rsid w:val="56914056"/>
    <w:rsid w:val="56C36589"/>
    <w:rsid w:val="570D55B0"/>
    <w:rsid w:val="57293C95"/>
    <w:rsid w:val="572A6381"/>
    <w:rsid w:val="572B41B4"/>
    <w:rsid w:val="572E079D"/>
    <w:rsid w:val="57365868"/>
    <w:rsid w:val="573C1959"/>
    <w:rsid w:val="579B712B"/>
    <w:rsid w:val="57CD25D7"/>
    <w:rsid w:val="57DC2DA2"/>
    <w:rsid w:val="57F12ED6"/>
    <w:rsid w:val="57F65317"/>
    <w:rsid w:val="57FC2169"/>
    <w:rsid w:val="58024015"/>
    <w:rsid w:val="58096275"/>
    <w:rsid w:val="5819544F"/>
    <w:rsid w:val="582E6EF7"/>
    <w:rsid w:val="584E30E6"/>
    <w:rsid w:val="58546EFD"/>
    <w:rsid w:val="585A03B4"/>
    <w:rsid w:val="58A20D92"/>
    <w:rsid w:val="58E26731"/>
    <w:rsid w:val="590E4A97"/>
    <w:rsid w:val="591250FF"/>
    <w:rsid w:val="5920012C"/>
    <w:rsid w:val="592B1244"/>
    <w:rsid w:val="593433C5"/>
    <w:rsid w:val="594714AD"/>
    <w:rsid w:val="595578DE"/>
    <w:rsid w:val="59667148"/>
    <w:rsid w:val="597B384D"/>
    <w:rsid w:val="59996DA8"/>
    <w:rsid w:val="599C05DE"/>
    <w:rsid w:val="59C30F1B"/>
    <w:rsid w:val="5A6F3361"/>
    <w:rsid w:val="5A8C20D0"/>
    <w:rsid w:val="5AA328B5"/>
    <w:rsid w:val="5AC7121C"/>
    <w:rsid w:val="5AD90B8D"/>
    <w:rsid w:val="5AE12927"/>
    <w:rsid w:val="5AE35472"/>
    <w:rsid w:val="5AF41CF3"/>
    <w:rsid w:val="5AF87CC9"/>
    <w:rsid w:val="5B19477F"/>
    <w:rsid w:val="5B1971AA"/>
    <w:rsid w:val="5B387A4D"/>
    <w:rsid w:val="5B4E1A44"/>
    <w:rsid w:val="5B774ED6"/>
    <w:rsid w:val="5B873201"/>
    <w:rsid w:val="5B967767"/>
    <w:rsid w:val="5B9D1624"/>
    <w:rsid w:val="5BA37F62"/>
    <w:rsid w:val="5C0C2FF6"/>
    <w:rsid w:val="5C1241CC"/>
    <w:rsid w:val="5C286807"/>
    <w:rsid w:val="5C370E72"/>
    <w:rsid w:val="5C446BC8"/>
    <w:rsid w:val="5C4529E1"/>
    <w:rsid w:val="5C4B56E1"/>
    <w:rsid w:val="5C7146B1"/>
    <w:rsid w:val="5C7C2768"/>
    <w:rsid w:val="5CB23AE6"/>
    <w:rsid w:val="5CDC0A42"/>
    <w:rsid w:val="5CED5863"/>
    <w:rsid w:val="5D0D6DF5"/>
    <w:rsid w:val="5D580A8A"/>
    <w:rsid w:val="5D893B14"/>
    <w:rsid w:val="5DB42C29"/>
    <w:rsid w:val="5E291636"/>
    <w:rsid w:val="5E5221C3"/>
    <w:rsid w:val="5E6F64A1"/>
    <w:rsid w:val="5E784CD0"/>
    <w:rsid w:val="5E7E7421"/>
    <w:rsid w:val="5E8B0770"/>
    <w:rsid w:val="5EA06921"/>
    <w:rsid w:val="5EA902B4"/>
    <w:rsid w:val="5EBA259F"/>
    <w:rsid w:val="5EE97BB4"/>
    <w:rsid w:val="5F085DDA"/>
    <w:rsid w:val="5F2E2D52"/>
    <w:rsid w:val="5F54198B"/>
    <w:rsid w:val="5F546D2C"/>
    <w:rsid w:val="5F9D1350"/>
    <w:rsid w:val="5FB57A0D"/>
    <w:rsid w:val="5FBE370A"/>
    <w:rsid w:val="5FC83407"/>
    <w:rsid w:val="5FD56E87"/>
    <w:rsid w:val="5FF0558C"/>
    <w:rsid w:val="601A27F4"/>
    <w:rsid w:val="601B2AEB"/>
    <w:rsid w:val="60292845"/>
    <w:rsid w:val="604D2644"/>
    <w:rsid w:val="605238CF"/>
    <w:rsid w:val="6053694F"/>
    <w:rsid w:val="607921FE"/>
    <w:rsid w:val="608F62AE"/>
    <w:rsid w:val="60AF18EE"/>
    <w:rsid w:val="60B9251B"/>
    <w:rsid w:val="60E236C1"/>
    <w:rsid w:val="611911B1"/>
    <w:rsid w:val="611D2E3C"/>
    <w:rsid w:val="61260B6B"/>
    <w:rsid w:val="61263A34"/>
    <w:rsid w:val="612B3ABB"/>
    <w:rsid w:val="612E1A5D"/>
    <w:rsid w:val="614E5D7E"/>
    <w:rsid w:val="61560892"/>
    <w:rsid w:val="61770BF8"/>
    <w:rsid w:val="61816046"/>
    <w:rsid w:val="61C81AB1"/>
    <w:rsid w:val="61D417B9"/>
    <w:rsid w:val="61DA3C48"/>
    <w:rsid w:val="620B0059"/>
    <w:rsid w:val="62391564"/>
    <w:rsid w:val="623F0B7F"/>
    <w:rsid w:val="624A22BE"/>
    <w:rsid w:val="625E5672"/>
    <w:rsid w:val="626E235A"/>
    <w:rsid w:val="626F60D5"/>
    <w:rsid w:val="62816669"/>
    <w:rsid w:val="6282086D"/>
    <w:rsid w:val="62B36CD7"/>
    <w:rsid w:val="62BA0953"/>
    <w:rsid w:val="62D03A7C"/>
    <w:rsid w:val="62D8790F"/>
    <w:rsid w:val="62F42FAE"/>
    <w:rsid w:val="62F648FE"/>
    <w:rsid w:val="63167A4F"/>
    <w:rsid w:val="631D2BD6"/>
    <w:rsid w:val="635356F3"/>
    <w:rsid w:val="635D6064"/>
    <w:rsid w:val="637D5B70"/>
    <w:rsid w:val="63825E77"/>
    <w:rsid w:val="638274FC"/>
    <w:rsid w:val="63A10995"/>
    <w:rsid w:val="63C23EFA"/>
    <w:rsid w:val="63D255DA"/>
    <w:rsid w:val="64076B79"/>
    <w:rsid w:val="640B7654"/>
    <w:rsid w:val="643A070A"/>
    <w:rsid w:val="643F227C"/>
    <w:rsid w:val="64402337"/>
    <w:rsid w:val="64410A96"/>
    <w:rsid w:val="644C573D"/>
    <w:rsid w:val="64507EFB"/>
    <w:rsid w:val="64B97A50"/>
    <w:rsid w:val="65032F85"/>
    <w:rsid w:val="65123E81"/>
    <w:rsid w:val="651304A7"/>
    <w:rsid w:val="65136B50"/>
    <w:rsid w:val="656512C1"/>
    <w:rsid w:val="657E2A35"/>
    <w:rsid w:val="65A94E9D"/>
    <w:rsid w:val="65B96B3F"/>
    <w:rsid w:val="65BE1071"/>
    <w:rsid w:val="65C60A92"/>
    <w:rsid w:val="65D35142"/>
    <w:rsid w:val="660451CE"/>
    <w:rsid w:val="660B02F6"/>
    <w:rsid w:val="665346B7"/>
    <w:rsid w:val="66587573"/>
    <w:rsid w:val="66705A4E"/>
    <w:rsid w:val="667C7CCE"/>
    <w:rsid w:val="669C56BF"/>
    <w:rsid w:val="66A12460"/>
    <w:rsid w:val="66A20C1E"/>
    <w:rsid w:val="66BE2423"/>
    <w:rsid w:val="66DD6702"/>
    <w:rsid w:val="671B1623"/>
    <w:rsid w:val="671E6EBA"/>
    <w:rsid w:val="672C0ACD"/>
    <w:rsid w:val="675352AA"/>
    <w:rsid w:val="6759400B"/>
    <w:rsid w:val="675E528D"/>
    <w:rsid w:val="676C598C"/>
    <w:rsid w:val="67962635"/>
    <w:rsid w:val="67966EFB"/>
    <w:rsid w:val="679E7FA1"/>
    <w:rsid w:val="67A32389"/>
    <w:rsid w:val="67B768D0"/>
    <w:rsid w:val="67C779FD"/>
    <w:rsid w:val="67D60CCE"/>
    <w:rsid w:val="682A2352"/>
    <w:rsid w:val="682E7AFD"/>
    <w:rsid w:val="68435865"/>
    <w:rsid w:val="68707071"/>
    <w:rsid w:val="687A4379"/>
    <w:rsid w:val="687B015C"/>
    <w:rsid w:val="687E3889"/>
    <w:rsid w:val="6884222C"/>
    <w:rsid w:val="68A80699"/>
    <w:rsid w:val="68AD17BB"/>
    <w:rsid w:val="68D94D22"/>
    <w:rsid w:val="692B2E4A"/>
    <w:rsid w:val="696A0B34"/>
    <w:rsid w:val="69821807"/>
    <w:rsid w:val="698D6A17"/>
    <w:rsid w:val="699D40FB"/>
    <w:rsid w:val="69A72A46"/>
    <w:rsid w:val="69D37590"/>
    <w:rsid w:val="69D62568"/>
    <w:rsid w:val="69D84EE9"/>
    <w:rsid w:val="69F954C1"/>
    <w:rsid w:val="69FA2750"/>
    <w:rsid w:val="6A1E1E73"/>
    <w:rsid w:val="6A2031B6"/>
    <w:rsid w:val="6A26299B"/>
    <w:rsid w:val="6A276275"/>
    <w:rsid w:val="6A2F57D7"/>
    <w:rsid w:val="6A3C1D40"/>
    <w:rsid w:val="6A4B221F"/>
    <w:rsid w:val="6A5E7136"/>
    <w:rsid w:val="6A6432E1"/>
    <w:rsid w:val="6A6A5005"/>
    <w:rsid w:val="6A8D5833"/>
    <w:rsid w:val="6A9D0CD7"/>
    <w:rsid w:val="6AA04EA1"/>
    <w:rsid w:val="6AA23DFF"/>
    <w:rsid w:val="6AC61F6F"/>
    <w:rsid w:val="6AD34E53"/>
    <w:rsid w:val="6AD83EA1"/>
    <w:rsid w:val="6ADE74F0"/>
    <w:rsid w:val="6AE3182F"/>
    <w:rsid w:val="6AE8034A"/>
    <w:rsid w:val="6B1D62E8"/>
    <w:rsid w:val="6B2874DA"/>
    <w:rsid w:val="6B723594"/>
    <w:rsid w:val="6B805156"/>
    <w:rsid w:val="6B92775B"/>
    <w:rsid w:val="6B945E48"/>
    <w:rsid w:val="6BAD56EA"/>
    <w:rsid w:val="6BC7071B"/>
    <w:rsid w:val="6BD50977"/>
    <w:rsid w:val="6BE30616"/>
    <w:rsid w:val="6BE450D3"/>
    <w:rsid w:val="6BE60C84"/>
    <w:rsid w:val="6C587C0E"/>
    <w:rsid w:val="6C6C32E1"/>
    <w:rsid w:val="6C6E3E15"/>
    <w:rsid w:val="6C8B1F5D"/>
    <w:rsid w:val="6CAA3931"/>
    <w:rsid w:val="6CCF3BFB"/>
    <w:rsid w:val="6D325918"/>
    <w:rsid w:val="6D370B82"/>
    <w:rsid w:val="6D3933CA"/>
    <w:rsid w:val="6D3C6CAD"/>
    <w:rsid w:val="6D6261FE"/>
    <w:rsid w:val="6D633D96"/>
    <w:rsid w:val="6D711365"/>
    <w:rsid w:val="6D7B61EC"/>
    <w:rsid w:val="6D8E03AA"/>
    <w:rsid w:val="6DBB089F"/>
    <w:rsid w:val="6DC63038"/>
    <w:rsid w:val="6DE30DE0"/>
    <w:rsid w:val="6DE6130A"/>
    <w:rsid w:val="6DE839B9"/>
    <w:rsid w:val="6DFB65EB"/>
    <w:rsid w:val="6E09491E"/>
    <w:rsid w:val="6E0D3655"/>
    <w:rsid w:val="6E1A437E"/>
    <w:rsid w:val="6E2B14A0"/>
    <w:rsid w:val="6E3A144E"/>
    <w:rsid w:val="6E5F4465"/>
    <w:rsid w:val="6E8B1663"/>
    <w:rsid w:val="6E8C54DA"/>
    <w:rsid w:val="6EF11E03"/>
    <w:rsid w:val="6EF1241D"/>
    <w:rsid w:val="6EF82916"/>
    <w:rsid w:val="6F0962CA"/>
    <w:rsid w:val="6F0B2DE7"/>
    <w:rsid w:val="6F111C62"/>
    <w:rsid w:val="6F2176E5"/>
    <w:rsid w:val="6F2D79CC"/>
    <w:rsid w:val="6F3A2A5F"/>
    <w:rsid w:val="6F4F7F03"/>
    <w:rsid w:val="6F592303"/>
    <w:rsid w:val="6F5F5B74"/>
    <w:rsid w:val="6F98032D"/>
    <w:rsid w:val="6F9B1C65"/>
    <w:rsid w:val="6FA44937"/>
    <w:rsid w:val="6FE82C9C"/>
    <w:rsid w:val="6FFB146E"/>
    <w:rsid w:val="6FFC3AA6"/>
    <w:rsid w:val="6FFF3B63"/>
    <w:rsid w:val="70160742"/>
    <w:rsid w:val="7030610F"/>
    <w:rsid w:val="70612DB4"/>
    <w:rsid w:val="706516C3"/>
    <w:rsid w:val="70896E68"/>
    <w:rsid w:val="708A4844"/>
    <w:rsid w:val="70D84CBF"/>
    <w:rsid w:val="70E05E9D"/>
    <w:rsid w:val="71073061"/>
    <w:rsid w:val="711A201F"/>
    <w:rsid w:val="71396ACC"/>
    <w:rsid w:val="715B60E9"/>
    <w:rsid w:val="716A0DAD"/>
    <w:rsid w:val="716F0EE9"/>
    <w:rsid w:val="7196674D"/>
    <w:rsid w:val="71CD6D08"/>
    <w:rsid w:val="71EA1FED"/>
    <w:rsid w:val="71FB73F5"/>
    <w:rsid w:val="720505B6"/>
    <w:rsid w:val="72165C6B"/>
    <w:rsid w:val="722021E3"/>
    <w:rsid w:val="722C6DDA"/>
    <w:rsid w:val="722E0369"/>
    <w:rsid w:val="72345748"/>
    <w:rsid w:val="72517CEA"/>
    <w:rsid w:val="72E661B1"/>
    <w:rsid w:val="72F90C18"/>
    <w:rsid w:val="730313F6"/>
    <w:rsid w:val="730E4732"/>
    <w:rsid w:val="731E5F29"/>
    <w:rsid w:val="732A6AD8"/>
    <w:rsid w:val="73370D24"/>
    <w:rsid w:val="733E6DC5"/>
    <w:rsid w:val="73472C84"/>
    <w:rsid w:val="7359268C"/>
    <w:rsid w:val="7366631C"/>
    <w:rsid w:val="736C263C"/>
    <w:rsid w:val="73723640"/>
    <w:rsid w:val="737311F5"/>
    <w:rsid w:val="73761585"/>
    <w:rsid w:val="739503EB"/>
    <w:rsid w:val="73A05B28"/>
    <w:rsid w:val="73AA1EC5"/>
    <w:rsid w:val="73C07D69"/>
    <w:rsid w:val="73DB3723"/>
    <w:rsid w:val="73DC335B"/>
    <w:rsid w:val="740B60EC"/>
    <w:rsid w:val="744C4A5B"/>
    <w:rsid w:val="74717AE5"/>
    <w:rsid w:val="749E16A8"/>
    <w:rsid w:val="74A07E50"/>
    <w:rsid w:val="74A50A4B"/>
    <w:rsid w:val="74B42AE4"/>
    <w:rsid w:val="74C54993"/>
    <w:rsid w:val="74EE3E09"/>
    <w:rsid w:val="750A429D"/>
    <w:rsid w:val="75474B47"/>
    <w:rsid w:val="755E2214"/>
    <w:rsid w:val="75614792"/>
    <w:rsid w:val="75761866"/>
    <w:rsid w:val="75784473"/>
    <w:rsid w:val="7582466D"/>
    <w:rsid w:val="75B161B3"/>
    <w:rsid w:val="75C055BD"/>
    <w:rsid w:val="75C46B63"/>
    <w:rsid w:val="75DC6C44"/>
    <w:rsid w:val="762770AC"/>
    <w:rsid w:val="762F6A19"/>
    <w:rsid w:val="76341B33"/>
    <w:rsid w:val="76736B32"/>
    <w:rsid w:val="768811B6"/>
    <w:rsid w:val="76AF35EE"/>
    <w:rsid w:val="76C27A74"/>
    <w:rsid w:val="76E3765E"/>
    <w:rsid w:val="76EA03A1"/>
    <w:rsid w:val="76FC2AFA"/>
    <w:rsid w:val="770B4AEB"/>
    <w:rsid w:val="77527424"/>
    <w:rsid w:val="77653671"/>
    <w:rsid w:val="778546CC"/>
    <w:rsid w:val="778B6B46"/>
    <w:rsid w:val="77A16308"/>
    <w:rsid w:val="77A96931"/>
    <w:rsid w:val="77B105D5"/>
    <w:rsid w:val="77B551B3"/>
    <w:rsid w:val="77B56730"/>
    <w:rsid w:val="77B92EBE"/>
    <w:rsid w:val="77BF1E80"/>
    <w:rsid w:val="77C04A8B"/>
    <w:rsid w:val="77D85DB3"/>
    <w:rsid w:val="77EB1B74"/>
    <w:rsid w:val="782172A4"/>
    <w:rsid w:val="782A3EA3"/>
    <w:rsid w:val="785A2F11"/>
    <w:rsid w:val="78A50513"/>
    <w:rsid w:val="78D37FAF"/>
    <w:rsid w:val="78EF7AB5"/>
    <w:rsid w:val="790A4A06"/>
    <w:rsid w:val="790D6849"/>
    <w:rsid w:val="79252148"/>
    <w:rsid w:val="79356FA9"/>
    <w:rsid w:val="795767E3"/>
    <w:rsid w:val="79586707"/>
    <w:rsid w:val="796518DD"/>
    <w:rsid w:val="79724BEF"/>
    <w:rsid w:val="797264AC"/>
    <w:rsid w:val="799008E5"/>
    <w:rsid w:val="79AA0532"/>
    <w:rsid w:val="79AB2CDA"/>
    <w:rsid w:val="79C151DD"/>
    <w:rsid w:val="79C370A4"/>
    <w:rsid w:val="79D23A3D"/>
    <w:rsid w:val="79F24E6D"/>
    <w:rsid w:val="79FE1DDD"/>
    <w:rsid w:val="7A075767"/>
    <w:rsid w:val="7A0C15B3"/>
    <w:rsid w:val="7A212062"/>
    <w:rsid w:val="7A2522C9"/>
    <w:rsid w:val="7A282A11"/>
    <w:rsid w:val="7A3A59B8"/>
    <w:rsid w:val="7A5D0F75"/>
    <w:rsid w:val="7A715CD2"/>
    <w:rsid w:val="7A921E9A"/>
    <w:rsid w:val="7AAA09A9"/>
    <w:rsid w:val="7ABF2475"/>
    <w:rsid w:val="7AC21562"/>
    <w:rsid w:val="7AD474A4"/>
    <w:rsid w:val="7AF55544"/>
    <w:rsid w:val="7AFC38DE"/>
    <w:rsid w:val="7B165244"/>
    <w:rsid w:val="7B217A1E"/>
    <w:rsid w:val="7B2965AD"/>
    <w:rsid w:val="7B303E8C"/>
    <w:rsid w:val="7B39121D"/>
    <w:rsid w:val="7B865D50"/>
    <w:rsid w:val="7B87547C"/>
    <w:rsid w:val="7B8D34C3"/>
    <w:rsid w:val="7B971D84"/>
    <w:rsid w:val="7BAB0CB7"/>
    <w:rsid w:val="7BB4028F"/>
    <w:rsid w:val="7BE031FB"/>
    <w:rsid w:val="7BE85BAB"/>
    <w:rsid w:val="7BF32F03"/>
    <w:rsid w:val="7BF50D2C"/>
    <w:rsid w:val="7C066F4E"/>
    <w:rsid w:val="7C1724A5"/>
    <w:rsid w:val="7C273CFF"/>
    <w:rsid w:val="7C6E2A8F"/>
    <w:rsid w:val="7C9E0827"/>
    <w:rsid w:val="7CA54112"/>
    <w:rsid w:val="7CA553D9"/>
    <w:rsid w:val="7CAA2B61"/>
    <w:rsid w:val="7CAB27F5"/>
    <w:rsid w:val="7CAF438A"/>
    <w:rsid w:val="7CCE726D"/>
    <w:rsid w:val="7CD71EA3"/>
    <w:rsid w:val="7CE50CE4"/>
    <w:rsid w:val="7CF877E9"/>
    <w:rsid w:val="7D134762"/>
    <w:rsid w:val="7D2E5ABF"/>
    <w:rsid w:val="7D4A45B8"/>
    <w:rsid w:val="7E007625"/>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4">
    <w:name w:val="heading 1"/>
    <w:basedOn w:val="1"/>
    <w:next w:val="1"/>
    <w:link w:val="76"/>
    <w:qFormat/>
    <w:uiPriority w:val="9"/>
    <w:pPr>
      <w:keepNext/>
      <w:keepLines/>
      <w:spacing w:before="340" w:after="330" w:line="576" w:lineRule="auto"/>
      <w:outlineLvl w:val="0"/>
    </w:pPr>
    <w:rPr>
      <w:b/>
      <w:kern w:val="44"/>
      <w:sz w:val="44"/>
    </w:rPr>
  </w:style>
  <w:style w:type="paragraph" w:styleId="5">
    <w:name w:val="heading 2"/>
    <w:basedOn w:val="1"/>
    <w:next w:val="1"/>
    <w:link w:val="4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43"/>
    <w:unhideWhenUsed/>
    <w:qFormat/>
    <w:uiPriority w:val="9"/>
    <w:pPr>
      <w:keepNext/>
      <w:keepLines/>
      <w:spacing w:before="260" w:after="260" w:line="416" w:lineRule="auto"/>
      <w:outlineLvl w:val="2"/>
    </w:pPr>
    <w:rPr>
      <w:b/>
      <w:bCs/>
      <w:sz w:val="32"/>
      <w:szCs w:val="32"/>
    </w:rPr>
  </w:style>
  <w:style w:type="paragraph" w:styleId="7">
    <w:name w:val="heading 4"/>
    <w:basedOn w:val="1"/>
    <w:next w:val="1"/>
    <w:link w:val="45"/>
    <w:unhideWhenUsed/>
    <w:qFormat/>
    <w:uiPriority w:val="9"/>
    <w:pPr>
      <w:keepNext/>
      <w:keepLines/>
      <w:outlineLvl w:val="3"/>
    </w:pPr>
    <w:rPr>
      <w:rFonts w:asciiTheme="majorHAnsi" w:hAnsiTheme="majorHAnsi" w:cstheme="majorBidi"/>
      <w:b/>
      <w:bCs/>
      <w:sz w:val="24"/>
      <w:szCs w:val="28"/>
    </w:rPr>
  </w:style>
  <w:style w:type="paragraph" w:styleId="8">
    <w:name w:val="heading 5"/>
    <w:basedOn w:val="1"/>
    <w:next w:val="1"/>
    <w:link w:val="75"/>
    <w:semiHidden/>
    <w:unhideWhenUsed/>
    <w:qFormat/>
    <w:uiPriority w:val="9"/>
    <w:pPr>
      <w:keepNext/>
      <w:keepLines/>
      <w:spacing w:before="280" w:after="290" w:line="372" w:lineRule="auto"/>
      <w:outlineLvl w:val="4"/>
    </w:pPr>
    <w:rPr>
      <w:b/>
      <w:sz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after="120"/>
      <w:ind w:firstLine="420" w:firstLineChars="100"/>
    </w:pPr>
    <w:rPr>
      <w:bCs/>
      <w:szCs w:val="21"/>
    </w:rPr>
  </w:style>
  <w:style w:type="paragraph" w:styleId="3">
    <w:name w:val="Body Text"/>
    <w:basedOn w:val="1"/>
    <w:next w:val="1"/>
    <w:link w:val="67"/>
    <w:qFormat/>
    <w:uiPriority w:val="0"/>
    <w:pPr>
      <w:spacing w:before="161"/>
      <w:ind w:left="120"/>
    </w:pPr>
    <w:rPr>
      <w:rFonts w:ascii="宋体" w:hAnsi="宋体" w:cs="宋体"/>
      <w:sz w:val="24"/>
      <w:lang w:val="zh-CN" w:bidi="zh-CN"/>
    </w:rPr>
  </w:style>
  <w:style w:type="paragraph" w:styleId="9">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0">
    <w:name w:val="annotation text"/>
    <w:basedOn w:val="1"/>
    <w:link w:val="64"/>
    <w:unhideWhenUsed/>
    <w:qFormat/>
    <w:uiPriority w:val="99"/>
  </w:style>
  <w:style w:type="paragraph" w:styleId="11">
    <w:name w:val="Body Text Indent"/>
    <w:basedOn w:val="1"/>
    <w:qFormat/>
    <w:uiPriority w:val="0"/>
    <w:pPr>
      <w:ind w:left="359" w:leftChars="171" w:firstLine="179" w:firstLineChars="85"/>
    </w:pPr>
    <w:rPr>
      <w:rFonts w:ascii="宋体" w:hAnsi="宋体"/>
      <w:b/>
      <w:bCs/>
      <w:szCs w:val="26"/>
    </w:rPr>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6"/>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9"/>
    <w:semiHidden/>
    <w:unhideWhenUsed/>
    <w:qFormat/>
    <w:uiPriority w:val="99"/>
    <w:rPr>
      <w:sz w:val="18"/>
      <w:szCs w:val="18"/>
    </w:rPr>
  </w:style>
  <w:style w:type="paragraph" w:styleId="17">
    <w:name w:val="footer"/>
    <w:basedOn w:val="1"/>
    <w:link w:val="58"/>
    <w:unhideWhenUsed/>
    <w:qFormat/>
    <w:uiPriority w:val="0"/>
    <w:pPr>
      <w:tabs>
        <w:tab w:val="center" w:pos="4153"/>
        <w:tab w:val="right" w:pos="8306"/>
      </w:tabs>
    </w:pPr>
    <w:rPr>
      <w:sz w:val="18"/>
      <w:szCs w:val="18"/>
    </w:rPr>
  </w:style>
  <w:style w:type="paragraph" w:styleId="18">
    <w:name w:val="header"/>
    <w:basedOn w:val="1"/>
    <w:link w:val="57"/>
    <w:unhideWhenUsed/>
    <w:qFormat/>
    <w:uiPriority w:val="0"/>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Subtitle"/>
    <w:basedOn w:val="1"/>
    <w:next w:val="1"/>
    <w:qFormat/>
    <w:uiPriority w:val="0"/>
    <w:pPr>
      <w:spacing w:line="312" w:lineRule="auto"/>
      <w:jc w:val="center"/>
      <w:outlineLvl w:val="1"/>
    </w:pPr>
    <w:rPr>
      <w:rFonts w:ascii="Arial" w:hAnsi="Arial" w:cs="Arial"/>
      <w:b/>
      <w:bCs/>
      <w:kern w:val="28"/>
      <w:sz w:val="32"/>
      <w:szCs w:val="32"/>
    </w:rPr>
  </w:style>
  <w:style w:type="paragraph" w:styleId="22">
    <w:name w:val="footnote text"/>
    <w:basedOn w:val="1"/>
    <w:semiHidden/>
    <w:unhideWhenUsed/>
    <w:qFormat/>
    <w:uiPriority w:val="99"/>
    <w:rPr>
      <w:sz w:val="18"/>
    </w:rPr>
  </w:style>
  <w:style w:type="paragraph" w:styleId="23">
    <w:name w:val="toc 6"/>
    <w:basedOn w:val="1"/>
    <w:next w:val="1"/>
    <w:qFormat/>
    <w:uiPriority w:val="39"/>
    <w:pPr>
      <w:ind w:left="1200"/>
    </w:pPr>
    <w:rPr>
      <w:rFonts w:ascii="Calibri" w:cs="Calibri"/>
      <w:sz w:val="18"/>
      <w:szCs w:val="18"/>
    </w:rPr>
  </w:style>
  <w:style w:type="paragraph" w:styleId="24">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5">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6">
    <w:name w:val="Normal (Web)"/>
    <w:basedOn w:val="1"/>
    <w:link w:val="61"/>
    <w:qFormat/>
    <w:uiPriority w:val="0"/>
    <w:pPr>
      <w:widowControl w:val="0"/>
      <w:adjustRightInd/>
      <w:snapToGrid/>
      <w:jc w:val="both"/>
    </w:pPr>
    <w:rPr>
      <w:rFonts w:asciiTheme="minorHAnsi" w:hAnsiTheme="minorHAnsi"/>
      <w:kern w:val="2"/>
      <w:sz w:val="24"/>
      <w:szCs w:val="24"/>
    </w:rPr>
  </w:style>
  <w:style w:type="paragraph" w:styleId="27">
    <w:name w:val="annotation subject"/>
    <w:basedOn w:val="10"/>
    <w:next w:val="10"/>
    <w:link w:val="65"/>
    <w:semiHidden/>
    <w:unhideWhenUsed/>
    <w:qFormat/>
    <w:uiPriority w:val="99"/>
    <w:rPr>
      <w:b/>
      <w:bCs/>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rPr>
  </w:style>
  <w:style w:type="character" w:styleId="32">
    <w:name w:val="page number"/>
    <w:basedOn w:val="30"/>
    <w:qFormat/>
    <w:uiPriority w:val="0"/>
  </w:style>
  <w:style w:type="character" w:styleId="33">
    <w:name w:val="Emphasis"/>
    <w:basedOn w:val="30"/>
    <w:qFormat/>
    <w:uiPriority w:val="20"/>
    <w:rPr>
      <w:i/>
      <w:iCs/>
    </w:rPr>
  </w:style>
  <w:style w:type="character" w:styleId="34">
    <w:name w:val="Hyperlink"/>
    <w:qFormat/>
    <w:uiPriority w:val="99"/>
    <w:rPr>
      <w:rFonts w:hint="eastAsia" w:ascii="宋体" w:hAnsi="宋体" w:eastAsia="宋体" w:cs="宋体"/>
      <w:b/>
      <w:color w:val="0031C1"/>
      <w:kern w:val="0"/>
      <w:sz w:val="18"/>
      <w:szCs w:val="18"/>
      <w:u w:val="none"/>
      <w:lang w:eastAsia="en-US"/>
    </w:rPr>
  </w:style>
  <w:style w:type="character" w:styleId="35">
    <w:name w:val="annotation reference"/>
    <w:basedOn w:val="30"/>
    <w:semiHidden/>
    <w:unhideWhenUsed/>
    <w:qFormat/>
    <w:uiPriority w:val="99"/>
    <w:rPr>
      <w:sz w:val="21"/>
      <w:szCs w:val="21"/>
    </w:rPr>
  </w:style>
  <w:style w:type="character" w:styleId="36">
    <w:name w:val="footnote reference"/>
    <w:basedOn w:val="30"/>
    <w:semiHidden/>
    <w:unhideWhenUsed/>
    <w:qFormat/>
    <w:uiPriority w:val="99"/>
    <w:rPr>
      <w:vertAlign w:val="superscript"/>
    </w:rPr>
  </w:style>
  <w:style w:type="paragraph" w:customStyle="1" w:styleId="37">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38">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39">
    <w:name w:val="Body Text First Indent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0">
    <w:name w:val="样式 正文首行缩进 + 首行缩进:  1 字符"/>
    <w:basedOn w:val="1"/>
    <w:next w:val="1"/>
    <w:qFormat/>
    <w:uiPriority w:val="0"/>
    <w:pPr>
      <w:ind w:firstLine="200" w:firstLineChars="200"/>
    </w:pPr>
    <w:rPr>
      <w:rFonts w:cs="宋体"/>
      <w:szCs w:val="20"/>
    </w:rPr>
  </w:style>
  <w:style w:type="paragraph" w:customStyle="1" w:styleId="41">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2">
    <w:name w:val="标题 2 字符"/>
    <w:basedOn w:val="30"/>
    <w:link w:val="5"/>
    <w:qFormat/>
    <w:uiPriority w:val="9"/>
    <w:rPr>
      <w:rFonts w:asciiTheme="majorHAnsi" w:hAnsiTheme="majorHAnsi" w:eastAsiaTheme="majorEastAsia" w:cstheme="majorBidi"/>
      <w:b/>
      <w:bCs/>
      <w:sz w:val="32"/>
      <w:szCs w:val="32"/>
    </w:rPr>
  </w:style>
  <w:style w:type="character" w:customStyle="1" w:styleId="43">
    <w:name w:val="标题 3 字符"/>
    <w:basedOn w:val="30"/>
    <w:link w:val="6"/>
    <w:qFormat/>
    <w:uiPriority w:val="9"/>
    <w:rPr>
      <w:rFonts w:ascii="Tahoma" w:hAnsi="Tahoma"/>
      <w:b/>
      <w:bCs/>
      <w:sz w:val="32"/>
      <w:szCs w:val="32"/>
    </w:rPr>
  </w:style>
  <w:style w:type="paragraph" w:styleId="44">
    <w:name w:val="List Paragraph"/>
    <w:basedOn w:val="1"/>
    <w:link w:val="66"/>
    <w:qFormat/>
    <w:uiPriority w:val="0"/>
    <w:pPr>
      <w:ind w:firstLine="420" w:firstLineChars="200"/>
    </w:pPr>
  </w:style>
  <w:style w:type="character" w:customStyle="1" w:styleId="45">
    <w:name w:val="标题 4 字符"/>
    <w:basedOn w:val="30"/>
    <w:link w:val="7"/>
    <w:qFormat/>
    <w:uiPriority w:val="9"/>
    <w:rPr>
      <w:rFonts w:eastAsia="宋体" w:asciiTheme="majorHAnsi" w:hAnsiTheme="majorHAnsi" w:cstheme="majorBidi"/>
      <w:b/>
      <w:bCs/>
      <w:sz w:val="24"/>
      <w:szCs w:val="28"/>
    </w:rPr>
  </w:style>
  <w:style w:type="character" w:customStyle="1" w:styleId="46">
    <w:name w:val="正文缩进2格 Char"/>
    <w:link w:val="47"/>
    <w:qFormat/>
    <w:uiPriority w:val="0"/>
    <w:rPr>
      <w:rFonts w:ascii="仿宋_GB2312" w:hAnsi="宋体" w:eastAsia="仿宋_GB2312"/>
      <w:kern w:val="2"/>
      <w:sz w:val="31"/>
    </w:rPr>
  </w:style>
  <w:style w:type="paragraph" w:customStyle="1" w:styleId="47">
    <w:name w:val="正文缩进2格"/>
    <w:basedOn w:val="1"/>
    <w:link w:val="46"/>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8">
    <w:name w:val="正文缩进4格"/>
    <w:basedOn w:val="47"/>
    <w:qFormat/>
    <w:uiPriority w:val="0"/>
    <w:pPr>
      <w:ind w:left="2" w:firstLine="538" w:firstLineChars="192"/>
    </w:pPr>
    <w:rPr>
      <w:color w:val="0000FF"/>
      <w:sz w:val="28"/>
    </w:rPr>
  </w:style>
  <w:style w:type="character" w:customStyle="1" w:styleId="49">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0">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1">
    <w:name w:val="标题1"/>
    <w:qFormat/>
    <w:uiPriority w:val="0"/>
    <w:rPr>
      <w:rFonts w:ascii="Times New Roman" w:hAnsi="Times New Roman" w:eastAsia="宋体" w:cs="Times New Roman"/>
      <w:b/>
      <w:kern w:val="0"/>
      <w:sz w:val="24"/>
      <w:szCs w:val="20"/>
      <w:lang w:eastAsia="en-US"/>
    </w:rPr>
  </w:style>
  <w:style w:type="character" w:customStyle="1" w:styleId="52">
    <w:name w:val="标题 3.1 Char"/>
    <w:link w:val="53"/>
    <w:qFormat/>
    <w:uiPriority w:val="0"/>
    <w:rPr>
      <w:rFonts w:ascii="宋体" w:hAnsi="宋体" w:eastAsia="宋体"/>
      <w:b/>
      <w:color w:val="FF0000"/>
      <w:kern w:val="2"/>
      <w:sz w:val="32"/>
    </w:rPr>
  </w:style>
  <w:style w:type="paragraph" w:customStyle="1" w:styleId="53">
    <w:name w:val="标题 3.1"/>
    <w:basedOn w:val="6"/>
    <w:link w:val="52"/>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4">
    <w:name w:val="样式 楷体_GB2312 小四"/>
    <w:qFormat/>
    <w:uiPriority w:val="0"/>
    <w:rPr>
      <w:rFonts w:ascii="楷体_GB2312" w:hAnsi="楷体_GB2312" w:eastAsia="仿宋_GB2312"/>
      <w:sz w:val="24"/>
    </w:rPr>
  </w:style>
  <w:style w:type="character" w:customStyle="1" w:styleId="55">
    <w:name w:val="纯文本 Char"/>
    <w:qFormat/>
    <w:uiPriority w:val="0"/>
    <w:rPr>
      <w:rFonts w:ascii="宋体" w:hAnsi="Courier New" w:eastAsia="宋体" w:cs="Times New Roman"/>
      <w:b/>
      <w:kern w:val="2"/>
      <w:sz w:val="21"/>
      <w:szCs w:val="20"/>
    </w:rPr>
  </w:style>
  <w:style w:type="character" w:customStyle="1" w:styleId="56">
    <w:name w:val="纯文本 字符"/>
    <w:basedOn w:val="30"/>
    <w:link w:val="14"/>
    <w:semiHidden/>
    <w:qFormat/>
    <w:uiPriority w:val="99"/>
    <w:rPr>
      <w:rFonts w:ascii="宋体" w:hAnsi="Courier New" w:eastAsia="宋体" w:cs="Courier New"/>
      <w:sz w:val="21"/>
      <w:szCs w:val="21"/>
    </w:rPr>
  </w:style>
  <w:style w:type="character" w:customStyle="1" w:styleId="57">
    <w:name w:val="页眉 字符"/>
    <w:basedOn w:val="30"/>
    <w:link w:val="18"/>
    <w:qFormat/>
    <w:uiPriority w:val="99"/>
    <w:rPr>
      <w:rFonts w:ascii="Tahoma" w:hAnsi="Tahoma"/>
      <w:sz w:val="18"/>
      <w:szCs w:val="18"/>
    </w:rPr>
  </w:style>
  <w:style w:type="character" w:customStyle="1" w:styleId="58">
    <w:name w:val="页脚 字符"/>
    <w:basedOn w:val="30"/>
    <w:link w:val="17"/>
    <w:qFormat/>
    <w:uiPriority w:val="99"/>
    <w:rPr>
      <w:rFonts w:ascii="Tahoma" w:hAnsi="Tahoma"/>
      <w:sz w:val="18"/>
      <w:szCs w:val="18"/>
    </w:rPr>
  </w:style>
  <w:style w:type="character" w:customStyle="1" w:styleId="59">
    <w:name w:val="批注框文本 字符"/>
    <w:basedOn w:val="30"/>
    <w:link w:val="16"/>
    <w:semiHidden/>
    <w:qFormat/>
    <w:uiPriority w:val="99"/>
    <w:rPr>
      <w:rFonts w:ascii="Tahoma" w:hAnsi="Tahoma"/>
      <w:sz w:val="18"/>
      <w:szCs w:val="18"/>
    </w:rPr>
  </w:style>
  <w:style w:type="paragraph" w:customStyle="1" w:styleId="60">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1">
    <w:name w:val="普通(网站) 字符"/>
    <w:link w:val="26"/>
    <w:qFormat/>
    <w:uiPriority w:val="0"/>
    <w:rPr>
      <w:rFonts w:eastAsia="宋体"/>
      <w:kern w:val="2"/>
      <w:sz w:val="24"/>
      <w:szCs w:val="24"/>
    </w:rPr>
  </w:style>
  <w:style w:type="paragraph" w:customStyle="1" w:styleId="62">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3">
    <w:name w:val="p141"/>
    <w:qFormat/>
    <w:uiPriority w:val="0"/>
    <w:rPr>
      <w:sz w:val="21"/>
      <w:szCs w:val="21"/>
    </w:rPr>
  </w:style>
  <w:style w:type="character" w:customStyle="1" w:styleId="64">
    <w:name w:val="批注文字 字符"/>
    <w:basedOn w:val="30"/>
    <w:link w:val="10"/>
    <w:qFormat/>
    <w:uiPriority w:val="99"/>
    <w:rPr>
      <w:rFonts w:ascii="Tahoma" w:hAnsi="Tahoma" w:eastAsia="微软雅黑" w:cstheme="minorBidi"/>
      <w:sz w:val="22"/>
      <w:szCs w:val="22"/>
    </w:rPr>
  </w:style>
  <w:style w:type="character" w:customStyle="1" w:styleId="65">
    <w:name w:val="批注主题 字符"/>
    <w:basedOn w:val="64"/>
    <w:link w:val="27"/>
    <w:semiHidden/>
    <w:qFormat/>
    <w:uiPriority w:val="99"/>
    <w:rPr>
      <w:rFonts w:ascii="Tahoma" w:hAnsi="Tahoma" w:eastAsia="微软雅黑" w:cstheme="minorBidi"/>
      <w:b/>
      <w:bCs/>
      <w:sz w:val="22"/>
      <w:szCs w:val="22"/>
    </w:rPr>
  </w:style>
  <w:style w:type="character" w:customStyle="1" w:styleId="66">
    <w:name w:val="列表段落 字符"/>
    <w:link w:val="44"/>
    <w:qFormat/>
    <w:uiPriority w:val="0"/>
    <w:rPr>
      <w:rFonts w:ascii="Tahoma" w:hAnsi="Tahoma" w:eastAsia="微软雅黑" w:cstheme="minorBidi"/>
      <w:sz w:val="22"/>
      <w:szCs w:val="22"/>
    </w:rPr>
  </w:style>
  <w:style w:type="character" w:customStyle="1" w:styleId="67">
    <w:name w:val="正文文本 字符"/>
    <w:basedOn w:val="30"/>
    <w:link w:val="3"/>
    <w:qFormat/>
    <w:uiPriority w:val="1"/>
    <w:rPr>
      <w:rFonts w:ascii="宋体" w:hAnsi="宋体" w:cs="宋体"/>
      <w:sz w:val="24"/>
      <w:szCs w:val="22"/>
      <w:lang w:val="zh-CN" w:bidi="zh-CN"/>
    </w:rPr>
  </w:style>
  <w:style w:type="paragraph" w:customStyle="1" w:styleId="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_Style 1"/>
    <w:basedOn w:val="1"/>
    <w:qFormat/>
    <w:uiPriority w:val="0"/>
    <w:pPr>
      <w:ind w:firstLine="420" w:firstLineChars="200"/>
    </w:pPr>
  </w:style>
  <w:style w:type="paragraph" w:customStyle="1" w:styleId="70">
    <w:name w:val="列出段落2"/>
    <w:basedOn w:val="1"/>
    <w:qFormat/>
    <w:uiPriority w:val="0"/>
    <w:pPr>
      <w:ind w:firstLine="420" w:firstLineChars="200"/>
    </w:pPr>
  </w:style>
  <w:style w:type="paragraph" w:customStyle="1" w:styleId="71">
    <w:name w:val="p0"/>
    <w:basedOn w:val="1"/>
    <w:qFormat/>
    <w:uiPriority w:val="0"/>
    <w:rPr>
      <w:szCs w:val="21"/>
    </w:rPr>
  </w:style>
  <w:style w:type="paragraph" w:customStyle="1" w:styleId="72">
    <w:name w:val="正文文本缩进 21"/>
    <w:basedOn w:val="1"/>
    <w:qFormat/>
    <w:uiPriority w:val="0"/>
    <w:pPr>
      <w:spacing w:line="480" w:lineRule="auto"/>
      <w:ind w:firstLine="540"/>
    </w:pPr>
    <w:rPr>
      <w:rFonts w:ascii="Calibri" w:hAnsi="Calibri"/>
      <w:sz w:val="20"/>
      <w:szCs w:val="20"/>
    </w:rPr>
  </w:style>
  <w:style w:type="paragraph" w:customStyle="1" w:styleId="73">
    <w:name w:val="_Style 2"/>
    <w:basedOn w:val="1"/>
    <w:qFormat/>
    <w:uiPriority w:val="0"/>
    <w:pPr>
      <w:ind w:firstLine="420" w:firstLineChars="200"/>
    </w:pPr>
  </w:style>
  <w:style w:type="paragraph" w:customStyle="1" w:styleId="74">
    <w:name w:val="msolistparagraph"/>
    <w:basedOn w:val="1"/>
    <w:qFormat/>
    <w:uiPriority w:val="0"/>
    <w:pPr>
      <w:ind w:firstLine="420" w:firstLineChars="200"/>
    </w:pPr>
    <w:rPr>
      <w:rFonts w:hint="eastAsia" w:hAnsi="宋体"/>
    </w:rPr>
  </w:style>
  <w:style w:type="character" w:customStyle="1" w:styleId="75">
    <w:name w:val="标题 5 字符"/>
    <w:link w:val="8"/>
    <w:qFormat/>
    <w:uiPriority w:val="0"/>
    <w:rPr>
      <w:b/>
      <w:sz w:val="28"/>
    </w:rPr>
  </w:style>
  <w:style w:type="character" w:customStyle="1" w:styleId="76">
    <w:name w:val="标题 1 字符"/>
    <w:link w:val="4"/>
    <w:qFormat/>
    <w:uiPriority w:val="9"/>
    <w:rPr>
      <w:b/>
      <w:kern w:val="44"/>
      <w:sz w:val="44"/>
    </w:rPr>
  </w:style>
  <w:style w:type="paragraph" w:customStyle="1" w:styleId="77">
    <w:name w:val="修订1"/>
    <w:hidden/>
    <w:semiHidden/>
    <w:qFormat/>
    <w:uiPriority w:val="99"/>
    <w:rPr>
      <w:rFonts w:ascii="Tahoma" w:hAnsi="Tahoma" w:eastAsia="宋体" w:cstheme="minorBidi"/>
      <w:sz w:val="21"/>
      <w:szCs w:val="22"/>
      <w:lang w:val="en-US" w:eastAsia="zh-CN" w:bidi="ar-SA"/>
    </w:rPr>
  </w:style>
  <w:style w:type="paragraph" w:customStyle="1" w:styleId="78">
    <w:name w:val="表格文字"/>
    <w:basedOn w:val="1"/>
    <w:qFormat/>
    <w:uiPriority w:val="0"/>
    <w:pPr>
      <w:adjustRightInd/>
      <w:spacing w:before="25" w:after="25"/>
    </w:pPr>
    <w:rPr>
      <w:rFonts w:ascii="Times New Roman"/>
      <w:bCs/>
      <w:spacing w:val="10"/>
      <w:szCs w:val="20"/>
    </w:rPr>
  </w:style>
  <w:style w:type="paragraph" w:customStyle="1" w:styleId="79">
    <w:name w:val="纯文本1"/>
    <w:basedOn w:val="80"/>
    <w:qFormat/>
    <w:uiPriority w:val="0"/>
    <w:rPr>
      <w:rFonts w:ascii="宋体" w:hAnsi="Courier New"/>
      <w:szCs w:val="20"/>
    </w:rPr>
  </w:style>
  <w:style w:type="paragraph" w:customStyle="1" w:styleId="80">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1">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2">
    <w:name w:val="Table Normal"/>
    <w:unhideWhenUsed/>
    <w:qFormat/>
    <w:uiPriority w:val="2"/>
    <w:tblPr>
      <w:tblCellMar>
        <w:top w:w="0" w:type="dxa"/>
        <w:left w:w="0" w:type="dxa"/>
        <w:bottom w:w="0" w:type="dxa"/>
        <w:right w:w="0" w:type="dxa"/>
      </w:tblCellMar>
    </w:tblPr>
  </w:style>
  <w:style w:type="paragraph" w:customStyle="1" w:styleId="83">
    <w:name w:val="Table Paragraph"/>
    <w:basedOn w:val="1"/>
    <w:qFormat/>
    <w:uiPriority w:val="1"/>
  </w:style>
  <w:style w:type="paragraph" w:customStyle="1" w:styleId="84">
    <w:name w:val="正文文本缩进1"/>
    <w:basedOn w:val="80"/>
    <w:qFormat/>
    <w:uiPriority w:val="0"/>
    <w:pPr>
      <w:spacing w:after="120"/>
      <w:ind w:left="420" w:leftChars="200"/>
    </w:pPr>
  </w:style>
  <w:style w:type="paragraph" w:customStyle="1" w:styleId="85">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6">
    <w:name w:val="纯文本2"/>
    <w:basedOn w:val="80"/>
    <w:qFormat/>
    <w:uiPriority w:val="0"/>
    <w:rPr>
      <w:rFonts w:ascii="宋体" w:hAnsi="Courier New"/>
      <w:szCs w:val="20"/>
    </w:rPr>
  </w:style>
  <w:style w:type="character" w:customStyle="1" w:styleId="87">
    <w:name w:val="font141"/>
    <w:qFormat/>
    <w:uiPriority w:val="0"/>
    <w:rPr>
      <w:rFonts w:hint="default" w:ascii="Times New Roman" w:hAnsi="Times New Roman" w:cs="Times New Roman"/>
      <w:color w:val="000000"/>
      <w:sz w:val="18"/>
      <w:szCs w:val="18"/>
      <w:u w:val="none"/>
    </w:rPr>
  </w:style>
  <w:style w:type="character" w:customStyle="1" w:styleId="88">
    <w:name w:val="font71"/>
    <w:qFormat/>
    <w:uiPriority w:val="0"/>
    <w:rPr>
      <w:rFonts w:hint="eastAsia" w:ascii="宋体" w:hAnsi="宋体" w:eastAsia="宋体" w:cs="宋体"/>
      <w:color w:val="000000"/>
      <w:sz w:val="18"/>
      <w:szCs w:val="18"/>
      <w:u w:val="none"/>
    </w:rPr>
  </w:style>
  <w:style w:type="paragraph" w:customStyle="1" w:styleId="89">
    <w:name w:val="table"/>
    <w:qFormat/>
    <w:uiPriority w:val="0"/>
    <w:pPr>
      <w:adjustRightInd w:val="0"/>
      <w:snapToGrid w:val="0"/>
    </w:pPr>
    <w:rPr>
      <w:rFonts w:ascii="宋体" w:hAnsi="Calibri" w:eastAsia="宋体" w:cs="Times New Roman"/>
      <w:kern w:val="2"/>
      <w:sz w:val="24"/>
      <w:szCs w:val="22"/>
      <w:lang w:val="en-US" w:eastAsia="zh-CN" w:bidi="ar-SA"/>
    </w:rPr>
  </w:style>
  <w:style w:type="paragraph" w:customStyle="1" w:styleId="90">
    <w:name w:val="修订2"/>
    <w:hidden/>
    <w:unhideWhenUsed/>
    <w:qFormat/>
    <w:uiPriority w:val="99"/>
    <w:rPr>
      <w:rFonts w:ascii="Tahoma" w:hAnsi="Tahoma" w:eastAsia="宋体" w:cstheme="minorBidi"/>
      <w:sz w:val="21"/>
      <w:szCs w:val="22"/>
      <w:lang w:val="en-US" w:eastAsia="zh-CN" w:bidi="ar-SA"/>
    </w:rPr>
  </w:style>
  <w:style w:type="paragraph" w:customStyle="1" w:styleId="91">
    <w:name w:val="修订3"/>
    <w:hidden/>
    <w:unhideWhenUsed/>
    <w:qFormat/>
    <w:uiPriority w:val="99"/>
    <w:rPr>
      <w:rFonts w:ascii="Tahoma" w:hAnsi="Tahoma" w:eastAsia="宋体" w:cstheme="minorBidi"/>
      <w:sz w:val="21"/>
      <w:szCs w:val="22"/>
      <w:lang w:val="en-US" w:eastAsia="zh-CN" w:bidi="ar-SA"/>
    </w:rPr>
  </w:style>
  <w:style w:type="paragraph" w:customStyle="1" w:styleId="92">
    <w:name w:val="修订4"/>
    <w:hidden/>
    <w:unhideWhenUsed/>
    <w:qFormat/>
    <w:uiPriority w:val="99"/>
    <w:rPr>
      <w:rFonts w:ascii="Tahoma" w:hAnsi="Tahoma" w:eastAsia="宋体" w:cstheme="minorBidi"/>
      <w:sz w:val="21"/>
      <w:szCs w:val="22"/>
      <w:lang w:val="en-US" w:eastAsia="zh-CN" w:bidi="ar-SA"/>
    </w:rPr>
  </w:style>
  <w:style w:type="character" w:customStyle="1" w:styleId="93">
    <w:name w:val="未处理的提及1"/>
    <w:basedOn w:val="30"/>
    <w:semiHidden/>
    <w:unhideWhenUsed/>
    <w:qFormat/>
    <w:uiPriority w:val="99"/>
    <w:rPr>
      <w:color w:val="605E5C"/>
      <w:shd w:val="clear" w:color="auto" w:fill="E1DFDD"/>
    </w:rPr>
  </w:style>
  <w:style w:type="character" w:styleId="94">
    <w:name w:val="Placeholder Text"/>
    <w:basedOn w:val="30"/>
    <w:unhideWhenUsed/>
    <w:qFormat/>
    <w:uiPriority w:val="99"/>
    <w:rPr>
      <w:color w:val="666666"/>
    </w:rPr>
  </w:style>
  <w:style w:type="character" w:customStyle="1" w:styleId="95">
    <w:name w:val="Unresolved Mention"/>
    <w:basedOn w:val="30"/>
    <w:semiHidden/>
    <w:unhideWhenUsed/>
    <w:qFormat/>
    <w:uiPriority w:val="99"/>
    <w:rPr>
      <w:color w:val="605E5C"/>
      <w:shd w:val="clear" w:color="auto" w:fill="E1DFDD"/>
    </w:rPr>
  </w:style>
  <w:style w:type="paragraph" w:customStyle="1" w:styleId="96">
    <w:name w:val="Revision"/>
    <w:hidden/>
    <w:unhideWhenUsed/>
    <w:qFormat/>
    <w:uiPriority w:val="99"/>
    <w:rPr>
      <w:rFonts w:ascii="Tahoma" w:hAnsi="Tahoma" w:eastAsia="宋体" w:cstheme="minorBidi"/>
      <w:sz w:val="21"/>
      <w:szCs w:val="22"/>
      <w:lang w:val="en-US" w:eastAsia="zh-CN" w:bidi="ar-SA"/>
    </w:rPr>
  </w:style>
  <w:style w:type="paragraph" w:customStyle="1" w:styleId="97">
    <w:name w:val="正文文本首行缩进2"/>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9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70</Pages>
  <Words>4058</Words>
  <Characters>4545</Characters>
  <Lines>1</Lines>
  <Paragraphs>1</Paragraphs>
  <TotalTime>352</TotalTime>
  <ScaleCrop>false</ScaleCrop>
  <LinksUpToDate>false</LinksUpToDate>
  <CharactersWithSpaces>4784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2024-10-24T06:40:00Z</dcterms:created>
  <dc:creator>MyPC</dc:creator>
  <cp:lastModifiedBy>ping</cp:lastModifiedBy>
  <cp:lastPrinted>2022-12-01T06:09:00Z</cp:lastPrinted>
  <dcterms:modified xsi:type="dcterms:W3CDTF">2026-04-07T10:07:43Z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D31B6A143B9F40C9A44AEE8DDD213BA4_13</vt:lpwstr>
  </property>
  <property fmtid="{D5CDD505-2E9C-101B-9397-08002B2CF9AE}" pid="4" name="KSOTemplateDocerSaveRecord">
    <vt:lpwstr>eyJoZGlkIjoiZjU4NWFhMGMzNzUyMDc0OTg0MWY2YzhkNTYxN2ZhZGIiLCJ1c2VySWQiOiIxMTI0MjM1MDk0In0=</vt:lpwstr>
  </property>
</Properties>
</file>