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东莞市骏安押运有限公司需采购一家清分业务专用耗材用品供货商单位，现将相关情况介绍如下：</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pPr>
        <w:adjustRightInd w:val="0"/>
        <w:snapToGrid w:val="0"/>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1、项目名称：东莞市骏安押运有限公司</w:t>
      </w:r>
      <w:r>
        <w:rPr>
          <w:rFonts w:hint="eastAsia" w:ascii="仿宋_GB2312" w:hAnsi="仿宋_GB2312" w:eastAsia="仿宋_GB2312" w:cs="仿宋_GB2312"/>
          <w:color w:val="auto"/>
          <w:sz w:val="32"/>
          <w:szCs w:val="32"/>
          <w:highlight w:val="none"/>
          <w:lang w:val="en-US" w:eastAsia="zh-CN"/>
        </w:rPr>
        <w:t>万江基地</w:t>
      </w:r>
      <w:r>
        <w:rPr>
          <w:rFonts w:hint="eastAsia" w:ascii="仿宋_GB2312" w:hAnsi="仿宋_GB2312" w:eastAsia="仿宋_GB2312" w:cs="仿宋_GB2312"/>
          <w:color w:val="auto"/>
          <w:sz w:val="32"/>
          <w:szCs w:val="32"/>
          <w:highlight w:val="none"/>
        </w:rPr>
        <w:t>耗材采购项目；</w:t>
      </w:r>
    </w:p>
    <w:p>
      <w:pPr>
        <w:adjustRightInd w:val="0"/>
        <w:snapToGrid w:val="0"/>
        <w:spacing w:line="6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2、采购</w:t>
      </w:r>
      <w:r>
        <w:rPr>
          <w:rFonts w:hint="eastAsia" w:ascii="仿宋_GB2312" w:hAnsi="仿宋_GB2312" w:eastAsia="仿宋_GB2312" w:cs="仿宋_GB2312"/>
          <w:color w:val="auto"/>
          <w:sz w:val="32"/>
          <w:szCs w:val="32"/>
          <w:highlight w:val="none"/>
          <w:lang w:val="en-US" w:eastAsia="zh-CN"/>
        </w:rPr>
        <w:t>内容见表1耗材采购清单表。</w:t>
      </w:r>
    </w:p>
    <w:p>
      <w:pPr>
        <w:pStyle w:val="6"/>
      </w:pPr>
    </w:p>
    <w:tbl>
      <w:tblPr>
        <w:tblStyle w:val="11"/>
        <w:tblW w:w="82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6"/>
        <w:gridCol w:w="850"/>
        <w:gridCol w:w="1742"/>
        <w:gridCol w:w="851"/>
        <w:gridCol w:w="851"/>
        <w:gridCol w:w="32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8288" w:type="dxa"/>
            <w:gridSpan w:val="6"/>
            <w:tcBorders>
              <w:top w:val="nil"/>
              <w:left w:val="nil"/>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 xml:space="preserve">表1 </w:t>
            </w:r>
            <w:r>
              <w:rPr>
                <w:rFonts w:hint="eastAsia" w:ascii="宋体" w:hAnsi="宋体" w:eastAsia="宋体" w:cs="宋体"/>
                <w:b/>
                <w:bCs/>
                <w:i w:val="0"/>
                <w:iCs w:val="0"/>
                <w:color w:val="000000"/>
                <w:kern w:val="0"/>
                <w:sz w:val="24"/>
                <w:szCs w:val="24"/>
                <w:u w:val="none"/>
                <w:lang w:val="en-US" w:eastAsia="zh-CN" w:bidi="ar"/>
              </w:rPr>
              <w:t>耗材采购清单</w:t>
            </w:r>
            <w:r>
              <w:rPr>
                <w:rFonts w:hint="eastAsia" w:ascii="宋体" w:hAnsi="宋体" w:cs="宋体"/>
                <w:b/>
                <w:bCs/>
                <w:i w:val="0"/>
                <w:iCs w:val="0"/>
                <w:color w:val="000000"/>
                <w:kern w:val="0"/>
                <w:sz w:val="24"/>
                <w:szCs w:val="24"/>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25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物资名称</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低值</w:t>
            </w:r>
            <w:r>
              <w:rPr>
                <w:rFonts w:hint="eastAsia" w:ascii="宋体" w:hAnsi="宋体" w:eastAsia="宋体" w:cs="宋体"/>
                <w:i w:val="0"/>
                <w:iCs w:val="0"/>
                <w:color w:val="000000"/>
                <w:kern w:val="0"/>
                <w:sz w:val="21"/>
                <w:szCs w:val="21"/>
                <w:u w:val="none"/>
                <w:lang w:val="en-US" w:eastAsia="zh-CN" w:bidi="ar"/>
              </w:rPr>
              <w:t>易耗品类</w:t>
            </w: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专用胶袋</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80000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长：45CM 宽：30CM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cs="宋体"/>
                <w:i w:val="0"/>
                <w:iCs w:val="0"/>
                <w:color w:val="000000"/>
                <w:sz w:val="21"/>
                <w:szCs w:val="21"/>
                <w:u w:val="none"/>
                <w:lang w:val="en-US" w:eastAsia="zh-CN"/>
              </w:rPr>
              <w:t>2</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长条</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84000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cs="Times New Roman"/>
                <w:color w:val="auto"/>
                <w:kern w:val="2"/>
                <w:sz w:val="21"/>
                <w:szCs w:val="24"/>
                <w:lang w:val="en-US" w:eastAsia="zh-CN" w:bidi="ar-SA"/>
              </w:rPr>
              <w:t>长190MM*宽17MM；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cs="宋体"/>
                <w:i w:val="0"/>
                <w:iCs w:val="0"/>
                <w:color w:val="000000"/>
                <w:sz w:val="21"/>
                <w:szCs w:val="21"/>
                <w:u w:val="none"/>
                <w:lang w:val="en-US" w:eastAsia="zh-CN"/>
              </w:rPr>
              <w:t>3</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卡封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34000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宋体" w:cs="Times New Roman"/>
                <w:color w:val="auto"/>
                <w:kern w:val="2"/>
                <w:sz w:val="21"/>
                <w:szCs w:val="24"/>
                <w:lang w:val="en-US" w:eastAsia="zh-CN" w:bidi="ar-SA"/>
              </w:rPr>
              <w:t>长</w:t>
            </w:r>
            <w:r>
              <w:rPr>
                <w:rFonts w:hint="eastAsia" w:cs="Times New Roman"/>
                <w:color w:val="auto"/>
                <w:kern w:val="2"/>
                <w:sz w:val="21"/>
                <w:szCs w:val="24"/>
                <w:lang w:val="en-US" w:eastAsia="zh-CN" w:bidi="ar-SA"/>
              </w:rPr>
              <w:t>45</w:t>
            </w:r>
            <w:r>
              <w:rPr>
                <w:rFonts w:hint="eastAsia" w:ascii="Times New Roman" w:hAnsi="Times New Roman" w:eastAsia="宋体" w:cs="Times New Roman"/>
                <w:color w:val="auto"/>
                <w:kern w:val="2"/>
                <w:sz w:val="21"/>
                <w:szCs w:val="24"/>
                <w:lang w:val="en-US" w:eastAsia="zh-CN" w:bidi="ar-SA"/>
              </w:rPr>
              <w:t>MM*宽</w:t>
            </w:r>
            <w:r>
              <w:rPr>
                <w:rFonts w:hint="eastAsia" w:cs="Times New Roman"/>
                <w:color w:val="auto"/>
                <w:kern w:val="2"/>
                <w:sz w:val="21"/>
                <w:szCs w:val="24"/>
                <w:lang w:val="en-US" w:eastAsia="zh-CN" w:bidi="ar-SA"/>
              </w:rPr>
              <w:t>7</w:t>
            </w:r>
            <w:r>
              <w:rPr>
                <w:rFonts w:hint="eastAsia" w:ascii="Times New Roman" w:hAnsi="Times New Roman" w:eastAsia="宋体" w:cs="Times New Roman"/>
                <w:color w:val="auto"/>
                <w:kern w:val="2"/>
                <w:sz w:val="21"/>
                <w:szCs w:val="24"/>
                <w:lang w:val="en-US" w:eastAsia="zh-CN" w:bidi="ar-SA"/>
              </w:rPr>
              <w:t>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扎把纸</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1200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eastAsia"/>
                <w:color w:val="auto"/>
                <w:lang w:val="en-US" w:eastAsia="zh-CN"/>
              </w:rPr>
              <w:t>纸盘外径145MM*盘内径110MM*纸宽19MM，纸长65M/卷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打捆带</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1080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color w:val="auto"/>
                <w:lang w:val="en-US" w:eastAsia="zh-CN"/>
              </w:rPr>
              <w:t>带筒内径120MM*带筒高150MM*带宽12MM或13MM、带长1100MM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硬币包装纸</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24</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5角：长：180米，内径：50MM 高度108MM</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1元：长：180米，内径：50MM 高度120MM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中转袋</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120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color w:val="auto"/>
                <w:lang w:val="en-US" w:eastAsia="zh-CN"/>
              </w:rPr>
              <w:t>长52CM*宽</w:t>
            </w:r>
            <w:r>
              <w:rPr>
                <w:rFonts w:hint="eastAsia"/>
                <w:color w:val="auto"/>
                <w:lang w:val="en-US" w:eastAsia="zh-CN"/>
              </w:rPr>
              <w:t>33</w:t>
            </w:r>
            <w:r>
              <w:rPr>
                <w:rFonts w:hint="default"/>
                <w:color w:val="auto"/>
                <w:lang w:val="en-US" w:eastAsia="zh-CN"/>
              </w:rPr>
              <w:t>CM*高34CM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交接本</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本</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20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30CM*21CM 带复写页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exact"/>
          <w:jc w:val="center"/>
        </w:trPr>
        <w:tc>
          <w:tcPr>
            <w:tcW w:w="7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7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日立卡封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7500</w:t>
            </w:r>
          </w:p>
        </w:tc>
        <w:tc>
          <w:tcPr>
            <w:tcW w:w="32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宋体" w:cs="Times New Roman"/>
                <w:color w:val="auto"/>
                <w:kern w:val="2"/>
                <w:sz w:val="21"/>
                <w:szCs w:val="24"/>
                <w:lang w:val="en-US" w:eastAsia="zh-CN" w:bidi="ar-SA"/>
              </w:rPr>
              <w:t>长35MM*宽20MM</w:t>
            </w:r>
          </w:p>
        </w:tc>
      </w:tr>
    </w:tbl>
    <w:p>
      <w:pPr>
        <w:pStyle w:val="10"/>
        <w:jc w:val="both"/>
        <w:rPr>
          <w:rFonts w:hint="eastAsia" w:ascii="Times New Roman" w:hAnsi="Times New Roman" w:eastAsia="仿宋_GB2312" w:cs="Times New Roman"/>
          <w:color w:val="auto"/>
          <w:sz w:val="32"/>
          <w:szCs w:val="32"/>
          <w:highlight w:val="none"/>
        </w:rPr>
      </w:pPr>
      <w:r>
        <w:rPr>
          <w:rFonts w:hint="eastAsia"/>
          <w:color w:val="auto"/>
          <w:highlight w:val="none"/>
          <w:lang w:val="en-US" w:eastAsia="zh-CN"/>
        </w:rPr>
        <w:t xml:space="preserve">   </w:t>
      </w:r>
      <w:r>
        <w:rPr>
          <w:rFonts w:hint="eastAsia" w:ascii="Times New Roman" w:hAnsi="Times New Roman" w:eastAsia="仿宋_GB2312" w:cs="Times New Roman"/>
          <w:color w:val="auto"/>
          <w:sz w:val="32"/>
          <w:szCs w:val="32"/>
          <w:highlight w:val="none"/>
          <w:lang w:val="en-US" w:eastAsia="zh-CN"/>
        </w:rPr>
        <w:t xml:space="preserve"> </w:t>
      </w:r>
      <w:r>
        <w:rPr>
          <w:rFonts w:hint="eastAsia" w:ascii="Times New Roman" w:hAnsi="Times New Roman" w:eastAsia="仿宋_GB2312" w:cs="Times New Roman"/>
          <w:color w:val="auto"/>
          <w:sz w:val="32"/>
          <w:szCs w:val="32"/>
          <w:highlight w:val="none"/>
        </w:rPr>
        <w:t>3、项目地点：东莞市骏安押运有限公司</w:t>
      </w:r>
      <w:r>
        <w:rPr>
          <w:rFonts w:hint="eastAsia" w:ascii="Times New Roman" w:hAnsi="Times New Roman" w:eastAsia="仿宋_GB2312" w:cs="Times New Roman"/>
          <w:color w:val="auto"/>
          <w:sz w:val="32"/>
          <w:szCs w:val="32"/>
          <w:highlight w:val="none"/>
          <w:lang w:val="en-US" w:eastAsia="zh-CN"/>
        </w:rPr>
        <w:t>万江基地</w:t>
      </w:r>
      <w:r>
        <w:rPr>
          <w:rFonts w:hint="eastAsia" w:ascii="Times New Roman" w:hAnsi="Times New Roman" w:eastAsia="仿宋_GB2312" w:cs="Times New Roman"/>
          <w:color w:val="auto"/>
          <w:sz w:val="32"/>
          <w:szCs w:val="32"/>
          <w:highlight w:val="none"/>
        </w:rPr>
        <w:t>；</w:t>
      </w:r>
    </w:p>
    <w:p>
      <w:pPr>
        <w:adjustRightInd w:val="0"/>
        <w:snapToGrid w:val="0"/>
        <w:spacing w:line="600" w:lineRule="exact"/>
        <w:ind w:firstLine="640" w:firstLineChars="200"/>
        <w:rPr>
          <w:rFonts w:hint="eastAsia"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rPr>
        <w:t>4、供货时间：合同签订之日一年；</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pPr>
        <w:adjustRightInd w:val="0"/>
        <w:snapToGrid w:val="0"/>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本采购项目信息在东莞实业投资控股集团有限公司网站（http://www.dgsy.com.cn/）发布（参照《东实集团招标采购管理办法》、《工程招标实施细则》、《采购实施细则》要求执行）。</w:t>
      </w:r>
    </w:p>
    <w:p>
      <w:pPr>
        <w:adjustRightInd w:val="0"/>
        <w:snapToGrid w:val="0"/>
        <w:spacing w:line="600" w:lineRule="exact"/>
        <w:ind w:firstLine="640" w:firstLineChars="200"/>
        <w:outlineLvl w:val="1"/>
        <w:rPr>
          <w:rFonts w:ascii="仿宋" w:hAnsi="仿宋" w:eastAsia="仿宋"/>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pPr>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2、业绩要求：</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投标人必需具履行投标内容要求和供应投标产品及服务的生产商或经销商而且要有良好的供货业绩、</w:t>
      </w:r>
      <w:r>
        <w:rPr>
          <w:rFonts w:hint="eastAsia" w:ascii="仿宋_GB2312" w:hAnsi="仿宋_GB2312" w:eastAsia="仿宋_GB2312" w:cs="仿宋_GB2312"/>
          <w:color w:val="auto"/>
          <w:sz w:val="32"/>
          <w:szCs w:val="32"/>
          <w:highlight w:val="none"/>
          <w:lang w:val="en-US" w:eastAsia="zh-CN"/>
        </w:rPr>
        <w:t>商</w:t>
      </w:r>
      <w:r>
        <w:rPr>
          <w:rFonts w:hint="eastAsia" w:ascii="仿宋_GB2312" w:hAnsi="仿宋_GB2312" w:eastAsia="仿宋_GB2312" w:cs="仿宋_GB2312"/>
          <w:color w:val="auto"/>
          <w:sz w:val="32"/>
          <w:szCs w:val="32"/>
          <w:highlight w:val="none"/>
        </w:rPr>
        <w:t>业信誉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提供近2年内与2家以上同类业绩合作案例。</w:t>
      </w:r>
      <w:r>
        <w:rPr>
          <w:rFonts w:hint="eastAsia" w:ascii="仿宋_GB2312" w:hAnsi="仿宋_GB2312" w:eastAsia="仿宋_GB2312" w:cs="仿宋_GB2312"/>
          <w:color w:val="auto"/>
          <w:sz w:val="32"/>
          <w:szCs w:val="32"/>
          <w:highlight w:val="none"/>
        </w:rPr>
        <w:t>要求202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年1月1日起至202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年12月31日至少2个</w:t>
      </w:r>
      <w:r>
        <w:rPr>
          <w:rFonts w:hint="eastAsia" w:ascii="仿宋_GB2312" w:hAnsi="仿宋_GB2312" w:eastAsia="仿宋_GB2312" w:cs="仿宋_GB2312"/>
          <w:color w:val="auto"/>
          <w:sz w:val="32"/>
          <w:szCs w:val="32"/>
          <w:highlight w:val="none"/>
          <w:lang w:val="en-US" w:eastAsia="zh-CN"/>
        </w:rPr>
        <w:t>同类业绩</w:t>
      </w:r>
      <w:r>
        <w:rPr>
          <w:rFonts w:hint="eastAsia" w:ascii="仿宋_GB2312" w:hAnsi="仿宋_GB2312" w:eastAsia="仿宋_GB2312" w:cs="仿宋_GB2312"/>
          <w:color w:val="auto"/>
          <w:sz w:val="32"/>
          <w:szCs w:val="32"/>
          <w:highlight w:val="none"/>
        </w:rPr>
        <w:t>项目合同</w:t>
      </w:r>
      <w:r>
        <w:rPr>
          <w:rFonts w:hint="eastAsia" w:ascii="仿宋_GB2312" w:hAnsi="仿宋_GB2312" w:eastAsia="仿宋_GB2312" w:cs="仿宋_GB2312"/>
          <w:color w:val="auto"/>
          <w:sz w:val="32"/>
          <w:szCs w:val="32"/>
          <w:highlight w:val="none"/>
          <w:lang w:val="en-US" w:eastAsia="zh-CN"/>
        </w:rPr>
        <w:t>9.5</w:t>
      </w:r>
      <w:r>
        <w:rPr>
          <w:rFonts w:hint="eastAsia" w:ascii="仿宋_GB2312" w:hAnsi="仿宋_GB2312" w:eastAsia="仿宋_GB2312" w:cs="仿宋_GB2312"/>
          <w:color w:val="auto"/>
          <w:sz w:val="32"/>
          <w:szCs w:val="32"/>
          <w:highlight w:val="none"/>
        </w:rPr>
        <w:t>万(含)以上。【按合同签订时间为准，须提供合同关键页复印件（包含但不限于合同首页、合同金额页、合同签字页等）相关发票等证明材料】</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highlight w:val="none"/>
        </w:rPr>
        <w:t>投标人的单位负责人为同一人或者存在直接控股、管理关系的不同投标人，不得参加同一合同项下的采购活动。</w:t>
      </w:r>
    </w:p>
    <w:p>
      <w:pPr>
        <w:ind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auto"/>
          <w:sz w:val="32"/>
          <w:szCs w:val="32"/>
          <w:highlight w:val="none"/>
        </w:rPr>
        <w:t>未被列入东实集团及下属企业相关领域黑名单。【以</w:t>
      </w:r>
      <w:r>
        <w:rPr>
          <w:rFonts w:hint="eastAsia" w:ascii="仿宋_GB2312" w:hAnsi="仿宋_GB2312" w:eastAsia="仿宋_GB2312" w:cs="仿宋_GB2312"/>
          <w:color w:val="auto"/>
          <w:sz w:val="32"/>
          <w:szCs w:val="32"/>
          <w:highlight w:val="none"/>
          <w:lang w:val="zh-CN"/>
        </w:rPr>
        <w:t>东莞实业投资控股集团有限公司</w:t>
      </w:r>
      <w:r>
        <w:rPr>
          <w:rFonts w:hint="eastAsia" w:ascii="仿宋_GB2312" w:hAnsi="仿宋_GB2312" w:eastAsia="仿宋_GB2312" w:cs="仿宋_GB2312"/>
          <w:color w:val="auto"/>
          <w:sz w:val="32"/>
          <w:szCs w:val="32"/>
          <w:highlight w:val="none"/>
        </w:rPr>
        <w:t>发文（东实通〔</w:t>
      </w:r>
      <w:r>
        <w:rPr>
          <w:rFonts w:hint="eastAsia" w:ascii="仿宋_GB2312" w:hAnsi="仿宋_GB2312" w:eastAsia="仿宋_GB2312" w:cs="仿宋_GB2312"/>
          <w:color w:val="auto"/>
          <w:sz w:val="32"/>
          <w:szCs w:val="32"/>
          <w:highlight w:val="none"/>
          <w:lang w:val="en-US"/>
        </w:rPr>
        <w:t>2021</w:t>
      </w:r>
      <w:r>
        <w:rPr>
          <w:rFonts w:hint="eastAsia" w:ascii="仿宋_GB2312" w:hAnsi="仿宋_GB2312" w:eastAsia="仿宋_GB2312" w:cs="仿宋_GB2312"/>
          <w:color w:val="auto"/>
          <w:sz w:val="32"/>
          <w:szCs w:val="32"/>
          <w:highlight w:val="none"/>
        </w:rPr>
        <w:t>〕44号）、（东实通〔</w:t>
      </w:r>
      <w:r>
        <w:rPr>
          <w:rFonts w:hint="eastAsia" w:ascii="仿宋_GB2312" w:hAnsi="仿宋_GB2312" w:eastAsia="仿宋_GB2312" w:cs="仿宋_GB2312"/>
          <w:color w:val="auto"/>
          <w:sz w:val="32"/>
          <w:szCs w:val="32"/>
          <w:highlight w:val="none"/>
          <w:lang w:val="en-US"/>
        </w:rPr>
        <w:t>2021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rPr>
        <w:t>98</w:t>
      </w:r>
      <w:r>
        <w:rPr>
          <w:rFonts w:hint="eastAsia" w:ascii="仿宋_GB2312" w:hAnsi="仿宋_GB2312" w:eastAsia="仿宋_GB2312" w:cs="仿宋_GB2312"/>
          <w:color w:val="auto"/>
          <w:sz w:val="32"/>
          <w:szCs w:val="32"/>
          <w:highlight w:val="none"/>
        </w:rPr>
        <w:t>号）、（东实通〔</w:t>
      </w:r>
      <w:r>
        <w:rPr>
          <w:rFonts w:hint="eastAsia" w:ascii="仿宋_GB2312" w:hAnsi="仿宋_GB2312" w:eastAsia="仿宋_GB2312" w:cs="仿宋_GB2312"/>
          <w:color w:val="auto"/>
          <w:sz w:val="32"/>
          <w:szCs w:val="32"/>
          <w:highlight w:val="none"/>
          <w:lang w:val="en-US"/>
        </w:rPr>
        <w:t>2022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rPr>
        <w:t>75</w:t>
      </w:r>
      <w:r>
        <w:rPr>
          <w:rFonts w:hint="eastAsia" w:ascii="仿宋_GB2312" w:hAnsi="仿宋_GB2312" w:eastAsia="仿宋_GB2312" w:cs="仿宋_GB2312"/>
          <w:color w:val="auto"/>
          <w:sz w:val="32"/>
          <w:szCs w:val="32"/>
          <w:highlight w:val="none"/>
        </w:rPr>
        <w:t>号）、（东实通〔2023〕37号）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（东实通〔202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163</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（东实通〔202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195</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（东实通〔202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157</w:t>
      </w:r>
      <w:r>
        <w:rPr>
          <w:rFonts w:hint="eastAsia" w:ascii="仿宋_GB2312" w:hAnsi="仿宋_GB2312" w:eastAsia="仿宋_GB2312" w:cs="仿宋_GB2312"/>
          <w:color w:val="auto"/>
          <w:sz w:val="32"/>
          <w:szCs w:val="32"/>
          <w:highlight w:val="none"/>
        </w:rPr>
        <w:t>号）为准，如有最新发文通知，按最新文件执行。】</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pPr>
        <w:spacing w:line="600" w:lineRule="exact"/>
        <w:ind w:firstLine="640" w:firstLineChars="200"/>
        <w:rPr>
          <w:rFonts w:eastAsia="仿宋_GB2312"/>
          <w:color w:val="auto"/>
          <w:sz w:val="32"/>
          <w:szCs w:val="32"/>
          <w:highlight w:val="none"/>
        </w:rPr>
      </w:pPr>
      <w:r>
        <w:rPr>
          <w:rFonts w:hint="eastAsia" w:ascii="仿宋_GB2312" w:hAnsi="仿宋_GB2312" w:eastAsia="仿宋_GB2312" w:cs="仿宋_GB2312"/>
          <w:color w:val="auto"/>
          <w:sz w:val="32"/>
          <w:szCs w:val="32"/>
          <w:highlight w:val="none"/>
          <w:u w:val="none"/>
        </w:rPr>
        <w:t>具体要求详见本询价文件《技术规范书》</w:t>
      </w:r>
      <w:r>
        <w:rPr>
          <w:rFonts w:hint="eastAsia" w:ascii="仿宋_GB2312" w:hAnsi="仿宋_GB2312" w:eastAsia="仿宋_GB2312" w:cs="仿宋_GB2312"/>
          <w:color w:val="auto"/>
          <w:sz w:val="32"/>
          <w:szCs w:val="32"/>
          <w:highlight w:val="none"/>
        </w:rPr>
        <w:t>。响应人须仔细阅读本技术规范书，因未详细了解本技术规范书造成报价项目遗漏，由响应人自行负责。</w:t>
      </w:r>
    </w:p>
    <w:p>
      <w:pPr>
        <w:spacing w:line="600" w:lineRule="exact"/>
        <w:ind w:firstLine="640" w:firstLineChars="200"/>
        <w:rPr>
          <w:rFonts w:eastAsia="黑体"/>
          <w:color w:val="auto"/>
          <w:sz w:val="32"/>
          <w:szCs w:val="32"/>
          <w:highlight w:val="none"/>
        </w:rPr>
      </w:pPr>
      <w:r>
        <w:rPr>
          <w:rFonts w:hint="eastAsia" w:eastAsia="黑体"/>
          <w:color w:val="auto"/>
          <w:sz w:val="32"/>
          <w:szCs w:val="32"/>
          <w:highlight w:val="none"/>
        </w:rPr>
        <w:t>五、完成时间</w:t>
      </w:r>
    </w:p>
    <w:p>
      <w:pPr>
        <w:adjustRightInd w:val="0"/>
        <w:snapToGrid w:val="0"/>
        <w:spacing w:line="600" w:lineRule="exact"/>
        <w:ind w:firstLine="640" w:firstLineChars="200"/>
        <w:rPr>
          <w:color w:val="auto"/>
          <w:highlight w:val="none"/>
        </w:rPr>
      </w:pPr>
      <w:bookmarkStart w:id="0" w:name="_Hlk38897553"/>
      <w:r>
        <w:rPr>
          <w:rFonts w:hint="eastAsia" w:eastAsia="仿宋_GB2312"/>
          <w:color w:val="auto"/>
          <w:sz w:val="32"/>
          <w:szCs w:val="32"/>
          <w:highlight w:val="none"/>
        </w:rPr>
        <w:t>自</w:t>
      </w:r>
      <w:bookmarkEnd w:id="0"/>
      <w:r>
        <w:rPr>
          <w:rFonts w:hint="eastAsia" w:eastAsia="仿宋_GB2312"/>
          <w:color w:val="auto"/>
          <w:sz w:val="32"/>
          <w:szCs w:val="32"/>
          <w:highlight w:val="none"/>
        </w:rPr>
        <w:t>合同签订生效</w:t>
      </w:r>
      <w:r>
        <w:rPr>
          <w:rFonts w:eastAsia="仿宋_GB2312"/>
          <w:color w:val="auto"/>
          <w:sz w:val="32"/>
          <w:szCs w:val="32"/>
          <w:highlight w:val="none"/>
        </w:rPr>
        <w:t>后</w:t>
      </w:r>
      <w:r>
        <w:rPr>
          <w:rFonts w:hint="eastAsia" w:eastAsia="仿宋_GB2312"/>
          <w:color w:val="auto"/>
          <w:sz w:val="32"/>
          <w:szCs w:val="32"/>
          <w:highlight w:val="none"/>
        </w:rPr>
        <w:t>即日起提供本项目服务。</w:t>
      </w:r>
    </w:p>
    <w:p>
      <w:pPr>
        <w:numPr>
          <w:ilvl w:val="0"/>
          <w:numId w:val="1"/>
        </w:num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支付方式</w:t>
      </w:r>
    </w:p>
    <w:p>
      <w:pPr>
        <w:numPr>
          <w:ilvl w:val="255"/>
          <w:numId w:val="0"/>
        </w:num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1、银行对公转账</w:t>
      </w:r>
    </w:p>
    <w:p>
      <w:pPr>
        <w:pStyle w:val="6"/>
        <w:numPr>
          <w:ilvl w:val="255"/>
          <w:numId w:val="0"/>
        </w:numPr>
        <w:ind w:firstLine="640" w:firstLineChars="200"/>
        <w:rPr>
          <w:color w:val="auto"/>
          <w:sz w:val="32"/>
          <w:szCs w:val="32"/>
          <w:highlight w:val="none"/>
        </w:rPr>
      </w:pPr>
      <w:r>
        <w:rPr>
          <w:rFonts w:hint="eastAsia" w:ascii="仿宋_GB2312" w:hAnsi="仿宋_GB2312" w:eastAsia="仿宋_GB2312" w:cs="仿宋_GB2312"/>
          <w:color w:val="auto"/>
          <w:sz w:val="32"/>
          <w:szCs w:val="32"/>
          <w:highlight w:val="none"/>
        </w:rPr>
        <w:t>2、按月以实际用量结算，中标人每月8日前与使用部门完成对账，15日前提供正规增值税</w:t>
      </w:r>
      <w:r>
        <w:rPr>
          <w:rFonts w:hint="eastAsia" w:ascii="仿宋_GB2312" w:hAnsi="仿宋_GB2312" w:eastAsia="仿宋_GB2312" w:cs="仿宋_GB2312"/>
          <w:color w:val="auto"/>
          <w:sz w:val="32"/>
          <w:szCs w:val="32"/>
          <w:highlight w:val="none"/>
          <w:lang w:val="en-US" w:eastAsia="zh-CN"/>
        </w:rPr>
        <w:t>专用</w:t>
      </w:r>
      <w:r>
        <w:rPr>
          <w:rFonts w:hint="eastAsia" w:ascii="仿宋_GB2312" w:hAnsi="仿宋_GB2312" w:eastAsia="仿宋_GB2312" w:cs="仿宋_GB2312"/>
          <w:color w:val="auto"/>
          <w:sz w:val="32"/>
          <w:szCs w:val="32"/>
          <w:highlight w:val="none"/>
        </w:rPr>
        <w:t>发票给采购人。</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采购限价：¥</w:t>
      </w:r>
      <w:r>
        <w:rPr>
          <w:rFonts w:hint="eastAsia" w:ascii="仿宋_GB2312" w:hAnsi="仿宋_GB2312" w:eastAsia="仿宋_GB2312" w:cs="仿宋_GB2312"/>
          <w:color w:val="auto"/>
          <w:sz w:val="32"/>
          <w:szCs w:val="32"/>
          <w:highlight w:val="none"/>
          <w:u w:val="single"/>
        </w:rPr>
        <w:t xml:space="preserve"> 139070</w:t>
      </w:r>
      <w:r>
        <w:rPr>
          <w:rFonts w:hint="eastAsia" w:ascii="仿宋_GB2312" w:hAnsi="仿宋_GB2312" w:eastAsia="仿宋_GB2312" w:cs="仿宋_GB2312"/>
          <w:color w:val="auto"/>
          <w:sz w:val="32"/>
          <w:szCs w:val="32"/>
          <w:highlight w:val="none"/>
        </w:rPr>
        <w:t>元（含税）。</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本项目发包方式为</w:t>
      </w:r>
      <w:r>
        <w:rPr>
          <w:rFonts w:hint="eastAsia" w:ascii="仿宋_GB2312" w:hAnsi="仿宋_GB2312" w:eastAsia="仿宋_GB2312" w:cs="仿宋_GB2312"/>
          <w:color w:val="auto"/>
          <w:sz w:val="32"/>
          <w:szCs w:val="32"/>
          <w:highlight w:val="none"/>
          <w:u w:val="single"/>
        </w:rPr>
        <w:t>固定单价暂定总价包干，实行固定价格报价，包括但不限于：完成本项目的成本、利润、税金等在项目过程中可能产生的一切费用。响应人已充分考虑了本项目服务内容及要求描述工作量可能与最终实际工作量存在差距的风险。</w:t>
      </w:r>
    </w:p>
    <w:p>
      <w:pPr>
        <w:adjustRightInd w:val="0"/>
        <w:snapToGrid w:val="0"/>
        <w:spacing w:line="600" w:lineRule="exact"/>
        <w:ind w:firstLine="643" w:firstLineChars="200"/>
        <w:outlineLvl w:val="1"/>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八、定标</w:t>
      </w:r>
    </w:p>
    <w:p>
      <w:pPr>
        <w:spacing w:line="600" w:lineRule="exact"/>
        <w:ind w:firstLine="640" w:firstLineChars="200"/>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询价结束后，招标采购工作小组将相关询价情况按程序审批并确定成交人。</w:t>
      </w:r>
    </w:p>
    <w:p>
      <w:pPr>
        <w:adjustRightInd w:val="0"/>
        <w:snapToGrid w:val="0"/>
        <w:spacing w:line="600" w:lineRule="exact"/>
        <w:ind w:firstLine="643" w:firstLineChars="200"/>
        <w:outlineLvl w:val="1"/>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九、采取的合同文本</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合同签订的依据为询价函、响应文件及补充说明等。确定成交单位后，成交单位在30天内与采购人签订合同。</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响应人收款前需向采购人提供请款材料和开具合法有效等额的增值税</w:t>
      </w:r>
      <w:r>
        <w:rPr>
          <w:rFonts w:hint="eastAsia" w:ascii="仿宋_GB2312" w:hAnsi="仿宋_GB2312" w:eastAsia="仿宋_GB2312" w:cs="仿宋_GB2312"/>
          <w:color w:val="auto"/>
          <w:sz w:val="32"/>
          <w:szCs w:val="32"/>
          <w:highlight w:val="none"/>
          <w:lang w:val="en-US" w:eastAsia="zh-CN"/>
        </w:rPr>
        <w:t>专用</w:t>
      </w:r>
      <w:r>
        <w:rPr>
          <w:rFonts w:hint="eastAsia" w:ascii="仿宋_GB2312" w:hAnsi="仿宋_GB2312" w:eastAsia="仿宋_GB2312" w:cs="仿宋_GB2312"/>
          <w:color w:val="auto"/>
          <w:sz w:val="32"/>
          <w:szCs w:val="32"/>
          <w:highlight w:val="none"/>
        </w:rPr>
        <w:t>发票，否则采购人有权拒绝付款。</w:t>
      </w:r>
    </w:p>
    <w:p>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pPr>
        <w:numPr>
          <w:ilvl w:val="0"/>
          <w:numId w:val="2"/>
        </w:num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报价函（模板）；</w:t>
      </w:r>
    </w:p>
    <w:p>
      <w:pPr>
        <w:numPr>
          <w:ilvl w:val="0"/>
          <w:numId w:val="2"/>
        </w:num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法人证明（模板）以及法人身份证复印件；</w:t>
      </w:r>
    </w:p>
    <w:p>
      <w:pPr>
        <w:numPr>
          <w:ilvl w:val="0"/>
          <w:numId w:val="2"/>
        </w:num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法人授权书（模板）及被委托人身份证复印件；</w:t>
      </w:r>
    </w:p>
    <w:p>
      <w:pPr>
        <w:numPr>
          <w:ilvl w:val="0"/>
          <w:numId w:val="2"/>
        </w:num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highlight w:val="none"/>
        </w:rPr>
        <w:t>承诺函（模板）；</w:t>
      </w:r>
    </w:p>
    <w:p>
      <w:pPr>
        <w:numPr>
          <w:ilvl w:val="0"/>
          <w:numId w:val="2"/>
        </w:numPr>
        <w:spacing w:line="60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val="en-US" w:eastAsia="zh-CN"/>
        </w:rPr>
        <w:t>业绩证明材料；</w:t>
      </w:r>
    </w:p>
    <w:p>
      <w:pPr>
        <w:numPr>
          <w:ilvl w:val="0"/>
          <w:numId w:val="2"/>
        </w:numPr>
        <w:spacing w:line="60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响应人认为需要提供的其他资料。</w:t>
      </w:r>
    </w:p>
    <w:p>
      <w:pPr>
        <w:spacing w:line="600" w:lineRule="exact"/>
        <w:ind w:firstLine="640" w:firstLineChars="200"/>
        <w:rPr>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响应人须严格按照采购人提供的表单格式报价，响应文件必须装订完整，于骑缝处加盖投标单位企业公章。装有响应文件的文件袋须贴有密封条，于骑缝处加盖企业公章。</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正本一份，并提供响应文件扫描件电子版（U盘）。</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十二、开标时间及地址</w:t>
      </w:r>
    </w:p>
    <w:p>
      <w:pPr>
        <w:spacing w:line="600" w:lineRule="exact"/>
        <w:ind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1、开标时间：</w:t>
      </w:r>
      <w:r>
        <w:rPr>
          <w:rFonts w:hint="eastAsia" w:ascii="仿宋_GB2312" w:hAnsi="仿宋_GB2312" w:eastAsia="仿宋_GB2312" w:cs="仿宋_GB2312"/>
          <w:b/>
          <w:color w:val="auto"/>
          <w:sz w:val="32"/>
          <w:szCs w:val="32"/>
          <w:highlight w:val="none"/>
          <w:u w:val="single"/>
        </w:rPr>
        <w:t>20</w:t>
      </w:r>
      <w:r>
        <w:rPr>
          <w:rFonts w:hint="eastAsia" w:ascii="仿宋_GB2312" w:hAnsi="仿宋_GB2312" w:eastAsia="仿宋_GB2312" w:cs="仿宋_GB2312"/>
          <w:b/>
          <w:color w:val="auto"/>
          <w:sz w:val="32"/>
          <w:szCs w:val="32"/>
          <w:highlight w:val="none"/>
          <w:u w:val="single"/>
          <w:lang w:val="en-US" w:eastAsia="zh-CN"/>
        </w:rPr>
        <w:t>26</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rPr>
        <w:t>年</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u w:val="single"/>
          <w:lang w:val="en-US" w:eastAsia="zh-CN"/>
        </w:rPr>
        <w:t>3</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rPr>
        <w:t>月</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u w:val="single"/>
          <w:lang w:val="en-US" w:eastAsia="zh-CN"/>
        </w:rPr>
        <w:t>25</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rPr>
        <w:t>日（星期</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u w:val="single"/>
          <w:lang w:val="en-US" w:eastAsia="zh-CN"/>
        </w:rPr>
        <w:t>三</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rPr>
        <w:t>）</w:t>
      </w:r>
      <w:r>
        <w:rPr>
          <w:rFonts w:hint="eastAsia" w:ascii="仿宋_GB2312" w:hAnsi="仿宋_GB2312" w:eastAsia="仿宋_GB2312" w:cs="仿宋_GB2312"/>
          <w:b/>
          <w:color w:val="auto"/>
          <w:sz w:val="32"/>
          <w:szCs w:val="32"/>
          <w:highlight w:val="none"/>
          <w:u w:val="single"/>
        </w:rPr>
        <w:t>上</w:t>
      </w:r>
      <w:r>
        <w:rPr>
          <w:rFonts w:hint="eastAsia" w:ascii="仿宋_GB2312" w:hAnsi="仿宋_GB2312" w:eastAsia="仿宋_GB2312" w:cs="仿宋_GB2312"/>
          <w:b/>
          <w:color w:val="auto"/>
          <w:sz w:val="32"/>
          <w:szCs w:val="32"/>
          <w:highlight w:val="none"/>
        </w:rPr>
        <w:t>午</w:t>
      </w:r>
      <w:r>
        <w:rPr>
          <w:rFonts w:hint="eastAsia" w:ascii="仿宋_GB2312" w:hAnsi="仿宋_GB2312" w:eastAsia="仿宋_GB2312" w:cs="仿宋_GB2312"/>
          <w:b/>
          <w:color w:val="auto"/>
          <w:sz w:val="32"/>
          <w:szCs w:val="32"/>
          <w:highlight w:val="none"/>
          <w:u w:val="single"/>
        </w:rPr>
        <w:t>9:30</w:t>
      </w:r>
      <w:r>
        <w:rPr>
          <w:rFonts w:hint="eastAsia" w:ascii="仿宋_GB2312" w:hAnsi="仿宋_GB2312" w:eastAsia="仿宋_GB2312" w:cs="仿宋_GB2312"/>
          <w:b/>
          <w:color w:val="auto"/>
          <w:sz w:val="32"/>
          <w:szCs w:val="32"/>
          <w:highlight w:val="none"/>
        </w:rPr>
        <w:t>。</w:t>
      </w:r>
    </w:p>
    <w:p>
      <w:pPr>
        <w:spacing w:line="600" w:lineRule="exact"/>
        <w:ind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2、开标地址：东莞市万江街道沿河路1号东莞市骏安押运有限公司三楼会议室</w:t>
      </w:r>
    </w:p>
    <w:p>
      <w:pPr>
        <w:spacing w:line="60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b/>
          <w:bCs/>
          <w:color w:val="auto"/>
          <w:sz w:val="32"/>
          <w:szCs w:val="32"/>
          <w:highlight w:val="none"/>
        </w:rPr>
        <w:t>常</w:t>
      </w:r>
      <w:r>
        <w:rPr>
          <w:rFonts w:hint="eastAsia" w:ascii="仿宋_GB2312" w:hAnsi="仿宋_GB2312" w:eastAsia="仿宋_GB2312" w:cs="仿宋_GB2312"/>
          <w:b/>
          <w:bCs/>
          <w:color w:val="auto"/>
          <w:sz w:val="32"/>
          <w:szCs w:val="32"/>
          <w:highlight w:val="none"/>
          <w:lang w:val="en-US" w:eastAsia="zh-CN"/>
        </w:rPr>
        <w:t>先生</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联系电话：0769-28686886-8839</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十三、注意事项</w:t>
      </w:r>
    </w:p>
    <w:p>
      <w:pPr>
        <w:spacing w:line="600" w:lineRule="exact"/>
        <w:ind w:firstLine="640" w:firstLineChars="200"/>
        <w:rPr>
          <w:rFonts w:hint="eastAsia" w:ascii="仿宋_GB2312" w:hAnsi="仿宋_GB2312" w:eastAsia="仿宋_GB2312" w:cs="仿宋_GB2312"/>
          <w:color w:val="auto"/>
          <w:sz w:val="32"/>
          <w:szCs w:val="32"/>
          <w:highlight w:val="none"/>
        </w:rPr>
      </w:pPr>
      <w:bookmarkStart w:id="1" w:name="_Hlk517879660"/>
      <w:r>
        <w:rPr>
          <w:rFonts w:hint="eastAsia" w:ascii="仿宋_GB2312" w:hAnsi="仿宋_GB2312" w:eastAsia="仿宋_GB2312" w:cs="仿宋_GB2312"/>
          <w:color w:val="auto"/>
          <w:sz w:val="32"/>
          <w:szCs w:val="32"/>
          <w:highlight w:val="none"/>
        </w:rPr>
        <w:t>1、若响应人未按规定时间将文件送达现场，视为放弃投标资格。</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2、采购人向响应人提供的有关资料和数据，是采购人现有的能使响应人利用的资料，采购人对响应人由此而做出的推论、理解和结论概不负责。</w:t>
      </w: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3、本项目执行过程中将遵循国家、省、市有关</w:t>
      </w:r>
      <w:bookmarkStart w:id="6" w:name="_GoBack"/>
      <w:bookmarkEnd w:id="6"/>
      <w:r>
        <w:rPr>
          <w:rFonts w:hint="eastAsia" w:ascii="仿宋_GB2312" w:hAnsi="仿宋_GB2312" w:eastAsia="仿宋_GB2312" w:cs="仿宋_GB2312"/>
          <w:color w:val="auto"/>
          <w:sz w:val="32"/>
          <w:szCs w:val="32"/>
          <w:highlight w:val="none"/>
        </w:rPr>
        <w:t>法律、法规、标准、技术规范和规范性文件的最新规定。</w:t>
      </w:r>
      <w:bookmarkEnd w:id="1"/>
    </w:p>
    <w:p>
      <w:pPr>
        <w:widowControl/>
        <w:spacing w:line="60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4、成交单位对采购文件中技术条款作出的负偏离，采购人如不接受，可要求成交单位以采购文件的要求为准，如成交单位拒绝的，采购人有权取消其成交资格或取消合同。采购人不作任何补偿。</w:t>
      </w:r>
    </w:p>
    <w:p>
      <w:pPr>
        <w:spacing w:line="600" w:lineRule="exact"/>
        <w:ind w:firstLine="4480" w:firstLineChars="1400"/>
        <w:jc w:val="left"/>
        <w:rPr>
          <w:rFonts w:hint="eastAsia" w:ascii="仿宋_GB2312" w:hAnsi="仿宋_GB2312" w:eastAsia="仿宋_GB2312" w:cs="仿宋_GB2312"/>
          <w:color w:val="auto"/>
          <w:sz w:val="32"/>
          <w:szCs w:val="32"/>
          <w:highlight w:val="none"/>
        </w:rPr>
      </w:pPr>
    </w:p>
    <w:p>
      <w:pPr>
        <w:spacing w:line="600" w:lineRule="exact"/>
        <w:ind w:firstLine="4160" w:firstLineChars="13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东莞市骏安押运有限公司</w:t>
      </w:r>
    </w:p>
    <w:p>
      <w:pPr>
        <w:spacing w:line="600" w:lineRule="exact"/>
        <w:ind w:firstLine="640" w:firstLineChars="20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19</w:t>
      </w:r>
      <w:r>
        <w:rPr>
          <w:rFonts w:hint="eastAsia" w:ascii="仿宋_GB2312" w:hAnsi="仿宋_GB2312" w:eastAsia="仿宋_GB2312" w:cs="仿宋_GB2312"/>
          <w:color w:val="auto"/>
          <w:sz w:val="32"/>
          <w:szCs w:val="32"/>
          <w:highlight w:val="none"/>
        </w:rPr>
        <w:t>日</w:t>
      </w:r>
    </w:p>
    <w:p>
      <w:pPr>
        <w:widowControl/>
        <w:spacing w:line="600" w:lineRule="exact"/>
        <w:ind w:firstLine="640" w:firstLineChars="200"/>
        <w:jc w:val="left"/>
        <w:rPr>
          <w:rFonts w:hint="eastAsia" w:ascii="仿宋_GB2312" w:hAnsi="仿宋_GB2312" w:eastAsia="仿宋_GB2312" w:cs="仿宋_GB2312"/>
          <w:color w:val="auto"/>
          <w:sz w:val="32"/>
          <w:szCs w:val="32"/>
          <w:highlight w:val="none"/>
        </w:rPr>
        <w:sectPr>
          <w:headerReference r:id="rId3" w:type="default"/>
          <w:footerReference r:id="rId4" w:type="default"/>
          <w:pgSz w:w="11906" w:h="16838"/>
          <w:pgMar w:top="1440" w:right="1800" w:bottom="1440" w:left="1800" w:header="851" w:footer="992" w:gutter="0"/>
          <w:cols w:space="0" w:num="1"/>
          <w:docGrid w:type="lines" w:linePitch="312" w:charSpace="0"/>
        </w:sectPr>
      </w:pPr>
    </w:p>
    <w:p>
      <w:pPr>
        <w:pStyle w:val="1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1"/>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pPr>
              <w:adjustRightInd w:val="0"/>
              <w:snapToGrid w:val="0"/>
              <w:spacing w:line="600" w:lineRule="exact"/>
              <w:rPr>
                <w:rFonts w:eastAsia="仿宋_GB2312"/>
                <w:color w:val="auto"/>
                <w:sz w:val="32"/>
                <w:szCs w:val="32"/>
                <w:highlight w:val="none"/>
              </w:rPr>
            </w:pPr>
            <w:r>
              <w:rPr>
                <w:rFonts w:hint="eastAsia" w:eastAsia="仿宋_GB2312"/>
                <w:color w:val="auto"/>
                <w:sz w:val="32"/>
                <w:szCs w:val="32"/>
                <w:highlight w:val="none"/>
              </w:rPr>
              <w:t>东莞市骏安押运有限公司</w:t>
            </w:r>
            <w:r>
              <w:rPr>
                <w:rFonts w:hint="eastAsia" w:eastAsia="仿宋_GB2312"/>
                <w:color w:val="auto"/>
                <w:sz w:val="32"/>
                <w:szCs w:val="32"/>
                <w:highlight w:val="none"/>
                <w:lang w:eastAsia="zh-CN"/>
              </w:rPr>
              <w:t>万江基地</w:t>
            </w:r>
            <w:r>
              <w:rPr>
                <w:rFonts w:hint="eastAsia" w:eastAsia="仿宋_GB2312"/>
                <w:color w:val="auto"/>
                <w:sz w:val="32"/>
                <w:szCs w:val="32"/>
                <w:highlight w:val="none"/>
              </w:rPr>
              <w:t>耗材采购项目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pPr>
              <w:adjustRightInd w:val="0"/>
              <w:snapToGrid w:val="0"/>
              <w:spacing w:line="600" w:lineRule="exact"/>
              <w:rPr>
                <w:rFonts w:hint="eastAsia" w:eastAsia="仿宋_GB2312"/>
                <w:color w:val="auto"/>
                <w:sz w:val="32"/>
                <w:szCs w:val="32"/>
                <w:highlight w:val="none"/>
                <w:lang w:eastAsia="zh-CN"/>
              </w:rPr>
            </w:pPr>
            <w:r>
              <w:rPr>
                <w:rFonts w:hint="eastAsia" w:eastAsia="仿宋_GB2312"/>
                <w:color w:val="auto"/>
                <w:sz w:val="32"/>
                <w:szCs w:val="32"/>
                <w:highlight w:val="none"/>
              </w:rPr>
              <w:t>东莞市骏安押运有限公司</w:t>
            </w:r>
            <w:r>
              <w:rPr>
                <w:rFonts w:hint="eastAsia" w:eastAsia="仿宋_GB2312"/>
                <w:color w:val="auto"/>
                <w:sz w:val="32"/>
                <w:szCs w:val="32"/>
                <w:highlight w:val="none"/>
                <w:lang w:eastAsia="zh-CN"/>
              </w:rPr>
              <w:t>万江基地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vAlign w:val="center"/>
          </w:tcPr>
          <w:p>
            <w:pPr>
              <w:spacing w:line="360" w:lineRule="auto"/>
              <w:rPr>
                <w:rFonts w:eastAsia="仿宋_GB2312"/>
                <w:color w:val="auto"/>
                <w:sz w:val="32"/>
                <w:szCs w:val="32"/>
                <w:highlight w:val="none"/>
              </w:rPr>
            </w:pPr>
            <w:r>
              <w:rPr>
                <w:rFonts w:hint="eastAsia" w:eastAsia="仿宋_GB2312"/>
                <w:color w:val="auto"/>
                <w:sz w:val="32"/>
                <w:szCs w:val="32"/>
                <w:highlight w:val="none"/>
                <w:lang w:val="en-US" w:eastAsia="zh-CN"/>
              </w:rPr>
              <w:t>货物</w:t>
            </w:r>
            <w:r>
              <w:rPr>
                <w:rFonts w:hint="eastAsia" w:eastAsia="仿宋_GB2312"/>
                <w:color w:val="auto"/>
                <w:sz w:val="32"/>
                <w:szCs w:val="32"/>
                <w:highlight w:val="none"/>
              </w:rPr>
              <w:t>采购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pPr>
              <w:spacing w:line="360" w:lineRule="auto"/>
              <w:rPr>
                <w:rFonts w:eastAsia="仿宋_GB2312"/>
                <w:color w:val="auto"/>
                <w:sz w:val="32"/>
                <w:szCs w:val="32"/>
                <w:highlight w:val="none"/>
              </w:rPr>
            </w:pPr>
            <w:r>
              <w:rPr>
                <w:rFonts w:hint="eastAsia" w:eastAsia="仿宋_GB2312"/>
                <w:color w:val="auto"/>
                <w:sz w:val="32"/>
                <w:szCs w:val="32"/>
                <w:highlight w:val="none"/>
              </w:rPr>
              <w:t>固定单价暂定总价包干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vAlign w:val="center"/>
          </w:tcPr>
          <w:p>
            <w:pPr>
              <w:rPr>
                <w:color w:val="auto"/>
                <w:highlight w:val="none"/>
              </w:rPr>
            </w:pPr>
            <w:r>
              <w:rPr>
                <w:rFonts w:hint="eastAsia" w:eastAsia="仿宋_GB2312"/>
                <w:color w:val="auto"/>
                <w:sz w:val="32"/>
                <w:szCs w:val="32"/>
                <w:highlight w:val="none"/>
              </w:rPr>
              <w:t>详见询价文件要求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pPr>
              <w:adjustRightInd w:val="0"/>
              <w:snapToGrid w:val="0"/>
              <w:spacing w:line="600" w:lineRule="exact"/>
              <w:rPr>
                <w:rFonts w:eastAsia="仿宋_GB2312"/>
                <w:color w:val="auto"/>
                <w:sz w:val="32"/>
                <w:szCs w:val="32"/>
                <w:highlight w:val="none"/>
              </w:rPr>
            </w:pPr>
            <w:r>
              <w:rPr>
                <w:rFonts w:hint="eastAsia" w:eastAsia="仿宋_GB2312"/>
                <w:color w:val="auto"/>
                <w:sz w:val="32"/>
                <w:szCs w:val="32"/>
                <w:highlight w:val="none"/>
              </w:rPr>
              <w:t>1年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1、</w:t>
            </w:r>
            <w:r>
              <w:rPr>
                <w:rFonts w:hint="eastAsia" w:ascii="仿宋_GB2312" w:hAnsi="仿宋_GB2312" w:eastAsia="仿宋_GB2312" w:cs="仿宋_GB2312"/>
                <w:color w:val="auto"/>
                <w:sz w:val="32"/>
                <w:szCs w:val="32"/>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2、</w:t>
            </w:r>
            <w:r>
              <w:rPr>
                <w:rFonts w:hint="eastAsia" w:ascii="仿宋_GB2312" w:hAnsi="仿宋_GB2312" w:eastAsia="仿宋_GB2312" w:cs="仿宋_GB2312"/>
                <w:color w:val="auto"/>
                <w:sz w:val="32"/>
                <w:szCs w:val="32"/>
                <w:highlight w:val="none"/>
              </w:rPr>
              <w:t>业绩要求：</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投标人必需具履行投标内容要求和供应投标产品及服务的生产商或经销商而且要有良好的供货业绩、</w:t>
            </w:r>
            <w:r>
              <w:rPr>
                <w:rFonts w:hint="eastAsia" w:ascii="仿宋_GB2312" w:hAnsi="仿宋_GB2312" w:eastAsia="仿宋_GB2312" w:cs="仿宋_GB2312"/>
                <w:color w:val="auto"/>
                <w:sz w:val="32"/>
                <w:szCs w:val="32"/>
                <w:highlight w:val="none"/>
                <w:lang w:val="en-US" w:eastAsia="zh-CN"/>
              </w:rPr>
              <w:t>商</w:t>
            </w:r>
            <w:r>
              <w:rPr>
                <w:rFonts w:hint="eastAsia" w:ascii="仿宋_GB2312" w:hAnsi="仿宋_GB2312" w:eastAsia="仿宋_GB2312" w:cs="仿宋_GB2312"/>
                <w:color w:val="auto"/>
                <w:sz w:val="32"/>
                <w:szCs w:val="32"/>
                <w:highlight w:val="none"/>
              </w:rPr>
              <w:t>业信誉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提供近2年内与2家以上同类业绩合作案例。</w:t>
            </w:r>
            <w:r>
              <w:rPr>
                <w:rFonts w:hint="eastAsia" w:ascii="仿宋_GB2312" w:hAnsi="仿宋_GB2312" w:eastAsia="仿宋_GB2312" w:cs="仿宋_GB2312"/>
                <w:color w:val="auto"/>
                <w:sz w:val="32"/>
                <w:szCs w:val="32"/>
                <w:highlight w:val="none"/>
              </w:rPr>
              <w:t>要求202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年1月1日起至202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年12月31日至少2个</w:t>
            </w:r>
            <w:r>
              <w:rPr>
                <w:rFonts w:hint="eastAsia" w:ascii="仿宋_GB2312" w:hAnsi="仿宋_GB2312" w:eastAsia="仿宋_GB2312" w:cs="仿宋_GB2312"/>
                <w:color w:val="auto"/>
                <w:sz w:val="32"/>
                <w:szCs w:val="32"/>
                <w:highlight w:val="none"/>
                <w:lang w:val="en-US" w:eastAsia="zh-CN"/>
              </w:rPr>
              <w:t>同类业绩</w:t>
            </w:r>
            <w:r>
              <w:rPr>
                <w:rFonts w:hint="eastAsia" w:ascii="仿宋_GB2312" w:hAnsi="仿宋_GB2312" w:eastAsia="仿宋_GB2312" w:cs="仿宋_GB2312"/>
                <w:color w:val="auto"/>
                <w:sz w:val="32"/>
                <w:szCs w:val="32"/>
                <w:highlight w:val="none"/>
              </w:rPr>
              <w:t>项目合同</w:t>
            </w:r>
            <w:r>
              <w:rPr>
                <w:rFonts w:hint="eastAsia" w:ascii="仿宋_GB2312" w:hAnsi="仿宋_GB2312" w:eastAsia="仿宋_GB2312" w:cs="仿宋_GB2312"/>
                <w:color w:val="auto"/>
                <w:sz w:val="32"/>
                <w:szCs w:val="32"/>
                <w:highlight w:val="none"/>
                <w:lang w:val="en-US" w:eastAsia="zh-CN"/>
              </w:rPr>
              <w:t>9.5</w:t>
            </w:r>
            <w:r>
              <w:rPr>
                <w:rFonts w:hint="eastAsia" w:ascii="仿宋_GB2312" w:hAnsi="仿宋_GB2312" w:eastAsia="仿宋_GB2312" w:cs="仿宋_GB2312"/>
                <w:color w:val="auto"/>
                <w:sz w:val="32"/>
                <w:szCs w:val="32"/>
                <w:highlight w:val="none"/>
              </w:rPr>
              <w:t>万(含)以上。【按合同签订时间为准，须提供合同关键页复印件（包含但不限于合同首页、合同金额页、合同签字页等）相关发票等证明材料】</w:t>
            </w:r>
          </w:p>
          <w:p>
            <w:pPr>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color w:val="auto"/>
                <w:sz w:val="32"/>
                <w:szCs w:val="32"/>
                <w:highlight w:val="none"/>
              </w:rPr>
              <w:t>投标人的单位负责人为同一人或者存在直接控股、管理关系的不同投标人，不得参加同一合同项下的采购活动。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color w:val="auto"/>
                <w:sz w:val="32"/>
                <w:szCs w:val="32"/>
                <w:highlight w:val="none"/>
              </w:rPr>
              <w:t>未被列入东实集团及下属企业相关领域黑名单。【以</w:t>
            </w:r>
            <w:r>
              <w:rPr>
                <w:rFonts w:hint="eastAsia" w:ascii="仿宋_GB2312" w:hAnsi="仿宋_GB2312" w:eastAsia="仿宋_GB2312" w:cs="仿宋_GB2312"/>
                <w:color w:val="auto"/>
                <w:sz w:val="32"/>
                <w:szCs w:val="32"/>
                <w:highlight w:val="none"/>
                <w:lang w:val="zh-CN"/>
              </w:rPr>
              <w:t>东莞实业投资控股集团有限公司</w:t>
            </w:r>
            <w:r>
              <w:rPr>
                <w:rFonts w:hint="eastAsia" w:ascii="仿宋_GB2312" w:hAnsi="仿宋_GB2312" w:eastAsia="仿宋_GB2312" w:cs="仿宋_GB2312"/>
                <w:color w:val="auto"/>
                <w:sz w:val="32"/>
                <w:szCs w:val="32"/>
                <w:highlight w:val="none"/>
              </w:rPr>
              <w:t>发文（东实通〔</w:t>
            </w:r>
            <w:r>
              <w:rPr>
                <w:rFonts w:hint="eastAsia" w:ascii="仿宋_GB2312" w:hAnsi="仿宋_GB2312" w:eastAsia="仿宋_GB2312" w:cs="仿宋_GB2312"/>
                <w:color w:val="auto"/>
                <w:sz w:val="32"/>
                <w:szCs w:val="32"/>
                <w:highlight w:val="none"/>
                <w:lang w:val="en-US"/>
              </w:rPr>
              <w:t>2021</w:t>
            </w:r>
            <w:r>
              <w:rPr>
                <w:rFonts w:hint="eastAsia" w:ascii="仿宋_GB2312" w:hAnsi="仿宋_GB2312" w:eastAsia="仿宋_GB2312" w:cs="仿宋_GB2312"/>
                <w:color w:val="auto"/>
                <w:sz w:val="32"/>
                <w:szCs w:val="32"/>
                <w:highlight w:val="none"/>
              </w:rPr>
              <w:t>〕44号）、（东实通〔</w:t>
            </w:r>
            <w:r>
              <w:rPr>
                <w:rFonts w:hint="eastAsia" w:ascii="仿宋_GB2312" w:hAnsi="仿宋_GB2312" w:eastAsia="仿宋_GB2312" w:cs="仿宋_GB2312"/>
                <w:color w:val="auto"/>
                <w:sz w:val="32"/>
                <w:szCs w:val="32"/>
                <w:highlight w:val="none"/>
                <w:lang w:val="en-US"/>
              </w:rPr>
              <w:t>2021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rPr>
              <w:t>98</w:t>
            </w:r>
            <w:r>
              <w:rPr>
                <w:rFonts w:hint="eastAsia" w:ascii="仿宋_GB2312" w:hAnsi="仿宋_GB2312" w:eastAsia="仿宋_GB2312" w:cs="仿宋_GB2312"/>
                <w:color w:val="auto"/>
                <w:sz w:val="32"/>
                <w:szCs w:val="32"/>
                <w:highlight w:val="none"/>
              </w:rPr>
              <w:t>号）、（东实通〔</w:t>
            </w:r>
            <w:r>
              <w:rPr>
                <w:rFonts w:hint="eastAsia" w:ascii="仿宋_GB2312" w:hAnsi="仿宋_GB2312" w:eastAsia="仿宋_GB2312" w:cs="仿宋_GB2312"/>
                <w:color w:val="auto"/>
                <w:sz w:val="32"/>
                <w:szCs w:val="32"/>
                <w:highlight w:val="none"/>
                <w:lang w:val="en-US"/>
              </w:rPr>
              <w:t>2022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rPr>
              <w:t>75</w:t>
            </w:r>
            <w:r>
              <w:rPr>
                <w:rFonts w:hint="eastAsia" w:ascii="仿宋_GB2312" w:hAnsi="仿宋_GB2312" w:eastAsia="仿宋_GB2312" w:cs="仿宋_GB2312"/>
                <w:color w:val="auto"/>
                <w:sz w:val="32"/>
                <w:szCs w:val="32"/>
                <w:highlight w:val="none"/>
              </w:rPr>
              <w:t>号）、（东实通〔2023〕37号）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（东实通〔202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163</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（东实通〔202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195</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（东实通〔202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157</w:t>
            </w:r>
            <w:r>
              <w:rPr>
                <w:rFonts w:hint="eastAsia" w:ascii="仿宋_GB2312" w:hAnsi="仿宋_GB2312" w:eastAsia="仿宋_GB2312" w:cs="仿宋_GB2312"/>
                <w:color w:val="auto"/>
                <w:sz w:val="32"/>
                <w:szCs w:val="32"/>
                <w:highlight w:val="none"/>
              </w:rPr>
              <w:t>号）为准，如有最新发文通知，按最新文件执行。】</w:t>
            </w:r>
          </w:p>
          <w:p>
            <w:pPr>
              <w:rPr>
                <w:rFonts w:hint="eastAsia" w:ascii="仿宋_GB2312" w:hAnsi="仿宋_GB2312" w:eastAsia="仿宋_GB2312" w:cs="仿宋_GB2312"/>
                <w:color w:val="auto"/>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pPr>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投标人需提前缴存</w:t>
            </w:r>
            <w:r>
              <w:rPr>
                <w:rFonts w:hint="eastAsia" w:ascii="仿宋" w:hAnsi="仿宋" w:eastAsia="仿宋" w:cs="仿宋"/>
                <w:color w:val="auto"/>
                <w:sz w:val="32"/>
                <w:szCs w:val="32"/>
                <w:highlight w:val="none"/>
                <w:lang w:val="en-US" w:eastAsia="zh-CN"/>
              </w:rPr>
              <w:t>26</w:t>
            </w:r>
            <w:r>
              <w:rPr>
                <w:rFonts w:hint="eastAsia" w:ascii="仿宋" w:hAnsi="仿宋" w:eastAsia="仿宋" w:cs="仿宋"/>
                <w:color w:val="auto"/>
                <w:sz w:val="32"/>
                <w:szCs w:val="32"/>
                <w:highlight w:val="none"/>
              </w:rPr>
              <w:t>00.00人民币投标保证金到东莞市骏安押运有限公司，投标保证金需在距递交投标文件截止时间之前到账。</w:t>
            </w:r>
            <w:r>
              <w:rPr>
                <w:rFonts w:hint="eastAsia" w:ascii="仿宋" w:hAnsi="仿宋" w:eastAsia="仿宋" w:cs="仿宋"/>
                <w:b/>
                <w:bCs/>
                <w:color w:val="auto"/>
                <w:sz w:val="32"/>
                <w:szCs w:val="32"/>
                <w:highlight w:val="none"/>
              </w:rPr>
              <w:t>汇款单中须注明我司采购项目名称</w:t>
            </w:r>
            <w:r>
              <w:rPr>
                <w:rFonts w:hint="eastAsia" w:ascii="仿宋" w:hAnsi="仿宋" w:eastAsia="仿宋" w:cs="仿宋"/>
                <w:color w:val="auto"/>
                <w:sz w:val="32"/>
                <w:szCs w:val="32"/>
                <w:highlight w:val="none"/>
              </w:rPr>
              <w:t>。收保证金账户如下：</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账户：东莞市骏安押运有限公司</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开户银行：中信银行股份有限公司东莞分行营业部</w:t>
            </w:r>
          </w:p>
          <w:p>
            <w:pPr>
              <w:adjustRightInd w:val="0"/>
              <w:snapToGrid w:val="0"/>
              <w:spacing w:line="560" w:lineRule="exact"/>
              <w:ind w:firstLine="640" w:firstLineChars="200"/>
              <w:rPr>
                <w:rFonts w:eastAsia="仿宋_GB2312"/>
                <w:color w:val="auto"/>
                <w:sz w:val="32"/>
                <w:szCs w:val="32"/>
                <w:highlight w:val="none"/>
              </w:rPr>
            </w:pPr>
            <w:r>
              <w:rPr>
                <w:rFonts w:hint="eastAsia" w:ascii="仿宋" w:hAnsi="仿宋" w:eastAsia="仿宋" w:cs="仿宋"/>
                <w:color w:val="auto"/>
                <w:sz w:val="32"/>
                <w:szCs w:val="32"/>
                <w:highlight w:val="none"/>
              </w:rPr>
              <w:t>账号：8114 8010 1280 0131 096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5天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pPr>
        <w:pStyle w:val="15"/>
        <w:ind w:firstLine="0" w:firstLineChars="0"/>
        <w:jc w:val="left"/>
        <w:outlineLvl w:val="1"/>
        <w:rPr>
          <w:rFonts w:eastAsia="黑体"/>
          <w:color w:val="auto"/>
          <w:sz w:val="28"/>
          <w:szCs w:val="44"/>
          <w:highlight w:val="none"/>
        </w:rPr>
      </w:pPr>
      <w:bookmarkStart w:id="2" w:name="_Hlk524442005"/>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hint="eastAsia" w:eastAsia="黑体"/>
          <w:color w:val="auto"/>
          <w:sz w:val="28"/>
          <w:szCs w:val="44"/>
          <w:highlight w:val="none"/>
        </w:rPr>
      </w:pPr>
    </w:p>
    <w:p>
      <w:pPr>
        <w:pStyle w:val="1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附件二报价函</w:t>
      </w:r>
    </w:p>
    <w:p>
      <w:pPr>
        <w:jc w:val="center"/>
        <w:rPr>
          <w:rFonts w:eastAsia="仿宋_GB2312"/>
          <w:color w:val="auto"/>
          <w:sz w:val="32"/>
          <w:szCs w:val="32"/>
          <w:highlight w:val="none"/>
        </w:rPr>
      </w:pPr>
      <w:r>
        <w:rPr>
          <w:rFonts w:hint="eastAsia" w:eastAsia="华文中宋"/>
          <w:color w:val="auto"/>
          <w:sz w:val="44"/>
          <w:szCs w:val="44"/>
          <w:highlight w:val="none"/>
        </w:rPr>
        <w:t>报价函</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有限公司</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采购人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针对贵司</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项目，我司愿意以含税价合计民币</w:t>
      </w:r>
      <w:r>
        <w:rPr>
          <w:rFonts w:hint="eastAsia" w:ascii="仿宋_GB2312" w:hAnsi="仿宋_GB2312" w:eastAsia="仿宋_GB2312" w:cs="仿宋_GB2312"/>
          <w:color w:val="auto"/>
          <w:sz w:val="32"/>
          <w:szCs w:val="32"/>
          <w:highlight w:val="none"/>
          <w:u w:val="single"/>
        </w:rPr>
        <w:t>xxxx元（大写），¥xxx.00（小写）</w:t>
      </w:r>
      <w:r>
        <w:rPr>
          <w:rFonts w:hint="eastAsia" w:ascii="仿宋_GB2312" w:hAnsi="仿宋_GB2312" w:eastAsia="仿宋_GB2312" w:cs="仿宋_GB2312"/>
          <w:color w:val="auto"/>
          <w:sz w:val="32"/>
          <w:szCs w:val="32"/>
          <w:highlight w:val="none"/>
        </w:rPr>
        <w:t>承接此项目。</w:t>
      </w:r>
    </w:p>
    <w:p>
      <w:pPr>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color w:val="auto"/>
          <w:sz w:val="32"/>
          <w:szCs w:val="32"/>
          <w:highlight w:val="none"/>
          <w:lang w:val="zh-CN"/>
        </w:rPr>
        <w:t>总价不得超本项目最高限价，</w:t>
      </w:r>
      <w:r>
        <w:rPr>
          <w:rFonts w:hint="eastAsia" w:ascii="仿宋_GB2312" w:hAnsi="仿宋_GB2312" w:eastAsia="仿宋_GB2312" w:cs="仿宋_GB2312"/>
          <w:color w:val="auto"/>
          <w:sz w:val="32"/>
          <w:szCs w:val="32"/>
          <w:highlight w:val="none"/>
        </w:rPr>
        <w:t>并且</w:t>
      </w:r>
      <w:r>
        <w:rPr>
          <w:rFonts w:hint="eastAsia" w:ascii="仿宋_GB2312" w:hAnsi="仿宋_GB2312" w:eastAsia="仿宋_GB2312" w:cs="仿宋_GB2312"/>
          <w:color w:val="auto"/>
          <w:sz w:val="32"/>
          <w:szCs w:val="32"/>
          <w:highlight w:val="none"/>
          <w:lang w:val="zh-CN"/>
        </w:rPr>
        <w:t>对该项目的全部内容进行报价，少报漏报将导致其无效。</w:t>
      </w:r>
    </w:p>
    <w:tbl>
      <w:tblPr>
        <w:tblStyle w:val="11"/>
        <w:tblW w:w="80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18"/>
        <w:gridCol w:w="1420"/>
        <w:gridCol w:w="741"/>
        <w:gridCol w:w="1004"/>
        <w:gridCol w:w="1287"/>
        <w:gridCol w:w="15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1218"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物资类型</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物资名称</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单价(元)</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exact"/>
          <w:jc w:val="center"/>
        </w:trPr>
        <w:tc>
          <w:tcPr>
            <w:tcW w:w="795" w:type="dxa"/>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18"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低值易耗品类</w:t>
            </w:r>
          </w:p>
        </w:tc>
        <w:tc>
          <w:tcPr>
            <w:tcW w:w="142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专用胶袋</w:t>
            </w:r>
          </w:p>
        </w:tc>
        <w:tc>
          <w:tcPr>
            <w:tcW w:w="74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80000</w:t>
            </w:r>
          </w:p>
        </w:tc>
        <w:tc>
          <w:tcPr>
            <w:tcW w:w="1287"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长条</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84000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auto"/>
                <w:kern w:val="0"/>
                <w:sz w:val="21"/>
                <w:szCs w:val="21"/>
                <w:u w:val="none"/>
                <w:lang w:val="en-US" w:eastAsia="zh-CN" w:bidi="ar"/>
              </w:rPr>
              <w:t>3</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卡封</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34000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ind w:firstLine="229"/>
              <w:jc w:val="left"/>
              <w:rPr>
                <w:rFonts w:hint="default" w:ascii="Times New Roman" w:hAnsi="Times New Roman"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4</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扎把纸</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1200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5</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打捆带</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1080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硬币包装纸</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24</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7</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中转袋</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120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8</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交接本</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本</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20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exact"/>
          <w:jc w:val="center"/>
        </w:trPr>
        <w:tc>
          <w:tcPr>
            <w:tcW w:w="79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9</w:t>
            </w:r>
          </w:p>
        </w:tc>
        <w:tc>
          <w:tcPr>
            <w:tcW w:w="1218"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日立卡封</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7500</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exact"/>
          <w:jc w:val="center"/>
        </w:trPr>
        <w:tc>
          <w:tcPr>
            <w:tcW w:w="8036" w:type="dxa"/>
            <w:gridSpan w:val="7"/>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合计总金额（元）：</w:t>
            </w:r>
          </w:p>
        </w:tc>
      </w:tr>
    </w:tbl>
    <w:p>
      <w:pPr>
        <w:pStyle w:val="6"/>
        <w:rPr>
          <w:rFonts w:hint="eastAsia"/>
        </w:rPr>
      </w:pPr>
    </w:p>
    <w:p>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pPr>
        <w:jc w:val="left"/>
        <w:rPr>
          <w:rFonts w:eastAsia="仿宋_GB2312"/>
          <w:color w:val="auto"/>
          <w:sz w:val="32"/>
          <w:szCs w:val="32"/>
          <w:highlight w:val="none"/>
        </w:rPr>
      </w:pPr>
      <w:r>
        <w:rPr>
          <w:rFonts w:hint="eastAsia" w:eastAsia="仿宋_GB2312"/>
          <w:color w:val="auto"/>
          <w:sz w:val="32"/>
          <w:szCs w:val="32"/>
          <w:highlight w:val="none"/>
        </w:rPr>
        <w:t>联系人：</w:t>
      </w:r>
    </w:p>
    <w:p>
      <w:pPr>
        <w:jc w:val="left"/>
        <w:rPr>
          <w:rFonts w:eastAsia="仿宋_GB2312"/>
          <w:color w:val="auto"/>
          <w:sz w:val="32"/>
          <w:szCs w:val="32"/>
          <w:highlight w:val="none"/>
        </w:rPr>
      </w:pPr>
      <w:r>
        <w:rPr>
          <w:rFonts w:hint="eastAsia" w:eastAsia="仿宋_GB2312"/>
          <w:color w:val="auto"/>
          <w:sz w:val="32"/>
          <w:szCs w:val="32"/>
          <w:highlight w:val="none"/>
        </w:rPr>
        <w:t>联系电话：</w:t>
      </w:r>
    </w:p>
    <w:p>
      <w:pPr>
        <w:rPr>
          <w:rFonts w:hint="eastAsia" w:eastAsia="仿宋_GB2312"/>
          <w:color w:val="auto"/>
          <w:sz w:val="32"/>
          <w:szCs w:val="32"/>
          <w:highlight w:val="none"/>
        </w:rPr>
      </w:pPr>
      <w:r>
        <w:rPr>
          <w:rFonts w:hint="eastAsia" w:eastAsia="仿宋_GB2312"/>
          <w:color w:val="auto"/>
          <w:sz w:val="32"/>
          <w:szCs w:val="32"/>
          <w:highlight w:val="none"/>
        </w:rPr>
        <w:t>日期：</w:t>
      </w:r>
    </w:p>
    <w:p>
      <w:pPr>
        <w:rPr>
          <w:rFonts w:eastAsia="黑体"/>
          <w:color w:val="auto"/>
          <w:sz w:val="28"/>
          <w:szCs w:val="44"/>
          <w:highlight w:val="none"/>
        </w:rPr>
      </w:pPr>
      <w:r>
        <w:rPr>
          <w:rFonts w:hint="eastAsia" w:eastAsia="黑体"/>
          <w:color w:val="auto"/>
          <w:sz w:val="28"/>
          <w:szCs w:val="44"/>
          <w:highlight w:val="none"/>
        </w:rPr>
        <w:t>附件三法人证明</w:t>
      </w:r>
    </w:p>
    <w:p>
      <w:pPr>
        <w:pStyle w:val="15"/>
        <w:ind w:firstLine="0" w:firstLineChars="0"/>
        <w:jc w:val="left"/>
        <w:rPr>
          <w:rFonts w:eastAsia="黑体"/>
          <w:color w:val="auto"/>
          <w:sz w:val="28"/>
          <w:szCs w:val="44"/>
          <w:highlight w:val="none"/>
        </w:rPr>
      </w:pPr>
    </w:p>
    <w:p>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pPr>
        <w:rPr>
          <w:rFonts w:eastAsia="仿宋_GB2312"/>
          <w:color w:val="auto"/>
          <w:sz w:val="32"/>
          <w:szCs w:val="32"/>
          <w:highlight w:val="none"/>
        </w:rPr>
      </w:pPr>
    </w:p>
    <w:p>
      <w:pPr>
        <w:ind w:firstLine="4480" w:firstLineChars="1400"/>
        <w:rPr>
          <w:rFonts w:eastAsia="仿宋_GB2312"/>
          <w:color w:val="auto"/>
          <w:sz w:val="32"/>
          <w:szCs w:val="32"/>
          <w:highlight w:val="none"/>
        </w:rPr>
      </w:pPr>
      <w:r>
        <w:rPr>
          <w:rFonts w:hint="eastAsia" w:eastAsia="仿宋_GB2312"/>
          <w:color w:val="auto"/>
          <w:sz w:val="32"/>
          <w:szCs w:val="32"/>
          <w:highlight w:val="none"/>
        </w:rPr>
        <w:t>公司（采购人）：</w:t>
      </w:r>
    </w:p>
    <w:p>
      <w:pPr>
        <w:pStyle w:val="1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pPr>
        <w:spacing w:line="600" w:lineRule="exact"/>
        <w:ind w:firstLine="480" w:firstLineChars="150"/>
        <w:rPr>
          <w:rFonts w:hint="eastAsia" w:eastAsia="仿宋_GB2312"/>
          <w:color w:val="auto"/>
          <w:sz w:val="32"/>
          <w:szCs w:val="32"/>
          <w:highlight w:val="none"/>
        </w:rPr>
      </w:pPr>
      <w:r>
        <w:rPr>
          <w:rFonts w:hint="eastAsia" w:eastAsia="仿宋_GB2312"/>
          <w:color w:val="auto"/>
          <w:sz w:val="32"/>
          <w:szCs w:val="32"/>
          <w:highlight w:val="none"/>
        </w:rPr>
        <w:t>特此证明</w:t>
      </w:r>
    </w:p>
    <w:p>
      <w:pPr>
        <w:pStyle w:val="6"/>
        <w:rPr>
          <w:rFonts w:hint="eastAsia" w:eastAsia="仿宋_GB2312"/>
          <w:color w:val="auto"/>
          <w:sz w:val="32"/>
          <w:szCs w:val="32"/>
          <w:highlight w:val="none"/>
        </w:rPr>
      </w:pPr>
    </w:p>
    <w:p>
      <w:pPr>
        <w:rPr>
          <w:rFonts w:hint="eastAsia" w:eastAsia="仿宋_GB2312"/>
          <w:color w:val="auto"/>
          <w:sz w:val="32"/>
          <w:szCs w:val="32"/>
          <w:highlight w:val="none"/>
        </w:rPr>
      </w:pPr>
    </w:p>
    <w:p>
      <w:pPr>
        <w:pStyle w:val="6"/>
      </w:pP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pPr>
        <w:rPr>
          <w:rFonts w:eastAsia="仿宋_GB2312"/>
          <w:color w:val="auto"/>
          <w:sz w:val="32"/>
          <w:szCs w:val="32"/>
          <w:highlight w:val="none"/>
        </w:rPr>
      </w:pPr>
    </w:p>
    <w:p>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3" w:name="_Toc384752807"/>
    </w:p>
    <w:p>
      <w:pPr>
        <w:pStyle w:val="15"/>
        <w:ind w:firstLine="0" w:firstLineChars="0"/>
        <w:jc w:val="left"/>
        <w:outlineLvl w:val="1"/>
        <w:rPr>
          <w:rFonts w:eastAsia="黑体"/>
          <w:color w:val="auto"/>
          <w:sz w:val="28"/>
          <w:szCs w:val="44"/>
          <w:highlight w:val="none"/>
        </w:rPr>
      </w:pPr>
      <w:bookmarkStart w:id="4" w:name="_Hlk40704362"/>
      <w:r>
        <w:rPr>
          <w:rFonts w:hint="eastAsia" w:eastAsia="黑体"/>
          <w:color w:val="auto"/>
          <w:sz w:val="28"/>
          <w:szCs w:val="44"/>
          <w:highlight w:val="none"/>
        </w:rPr>
        <w:t>附件四法人授权书</w:t>
      </w:r>
    </w:p>
    <w:p>
      <w:pPr>
        <w:widowControl/>
        <w:jc w:val="center"/>
        <w:rPr>
          <w:rFonts w:eastAsia="仿宋_GB2312"/>
          <w:b/>
          <w:color w:val="auto"/>
          <w:sz w:val="32"/>
          <w:szCs w:val="32"/>
          <w:highlight w:val="none"/>
        </w:rPr>
      </w:pPr>
    </w:p>
    <w:p>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pPr>
        <w:pStyle w:val="16"/>
        <w:ind w:firstLine="0" w:firstLineChars="0"/>
        <w:rPr>
          <w:rFonts w:ascii="Times New Roman" w:hAnsi="Times New Roman"/>
          <w:color w:val="auto"/>
          <w:sz w:val="32"/>
          <w:szCs w:val="32"/>
          <w:highlight w:val="none"/>
        </w:rPr>
      </w:pPr>
    </w:p>
    <w:p>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 xml:space="preserve">               公司（采购人）</w:t>
      </w:r>
      <w:r>
        <w:rPr>
          <w:rFonts w:hint="eastAsia" w:eastAsia="仿宋_GB2312"/>
          <w:color w:val="auto"/>
          <w:sz w:val="32"/>
          <w:szCs w:val="32"/>
          <w:highlight w:val="none"/>
        </w:rPr>
        <w:t>：</w:t>
      </w:r>
    </w:p>
    <w:p>
      <w:pPr>
        <w:pStyle w:val="1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pPr>
        <w:pStyle w:val="16"/>
        <w:ind w:firstLine="659"/>
        <w:rPr>
          <w:rFonts w:ascii="Times New Roman" w:hAnsi="Times New Roman"/>
          <w:color w:val="auto"/>
          <w:sz w:val="32"/>
          <w:szCs w:val="32"/>
          <w:highlight w:val="none"/>
        </w:rPr>
      </w:pPr>
    </w:p>
    <w:p>
      <w:pPr>
        <w:pStyle w:val="1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pPr>
        <w:pStyle w:val="16"/>
        <w:ind w:firstLine="659"/>
        <w:rPr>
          <w:rFonts w:ascii="Times New Roman" w:hAnsi="Times New Roman"/>
          <w:color w:val="auto"/>
          <w:sz w:val="32"/>
          <w:szCs w:val="32"/>
          <w:highlight w:val="none"/>
        </w:rPr>
      </w:pPr>
    </w:p>
    <w:p>
      <w:pPr>
        <w:pStyle w:val="16"/>
        <w:ind w:firstLine="659"/>
        <w:rPr>
          <w:rFonts w:ascii="Times New Roman" w:hAnsi="Times New Roman"/>
          <w:color w:val="auto"/>
          <w:sz w:val="32"/>
          <w:szCs w:val="32"/>
          <w:highlight w:val="none"/>
        </w:rPr>
      </w:pPr>
    </w:p>
    <w:p>
      <w:pPr>
        <w:pStyle w:val="1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pPr>
        <w:pStyle w:val="15"/>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pPr>
        <w:pStyle w:val="15"/>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 xml:space="preserve">               </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pPr>
        <w:pStyle w:val="1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pPr>
        <w:pStyle w:val="1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pPr>
        <w:pStyle w:val="16"/>
        <w:ind w:right="160" w:firstLine="0" w:firstLineChars="0"/>
        <w:jc w:val="left"/>
        <w:rPr>
          <w:rFonts w:hint="eastAsia" w:ascii="Times New Roman" w:hAnsi="Times New Roman"/>
          <w:color w:val="auto"/>
          <w:sz w:val="32"/>
          <w:szCs w:val="32"/>
          <w:highlight w:val="none"/>
        </w:rPr>
      </w:pPr>
    </w:p>
    <w:p>
      <w:pPr>
        <w:pStyle w:val="16"/>
        <w:ind w:right="160" w:firstLine="0" w:firstLineChars="0"/>
        <w:jc w:val="left"/>
        <w:rPr>
          <w:rFonts w:hint="eastAsia" w:ascii="Times New Roman" w:hAnsi="Times New Roman"/>
          <w:color w:val="auto"/>
          <w:sz w:val="32"/>
          <w:szCs w:val="32"/>
          <w:highlight w:val="none"/>
        </w:rPr>
      </w:pPr>
    </w:p>
    <w:p>
      <w:pPr>
        <w:pStyle w:val="16"/>
        <w:ind w:right="160" w:firstLine="0" w:firstLineChars="0"/>
        <w:jc w:val="left"/>
        <w:rPr>
          <w:rFonts w:hint="eastAsia" w:ascii="Times New Roman" w:hAnsi="Times New Roman"/>
          <w:color w:val="auto"/>
          <w:sz w:val="32"/>
          <w:szCs w:val="32"/>
          <w:highlight w:val="none"/>
        </w:rPr>
      </w:pPr>
    </w:p>
    <w:p>
      <w:pPr>
        <w:pStyle w:val="1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1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pPr>
        <w:pStyle w:val="16"/>
        <w:ind w:firstLine="0" w:firstLineChars="0"/>
        <w:jc w:val="left"/>
        <w:rPr>
          <w:rFonts w:ascii="Times New Roman" w:hAnsi="Times New Roman"/>
          <w:color w:val="auto"/>
          <w:sz w:val="32"/>
          <w:szCs w:val="32"/>
          <w:highlight w:val="none"/>
        </w:rPr>
      </w:pPr>
    </w:p>
    <w:p>
      <w:pPr>
        <w:pStyle w:val="16"/>
        <w:ind w:firstLine="0" w:firstLineChars="0"/>
        <w:jc w:val="left"/>
        <w:rPr>
          <w:rFonts w:ascii="Times New Roman" w:hAnsi="Times New Roman"/>
          <w:color w:val="auto"/>
          <w:sz w:val="32"/>
          <w:szCs w:val="32"/>
          <w:highlight w:val="none"/>
        </w:rPr>
      </w:pPr>
    </w:p>
    <w:p>
      <w:pPr>
        <w:pStyle w:val="16"/>
        <w:ind w:firstLine="0" w:firstLineChars="0"/>
        <w:jc w:val="left"/>
        <w:rPr>
          <w:rFonts w:ascii="Times New Roman" w:hAnsi="Times New Roman"/>
          <w:color w:val="auto"/>
          <w:sz w:val="32"/>
          <w:szCs w:val="32"/>
          <w:highlight w:val="none"/>
        </w:rPr>
      </w:pPr>
    </w:p>
    <w:p>
      <w:pPr>
        <w:rPr>
          <w:color w:val="auto"/>
          <w:highlight w:val="none"/>
        </w:rPr>
      </w:pPr>
    </w:p>
    <w:p>
      <w:pPr>
        <w:pStyle w:val="6"/>
      </w:pPr>
    </w:p>
    <w:p>
      <w:pPr>
        <w:pStyle w:val="6"/>
      </w:pPr>
    </w:p>
    <w:p>
      <w:pPr>
        <w:pStyle w:val="15"/>
        <w:ind w:firstLine="0" w:firstLineChars="0"/>
        <w:jc w:val="left"/>
        <w:outlineLvl w:val="1"/>
        <w:rPr>
          <w:rFonts w:hint="eastAsia" w:eastAsia="黑体"/>
          <w:color w:val="auto"/>
          <w:sz w:val="28"/>
          <w:szCs w:val="44"/>
          <w:highlight w:val="none"/>
          <w:lang w:eastAsia="zh-CN"/>
        </w:rPr>
      </w:pPr>
      <w:bookmarkStart w:id="5"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eastAsia="仿宋_GB2312"/>
          <w:color w:val="auto"/>
          <w:sz w:val="32"/>
          <w:szCs w:val="32"/>
          <w:highlight w:val="none"/>
          <w:u w:val="single"/>
        </w:rPr>
        <w:t>技术规范书</w:t>
      </w:r>
    </w:p>
    <w:p>
      <w:pPr>
        <w:pStyle w:val="15"/>
        <w:ind w:firstLine="0" w:firstLineChars="0"/>
        <w:jc w:val="center"/>
        <w:rPr>
          <w:rFonts w:hint="eastAsia" w:eastAsia="仿宋_GB2312"/>
          <w:b/>
          <w:color w:val="auto"/>
          <w:sz w:val="32"/>
          <w:szCs w:val="32"/>
          <w:highlight w:val="none"/>
          <w:lang w:eastAsia="zh-CN"/>
        </w:rPr>
      </w:pPr>
      <w:r>
        <w:rPr>
          <w:rFonts w:hint="eastAsia" w:eastAsia="仿宋_GB2312"/>
          <w:color w:val="auto"/>
          <w:sz w:val="32"/>
          <w:szCs w:val="32"/>
          <w:highlight w:val="none"/>
          <w:u w:val="single"/>
        </w:rPr>
        <w:t>技术规范书</w:t>
      </w:r>
    </w:p>
    <w:bookmarkEnd w:id="2"/>
    <w:bookmarkEnd w:id="5"/>
    <w:p>
      <w:pPr>
        <w:spacing w:line="600" w:lineRule="exact"/>
        <w:ind w:firstLine="640" w:firstLineChars="200"/>
        <w:rPr>
          <w:rFonts w:eastAsia="仿宋_GB2312"/>
          <w:color w:val="auto"/>
          <w:kern w:val="0"/>
          <w:sz w:val="32"/>
          <w:szCs w:val="32"/>
          <w:highlight w:val="none"/>
        </w:rPr>
      </w:pPr>
      <w:r>
        <w:rPr>
          <w:rFonts w:hint="eastAsia" w:eastAsia="仿宋_GB2312"/>
          <w:color w:val="auto"/>
          <w:kern w:val="2"/>
          <w:sz w:val="32"/>
          <w:szCs w:val="32"/>
          <w:highlight w:val="none"/>
          <w:lang w:val="en-US" w:eastAsia="zh-CN"/>
        </w:rPr>
        <w:t>文中</w:t>
      </w:r>
      <w:r>
        <w:rPr>
          <w:rFonts w:hint="eastAsia" w:eastAsia="仿宋_GB2312"/>
          <w:color w:val="auto"/>
          <w:kern w:val="0"/>
          <w:sz w:val="32"/>
          <w:szCs w:val="32"/>
          <w:highlight w:val="none"/>
        </w:rPr>
        <w:t>带“★”的条款均为必须完全满足指标，供应商须进行实质性响应，供应商若有一项带“★”的条款未响应或不满足，将按无效报价处理；本次采购的项目及范围为：东莞市骏安押运有限公司</w:t>
      </w:r>
      <w:r>
        <w:rPr>
          <w:rFonts w:hint="eastAsia" w:eastAsia="仿宋_GB2312"/>
          <w:color w:val="auto"/>
          <w:kern w:val="0"/>
          <w:sz w:val="32"/>
          <w:szCs w:val="32"/>
          <w:highlight w:val="none"/>
          <w:lang w:val="en-US" w:eastAsia="zh-CN"/>
        </w:rPr>
        <w:t>万江基地</w:t>
      </w:r>
      <w:r>
        <w:rPr>
          <w:rFonts w:hint="eastAsia" w:eastAsia="仿宋_GB2312"/>
          <w:color w:val="auto"/>
          <w:kern w:val="0"/>
          <w:sz w:val="32"/>
          <w:szCs w:val="32"/>
          <w:highlight w:val="none"/>
        </w:rPr>
        <w:t>耗材采购项目，通过公开询价方式确定1家供应商提供货物定制服务。</w:t>
      </w:r>
    </w:p>
    <w:p>
      <w:pPr>
        <w:spacing w:line="600" w:lineRule="exact"/>
        <w:ind w:firstLine="640" w:firstLineChars="200"/>
        <w:rPr>
          <w:rFonts w:eastAsia="仿宋_GB2312"/>
          <w:color w:val="auto"/>
          <w:kern w:val="0"/>
          <w:sz w:val="32"/>
          <w:szCs w:val="32"/>
          <w:highlight w:val="none"/>
        </w:rPr>
      </w:pPr>
      <w:r>
        <w:rPr>
          <w:rFonts w:hint="eastAsia" w:eastAsia="仿宋_GB2312"/>
          <w:color w:val="auto"/>
          <w:kern w:val="0"/>
          <w:sz w:val="32"/>
          <w:szCs w:val="32"/>
          <w:highlight w:val="none"/>
        </w:rPr>
        <w:t>★</w:t>
      </w:r>
      <w:r>
        <w:rPr>
          <w:rFonts w:hint="eastAsia" w:eastAsia="仿宋_GB2312"/>
          <w:color w:val="auto"/>
          <w:kern w:val="2"/>
          <w:sz w:val="32"/>
          <w:szCs w:val="32"/>
          <w:highlight w:val="none"/>
          <w:lang w:val="en-US" w:eastAsia="zh-CN"/>
        </w:rPr>
        <w:t>一、</w:t>
      </w:r>
      <w:r>
        <w:rPr>
          <w:rFonts w:hint="eastAsia" w:eastAsia="仿宋_GB2312"/>
          <w:color w:val="auto"/>
          <w:kern w:val="0"/>
          <w:sz w:val="32"/>
          <w:szCs w:val="32"/>
          <w:highlight w:val="none"/>
        </w:rPr>
        <w:t>项目基本要求</w:t>
      </w:r>
    </w:p>
    <w:p>
      <w:pPr>
        <w:numPr>
          <w:ilvl w:val="-1"/>
          <w:numId w:val="0"/>
        </w:numPr>
        <w:spacing w:line="600" w:lineRule="exact"/>
        <w:ind w:firstLine="640" w:firstLineChars="200"/>
        <w:rPr>
          <w:rFonts w:hint="eastAsia" w:ascii="Times New Roman" w:eastAsia="仿宋_GB2312" w:cs="Times New Roman"/>
          <w:color w:val="auto"/>
          <w:kern w:val="2"/>
          <w:sz w:val="32"/>
          <w:szCs w:val="32"/>
          <w:highlight w:val="none"/>
          <w:lang w:val="en-US" w:eastAsia="zh-CN" w:bidi="ar-SA"/>
        </w:rPr>
      </w:pPr>
      <w:r>
        <w:rPr>
          <w:rFonts w:hint="eastAsia" w:ascii="Times New Roman" w:eastAsia="仿宋_GB2312" w:cs="Times New Roman"/>
          <w:color w:val="auto"/>
          <w:kern w:val="2"/>
          <w:sz w:val="32"/>
          <w:szCs w:val="32"/>
          <w:highlight w:val="none"/>
          <w:lang w:val="en-US" w:eastAsia="zh-CN" w:bidi="ar-SA"/>
        </w:rPr>
        <w:t>1.采购耗材内容</w:t>
      </w:r>
    </w:p>
    <w:p>
      <w:pPr>
        <w:numPr>
          <w:ilvl w:val="-1"/>
          <w:numId w:val="0"/>
        </w:numPr>
        <w:spacing w:line="600" w:lineRule="exact"/>
        <w:ind w:firstLine="640" w:firstLineChars="200"/>
        <w:rPr>
          <w:rFonts w:hint="eastAsia" w:ascii="Times New Roman" w:eastAsia="仿宋_GB2312" w:cs="Times New Roman"/>
          <w:color w:val="auto"/>
          <w:kern w:val="2"/>
          <w:sz w:val="32"/>
          <w:szCs w:val="32"/>
          <w:highlight w:val="none"/>
          <w:lang w:val="en-US" w:eastAsia="zh-CN" w:bidi="ar-SA"/>
        </w:rPr>
      </w:pPr>
      <w:r>
        <w:rPr>
          <w:rFonts w:hint="eastAsia" w:ascii="Times New Roman" w:eastAsia="仿宋_GB2312" w:cs="Times New Roman"/>
          <w:color w:val="auto"/>
          <w:kern w:val="2"/>
          <w:sz w:val="32"/>
          <w:szCs w:val="32"/>
          <w:highlight w:val="none"/>
          <w:lang w:val="en-US" w:eastAsia="zh-CN" w:bidi="ar-SA"/>
        </w:rPr>
        <w:t>1.1耗材主要参数要求</w:t>
      </w:r>
    </w:p>
    <w:p>
      <w:pPr>
        <w:numPr>
          <w:ilvl w:val="-1"/>
          <w:numId w:val="0"/>
        </w:numPr>
        <w:spacing w:line="600" w:lineRule="exact"/>
        <w:ind w:firstLine="640" w:firstLineChars="200"/>
        <w:rPr>
          <w:rFonts w:hint="eastAsia"/>
          <w:lang w:val="en-US" w:eastAsia="zh-CN"/>
        </w:rPr>
      </w:pPr>
      <w:r>
        <w:rPr>
          <w:rFonts w:hint="eastAsia" w:ascii="Times New Roman" w:eastAsia="仿宋_GB2312" w:cs="Times New Roman"/>
          <w:color w:val="auto"/>
          <w:kern w:val="2"/>
          <w:sz w:val="32"/>
          <w:szCs w:val="32"/>
          <w:highlight w:val="none"/>
          <w:lang w:val="en-US" w:eastAsia="zh-CN" w:bidi="ar-SA"/>
        </w:rPr>
        <w:t>供</w:t>
      </w:r>
      <w:r>
        <w:rPr>
          <w:rFonts w:hint="eastAsia" w:ascii="Times New Roman" w:hAnsi="Times New Roman" w:eastAsia="仿宋_GB2312" w:cs="Times New Roman"/>
          <w:color w:val="auto"/>
          <w:kern w:val="2"/>
          <w:sz w:val="32"/>
          <w:szCs w:val="32"/>
          <w:highlight w:val="none"/>
          <w:lang w:val="en-US" w:eastAsia="zh-CN" w:bidi="ar-SA"/>
        </w:rPr>
        <w:t>货产品按表2耗材规格参数及功能描述中，标明的规格、技术功能要求、维护保养服务等提供货物及服务，如未</w:t>
      </w:r>
      <w:r>
        <w:rPr>
          <w:rFonts w:hint="eastAsia" w:ascii="仿宋_GB2312" w:hAnsi="Times New Roman" w:eastAsia="仿宋_GB2312" w:cs="Times New Roman"/>
          <w:color w:val="auto"/>
          <w:kern w:val="2"/>
          <w:sz w:val="32"/>
          <w:szCs w:val="32"/>
          <w:highlight w:val="none"/>
          <w:lang w:val="en-US" w:eastAsia="zh-CN" w:bidi="ar-SA"/>
        </w:rPr>
        <w:t>到达到相关要求可取消中标人资格或拒收处理</w:t>
      </w:r>
      <w:r>
        <w:rPr>
          <w:rFonts w:hint="eastAsia" w:ascii="仿宋_GB2312" w:eastAsia="仿宋_GB2312" w:cs="Times New Roman"/>
          <w:color w:val="auto"/>
          <w:kern w:val="2"/>
          <w:sz w:val="32"/>
          <w:szCs w:val="32"/>
          <w:highlight w:val="none"/>
          <w:lang w:val="en-US" w:eastAsia="zh-CN" w:bidi="ar-SA"/>
        </w:rPr>
        <w:t>，具体见下表</w:t>
      </w:r>
      <w:r>
        <w:rPr>
          <w:rFonts w:hint="eastAsia" w:ascii="仿宋_GB2312" w:hAnsi="Times New Roman" w:eastAsia="仿宋_GB2312" w:cs="Times New Roman"/>
          <w:color w:val="auto"/>
          <w:kern w:val="2"/>
          <w:sz w:val="32"/>
          <w:szCs w:val="32"/>
          <w:highlight w:val="none"/>
          <w:lang w:val="en-US" w:eastAsia="zh-CN" w:bidi="ar-SA"/>
        </w:rPr>
        <w:t>。</w:t>
      </w:r>
    </w:p>
    <w:tbl>
      <w:tblPr>
        <w:tblStyle w:val="11"/>
        <w:tblW w:w="93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9"/>
        <w:gridCol w:w="760"/>
        <w:gridCol w:w="858"/>
        <w:gridCol w:w="68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exact"/>
          <w:jc w:val="center"/>
        </w:trPr>
        <w:tc>
          <w:tcPr>
            <w:tcW w:w="9387"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表2.</w:t>
            </w:r>
            <w:r>
              <w:rPr>
                <w:rFonts w:hint="eastAsia" w:ascii="宋体" w:hAnsi="宋体" w:eastAsia="宋体" w:cs="宋体"/>
                <w:b/>
                <w:bCs/>
                <w:i w:val="0"/>
                <w:iCs w:val="0"/>
                <w:color w:val="000000"/>
                <w:kern w:val="0"/>
                <w:sz w:val="24"/>
                <w:szCs w:val="24"/>
                <w:u w:val="none"/>
                <w:lang w:val="en-US" w:eastAsia="zh-CN" w:bidi="ar"/>
              </w:rPr>
              <w:t>耗材</w:t>
            </w:r>
            <w:r>
              <w:rPr>
                <w:rFonts w:hint="eastAsia" w:ascii="宋体" w:hAnsi="宋体" w:cs="宋体"/>
                <w:b/>
                <w:bCs/>
                <w:i w:val="0"/>
                <w:iCs w:val="0"/>
                <w:color w:val="000000"/>
                <w:kern w:val="0"/>
                <w:sz w:val="24"/>
                <w:szCs w:val="24"/>
                <w:u w:val="none"/>
                <w:lang w:val="en-US" w:eastAsia="zh-CN" w:bidi="ar"/>
              </w:rPr>
              <w:t>主要</w:t>
            </w:r>
            <w:r>
              <w:rPr>
                <w:rFonts w:hint="eastAsia" w:ascii="宋体" w:hAnsi="宋体" w:eastAsia="宋体" w:cs="宋体"/>
                <w:b/>
                <w:bCs/>
                <w:i w:val="0"/>
                <w:iCs w:val="0"/>
                <w:color w:val="000000"/>
                <w:kern w:val="0"/>
                <w:sz w:val="24"/>
                <w:szCs w:val="24"/>
                <w:u w:val="none"/>
                <w:lang w:val="en-US" w:eastAsia="zh-CN" w:bidi="ar"/>
              </w:rPr>
              <w:t>参数</w:t>
            </w:r>
            <w:r>
              <w:rPr>
                <w:rFonts w:hint="eastAsia" w:ascii="宋体" w:hAnsi="宋体" w:cs="宋体"/>
                <w:b/>
                <w:bCs/>
                <w:i w:val="0"/>
                <w:iCs w:val="0"/>
                <w:color w:val="000000"/>
                <w:kern w:val="0"/>
                <w:sz w:val="24"/>
                <w:szCs w:val="24"/>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类型</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名称</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主要参数及功能描述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76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低值</w:t>
            </w:r>
            <w:r>
              <w:rPr>
                <w:rFonts w:hint="eastAsia" w:ascii="宋体" w:hAnsi="宋体" w:eastAsia="宋体" w:cs="宋体"/>
                <w:i w:val="0"/>
                <w:iCs w:val="0"/>
                <w:color w:val="000000"/>
                <w:kern w:val="0"/>
                <w:sz w:val="24"/>
                <w:szCs w:val="24"/>
                <w:u w:val="none"/>
                <w:lang w:val="en-US" w:eastAsia="zh-CN" w:bidi="ar"/>
              </w:rPr>
              <w:t>易耗用品类</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专用胶袋</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1规格：</w:t>
            </w:r>
            <w:r>
              <w:rPr>
                <w:rFonts w:hint="eastAsia" w:ascii="Times New Roman" w:hAnsi="Times New Roman" w:eastAsia="仿宋_GB2312" w:cs="Times New Roman"/>
                <w:i w:val="0"/>
                <w:iCs w:val="0"/>
                <w:color w:val="000000"/>
                <w:kern w:val="0"/>
                <w:sz w:val="22"/>
                <w:szCs w:val="22"/>
                <w:u w:val="none"/>
                <w:lang w:val="en-US" w:eastAsia="zh-CN" w:bidi="ar"/>
              </w:rPr>
              <w:t>长：45CM 宽：30CM</w:t>
            </w:r>
          </w:p>
          <w:p>
            <w:pPr>
              <w:keepNext w:val="0"/>
              <w:keepLines w:val="0"/>
              <w:widowControl/>
              <w:suppressLineNumbers w:val="0"/>
              <w:jc w:val="left"/>
              <w:textAlignment w:val="center"/>
              <w:rPr>
                <w:rFonts w:hint="default"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2材质及颜色：透明，封口处带一次性黏贴功能，中间需贴白色可写纸</w:t>
            </w:r>
          </w:p>
          <w:p>
            <w:pPr>
              <w:keepNext w:val="0"/>
              <w:keepLines w:val="0"/>
              <w:widowControl/>
              <w:suppressLineNumbers w:val="0"/>
              <w:jc w:val="left"/>
              <w:textAlignment w:val="center"/>
              <w:rPr>
                <w:rFonts w:hint="eastAsia"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3袋子中间要有柜员机编号、经办员、复核员、金额等，详情见附图1</w:t>
            </w:r>
          </w:p>
          <w:p>
            <w:pPr>
              <w:keepNext w:val="0"/>
              <w:keepLines w:val="0"/>
              <w:widowControl/>
              <w:suppressLineNumbers w:val="0"/>
              <w:jc w:val="left"/>
              <w:textAlignment w:val="center"/>
              <w:rPr>
                <w:rFonts w:hint="eastAsia"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4样式见附件1</w:t>
            </w:r>
          </w:p>
          <w:p>
            <w:pPr>
              <w:keepNext w:val="0"/>
              <w:keepLines w:val="0"/>
              <w:widowControl/>
              <w:suppressLineNumbers w:val="0"/>
              <w:jc w:val="left"/>
              <w:textAlignment w:val="center"/>
              <w:rPr>
                <w:rFonts w:hint="default" w:eastAsia="仿宋_GB2312" w:cs="Times New Roman"/>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长条</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cs="Times New Roman"/>
                <w:color w:val="auto"/>
                <w:kern w:val="2"/>
                <w:sz w:val="21"/>
                <w:szCs w:val="24"/>
                <w:lang w:val="en-US" w:eastAsia="zh-CN" w:bidi="ar-SA"/>
              </w:rPr>
            </w:pPr>
            <w:r>
              <w:rPr>
                <w:rFonts w:hint="eastAsia" w:cs="Times New Roman"/>
                <w:color w:val="auto"/>
                <w:kern w:val="2"/>
                <w:sz w:val="21"/>
                <w:szCs w:val="24"/>
                <w:lang w:val="en-US" w:eastAsia="zh-CN" w:bidi="ar-SA"/>
              </w:rPr>
              <w:t>1规格：长190MM*宽17MM；</w:t>
            </w:r>
          </w:p>
          <w:p>
            <w:pPr>
              <w:keepNext w:val="0"/>
              <w:keepLines w:val="0"/>
              <w:widowControl/>
              <w:suppressLineNumbers w:val="0"/>
              <w:jc w:val="left"/>
              <w:textAlignment w:val="center"/>
              <w:rPr>
                <w:rFonts w:hint="eastAsia" w:cs="Times New Roman"/>
                <w:color w:val="auto"/>
                <w:kern w:val="2"/>
                <w:sz w:val="21"/>
                <w:szCs w:val="24"/>
                <w:lang w:val="en-US" w:eastAsia="zh-CN" w:bidi="ar-SA"/>
              </w:rPr>
            </w:pPr>
            <w:r>
              <w:rPr>
                <w:rFonts w:hint="eastAsia" w:cs="Times New Roman"/>
                <w:color w:val="auto"/>
                <w:kern w:val="2"/>
                <w:sz w:val="21"/>
                <w:szCs w:val="24"/>
                <w:lang w:val="en-US" w:eastAsia="zh-CN" w:bidi="ar-SA"/>
              </w:rPr>
              <w:t>2材质及颜色：白色ABS环保塑料+内嵌金属弹片+棉纱纸片表层；</w:t>
            </w:r>
          </w:p>
          <w:p>
            <w:pPr>
              <w:keepNext w:val="0"/>
              <w:keepLines w:val="0"/>
              <w:widowControl/>
              <w:suppressLineNumbers w:val="0"/>
              <w:jc w:val="left"/>
              <w:textAlignment w:val="center"/>
              <w:rPr>
                <w:rFonts w:hint="eastAsia" w:cs="Times New Roman"/>
                <w:color w:val="auto"/>
                <w:kern w:val="2"/>
                <w:sz w:val="21"/>
                <w:szCs w:val="24"/>
                <w:lang w:val="en-US" w:eastAsia="zh-CN" w:bidi="ar-SA"/>
              </w:rPr>
            </w:pPr>
            <w:r>
              <w:rPr>
                <w:rFonts w:hint="eastAsia" w:cs="Times New Roman"/>
                <w:color w:val="auto"/>
                <w:kern w:val="2"/>
                <w:sz w:val="21"/>
                <w:szCs w:val="24"/>
                <w:lang w:val="en-US" w:eastAsia="zh-CN" w:bidi="ar-SA"/>
              </w:rPr>
              <w:t>3性能：与卡封式挂锁匹配的</w:t>
            </w:r>
            <w:r>
              <w:rPr>
                <w:rFonts w:hint="default" w:cs="Times New Roman"/>
                <w:color w:val="auto"/>
                <w:kern w:val="2"/>
                <w:sz w:val="21"/>
                <w:szCs w:val="24"/>
                <w:lang w:val="en-US" w:eastAsia="zh-CN" w:bidi="ar-SA"/>
              </w:rPr>
              <w:t>封</w:t>
            </w:r>
            <w:r>
              <w:rPr>
                <w:rFonts w:hint="eastAsia" w:cs="Times New Roman"/>
                <w:color w:val="auto"/>
                <w:kern w:val="2"/>
                <w:sz w:val="21"/>
                <w:szCs w:val="24"/>
                <w:lang w:val="en-US" w:eastAsia="zh-CN" w:bidi="ar-SA"/>
              </w:rPr>
              <w:t>条；</w:t>
            </w:r>
          </w:p>
          <w:p>
            <w:pPr>
              <w:keepNext w:val="0"/>
              <w:keepLines w:val="0"/>
              <w:widowControl/>
              <w:suppressLineNumbers w:val="0"/>
              <w:jc w:val="left"/>
              <w:textAlignment w:val="center"/>
              <w:rPr>
                <w:rFonts w:hint="eastAsia" w:cs="Times New Roman"/>
                <w:color w:val="auto"/>
                <w:kern w:val="2"/>
                <w:sz w:val="21"/>
                <w:szCs w:val="24"/>
                <w:lang w:val="en-US" w:eastAsia="zh-CN" w:bidi="ar-SA"/>
              </w:rPr>
            </w:pPr>
            <w:r>
              <w:rPr>
                <w:rFonts w:hint="eastAsia" w:cs="Times New Roman"/>
                <w:color w:val="auto"/>
                <w:kern w:val="2"/>
                <w:sz w:val="21"/>
                <w:szCs w:val="24"/>
                <w:lang w:val="en-US" w:eastAsia="zh-CN" w:bidi="ar-SA"/>
              </w:rPr>
              <w:t>4封条式样：见附图2；</w:t>
            </w:r>
          </w:p>
          <w:p>
            <w:pPr>
              <w:keepNext w:val="0"/>
              <w:keepLines w:val="0"/>
              <w:widowControl/>
              <w:suppressLineNumbers w:val="0"/>
              <w:jc w:val="left"/>
              <w:textAlignment w:val="center"/>
              <w:rPr>
                <w:rFonts w:hint="eastAsia" w:cs="Times New Roman"/>
                <w:color w:val="auto"/>
                <w:kern w:val="2"/>
                <w:sz w:val="21"/>
                <w:szCs w:val="24"/>
                <w:lang w:val="en-US" w:eastAsia="zh-CN" w:bidi="ar-SA"/>
              </w:rPr>
            </w:pPr>
            <w:r>
              <w:rPr>
                <w:rFonts w:hint="eastAsia" w:cs="Times New Roman"/>
                <w:color w:val="auto"/>
                <w:kern w:val="2"/>
                <w:sz w:val="21"/>
                <w:szCs w:val="24"/>
                <w:lang w:val="en-US" w:eastAsia="zh-CN" w:bidi="ar-SA"/>
              </w:rPr>
              <w:t>10.5包装：100个/包、100包/箱。</w:t>
            </w:r>
          </w:p>
          <w:p>
            <w:pPr>
              <w:pStyle w:val="6"/>
              <w:rPr>
                <w:rFonts w:hint="eastAsia" w:ascii="宋体" w:hAnsi="宋体" w:eastAsia="宋体" w:cs="宋体"/>
                <w:i w:val="0"/>
                <w:iCs w:val="0"/>
                <w:color w:val="auto"/>
                <w:kern w:val="2"/>
                <w:sz w:val="21"/>
                <w:szCs w:val="21"/>
                <w:u w:val="none"/>
                <w:lang w:val="en-US" w:eastAsia="zh-CN" w:bidi="ar-SA"/>
              </w:rPr>
            </w:pPr>
            <w:r>
              <w:rPr>
                <w:rFonts w:hint="eastAsia"/>
                <w:color w:val="auto"/>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卡封片</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1规格：长</w:t>
            </w:r>
            <w:r>
              <w:rPr>
                <w:rFonts w:hint="eastAsia" w:cs="Times New Roman"/>
                <w:color w:val="auto"/>
                <w:kern w:val="2"/>
                <w:sz w:val="21"/>
                <w:szCs w:val="24"/>
                <w:lang w:val="en-US" w:eastAsia="zh-CN" w:bidi="ar-SA"/>
              </w:rPr>
              <w:t>45</w:t>
            </w:r>
            <w:r>
              <w:rPr>
                <w:rFonts w:hint="eastAsia" w:ascii="Times New Roman" w:hAnsi="Times New Roman" w:eastAsia="宋体" w:cs="Times New Roman"/>
                <w:color w:val="auto"/>
                <w:kern w:val="2"/>
                <w:sz w:val="21"/>
                <w:szCs w:val="24"/>
                <w:lang w:val="en-US" w:eastAsia="zh-CN" w:bidi="ar-SA"/>
              </w:rPr>
              <w:t>MM*宽</w:t>
            </w:r>
            <w:r>
              <w:rPr>
                <w:rFonts w:hint="eastAsia" w:cs="Times New Roman"/>
                <w:color w:val="auto"/>
                <w:kern w:val="2"/>
                <w:sz w:val="21"/>
                <w:szCs w:val="24"/>
                <w:lang w:val="en-US" w:eastAsia="zh-CN" w:bidi="ar-SA"/>
              </w:rPr>
              <w:t>7</w:t>
            </w:r>
            <w:r>
              <w:rPr>
                <w:rFonts w:hint="eastAsia" w:ascii="Times New Roman" w:hAnsi="Times New Roman" w:eastAsia="宋体" w:cs="Times New Roman"/>
                <w:color w:val="auto"/>
                <w:kern w:val="2"/>
                <w:sz w:val="21"/>
                <w:szCs w:val="24"/>
                <w:lang w:val="en-US" w:eastAsia="zh-CN" w:bidi="ar-SA"/>
              </w:rPr>
              <w:t>MM；</w:t>
            </w:r>
          </w:p>
          <w:p>
            <w:pPr>
              <w:keepNext w:val="0"/>
              <w:keepLines w:val="0"/>
              <w:widowControl/>
              <w:suppressLineNumbers w:val="0"/>
              <w:jc w:val="left"/>
              <w:textAlignment w:val="center"/>
              <w:rPr>
                <w:rFonts w:hint="eastAsia"/>
                <w:color w:val="auto"/>
                <w:lang w:val="en-US" w:eastAsia="zh-CN"/>
              </w:rPr>
            </w:pPr>
            <w:r>
              <w:rPr>
                <w:rFonts w:hint="eastAsia" w:ascii="Times New Roman" w:hAnsi="Times New Roman" w:eastAsia="宋体" w:cs="Times New Roman"/>
                <w:color w:val="auto"/>
                <w:kern w:val="2"/>
                <w:sz w:val="21"/>
                <w:szCs w:val="24"/>
                <w:lang w:val="en-US" w:eastAsia="zh-CN" w:bidi="ar-SA"/>
              </w:rPr>
              <w:t>2材质</w:t>
            </w:r>
            <w:r>
              <w:rPr>
                <w:rFonts w:hint="eastAsia"/>
                <w:color w:val="auto"/>
                <w:lang w:val="en-US" w:eastAsia="zh-CN"/>
              </w:rPr>
              <w:t>及颜色：白色阻燃PP塑料+棉纱纸片表层；</w:t>
            </w: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3 性能：与卡封式挂锁匹配的</w:t>
            </w:r>
            <w:r>
              <w:rPr>
                <w:rFonts w:hint="default"/>
                <w:color w:val="auto"/>
                <w:lang w:val="en-US" w:eastAsia="zh-CN"/>
              </w:rPr>
              <w:t>封片</w:t>
            </w:r>
            <w:r>
              <w:rPr>
                <w:rFonts w:hint="eastAsia"/>
                <w:color w:val="auto"/>
                <w:lang w:val="en-US" w:eastAsia="zh-CN"/>
              </w:rPr>
              <w:t>；</w:t>
            </w: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4封条式样：见附图3；</w:t>
            </w:r>
          </w:p>
          <w:p>
            <w:pPr>
              <w:keepNext w:val="0"/>
              <w:keepLines w:val="0"/>
              <w:widowControl/>
              <w:suppressLineNumbers w:val="0"/>
              <w:jc w:val="left"/>
              <w:textAlignment w:val="center"/>
              <w:rPr>
                <w:rFonts w:hint="default"/>
                <w:color w:val="auto"/>
                <w:lang w:val="en-US" w:eastAsia="zh-CN"/>
              </w:rPr>
            </w:pPr>
            <w:r>
              <w:rPr>
                <w:rFonts w:hint="eastAsia"/>
                <w:color w:val="auto"/>
                <w:lang w:val="en-US" w:eastAsia="zh-CN"/>
              </w:rPr>
              <w:t>11.5包装：200个/盒、50盒/箱。</w:t>
            </w:r>
          </w:p>
          <w:p>
            <w:pPr>
              <w:keepNext w:val="0"/>
              <w:keepLines w:val="0"/>
              <w:widowControl/>
              <w:suppressLineNumbers w:val="0"/>
              <w:jc w:val="left"/>
              <w:textAlignment w:val="center"/>
              <w:rPr>
                <w:rFonts w:hint="eastAsia" w:ascii="宋体" w:hAnsi="宋体" w:eastAsia="宋体" w:cs="宋体"/>
                <w:i w:val="0"/>
                <w:iCs w:val="0"/>
                <w:color w:val="auto"/>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扎把纸</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1规格：纸盘外径145MM*盘内径110MM*纸宽19MM，纸长65M/卷；</w:t>
            </w: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2材质及颜色：白色或棕色辛普森牛皮纸基底+环保热熔胶表层；</w:t>
            </w: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3性能：纸盘适配纸币扎把机使用；</w:t>
            </w:r>
          </w:p>
          <w:p>
            <w:pPr>
              <w:keepNext w:val="0"/>
              <w:keepLines w:val="0"/>
              <w:widowControl/>
              <w:suppressLineNumbers w:val="0"/>
              <w:jc w:val="left"/>
              <w:textAlignment w:val="center"/>
              <w:rPr>
                <w:rFonts w:hint="default"/>
                <w:color w:val="auto"/>
                <w:lang w:val="en-US" w:eastAsia="zh-CN"/>
              </w:rPr>
            </w:pPr>
            <w:r>
              <w:rPr>
                <w:rFonts w:hint="eastAsia"/>
                <w:color w:val="auto"/>
                <w:lang w:val="en-US" w:eastAsia="zh-CN"/>
              </w:rPr>
              <w:t>4包装：纸长65M/盘，40卷/箱。</w:t>
            </w:r>
          </w:p>
          <w:p>
            <w:pPr>
              <w:pStyle w:val="6"/>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4"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打</w:t>
            </w:r>
            <w:r>
              <w:rPr>
                <w:rFonts w:hint="eastAsia" w:ascii="宋体" w:hAnsi="宋体" w:eastAsia="宋体" w:cs="宋体"/>
                <w:i w:val="0"/>
                <w:iCs w:val="0"/>
                <w:color w:val="auto"/>
                <w:kern w:val="0"/>
                <w:sz w:val="21"/>
                <w:szCs w:val="21"/>
                <w:u w:val="none"/>
                <w:lang w:val="en-US" w:eastAsia="zh-CN" w:bidi="ar"/>
              </w:rPr>
              <w:t>捆带</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1规格：带筒内径120MM*带筒高150MM*带宽12MM或13MM、带长1100MM；</w:t>
            </w: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2材质及颜色：白色透明的环保聚丙烯塑胶；</w:t>
            </w:r>
          </w:p>
          <w:p>
            <w:pPr>
              <w:keepNext w:val="0"/>
              <w:keepLines w:val="0"/>
              <w:widowControl/>
              <w:suppressLineNumbers w:val="0"/>
              <w:jc w:val="left"/>
              <w:textAlignment w:val="center"/>
              <w:rPr>
                <w:rFonts w:hint="eastAsia"/>
                <w:color w:val="auto"/>
                <w:lang w:val="en-US" w:eastAsia="zh-CN"/>
              </w:rPr>
            </w:pPr>
            <w:r>
              <w:rPr>
                <w:rFonts w:hint="eastAsia"/>
                <w:color w:val="auto"/>
                <w:lang w:val="en-US" w:eastAsia="zh-CN"/>
              </w:rPr>
              <w:t>3性能：带盘适配捆钞机使用；</w:t>
            </w:r>
          </w:p>
          <w:p>
            <w:pPr>
              <w:keepNext w:val="0"/>
              <w:keepLines w:val="0"/>
              <w:widowControl/>
              <w:suppressLineNumbers w:val="0"/>
              <w:jc w:val="left"/>
              <w:textAlignment w:val="center"/>
              <w:rPr>
                <w:rFonts w:hint="default"/>
                <w:color w:val="auto"/>
                <w:lang w:val="en-US" w:eastAsia="zh-CN"/>
              </w:rPr>
            </w:pPr>
            <w:r>
              <w:rPr>
                <w:rFonts w:hint="eastAsia"/>
                <w:color w:val="auto"/>
                <w:lang w:val="en-US" w:eastAsia="zh-CN"/>
              </w:rPr>
              <w:t>4包装：带长110M/盘，4卷/箱。</w:t>
            </w:r>
          </w:p>
          <w:p>
            <w:pPr>
              <w:rPr>
                <w:rFonts w:hint="eastAsia"/>
                <w:color w:val="auto"/>
                <w:lang w:val="en-US" w:eastAsia="zh-CN"/>
              </w:rPr>
            </w:pPr>
          </w:p>
          <w:p>
            <w:pPr>
              <w:rPr>
                <w:rFonts w:hint="default"/>
                <w:color w:val="auto"/>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4"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6</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硬币包装纸</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1规格：</w:t>
            </w:r>
            <w:r>
              <w:rPr>
                <w:rFonts w:hint="eastAsia" w:ascii="Times New Roman" w:hAnsi="Times New Roman" w:eastAsia="仿宋_GB2312" w:cs="Times New Roman"/>
                <w:i w:val="0"/>
                <w:iCs w:val="0"/>
                <w:color w:val="000000"/>
                <w:kern w:val="0"/>
                <w:sz w:val="22"/>
                <w:szCs w:val="22"/>
                <w:u w:val="none"/>
                <w:lang w:val="en-US" w:eastAsia="zh-CN" w:bidi="ar"/>
              </w:rPr>
              <w:t>5角：长：180米，内径：50MM 高度108MM</w:t>
            </w:r>
            <w:r>
              <w:rPr>
                <w:rFonts w:hint="eastAsia" w:eastAsia="仿宋_GB2312" w:cs="Times New Roman"/>
                <w:i w:val="0"/>
                <w:iCs w:val="0"/>
                <w:color w:val="000000"/>
                <w:kern w:val="0"/>
                <w:sz w:val="22"/>
                <w:szCs w:val="22"/>
                <w:u w:val="none"/>
                <w:lang w:val="en-US" w:eastAsia="zh-CN" w:bidi="ar"/>
              </w:rPr>
              <w:t>或</w:t>
            </w:r>
            <w:r>
              <w:rPr>
                <w:rFonts w:hint="eastAsia" w:ascii="Times New Roman" w:hAnsi="Times New Roman" w:eastAsia="仿宋_GB2312" w:cs="Times New Roman"/>
                <w:i w:val="0"/>
                <w:iCs w:val="0"/>
                <w:color w:val="000000"/>
                <w:kern w:val="0"/>
                <w:sz w:val="22"/>
                <w:szCs w:val="22"/>
                <w:u w:val="none"/>
                <w:lang w:val="en-US" w:eastAsia="zh-CN" w:bidi="ar"/>
              </w:rPr>
              <w:t>1元：长：180米，内径：50MM 高度120MM</w:t>
            </w:r>
          </w:p>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2材质：牛皮纸卷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4"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7</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中转袋</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color w:val="auto"/>
                <w:lang w:val="en-US" w:eastAsia="zh-CN"/>
              </w:rPr>
            </w:pPr>
            <w:r>
              <w:rPr>
                <w:rFonts w:hint="default"/>
                <w:color w:val="auto"/>
                <w:lang w:val="en-US" w:eastAsia="zh-CN"/>
              </w:rPr>
              <w:t>1规格：长52CM*宽27CM*高34CM；</w:t>
            </w:r>
          </w:p>
          <w:p>
            <w:pPr>
              <w:keepNext w:val="0"/>
              <w:keepLines w:val="0"/>
              <w:widowControl/>
              <w:suppressLineNumbers w:val="0"/>
              <w:jc w:val="left"/>
              <w:textAlignment w:val="center"/>
              <w:rPr>
                <w:rFonts w:hint="default"/>
                <w:color w:val="auto"/>
                <w:lang w:val="en-US" w:eastAsia="zh-CN"/>
              </w:rPr>
            </w:pPr>
            <w:r>
              <w:rPr>
                <w:rFonts w:hint="default"/>
                <w:color w:val="auto"/>
                <w:lang w:val="en-US" w:eastAsia="zh-CN"/>
              </w:rPr>
              <w:t>2材质：黑色1680D牛津尼龙布、双口软厚保护隔层；</w:t>
            </w:r>
          </w:p>
          <w:p>
            <w:pPr>
              <w:keepNext w:val="0"/>
              <w:keepLines w:val="0"/>
              <w:widowControl/>
              <w:suppressLineNumbers w:val="0"/>
              <w:jc w:val="left"/>
              <w:textAlignment w:val="center"/>
              <w:rPr>
                <w:rFonts w:hint="default"/>
                <w:color w:val="auto"/>
                <w:lang w:val="en-US" w:eastAsia="zh-CN"/>
              </w:rPr>
            </w:pPr>
            <w:r>
              <w:rPr>
                <w:rFonts w:hint="default"/>
                <w:color w:val="auto"/>
                <w:lang w:val="en-US" w:eastAsia="zh-CN"/>
              </w:rPr>
              <w:t>3印制</w:t>
            </w:r>
            <w:r>
              <w:rPr>
                <w:rFonts w:hint="eastAsia"/>
                <w:color w:val="auto"/>
                <w:lang w:val="en-US" w:eastAsia="zh-CN"/>
              </w:rPr>
              <w:t>式样</w:t>
            </w:r>
            <w:r>
              <w:rPr>
                <w:rFonts w:hint="default"/>
                <w:color w:val="auto"/>
                <w:lang w:val="en-US" w:eastAsia="zh-CN"/>
              </w:rPr>
              <w:t>：</w:t>
            </w:r>
            <w:r>
              <w:rPr>
                <w:rFonts w:hint="eastAsia"/>
                <w:color w:val="auto"/>
                <w:lang w:val="en-US" w:eastAsia="zh-CN"/>
              </w:rPr>
              <w:t>表面</w:t>
            </w:r>
            <w:r>
              <w:rPr>
                <w:rFonts w:hint="default"/>
                <w:color w:val="auto"/>
                <w:lang w:val="en-US" w:eastAsia="zh-CN"/>
              </w:rPr>
              <w:t>印制</w:t>
            </w:r>
            <w:r>
              <w:rPr>
                <w:rFonts w:hint="eastAsia"/>
                <w:color w:val="auto"/>
                <w:lang w:val="en-US" w:eastAsia="zh-CN"/>
              </w:rPr>
              <w:t>“</w:t>
            </w:r>
            <w:r>
              <w:rPr>
                <w:rFonts w:hint="default"/>
                <w:color w:val="auto"/>
                <w:lang w:val="en-US" w:eastAsia="zh-CN"/>
              </w:rPr>
              <w:t>骏安</w:t>
            </w:r>
            <w:r>
              <w:rPr>
                <w:rFonts w:hint="eastAsia"/>
                <w:color w:val="auto"/>
                <w:lang w:val="en-US" w:eastAsia="zh-CN"/>
              </w:rPr>
              <w:t>”、“</w:t>
            </w:r>
            <w:r>
              <w:rPr>
                <w:rFonts w:hint="default"/>
                <w:color w:val="auto"/>
                <w:lang w:val="en-US" w:eastAsia="zh-CN"/>
              </w:rPr>
              <w:t xml:space="preserve"> LOGO</w:t>
            </w:r>
            <w:r>
              <w:rPr>
                <w:rFonts w:hint="eastAsia"/>
                <w:color w:val="auto"/>
                <w:lang w:val="en-US" w:eastAsia="zh-CN"/>
              </w:rPr>
              <w:t>”</w:t>
            </w:r>
            <w:r>
              <w:rPr>
                <w:rFonts w:hint="default"/>
                <w:color w:val="auto"/>
                <w:lang w:val="en-US" w:eastAsia="zh-CN"/>
              </w:rPr>
              <w:t>图案、</w:t>
            </w:r>
            <w:r>
              <w:rPr>
                <w:rFonts w:hint="eastAsia"/>
                <w:color w:val="auto"/>
                <w:lang w:val="en-US" w:eastAsia="zh-CN"/>
              </w:rPr>
              <w:t>统一</w:t>
            </w:r>
            <w:r>
              <w:rPr>
                <w:rFonts w:hint="default"/>
                <w:color w:val="auto"/>
                <w:lang w:val="en-US" w:eastAsia="zh-CN"/>
              </w:rPr>
              <w:t>“编号”。</w:t>
            </w:r>
          </w:p>
          <w:p>
            <w:pPr>
              <w:keepNext w:val="0"/>
              <w:keepLines w:val="0"/>
              <w:widowControl/>
              <w:suppressLineNumbers w:val="0"/>
              <w:jc w:val="left"/>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lang w:val="en-US" w:eastAsia="zh-CN"/>
              </w:rPr>
              <w:t>4.</w:t>
            </w:r>
            <w:r>
              <w:rPr>
                <w:rFonts w:hint="default"/>
                <w:color w:val="auto"/>
                <w:lang w:val="en-US" w:eastAsia="zh-CN"/>
              </w:rPr>
              <w:t>维护保养</w:t>
            </w:r>
            <w:r>
              <w:rPr>
                <w:rFonts w:hint="eastAsia"/>
                <w:color w:val="auto"/>
                <w:lang w:val="en-US" w:eastAsia="zh-CN"/>
              </w:rPr>
              <w:t>：</w:t>
            </w:r>
            <w:r>
              <w:rPr>
                <w:rFonts w:hint="default"/>
                <w:color w:val="auto"/>
                <w:lang w:val="en-US" w:eastAsia="zh-CN"/>
              </w:rPr>
              <w:t>至少半年以上的免费保质期，进行维修或更换，含所有备件；保质期过保后，有义务有偿提供零配件或维修。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4"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8</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交接本</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1规格：</w:t>
            </w:r>
            <w:r>
              <w:rPr>
                <w:rFonts w:hint="eastAsia" w:ascii="Times New Roman" w:hAnsi="Times New Roman" w:eastAsia="仿宋_GB2312" w:cs="Times New Roman"/>
                <w:i w:val="0"/>
                <w:iCs w:val="0"/>
                <w:color w:val="000000"/>
                <w:kern w:val="0"/>
                <w:sz w:val="22"/>
                <w:szCs w:val="22"/>
                <w:u w:val="none"/>
                <w:lang w:val="en-US" w:eastAsia="zh-CN" w:bidi="ar"/>
              </w:rPr>
              <w:t>30CM*21CM 带复写页</w:t>
            </w:r>
          </w:p>
          <w:p>
            <w:pPr>
              <w:keepNext w:val="0"/>
              <w:keepLines w:val="0"/>
              <w:widowControl/>
              <w:suppressLineNumbers w:val="0"/>
              <w:jc w:val="left"/>
              <w:textAlignment w:val="center"/>
              <w:rPr>
                <w:rFonts w:hint="default" w:eastAsia="仿宋_GB2312" w:cs="Times New Roman"/>
                <w:i w:val="0"/>
                <w:iCs w:val="0"/>
                <w:color w:val="000000"/>
                <w:kern w:val="0"/>
                <w:sz w:val="22"/>
                <w:szCs w:val="22"/>
                <w:u w:val="none"/>
                <w:lang w:val="en-US" w:eastAsia="zh-CN" w:bidi="ar"/>
              </w:rPr>
            </w:pPr>
            <w:r>
              <w:rPr>
                <w:rFonts w:hint="eastAsia" w:eastAsia="仿宋_GB2312" w:cs="Times New Roman"/>
                <w:i w:val="0"/>
                <w:iCs w:val="0"/>
                <w:color w:val="000000"/>
                <w:kern w:val="0"/>
                <w:sz w:val="22"/>
                <w:szCs w:val="22"/>
                <w:u w:val="none"/>
                <w:lang w:val="en-US" w:eastAsia="zh-CN" w:bidi="ar"/>
              </w:rPr>
              <w:t>2内容：详见附图8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4" w:hRule="exact"/>
          <w:jc w:val="center"/>
        </w:trPr>
        <w:tc>
          <w:tcPr>
            <w:tcW w:w="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9</w:t>
            </w:r>
          </w:p>
        </w:tc>
        <w:tc>
          <w:tcPr>
            <w:tcW w:w="760"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日立</w:t>
            </w:r>
            <w:r>
              <w:rPr>
                <w:rFonts w:hint="eastAsia" w:ascii="宋体" w:hAnsi="宋体" w:eastAsia="宋体" w:cs="宋体"/>
                <w:i w:val="0"/>
                <w:iCs w:val="0"/>
                <w:color w:val="auto"/>
                <w:kern w:val="0"/>
                <w:sz w:val="21"/>
                <w:szCs w:val="21"/>
                <w:u w:val="none"/>
                <w:lang w:val="en-US" w:eastAsia="zh-CN" w:bidi="ar"/>
              </w:rPr>
              <w:t>卡封片</w:t>
            </w:r>
          </w:p>
        </w:tc>
        <w:tc>
          <w:tcPr>
            <w:tcW w:w="6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1规格：长35MM*宽20MM；</w:t>
            </w:r>
          </w:p>
          <w:p>
            <w:pPr>
              <w:keepNext w:val="0"/>
              <w:keepLines w:val="0"/>
              <w:widowControl/>
              <w:suppressLineNumbers w:val="0"/>
              <w:jc w:val="left"/>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2材质及颜色：白色阻燃PP塑料+棉纱纸片表层+熊猫头形状；</w:t>
            </w:r>
          </w:p>
          <w:p>
            <w:pPr>
              <w:keepNext w:val="0"/>
              <w:keepLines w:val="0"/>
              <w:widowControl/>
              <w:suppressLineNumbers w:val="0"/>
              <w:jc w:val="left"/>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3 性能：</w:t>
            </w:r>
            <w:r>
              <w:rPr>
                <w:rFonts w:hint="eastAsia"/>
                <w:color w:val="auto"/>
                <w:lang w:val="en-US" w:eastAsia="zh-CN"/>
              </w:rPr>
              <w:t>与卡封式挂锁匹配的</w:t>
            </w:r>
            <w:r>
              <w:rPr>
                <w:rFonts w:hint="default" w:ascii="Times New Roman" w:hAnsi="Times New Roman" w:eastAsia="宋体" w:cs="Times New Roman"/>
                <w:color w:val="auto"/>
                <w:kern w:val="2"/>
                <w:sz w:val="21"/>
                <w:szCs w:val="24"/>
                <w:lang w:val="en-US" w:eastAsia="zh-CN" w:bidi="ar-SA"/>
              </w:rPr>
              <w:t>封片；</w:t>
            </w:r>
          </w:p>
          <w:p>
            <w:pPr>
              <w:keepNext w:val="0"/>
              <w:keepLines w:val="0"/>
              <w:widowControl/>
              <w:suppressLineNumbers w:val="0"/>
              <w:jc w:val="left"/>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4封片式样：见附图</w:t>
            </w:r>
            <w:r>
              <w:rPr>
                <w:rFonts w:hint="eastAsia" w:cs="Times New Roman"/>
                <w:color w:val="auto"/>
                <w:kern w:val="2"/>
                <w:sz w:val="21"/>
                <w:szCs w:val="24"/>
                <w:lang w:val="en-US" w:eastAsia="zh-CN" w:bidi="ar-SA"/>
              </w:rPr>
              <w:t>9</w:t>
            </w:r>
            <w:r>
              <w:rPr>
                <w:rFonts w:hint="default" w:ascii="Times New Roman" w:hAnsi="Times New Roman" w:eastAsia="宋体" w:cs="Times New Roman"/>
                <w:color w:val="auto"/>
                <w:kern w:val="2"/>
                <w:sz w:val="21"/>
                <w:szCs w:val="24"/>
                <w:lang w:val="en-US" w:eastAsia="zh-CN" w:bidi="ar-SA"/>
              </w:rPr>
              <w:t>；</w:t>
            </w:r>
          </w:p>
          <w:p>
            <w:pPr>
              <w:keepNext w:val="0"/>
              <w:keepLines w:val="0"/>
              <w:widowControl/>
              <w:suppressLineNumbers w:val="0"/>
              <w:jc w:val="left"/>
              <w:textAlignment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5包装：200个/盒、50盒/箱。</w:t>
            </w:r>
          </w:p>
        </w:tc>
      </w:tr>
    </w:tbl>
    <w:p>
      <w:pPr>
        <w:rPr>
          <w:rFonts w:hint="eastAsia" w:eastAsia="仿宋_GB2312"/>
          <w:color w:val="auto"/>
          <w:kern w:val="0"/>
          <w:sz w:val="32"/>
          <w:szCs w:val="32"/>
          <w:highlight w:val="none"/>
          <w:lang w:val="en-US" w:eastAsia="zh-CN"/>
        </w:rPr>
      </w:pPr>
      <w:r>
        <w:rPr>
          <w:rFonts w:hint="eastAsia" w:eastAsia="仿宋_GB2312"/>
          <w:color w:val="auto"/>
          <w:kern w:val="0"/>
          <w:sz w:val="32"/>
          <w:szCs w:val="32"/>
          <w:highlight w:val="none"/>
          <w:lang w:val="en-US" w:eastAsia="zh-CN"/>
        </w:rPr>
        <w:br w:type="page"/>
      </w:r>
    </w:p>
    <w:p>
      <w:pPr>
        <w:numPr>
          <w:ilvl w:val="0"/>
          <w:numId w:val="0"/>
        </w:numPr>
        <w:spacing w:line="360" w:lineRule="auto"/>
        <w:rPr>
          <w:rFonts w:hint="eastAsia" w:eastAsia="仿宋_GB2312"/>
          <w:color w:val="auto"/>
          <w:kern w:val="0"/>
          <w:sz w:val="32"/>
          <w:szCs w:val="32"/>
          <w:highlight w:val="none"/>
          <w:lang w:val="en-US" w:eastAsia="zh-CN"/>
        </w:rPr>
      </w:pPr>
      <w:r>
        <w:rPr>
          <w:rFonts w:hint="eastAsia" w:eastAsia="仿宋_GB2312"/>
          <w:color w:val="auto"/>
          <w:kern w:val="0"/>
          <w:sz w:val="32"/>
          <w:szCs w:val="32"/>
          <w:highlight w:val="none"/>
          <w:lang w:val="en-US" w:eastAsia="zh-CN"/>
        </w:rPr>
        <w:t>1.2耗材式样要求</w:t>
      </w:r>
    </w:p>
    <w:p>
      <w:pPr>
        <w:pStyle w:val="6"/>
        <w:ind w:firstLine="420"/>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耗材</w:t>
      </w:r>
      <w:r>
        <w:rPr>
          <w:rFonts w:hint="eastAsia" w:eastAsia="仿宋_GB2312" w:cs="Times New Roman"/>
          <w:color w:val="auto"/>
          <w:kern w:val="0"/>
          <w:sz w:val="32"/>
          <w:szCs w:val="32"/>
          <w:highlight w:val="none"/>
          <w:lang w:val="en-US" w:eastAsia="zh-CN" w:bidi="ar-SA"/>
        </w:rPr>
        <w:t>用品</w:t>
      </w:r>
      <w:r>
        <w:rPr>
          <w:rFonts w:hint="eastAsia" w:ascii="Times New Roman" w:hAnsi="Times New Roman" w:eastAsia="仿宋_GB2312" w:cs="Times New Roman"/>
          <w:color w:val="auto"/>
          <w:kern w:val="0"/>
          <w:sz w:val="32"/>
          <w:szCs w:val="32"/>
          <w:highlight w:val="none"/>
          <w:lang w:val="en-US" w:eastAsia="zh-CN" w:bidi="ar-SA"/>
        </w:rPr>
        <w:t>式样见下图。</w:t>
      </w:r>
    </w:p>
    <w:p>
      <w:pPr>
        <w:pStyle w:val="6"/>
        <w:jc w:val="center"/>
        <w:rPr>
          <w:rFonts w:hint="default"/>
          <w:b/>
          <w:bCs/>
          <w:sz w:val="24"/>
          <w:szCs w:val="24"/>
          <w:lang w:val="en-US" w:eastAsia="zh-CN"/>
        </w:rPr>
      </w:pPr>
      <w:r>
        <w:rPr>
          <w:rFonts w:hint="eastAsia"/>
          <w:b/>
          <w:bCs/>
          <w:sz w:val="24"/>
          <w:szCs w:val="24"/>
          <w:lang w:val="en-US" w:eastAsia="zh-CN"/>
        </w:rPr>
        <w:t>附图1专用胶袋</w:t>
      </w:r>
    </w:p>
    <w:p>
      <w:pPr>
        <w:jc w:val="center"/>
        <w:rPr>
          <w:rFonts w:hint="default"/>
          <w:lang w:val="en-US" w:eastAsia="zh-CN"/>
        </w:rPr>
      </w:pPr>
      <w:r>
        <w:drawing>
          <wp:inline distT="0" distB="0" distL="114300" distR="114300">
            <wp:extent cx="2275840" cy="3035935"/>
            <wp:effectExtent l="0" t="0" r="10160" b="12065"/>
            <wp:docPr id="3" name="图片 5" descr="3de5f96b631825b1fd24f871a251c3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3de5f96b631825b1fd24f871a251c3bf"/>
                    <pic:cNvPicPr>
                      <a:picLocks noChangeAspect="1"/>
                    </pic:cNvPicPr>
                  </pic:nvPicPr>
                  <pic:blipFill>
                    <a:blip r:embed="rId7"/>
                    <a:stretch>
                      <a:fillRect/>
                    </a:stretch>
                  </pic:blipFill>
                  <pic:spPr>
                    <a:xfrm>
                      <a:off x="0" y="0"/>
                      <a:ext cx="2275840" cy="3035935"/>
                    </a:xfrm>
                    <a:prstGeom prst="rect">
                      <a:avLst/>
                    </a:prstGeom>
                    <a:noFill/>
                    <a:ln>
                      <a:noFill/>
                    </a:ln>
                  </pic:spPr>
                </pic:pic>
              </a:graphicData>
            </a:graphic>
          </wp:inline>
        </w:drawing>
      </w:r>
    </w:p>
    <w:p>
      <w:pPr>
        <w:pStyle w:val="6"/>
        <w:jc w:val="center"/>
        <w:rPr>
          <w:rFonts w:hint="eastAsia" w:eastAsia="仿宋_GB2312"/>
          <w:color w:val="auto"/>
          <w:kern w:val="0"/>
          <w:sz w:val="32"/>
          <w:szCs w:val="32"/>
          <w:highlight w:val="none"/>
          <w:lang w:val="en-US" w:eastAsia="zh-CN"/>
        </w:rPr>
      </w:pPr>
    </w:p>
    <w:p>
      <w:pPr>
        <w:pStyle w:val="6"/>
        <w:jc w:val="center"/>
        <w:rPr>
          <w:rFonts w:hint="eastAsia"/>
          <w:b/>
          <w:bCs/>
          <w:sz w:val="24"/>
          <w:szCs w:val="24"/>
          <w:lang w:val="en-US" w:eastAsia="zh-CN"/>
        </w:rPr>
      </w:pPr>
    </w:p>
    <w:p>
      <w:pPr>
        <w:pStyle w:val="6"/>
        <w:jc w:val="center"/>
        <w:rPr>
          <w:rFonts w:hint="eastAsia"/>
          <w:b/>
          <w:bCs/>
          <w:sz w:val="24"/>
          <w:szCs w:val="24"/>
          <w:lang w:val="en-US" w:eastAsia="zh-CN"/>
        </w:rPr>
      </w:pPr>
      <w:r>
        <w:rPr>
          <w:rFonts w:hint="eastAsia"/>
          <w:b/>
          <w:bCs/>
          <w:sz w:val="24"/>
          <w:szCs w:val="24"/>
          <w:lang w:val="en-US" w:eastAsia="zh-CN"/>
        </w:rPr>
        <w:t>附图2 长条</w:t>
      </w:r>
    </w:p>
    <w:p>
      <w:pPr>
        <w:jc w:val="center"/>
        <w:rPr>
          <w:rFonts w:hint="default"/>
          <w:lang w:val="en-US" w:eastAsia="zh-CN"/>
        </w:rPr>
      </w:pPr>
      <w:r>
        <w:drawing>
          <wp:inline distT="0" distB="0" distL="114300" distR="114300">
            <wp:extent cx="3285490" cy="2470785"/>
            <wp:effectExtent l="0" t="0" r="10160" b="5715"/>
            <wp:docPr id="10" name="图片 35" descr="71C7B09815CEDCD0CD7FAEC1FBC6F1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5" descr="71C7B09815CEDCD0CD7FAEC1FBC6F18F"/>
                    <pic:cNvPicPr>
                      <a:picLocks noChangeAspect="1"/>
                    </pic:cNvPicPr>
                  </pic:nvPicPr>
                  <pic:blipFill>
                    <a:blip r:embed="rId8"/>
                    <a:srcRect l="17519" t="15594" r="8624" b="17567"/>
                    <a:stretch>
                      <a:fillRect/>
                    </a:stretch>
                  </pic:blipFill>
                  <pic:spPr>
                    <a:xfrm>
                      <a:off x="0" y="0"/>
                      <a:ext cx="3285490" cy="2470785"/>
                    </a:xfrm>
                    <a:prstGeom prst="rect">
                      <a:avLst/>
                    </a:prstGeom>
                    <a:noFill/>
                    <a:ln w="9525">
                      <a:noFill/>
                    </a:ln>
                  </pic:spPr>
                </pic:pic>
              </a:graphicData>
            </a:graphic>
          </wp:inline>
        </w:drawing>
      </w:r>
    </w:p>
    <w:p>
      <w:pPr>
        <w:rPr>
          <w:rFonts w:hint="eastAsia"/>
          <w:lang w:val="en-US" w:eastAsia="zh-CN"/>
        </w:rPr>
      </w:pPr>
    </w:p>
    <w:p>
      <w:pPr>
        <w:jc w:val="center"/>
        <w:rPr>
          <w:rFonts w:hint="default"/>
          <w:lang w:val="en-US" w:eastAsia="zh-CN"/>
        </w:rPr>
      </w:pPr>
    </w:p>
    <w:p>
      <w:pPr>
        <w:rPr>
          <w:rFonts w:hint="eastAsia"/>
          <w:b/>
          <w:bCs/>
          <w:sz w:val="24"/>
          <w:szCs w:val="24"/>
          <w:lang w:val="en-US" w:eastAsia="zh-CN"/>
        </w:rPr>
      </w:pPr>
      <w:r>
        <w:rPr>
          <w:rFonts w:hint="eastAsia"/>
          <w:b/>
          <w:bCs/>
          <w:sz w:val="24"/>
          <w:szCs w:val="24"/>
          <w:lang w:val="en-US" w:eastAsia="zh-CN"/>
        </w:rPr>
        <w:br w:type="page"/>
      </w:r>
    </w:p>
    <w:p>
      <w:pPr>
        <w:pStyle w:val="6"/>
        <w:jc w:val="center"/>
        <w:rPr>
          <w:rFonts w:hint="eastAsia"/>
          <w:b/>
          <w:bCs/>
          <w:sz w:val="24"/>
          <w:szCs w:val="24"/>
          <w:lang w:val="en-US" w:eastAsia="zh-CN"/>
        </w:rPr>
      </w:pPr>
    </w:p>
    <w:p>
      <w:pPr>
        <w:pStyle w:val="6"/>
        <w:jc w:val="center"/>
        <w:rPr>
          <w:rFonts w:hint="eastAsia"/>
          <w:b/>
          <w:bCs/>
          <w:sz w:val="24"/>
          <w:szCs w:val="24"/>
          <w:lang w:val="en-US" w:eastAsia="zh-CN"/>
        </w:rPr>
      </w:pPr>
      <w:r>
        <w:rPr>
          <w:rFonts w:hint="eastAsia"/>
          <w:b/>
          <w:bCs/>
          <w:sz w:val="24"/>
          <w:szCs w:val="24"/>
          <w:lang w:val="en-US" w:eastAsia="zh-CN"/>
        </w:rPr>
        <w:t>附图3 卡封片</w:t>
      </w:r>
    </w:p>
    <w:p>
      <w:pPr>
        <w:jc w:val="center"/>
        <w:rPr>
          <w:rFonts w:hint="default"/>
          <w:lang w:val="en-US" w:eastAsia="zh-CN"/>
        </w:rPr>
      </w:pPr>
      <w:r>
        <w:drawing>
          <wp:inline distT="0" distB="0" distL="114300" distR="114300">
            <wp:extent cx="2480310" cy="3259455"/>
            <wp:effectExtent l="0" t="0" r="17145" b="15240"/>
            <wp:docPr id="11" name="图片 32" descr="0F5FD958DC01A17B23BB52E00C14C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2" descr="0F5FD958DC01A17B23BB52E00C14C044"/>
                    <pic:cNvPicPr>
                      <a:picLocks noChangeAspect="1"/>
                    </pic:cNvPicPr>
                  </pic:nvPicPr>
                  <pic:blipFill>
                    <a:blip r:embed="rId9"/>
                    <a:srcRect l="7278" t="28711" r="10828" b="28996"/>
                    <a:stretch>
                      <a:fillRect/>
                    </a:stretch>
                  </pic:blipFill>
                  <pic:spPr>
                    <a:xfrm rot="-5400000">
                      <a:off x="0" y="0"/>
                      <a:ext cx="2480310" cy="3259455"/>
                    </a:xfrm>
                    <a:prstGeom prst="rect">
                      <a:avLst/>
                    </a:prstGeom>
                    <a:noFill/>
                    <a:ln w="9525">
                      <a:noFill/>
                    </a:ln>
                  </pic:spPr>
                </pic:pic>
              </a:graphicData>
            </a:graphic>
          </wp:inline>
        </w:drawing>
      </w:r>
    </w:p>
    <w:p>
      <w:pPr>
        <w:pStyle w:val="6"/>
        <w:jc w:val="center"/>
      </w:pPr>
    </w:p>
    <w:p>
      <w:pPr>
        <w:pStyle w:val="6"/>
        <w:jc w:val="center"/>
        <w:rPr>
          <w:rFonts w:hint="eastAsia"/>
          <w:b/>
          <w:bCs/>
          <w:sz w:val="24"/>
          <w:szCs w:val="24"/>
          <w:lang w:val="en-US" w:eastAsia="zh-CN"/>
        </w:rPr>
      </w:pPr>
    </w:p>
    <w:p>
      <w:pPr>
        <w:pStyle w:val="6"/>
        <w:jc w:val="center"/>
        <w:rPr>
          <w:rFonts w:hint="eastAsia"/>
          <w:b/>
          <w:bCs/>
          <w:sz w:val="24"/>
          <w:szCs w:val="24"/>
          <w:lang w:val="en-US" w:eastAsia="zh-CN"/>
        </w:rPr>
      </w:pPr>
      <w:r>
        <w:rPr>
          <w:rFonts w:hint="eastAsia"/>
          <w:b/>
          <w:bCs/>
          <w:sz w:val="24"/>
          <w:szCs w:val="24"/>
          <w:lang w:val="en-US" w:eastAsia="zh-CN"/>
        </w:rPr>
        <w:t>附图4扎把纸</w:t>
      </w:r>
    </w:p>
    <w:p>
      <w:pPr>
        <w:rPr>
          <w:rFonts w:hint="default"/>
          <w:lang w:val="en-US" w:eastAsia="zh-CN"/>
        </w:rPr>
      </w:pPr>
      <w:r>
        <w:drawing>
          <wp:anchor distT="0" distB="0" distL="114300" distR="114300" simplePos="0" relativeHeight="251660288" behindDoc="0" locked="0" layoutInCell="1" allowOverlap="1">
            <wp:simplePos x="0" y="0"/>
            <wp:positionH relativeFrom="column">
              <wp:posOffset>1638935</wp:posOffset>
            </wp:positionH>
            <wp:positionV relativeFrom="paragraph">
              <wp:posOffset>100330</wp:posOffset>
            </wp:positionV>
            <wp:extent cx="2366010" cy="2094865"/>
            <wp:effectExtent l="0" t="0" r="15240" b="635"/>
            <wp:wrapTopAndBottom/>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2366010" cy="2094865"/>
                    </a:xfrm>
                    <a:prstGeom prst="rect">
                      <a:avLst/>
                    </a:prstGeom>
                    <a:noFill/>
                    <a:ln>
                      <a:noFill/>
                    </a:ln>
                  </pic:spPr>
                </pic:pic>
              </a:graphicData>
            </a:graphic>
          </wp:anchor>
        </w:drawing>
      </w:r>
    </w:p>
    <w:p>
      <w:pPr>
        <w:jc w:val="center"/>
        <w:rPr>
          <w:rFonts w:hint="eastAsia"/>
          <w:lang w:val="en-US" w:eastAsia="zh-CN"/>
        </w:rPr>
      </w:pPr>
    </w:p>
    <w:p>
      <w:pPr>
        <w:pStyle w:val="6"/>
        <w:jc w:val="both"/>
        <w:rPr>
          <w:rFonts w:hint="eastAsia"/>
          <w:b/>
          <w:bCs/>
          <w:sz w:val="24"/>
          <w:szCs w:val="24"/>
          <w:lang w:val="en-US" w:eastAsia="zh-CN"/>
        </w:rPr>
      </w:pPr>
    </w:p>
    <w:p>
      <w:pPr>
        <w:rPr>
          <w:rFonts w:hint="eastAsia"/>
          <w:b/>
          <w:bCs/>
          <w:sz w:val="24"/>
          <w:szCs w:val="24"/>
          <w:lang w:val="en-US" w:eastAsia="zh-CN"/>
        </w:rPr>
      </w:pPr>
      <w:r>
        <w:rPr>
          <w:rFonts w:hint="eastAsia"/>
          <w:b/>
          <w:bCs/>
          <w:sz w:val="24"/>
          <w:szCs w:val="24"/>
          <w:lang w:val="en-US" w:eastAsia="zh-CN"/>
        </w:rPr>
        <w:br w:type="page"/>
      </w:r>
    </w:p>
    <w:p>
      <w:pPr>
        <w:pStyle w:val="6"/>
        <w:jc w:val="center"/>
        <w:rPr>
          <w:rFonts w:hint="eastAsia"/>
          <w:b/>
          <w:bCs/>
          <w:sz w:val="24"/>
          <w:szCs w:val="24"/>
          <w:lang w:val="en-US" w:eastAsia="zh-CN"/>
        </w:rPr>
      </w:pPr>
      <w:r>
        <w:rPr>
          <w:rFonts w:hint="eastAsia"/>
          <w:b/>
          <w:bCs/>
          <w:sz w:val="24"/>
          <w:szCs w:val="24"/>
          <w:lang w:val="en-US" w:eastAsia="zh-CN"/>
        </w:rPr>
        <w:t>附图5打捆带</w:t>
      </w:r>
    </w:p>
    <w:p>
      <w:pPr>
        <w:rPr>
          <w:rFonts w:hint="eastAsia"/>
          <w:lang w:val="en-US" w:eastAsia="zh-CN"/>
        </w:rPr>
      </w:pPr>
      <w:r>
        <w:drawing>
          <wp:anchor distT="0" distB="0" distL="114300" distR="114300" simplePos="0" relativeHeight="251661312" behindDoc="0" locked="0" layoutInCell="1" allowOverlap="1">
            <wp:simplePos x="0" y="0"/>
            <wp:positionH relativeFrom="column">
              <wp:posOffset>1528445</wp:posOffset>
            </wp:positionH>
            <wp:positionV relativeFrom="paragraph">
              <wp:posOffset>182245</wp:posOffset>
            </wp:positionV>
            <wp:extent cx="2371725" cy="2315210"/>
            <wp:effectExtent l="0" t="0" r="9525" b="8890"/>
            <wp:wrapTopAndBottom/>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1"/>
                    <a:stretch>
                      <a:fillRect/>
                    </a:stretch>
                  </pic:blipFill>
                  <pic:spPr>
                    <a:xfrm>
                      <a:off x="0" y="0"/>
                      <a:ext cx="2371725" cy="2315210"/>
                    </a:xfrm>
                    <a:prstGeom prst="rect">
                      <a:avLst/>
                    </a:prstGeom>
                    <a:noFill/>
                    <a:ln>
                      <a:noFill/>
                    </a:ln>
                  </pic:spPr>
                </pic:pic>
              </a:graphicData>
            </a:graphic>
          </wp:anchor>
        </w:drawing>
      </w:r>
    </w:p>
    <w:p>
      <w:pPr>
        <w:jc w:val="center"/>
        <w:rPr>
          <w:rFonts w:hint="eastAsia"/>
          <w:lang w:val="en-US" w:eastAsia="zh-CN"/>
        </w:rPr>
      </w:pPr>
    </w:p>
    <w:p>
      <w:pPr>
        <w:rPr>
          <w:rFonts w:hint="eastAsia"/>
          <w:b/>
          <w:bCs/>
          <w:sz w:val="24"/>
          <w:szCs w:val="24"/>
          <w:lang w:val="en-US" w:eastAsia="zh-CN"/>
        </w:rPr>
      </w:pPr>
    </w:p>
    <w:p>
      <w:pPr>
        <w:jc w:val="both"/>
        <w:rPr>
          <w:rFonts w:hint="eastAsia"/>
          <w:b/>
          <w:bCs/>
          <w:sz w:val="24"/>
          <w:szCs w:val="24"/>
          <w:lang w:val="en-US" w:eastAsia="zh-CN"/>
        </w:rPr>
      </w:pPr>
    </w:p>
    <w:p>
      <w:pPr>
        <w:jc w:val="center"/>
        <w:rPr>
          <w:rFonts w:hint="eastAsia"/>
          <w:b/>
          <w:bCs/>
          <w:sz w:val="24"/>
          <w:szCs w:val="24"/>
          <w:lang w:val="en-US" w:eastAsia="zh-CN"/>
        </w:rPr>
      </w:pPr>
      <w:r>
        <w:rPr>
          <w:rFonts w:hint="eastAsia"/>
          <w:b/>
          <w:bCs/>
          <w:sz w:val="24"/>
          <w:szCs w:val="24"/>
          <w:lang w:val="en-US" w:eastAsia="zh-CN"/>
        </w:rPr>
        <w:t>附图6 硬币包装纸</w:t>
      </w:r>
    </w:p>
    <w:p>
      <w:pPr>
        <w:pStyle w:val="6"/>
        <w:rPr>
          <w:rFonts w:hint="eastAsia"/>
          <w:lang w:val="en-US" w:eastAsia="zh-CN"/>
        </w:rPr>
      </w:pPr>
      <w:r>
        <w:drawing>
          <wp:anchor distT="0" distB="0" distL="114300" distR="114300" simplePos="0" relativeHeight="251662336" behindDoc="0" locked="0" layoutInCell="1" allowOverlap="1">
            <wp:simplePos x="0" y="0"/>
            <wp:positionH relativeFrom="column">
              <wp:posOffset>1639570</wp:posOffset>
            </wp:positionH>
            <wp:positionV relativeFrom="paragraph">
              <wp:posOffset>212725</wp:posOffset>
            </wp:positionV>
            <wp:extent cx="2374900" cy="2477135"/>
            <wp:effectExtent l="0" t="0" r="6350" b="18415"/>
            <wp:wrapTopAndBottom/>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2"/>
                    <a:stretch>
                      <a:fillRect/>
                    </a:stretch>
                  </pic:blipFill>
                  <pic:spPr>
                    <a:xfrm>
                      <a:off x="0" y="0"/>
                      <a:ext cx="2374900" cy="2477135"/>
                    </a:xfrm>
                    <a:prstGeom prst="rect">
                      <a:avLst/>
                    </a:prstGeom>
                    <a:noFill/>
                    <a:ln>
                      <a:noFill/>
                    </a:ln>
                  </pic:spPr>
                </pic:pic>
              </a:graphicData>
            </a:graphic>
          </wp:anchor>
        </w:drawing>
      </w:r>
    </w:p>
    <w:p>
      <w:pPr>
        <w:pStyle w:val="6"/>
        <w:jc w:val="center"/>
        <w:rPr>
          <w:rFonts w:hint="eastAsia"/>
          <w:b/>
          <w:bCs/>
          <w:sz w:val="24"/>
          <w:szCs w:val="24"/>
          <w:lang w:val="en-US" w:eastAsia="zh-CN"/>
        </w:rPr>
      </w:pPr>
    </w:p>
    <w:p>
      <w:pPr>
        <w:rPr>
          <w:rFonts w:hint="eastAsia"/>
          <w:b/>
          <w:bCs/>
          <w:sz w:val="24"/>
          <w:szCs w:val="24"/>
          <w:lang w:val="en-US" w:eastAsia="zh-CN"/>
        </w:rPr>
      </w:pPr>
    </w:p>
    <w:p>
      <w:pPr>
        <w:rPr>
          <w:rFonts w:hint="eastAsia"/>
          <w:b/>
          <w:bCs/>
          <w:sz w:val="24"/>
          <w:szCs w:val="24"/>
          <w:lang w:val="en-US" w:eastAsia="zh-CN"/>
        </w:rPr>
      </w:pPr>
      <w:r>
        <w:rPr>
          <w:rFonts w:hint="eastAsia"/>
          <w:b/>
          <w:bCs/>
          <w:sz w:val="24"/>
          <w:szCs w:val="24"/>
          <w:lang w:val="en-US" w:eastAsia="zh-CN"/>
        </w:rPr>
        <w:br w:type="page"/>
      </w:r>
    </w:p>
    <w:p>
      <w:pPr>
        <w:pStyle w:val="6"/>
        <w:jc w:val="center"/>
        <w:rPr>
          <w:rFonts w:hint="eastAsia"/>
          <w:b/>
          <w:bCs/>
          <w:sz w:val="24"/>
          <w:szCs w:val="24"/>
          <w:lang w:val="en-US" w:eastAsia="zh-CN"/>
        </w:rPr>
      </w:pPr>
    </w:p>
    <w:p>
      <w:pPr>
        <w:pStyle w:val="6"/>
        <w:jc w:val="center"/>
        <w:rPr>
          <w:rFonts w:hint="eastAsia"/>
          <w:b/>
          <w:bCs/>
          <w:sz w:val="24"/>
          <w:szCs w:val="24"/>
          <w:lang w:val="en-US" w:eastAsia="zh-CN"/>
        </w:rPr>
      </w:pPr>
    </w:p>
    <w:p>
      <w:pPr>
        <w:pStyle w:val="6"/>
        <w:jc w:val="center"/>
        <w:rPr>
          <w:rFonts w:hint="eastAsia"/>
          <w:b/>
          <w:bCs/>
          <w:sz w:val="24"/>
          <w:szCs w:val="24"/>
          <w:lang w:val="en-US" w:eastAsia="zh-CN"/>
        </w:rPr>
      </w:pPr>
      <w:r>
        <w:rPr>
          <w:rFonts w:hint="eastAsia"/>
          <w:b/>
          <w:bCs/>
          <w:sz w:val="24"/>
          <w:szCs w:val="24"/>
          <w:lang w:val="en-US" w:eastAsia="zh-CN"/>
        </w:rPr>
        <w:t>附图7 中转袋</w:t>
      </w:r>
    </w:p>
    <w:p>
      <w:pPr>
        <w:pStyle w:val="6"/>
        <w:jc w:val="center"/>
        <w:rPr>
          <w:rFonts w:hint="eastAsia"/>
          <w:b/>
          <w:bCs/>
          <w:sz w:val="24"/>
          <w:szCs w:val="24"/>
          <w:lang w:val="en-US" w:eastAsia="zh-CN"/>
        </w:rPr>
      </w:pPr>
      <w:r>
        <w:drawing>
          <wp:anchor distT="0" distB="0" distL="114300" distR="114300" simplePos="0" relativeHeight="251663360" behindDoc="0" locked="0" layoutInCell="1" allowOverlap="1">
            <wp:simplePos x="0" y="0"/>
            <wp:positionH relativeFrom="column">
              <wp:posOffset>1940560</wp:posOffset>
            </wp:positionH>
            <wp:positionV relativeFrom="paragraph">
              <wp:posOffset>135255</wp:posOffset>
            </wp:positionV>
            <wp:extent cx="2129155" cy="2800985"/>
            <wp:effectExtent l="0" t="0" r="4445" b="18415"/>
            <wp:wrapTopAndBottom/>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3"/>
                    <a:stretch>
                      <a:fillRect/>
                    </a:stretch>
                  </pic:blipFill>
                  <pic:spPr>
                    <a:xfrm>
                      <a:off x="0" y="0"/>
                      <a:ext cx="2129155" cy="2800985"/>
                    </a:xfrm>
                    <a:prstGeom prst="rect">
                      <a:avLst/>
                    </a:prstGeom>
                    <a:noFill/>
                    <a:ln>
                      <a:noFill/>
                    </a:ln>
                  </pic:spPr>
                </pic:pic>
              </a:graphicData>
            </a:graphic>
          </wp:anchor>
        </w:drawing>
      </w:r>
    </w:p>
    <w:p>
      <w:pPr>
        <w:pStyle w:val="6"/>
        <w:jc w:val="center"/>
        <w:rPr>
          <w:rFonts w:hint="eastAsia"/>
          <w:b/>
          <w:bCs/>
          <w:sz w:val="24"/>
          <w:szCs w:val="24"/>
          <w:lang w:val="en-US" w:eastAsia="zh-CN"/>
        </w:rPr>
      </w:pPr>
    </w:p>
    <w:p>
      <w:pPr>
        <w:pStyle w:val="6"/>
        <w:jc w:val="center"/>
        <w:rPr>
          <w:rFonts w:hint="default"/>
          <w:b/>
          <w:bCs/>
          <w:sz w:val="24"/>
          <w:szCs w:val="24"/>
          <w:lang w:val="en-US" w:eastAsia="zh-CN"/>
        </w:rPr>
      </w:pPr>
      <w:r>
        <w:rPr>
          <w:rFonts w:hint="eastAsia"/>
          <w:b/>
          <w:bCs/>
          <w:sz w:val="24"/>
          <w:szCs w:val="24"/>
          <w:lang w:val="en-US" w:eastAsia="zh-CN"/>
        </w:rPr>
        <w:t>附图8 交接本</w:t>
      </w:r>
    </w:p>
    <w:p>
      <w:pPr>
        <w:jc w:val="center"/>
      </w:pPr>
      <w:r>
        <w:drawing>
          <wp:anchor distT="0" distB="0" distL="114300" distR="114300" simplePos="0" relativeHeight="251664384" behindDoc="0" locked="0" layoutInCell="1" allowOverlap="1">
            <wp:simplePos x="0" y="0"/>
            <wp:positionH relativeFrom="column">
              <wp:posOffset>2011045</wp:posOffset>
            </wp:positionH>
            <wp:positionV relativeFrom="paragraph">
              <wp:posOffset>-178435</wp:posOffset>
            </wp:positionV>
            <wp:extent cx="1759585" cy="2342515"/>
            <wp:effectExtent l="0" t="0" r="635" b="12065"/>
            <wp:wrapTopAndBottom/>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4"/>
                    <a:stretch>
                      <a:fillRect/>
                    </a:stretch>
                  </pic:blipFill>
                  <pic:spPr>
                    <a:xfrm rot="-5400000" flipV="1">
                      <a:off x="0" y="0"/>
                      <a:ext cx="1759585" cy="2342515"/>
                    </a:xfrm>
                    <a:prstGeom prst="rect">
                      <a:avLst/>
                    </a:prstGeom>
                    <a:noFill/>
                    <a:ln>
                      <a:noFill/>
                    </a:ln>
                  </pic:spPr>
                </pic:pic>
              </a:graphicData>
            </a:graphic>
          </wp:anchor>
        </w:drawing>
      </w:r>
    </w:p>
    <w:p>
      <w:pPr>
        <w:pStyle w:val="6"/>
      </w:pPr>
    </w:p>
    <w:p>
      <w:pPr>
        <w:rPr>
          <w:rFonts w:hint="eastAsia"/>
          <w:b/>
          <w:bCs/>
          <w:sz w:val="24"/>
          <w:szCs w:val="24"/>
          <w:lang w:val="en-US" w:eastAsia="zh-CN"/>
        </w:rPr>
      </w:pPr>
      <w:r>
        <w:rPr>
          <w:rFonts w:hint="eastAsia"/>
          <w:b/>
          <w:bCs/>
          <w:sz w:val="24"/>
          <w:szCs w:val="24"/>
          <w:lang w:val="en-US" w:eastAsia="zh-CN"/>
        </w:rPr>
        <w:br w:type="page"/>
      </w:r>
    </w:p>
    <w:p>
      <w:pPr>
        <w:pStyle w:val="6"/>
        <w:jc w:val="center"/>
        <w:rPr>
          <w:rFonts w:hint="eastAsia"/>
          <w:b/>
          <w:bCs/>
          <w:sz w:val="24"/>
          <w:szCs w:val="24"/>
          <w:lang w:val="en-US" w:eastAsia="zh-CN"/>
        </w:rPr>
      </w:pPr>
    </w:p>
    <w:p>
      <w:pPr>
        <w:pStyle w:val="6"/>
        <w:jc w:val="center"/>
        <w:rPr>
          <w:rFonts w:hint="eastAsia"/>
          <w:b/>
          <w:bCs/>
          <w:sz w:val="24"/>
          <w:szCs w:val="24"/>
          <w:lang w:val="en-US" w:eastAsia="zh-CN"/>
        </w:rPr>
      </w:pPr>
    </w:p>
    <w:p>
      <w:pPr>
        <w:pStyle w:val="6"/>
        <w:jc w:val="center"/>
        <w:rPr>
          <w:rFonts w:hint="eastAsia"/>
          <w:b/>
          <w:bCs/>
          <w:sz w:val="24"/>
          <w:szCs w:val="24"/>
          <w:lang w:val="en-US" w:eastAsia="zh-CN"/>
        </w:rPr>
      </w:pPr>
      <w:r>
        <w:rPr>
          <w:rFonts w:hint="eastAsia"/>
          <w:b/>
          <w:bCs/>
          <w:sz w:val="24"/>
          <w:szCs w:val="24"/>
          <w:lang w:val="en-US" w:eastAsia="zh-CN"/>
        </w:rPr>
        <w:t>附图9 日立卡封</w:t>
      </w:r>
    </w:p>
    <w:p>
      <w:pPr>
        <w:jc w:val="center"/>
        <w:rPr>
          <w:rFonts w:hint="eastAsia"/>
          <w:lang w:val="en-US" w:eastAsia="zh-CN"/>
        </w:rPr>
      </w:pPr>
      <w:r>
        <w:drawing>
          <wp:inline distT="0" distB="0" distL="114300" distR="114300">
            <wp:extent cx="2480310" cy="3249930"/>
            <wp:effectExtent l="0" t="0" r="7620" b="15240"/>
            <wp:docPr id="13" name="图片 29" descr="CF85EA2643604108AE0EB27CA29B95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9" descr="CF85EA2643604108AE0EB27CA29B951B"/>
                    <pic:cNvPicPr>
                      <a:picLocks noChangeAspect="1"/>
                    </pic:cNvPicPr>
                  </pic:nvPicPr>
                  <pic:blipFill>
                    <a:blip r:embed="rId15"/>
                    <a:srcRect l="8865" t="20833" r="15958" b="16856"/>
                    <a:stretch>
                      <a:fillRect/>
                    </a:stretch>
                  </pic:blipFill>
                  <pic:spPr>
                    <a:xfrm rot="-5400000">
                      <a:off x="0" y="0"/>
                      <a:ext cx="2480310" cy="3249930"/>
                    </a:xfrm>
                    <a:prstGeom prst="rect">
                      <a:avLst/>
                    </a:prstGeom>
                    <a:noFill/>
                    <a:ln w="9525">
                      <a:noFill/>
                    </a:ln>
                  </pic:spPr>
                </pic:pic>
              </a:graphicData>
            </a:graphic>
          </wp:inline>
        </w:drawing>
      </w:r>
    </w:p>
    <w:p>
      <w:pPr>
        <w:jc w:val="center"/>
        <w:rPr>
          <w:rFonts w:hint="eastAsia"/>
          <w:lang w:val="en-US" w:eastAsia="zh-CN"/>
        </w:rPr>
      </w:pPr>
    </w:p>
    <w:p>
      <w:pPr>
        <w:jc w:val="center"/>
        <w:rPr>
          <w:rFonts w:hint="eastAsia"/>
          <w:lang w:val="en-US" w:eastAsia="zh-CN"/>
        </w:rPr>
      </w:pPr>
    </w:p>
    <w:p>
      <w:pPr>
        <w:pStyle w:val="6"/>
        <w:rPr>
          <w:rFonts w:hint="eastAsia"/>
          <w:lang w:val="en-US" w:eastAsia="zh-CN"/>
        </w:rPr>
      </w:pPr>
    </w:p>
    <w:p>
      <w:pPr>
        <w:numPr>
          <w:ilvl w:val="-1"/>
          <w:numId w:val="0"/>
        </w:num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0"/>
          <w:sz w:val="32"/>
          <w:szCs w:val="32"/>
          <w:highlight w:val="none"/>
          <w:lang w:val="en-US" w:eastAsia="zh-CN"/>
        </w:rPr>
        <w:t>2</w:t>
      </w:r>
      <w:r>
        <w:rPr>
          <w:rFonts w:hint="eastAsia" w:eastAsia="仿宋_GB2312"/>
          <w:color w:val="auto"/>
          <w:kern w:val="2"/>
          <w:sz w:val="32"/>
          <w:szCs w:val="32"/>
          <w:highlight w:val="none"/>
          <w:lang w:val="en-US" w:eastAsia="zh-CN"/>
        </w:rPr>
        <w:t>.</w:t>
      </w:r>
      <w:r>
        <w:rPr>
          <w:rFonts w:hint="eastAsia" w:eastAsia="仿宋_GB2312"/>
          <w:color w:val="auto"/>
          <w:kern w:val="2"/>
          <w:sz w:val="32"/>
          <w:szCs w:val="32"/>
          <w:highlight w:val="none"/>
        </w:rPr>
        <w:t>服务期：一年</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2</w:t>
      </w:r>
      <w:r>
        <w:rPr>
          <w:rFonts w:hint="eastAsia" w:eastAsia="仿宋_GB2312"/>
          <w:color w:val="auto"/>
          <w:kern w:val="2"/>
          <w:sz w:val="32"/>
          <w:szCs w:val="32"/>
          <w:highlight w:val="none"/>
        </w:rPr>
        <w:t>.1按采购人实际产品需求按需供货。</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2</w:t>
      </w:r>
      <w:r>
        <w:rPr>
          <w:rFonts w:hint="eastAsia" w:eastAsia="仿宋_GB2312"/>
          <w:color w:val="auto"/>
          <w:kern w:val="2"/>
          <w:sz w:val="32"/>
          <w:szCs w:val="32"/>
          <w:highlight w:val="none"/>
        </w:rPr>
        <w:t>.2采购人提出需求清单，中标单位服务响应时间为2小时，送货时间3天内配送及送达采购人指定地点。</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3.</w:t>
      </w:r>
      <w:r>
        <w:rPr>
          <w:rFonts w:hint="eastAsia" w:eastAsia="仿宋_GB2312"/>
          <w:color w:val="auto"/>
          <w:kern w:val="2"/>
          <w:sz w:val="32"/>
          <w:szCs w:val="32"/>
          <w:highlight w:val="none"/>
        </w:rPr>
        <w:t>供应商在满足产品需求的前提下，可以选用同等级别或更高级产品报价，但这些货物质量不能低于用户需求书的货物质量标准。</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4.</w:t>
      </w:r>
      <w:r>
        <w:rPr>
          <w:rFonts w:hint="eastAsia" w:eastAsia="仿宋_GB2312"/>
          <w:color w:val="auto"/>
          <w:kern w:val="2"/>
          <w:sz w:val="32"/>
          <w:szCs w:val="32"/>
          <w:highlight w:val="none"/>
        </w:rPr>
        <w:t>本项目报价应包括但不限于：标的货物、材料、采购、联络、售后上门服务、制作、其他附件、包装、检验、运费、保险费、仓储费、资料、质保期、一切税费（包括关税、增值税等）等相关服务的全部费用。</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5.</w:t>
      </w:r>
      <w:r>
        <w:rPr>
          <w:rFonts w:hint="eastAsia" w:eastAsia="仿宋_GB2312"/>
          <w:color w:val="auto"/>
          <w:kern w:val="2"/>
          <w:sz w:val="32"/>
          <w:szCs w:val="32"/>
          <w:highlight w:val="none"/>
        </w:rPr>
        <w:t>所有货物在交货检验时必须完好，无破损，配置、数量、质量及性能不低于本需求书中提出的要求。</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6.</w:t>
      </w:r>
      <w:r>
        <w:rPr>
          <w:rFonts w:hint="eastAsia" w:eastAsia="仿宋_GB2312"/>
          <w:color w:val="auto"/>
          <w:kern w:val="2"/>
          <w:sz w:val="32"/>
          <w:szCs w:val="32"/>
          <w:highlight w:val="none"/>
        </w:rPr>
        <w:t>供应商应当保证产品质量，如在交货验收时出现质量问题，第一次予以退还及更换，1天内按要求更换符合标准的货物；第二次予以追究供应商责任，应按合同总金额1%向采购人支付处罚金；第三次出现质量问题，采购人有权单方面解除合同，并有权要求供应商支付合同总金额10%作为处罚金。</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7.供</w:t>
      </w:r>
      <w:r>
        <w:rPr>
          <w:rFonts w:hint="eastAsia" w:eastAsia="仿宋_GB2312"/>
          <w:color w:val="auto"/>
          <w:kern w:val="2"/>
          <w:sz w:val="32"/>
          <w:szCs w:val="32"/>
          <w:highlight w:val="none"/>
        </w:rPr>
        <w:t>应商逾期交货的，每逾期一日，应按合同总金额1%向采购人支付违约金；逾期达15日的，采购人有权单方面解除合同，并有权要求供应商支付本合同总金额的10%作为违约金。</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★二、服务要求</w:t>
      </w:r>
    </w:p>
    <w:p>
      <w:pPr>
        <w:numPr>
          <w:ilvl w:val="-1"/>
          <w:numId w:val="0"/>
        </w:numPr>
        <w:spacing w:line="600" w:lineRule="exact"/>
        <w:ind w:left="0"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中标供应商须在采购人要求的时间内到采购人指定地点收集所需产品的规格</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rPr>
        <w:t>材质、功能</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lang w:val="en-US" w:eastAsia="zh-CN"/>
        </w:rPr>
        <w:t>印制式样</w:t>
      </w:r>
      <w:r>
        <w:rPr>
          <w:rFonts w:hint="eastAsia" w:eastAsia="仿宋_GB2312"/>
          <w:color w:val="auto"/>
          <w:kern w:val="2"/>
          <w:sz w:val="32"/>
          <w:szCs w:val="32"/>
          <w:highlight w:val="none"/>
        </w:rPr>
        <w:t>等定制要求（费用由中标供应商承担），并记录每个产品</w:t>
      </w:r>
      <w:r>
        <w:rPr>
          <w:rFonts w:hint="eastAsia" w:ascii="Times New Roman" w:hAnsi="Times New Roman" w:eastAsia="仿宋_GB2312" w:cs="Times New Roman"/>
          <w:color w:val="auto"/>
          <w:kern w:val="2"/>
          <w:sz w:val="32"/>
          <w:szCs w:val="32"/>
          <w:highlight w:val="none"/>
          <w:lang w:val="en-US" w:eastAsia="zh-CN" w:bidi="ar-SA"/>
        </w:rPr>
        <w:t>名称、规格参数、</w:t>
      </w:r>
      <w:r>
        <w:rPr>
          <w:rFonts w:hint="eastAsia" w:ascii="Times New Roman" w:eastAsia="仿宋_GB2312" w:cs="Times New Roman"/>
          <w:color w:val="auto"/>
          <w:kern w:val="2"/>
          <w:sz w:val="32"/>
          <w:szCs w:val="32"/>
          <w:highlight w:val="none"/>
          <w:lang w:val="en-US" w:eastAsia="zh-CN" w:bidi="ar-SA"/>
        </w:rPr>
        <w:t>技术要</w:t>
      </w:r>
      <w:r>
        <w:rPr>
          <w:rFonts w:hint="eastAsia" w:ascii="Times New Roman" w:hAnsi="Times New Roman" w:eastAsia="仿宋_GB2312" w:cs="Times New Roman"/>
          <w:color w:val="auto"/>
          <w:kern w:val="2"/>
          <w:sz w:val="32"/>
          <w:szCs w:val="32"/>
          <w:highlight w:val="none"/>
          <w:lang w:val="en-US" w:eastAsia="zh-CN" w:bidi="ar-SA"/>
        </w:rPr>
        <w:t>求等</w:t>
      </w:r>
      <w:r>
        <w:rPr>
          <w:rFonts w:hint="eastAsia" w:eastAsia="仿宋_GB2312"/>
          <w:color w:val="auto"/>
          <w:kern w:val="2"/>
          <w:sz w:val="32"/>
          <w:szCs w:val="32"/>
          <w:highlight w:val="none"/>
        </w:rPr>
        <w:t>，中标供应商将相关数据统一登记后以电子文档方式交到采购人处，资料必须严格保密。</w:t>
      </w:r>
    </w:p>
    <w:p>
      <w:pPr>
        <w:numPr>
          <w:ilvl w:val="-1"/>
          <w:numId w:val="0"/>
        </w:numPr>
        <w:spacing w:line="600" w:lineRule="exact"/>
        <w:ind w:left="0" w:firstLine="640" w:firstLineChars="200"/>
        <w:rPr>
          <w:rFonts w:hint="eastAsia" w:eastAsia="仿宋_GB2312"/>
          <w:color w:val="auto"/>
          <w:sz w:val="32"/>
          <w:szCs w:val="32"/>
          <w:highlight w:val="none"/>
        </w:rPr>
      </w:pPr>
      <w:r>
        <w:rPr>
          <w:rFonts w:hint="eastAsia" w:ascii="Times New Roman" w:eastAsia="仿宋_GB2312" w:cs="Times New Roman"/>
          <w:color w:val="auto"/>
          <w:kern w:val="2"/>
          <w:sz w:val="32"/>
          <w:szCs w:val="32"/>
          <w:highlight w:val="none"/>
          <w:lang w:val="en-US" w:eastAsia="zh-CN" w:bidi="ar-SA"/>
        </w:rPr>
        <w:t>中标</w:t>
      </w:r>
      <w:r>
        <w:rPr>
          <w:rFonts w:hint="eastAsia" w:ascii="Times New Roman" w:hAnsi="Times New Roman" w:eastAsia="仿宋_GB2312" w:cs="Times New Roman"/>
          <w:color w:val="auto"/>
          <w:kern w:val="2"/>
          <w:sz w:val="32"/>
          <w:szCs w:val="32"/>
          <w:highlight w:val="none"/>
          <w:lang w:val="en-US" w:eastAsia="zh-CN" w:bidi="ar-SA"/>
        </w:rPr>
        <w:t>供应商配备至少1名以上维护技术人员及拟派1名项目负责人须具备3年</w:t>
      </w:r>
      <w:r>
        <w:rPr>
          <w:rFonts w:hint="eastAsia" w:ascii="Times New Roman" w:eastAsia="仿宋_GB2312" w:cs="Times New Roman"/>
          <w:color w:val="auto"/>
          <w:kern w:val="2"/>
          <w:sz w:val="32"/>
          <w:szCs w:val="32"/>
          <w:highlight w:val="none"/>
          <w:lang w:val="en-US" w:eastAsia="zh-CN" w:bidi="ar-SA"/>
        </w:rPr>
        <w:t>及</w:t>
      </w:r>
      <w:r>
        <w:rPr>
          <w:rFonts w:hint="eastAsia" w:ascii="Times New Roman" w:hAnsi="Times New Roman" w:eastAsia="仿宋_GB2312" w:cs="Times New Roman"/>
          <w:color w:val="auto"/>
          <w:kern w:val="2"/>
          <w:sz w:val="32"/>
          <w:szCs w:val="32"/>
          <w:highlight w:val="none"/>
          <w:lang w:val="en-US" w:eastAsia="zh-CN" w:bidi="ar-SA"/>
        </w:rPr>
        <w:t>以上</w:t>
      </w:r>
      <w:r>
        <w:rPr>
          <w:rFonts w:hint="eastAsia" w:ascii="Times New Roman" w:eastAsia="仿宋_GB2312" w:cs="Times New Roman"/>
          <w:color w:val="auto"/>
          <w:kern w:val="2"/>
          <w:sz w:val="32"/>
          <w:szCs w:val="32"/>
          <w:highlight w:val="none"/>
          <w:lang w:val="en-US" w:eastAsia="zh-CN" w:bidi="ar-SA"/>
        </w:rPr>
        <w:t>人民币</w:t>
      </w:r>
      <w:r>
        <w:rPr>
          <w:rFonts w:hint="eastAsia" w:ascii="Times New Roman" w:hAnsi="Times New Roman" w:eastAsia="仿宋_GB2312" w:cs="Times New Roman"/>
          <w:color w:val="auto"/>
          <w:kern w:val="2"/>
          <w:sz w:val="32"/>
          <w:szCs w:val="32"/>
          <w:highlight w:val="none"/>
          <w:lang w:val="en-US" w:eastAsia="zh-CN" w:bidi="ar-SA"/>
        </w:rPr>
        <w:t>清分设备维修经验</w:t>
      </w:r>
      <w:r>
        <w:rPr>
          <w:rFonts w:hint="eastAsia" w:ascii="Times New Roman" w:eastAsia="仿宋_GB2312" w:cs="Times New Roman"/>
          <w:color w:val="auto"/>
          <w:kern w:val="2"/>
          <w:sz w:val="32"/>
          <w:szCs w:val="32"/>
          <w:highlight w:val="none"/>
          <w:lang w:val="en-US" w:eastAsia="zh-CN" w:bidi="ar-SA"/>
        </w:rPr>
        <w:t>及熟悉清分设备、易耗品原理</w:t>
      </w:r>
      <w:r>
        <w:rPr>
          <w:rFonts w:hint="eastAsia" w:ascii="Times New Roman" w:hAnsi="Times New Roman" w:eastAsia="仿宋_GB2312" w:cs="Times New Roman"/>
          <w:color w:val="auto"/>
          <w:kern w:val="2"/>
          <w:sz w:val="32"/>
          <w:szCs w:val="32"/>
          <w:highlight w:val="none"/>
          <w:lang w:val="en-US" w:eastAsia="zh-CN" w:bidi="ar-SA"/>
        </w:rPr>
        <w:t>。</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三、产品要求</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供货产品具体技术要求，</w:t>
      </w:r>
      <w:r>
        <w:rPr>
          <w:rFonts w:hint="eastAsia" w:ascii="Times New Roman" w:hAnsi="Times New Roman" w:eastAsia="仿宋_GB2312" w:cs="Times New Roman"/>
          <w:color w:val="auto"/>
          <w:kern w:val="2"/>
          <w:sz w:val="32"/>
          <w:szCs w:val="32"/>
          <w:highlight w:val="none"/>
          <w:lang w:val="en-US" w:eastAsia="zh-CN" w:bidi="ar-SA"/>
        </w:rPr>
        <w:t>需按</w:t>
      </w:r>
      <w:r>
        <w:rPr>
          <w:rFonts w:hint="eastAsia" w:ascii="Times New Roman" w:eastAsia="仿宋_GB2312" w:cs="Times New Roman"/>
          <w:color w:val="auto"/>
          <w:kern w:val="2"/>
          <w:sz w:val="32"/>
          <w:szCs w:val="32"/>
          <w:highlight w:val="none"/>
          <w:lang w:val="en-US" w:eastAsia="zh-CN" w:bidi="ar-SA"/>
        </w:rPr>
        <w:t>表</w:t>
      </w:r>
      <w:r>
        <w:rPr>
          <w:rFonts w:hint="eastAsia" w:ascii="Times New Roman" w:hAnsi="Times New Roman" w:eastAsia="仿宋_GB2312" w:cs="Times New Roman"/>
          <w:color w:val="auto"/>
          <w:kern w:val="2"/>
          <w:sz w:val="32"/>
          <w:szCs w:val="32"/>
          <w:highlight w:val="none"/>
          <w:lang w:val="en-US" w:eastAsia="zh-CN" w:bidi="ar-SA"/>
        </w:rPr>
        <w:t>1耗材规格参数及功能描述表中的</w:t>
      </w:r>
      <w:r>
        <w:rPr>
          <w:rFonts w:hint="eastAsia" w:ascii="Times New Roman" w:eastAsia="仿宋_GB2312" w:cs="Times New Roman"/>
          <w:color w:val="auto"/>
          <w:kern w:val="2"/>
          <w:sz w:val="32"/>
          <w:szCs w:val="32"/>
          <w:highlight w:val="none"/>
          <w:lang w:val="en-US" w:eastAsia="zh-CN" w:bidi="ar-SA"/>
        </w:rPr>
        <w:t>产</w:t>
      </w:r>
      <w:r>
        <w:rPr>
          <w:rFonts w:hint="eastAsia" w:ascii="Times New Roman" w:hAnsi="Times New Roman" w:eastAsia="仿宋_GB2312" w:cs="Times New Roman"/>
          <w:color w:val="auto"/>
          <w:kern w:val="2"/>
          <w:sz w:val="32"/>
          <w:szCs w:val="32"/>
          <w:highlight w:val="none"/>
          <w:lang w:val="en-US" w:eastAsia="zh-CN" w:bidi="ar-SA"/>
        </w:rPr>
        <w:t>品要求，样</w:t>
      </w:r>
      <w:r>
        <w:rPr>
          <w:rFonts w:hint="eastAsia" w:eastAsia="仿宋_GB2312"/>
          <w:color w:val="auto"/>
          <w:kern w:val="2"/>
          <w:sz w:val="32"/>
          <w:szCs w:val="32"/>
          <w:highlight w:val="none"/>
        </w:rPr>
        <w:t>版由采购人提供，中标供应商依据样版生产。</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四、供货、验货要求：</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1</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rPr>
        <w:t>中标供应商按采购人提供的实际产品需求清单供货，由采购人进行验收。</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2</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rPr>
        <w:t>中标供应商供货时效在采购人提供耗材需求清单后，于约定时间2小时内作出响应，3天内安排配送并送达采购人指定收货地点。未在约定时间内配送及送达的，必须在约定时间内提供充分说明，并采取应急供货措施，以免影响采购人生产所需，造成利益受损。</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3</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rPr>
        <w:t>中标供应商在满足产品需求的前提下，可以选用同等级别或更高级产品报价，但这些替代产品质量不能低于用户需求书中的标准。</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4</w:t>
      </w:r>
      <w:r>
        <w:rPr>
          <w:rFonts w:hint="eastAsia" w:eastAsia="仿宋_GB2312"/>
          <w:color w:val="auto"/>
          <w:sz w:val="32"/>
          <w:szCs w:val="32"/>
          <w:highlight w:val="none"/>
          <w:lang w:eastAsia="zh-CN"/>
        </w:rPr>
        <w:t>、</w:t>
      </w:r>
      <w:r>
        <w:rPr>
          <w:rFonts w:hint="eastAsia" w:eastAsia="仿宋_GB2312"/>
          <w:color w:val="auto"/>
          <w:sz w:val="32"/>
          <w:szCs w:val="32"/>
          <w:highlight w:val="none"/>
        </w:rPr>
        <w:t>中标供应商保证提供的产品为全新产品(完整原包装)，并符合服务需求书约定要求标准。</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5</w:t>
      </w:r>
      <w:r>
        <w:rPr>
          <w:rFonts w:hint="eastAsia" w:eastAsia="仿宋_GB2312"/>
          <w:color w:val="auto"/>
          <w:sz w:val="32"/>
          <w:szCs w:val="32"/>
          <w:highlight w:val="none"/>
          <w:lang w:eastAsia="zh-CN"/>
        </w:rPr>
        <w:t>、</w:t>
      </w:r>
      <w:r>
        <w:rPr>
          <w:rFonts w:hint="eastAsia" w:eastAsia="仿宋_GB2312"/>
          <w:color w:val="auto"/>
          <w:sz w:val="32"/>
          <w:szCs w:val="32"/>
          <w:highlight w:val="none"/>
        </w:rPr>
        <w:t>因中标供应商所供应的产品存在质量缺陷造成采购人受到一定经济损失的，所有损失均由中标供应商承担。</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6、产品送达采购人指点地点后，中标供应商应及时通知采购人进行清点、验收，采购人按合同约定对产品外观、数量、型号</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技术功能</w:t>
      </w:r>
      <w:r>
        <w:rPr>
          <w:rFonts w:hint="eastAsia" w:eastAsia="仿宋_GB2312"/>
          <w:color w:val="auto"/>
          <w:sz w:val="32"/>
          <w:szCs w:val="32"/>
          <w:highlight w:val="none"/>
        </w:rPr>
        <w:t>等进行初验，验收中发现供应商错发、漏发、产品存在瑕疵的，供应商应及时补发、更换，延误交货期限的，责任由供应商自行承担。</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7</w:t>
      </w:r>
      <w:r>
        <w:rPr>
          <w:rFonts w:hint="eastAsia" w:eastAsia="仿宋_GB2312"/>
          <w:color w:val="auto"/>
          <w:sz w:val="32"/>
          <w:szCs w:val="32"/>
          <w:highlight w:val="none"/>
          <w:lang w:eastAsia="zh-CN"/>
        </w:rPr>
        <w:t>、</w:t>
      </w:r>
      <w:r>
        <w:rPr>
          <w:rFonts w:hint="eastAsia" w:eastAsia="仿宋_GB2312"/>
          <w:color w:val="auto"/>
          <w:sz w:val="32"/>
          <w:szCs w:val="32"/>
          <w:highlight w:val="none"/>
        </w:rPr>
        <w:t>上述表面验收并不能免除供应商对产品内在品质的担保责任，对表面验收合格的产品，采购人仍保留在使用过程中提出质量异议的权利。</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8</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rPr>
        <w:t>交货地点：采购人指定地点。</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五</w:t>
      </w:r>
      <w:r>
        <w:rPr>
          <w:rFonts w:hint="eastAsia" w:eastAsia="仿宋_GB2312"/>
          <w:color w:val="auto"/>
          <w:kern w:val="2"/>
          <w:sz w:val="32"/>
          <w:szCs w:val="32"/>
          <w:highlight w:val="none"/>
        </w:rPr>
        <w:t>、售后服务及质量保证要求</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1.中标供应商必须保证用于制作的材料不低于询价文件要求与中标供应商承诺的高于询价文件的材料。</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2.质保期：中标供应商所供产品的质保期为一年，自中标供应商全部供货完毕，并经采购人验收合格之日起计，质保期内，如发生供货产品质量问题，中标供应商应当无偿免费维修、更换。</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3.产品交货时，中标供应商必须派遣服务人员至采购人场地，对于有质量问题的产品，须在1天内无条件更换。</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4.中标供应商须配备专门的服务人员，对采购人的服务通知，中标供应商在接报后应在2小时内响应，24小时内到达现场维护或处理，无法维修的须在3天内更换同等产品。</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六</w:t>
      </w:r>
      <w:r>
        <w:rPr>
          <w:rFonts w:hint="eastAsia" w:eastAsia="仿宋_GB2312"/>
          <w:color w:val="auto"/>
          <w:kern w:val="2"/>
          <w:sz w:val="32"/>
          <w:szCs w:val="32"/>
          <w:highlight w:val="none"/>
        </w:rPr>
        <w:t>、付款方式</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1、银行对公转账</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2、按月以实际用量结算，中标人每月8日前与使用部门完成对账，15日前提供正规增值税</w:t>
      </w:r>
      <w:r>
        <w:rPr>
          <w:rFonts w:hint="eastAsia" w:eastAsia="仿宋_GB2312"/>
          <w:color w:val="auto"/>
          <w:sz w:val="32"/>
          <w:szCs w:val="32"/>
          <w:highlight w:val="none"/>
          <w:lang w:val="en-US" w:eastAsia="zh-CN"/>
        </w:rPr>
        <w:t>专用</w:t>
      </w:r>
      <w:r>
        <w:rPr>
          <w:rFonts w:hint="eastAsia" w:eastAsia="仿宋_GB2312"/>
          <w:color w:val="auto"/>
          <w:sz w:val="32"/>
          <w:szCs w:val="32"/>
          <w:highlight w:val="none"/>
        </w:rPr>
        <w:t>发票给采购人。</w:t>
      </w:r>
    </w:p>
    <w:p>
      <w:pPr>
        <w:spacing w:line="600" w:lineRule="exact"/>
        <w:ind w:firstLine="640" w:firstLineChars="200"/>
        <w:rPr>
          <w:rFonts w:hint="eastAsia" w:eastAsia="仿宋_GB2312"/>
          <w:color w:val="auto"/>
          <w:sz w:val="32"/>
          <w:szCs w:val="32"/>
          <w:highlight w:val="none"/>
        </w:rPr>
      </w:pPr>
    </w:p>
    <w:p>
      <w:pPr>
        <w:spacing w:line="600" w:lineRule="exact"/>
        <w:ind w:firstLine="640" w:firstLineChars="200"/>
        <w:rPr>
          <w:rFonts w:hint="eastAsia" w:eastAsia="仿宋_GB2312"/>
          <w:color w:val="auto"/>
          <w:sz w:val="32"/>
          <w:szCs w:val="32"/>
          <w:highlight w:val="none"/>
        </w:rPr>
      </w:pPr>
    </w:p>
    <w:p>
      <w:pPr>
        <w:spacing w:line="600" w:lineRule="exact"/>
        <w:ind w:firstLine="640" w:firstLineChars="200"/>
        <w:rPr>
          <w:rFonts w:hint="eastAsia" w:eastAsia="仿宋_GB2312"/>
          <w:color w:val="auto"/>
          <w:sz w:val="32"/>
          <w:szCs w:val="32"/>
          <w:highlight w:val="none"/>
        </w:rPr>
      </w:pPr>
    </w:p>
    <w:p>
      <w:pPr>
        <w:spacing w:line="600" w:lineRule="exact"/>
        <w:ind w:firstLine="640" w:firstLineChars="200"/>
        <w:rPr>
          <w:rFonts w:hint="eastAsia" w:eastAsia="仿宋_GB2312"/>
          <w:color w:val="auto"/>
          <w:sz w:val="32"/>
          <w:szCs w:val="32"/>
          <w:highlight w:val="none"/>
        </w:rPr>
      </w:pPr>
    </w:p>
    <w:p>
      <w:pPr>
        <w:spacing w:line="600" w:lineRule="exact"/>
        <w:ind w:firstLine="640" w:firstLineChars="200"/>
        <w:rPr>
          <w:rFonts w:hint="eastAsia" w:eastAsia="仿宋_GB2312"/>
          <w:color w:val="auto"/>
          <w:sz w:val="32"/>
          <w:szCs w:val="32"/>
          <w:highlight w:val="none"/>
        </w:rPr>
      </w:pPr>
    </w:p>
    <w:p>
      <w:pPr>
        <w:pStyle w:val="2"/>
        <w:rPr>
          <w:rFonts w:hint="eastAsia" w:eastAsia="仿宋_GB2312"/>
          <w:color w:val="auto"/>
          <w:sz w:val="32"/>
          <w:szCs w:val="32"/>
          <w:highlight w:val="none"/>
        </w:rPr>
      </w:pPr>
    </w:p>
    <w:p>
      <w:pPr>
        <w:rPr>
          <w:rFonts w:hint="eastAsia" w:eastAsia="仿宋_GB2312"/>
          <w:color w:val="auto"/>
          <w:sz w:val="32"/>
          <w:szCs w:val="32"/>
          <w:highlight w:val="none"/>
        </w:rPr>
      </w:pPr>
    </w:p>
    <w:p>
      <w:pPr>
        <w:pStyle w:val="2"/>
        <w:ind w:firstLine="0" w:firstLineChars="0"/>
        <w:rPr>
          <w:rFonts w:hint="eastAsia"/>
        </w:rPr>
      </w:pPr>
    </w:p>
    <w:p>
      <w:pPr>
        <w:rPr>
          <w:rFonts w:hint="eastAsia"/>
        </w:rPr>
      </w:pPr>
    </w:p>
    <w:p>
      <w:pPr>
        <w:spacing w:line="600" w:lineRule="exact"/>
        <w:ind w:firstLine="0" w:firstLineChars="0"/>
        <w:jc w:val="center"/>
        <w:rPr>
          <w:rFonts w:hint="eastAsia" w:eastAsia="仿宋_GB2312"/>
          <w:b w:val="0"/>
          <w:color w:val="auto"/>
          <w:sz w:val="32"/>
          <w:szCs w:val="32"/>
          <w:highlight w:val="none"/>
        </w:rPr>
      </w:pPr>
      <w:r>
        <w:rPr>
          <w:rFonts w:hint="eastAsia" w:eastAsia="仿宋_GB2312"/>
          <w:b w:val="0"/>
          <w:color w:val="auto"/>
          <w:sz w:val="32"/>
          <w:szCs w:val="32"/>
          <w:highlight w:val="none"/>
        </w:rPr>
        <w:t xml:space="preserve">合 同 </w:t>
      </w:r>
      <w:r>
        <w:rPr>
          <w:rFonts w:hint="eastAsia" w:eastAsia="仿宋_GB2312"/>
          <w:b w:val="0"/>
          <w:color w:val="auto"/>
          <w:sz w:val="32"/>
          <w:szCs w:val="32"/>
          <w:highlight w:val="none"/>
          <w:lang w:val="en-US" w:eastAsia="zh-CN"/>
        </w:rPr>
        <w:t>模板（供参考）</w:t>
      </w:r>
    </w:p>
    <w:p>
      <w:pPr>
        <w:spacing w:line="600" w:lineRule="exact"/>
        <w:ind w:firstLine="640" w:firstLineChars="200"/>
        <w:rPr>
          <w:rFonts w:hint="eastAsia" w:eastAsia="仿宋_GB2312"/>
          <w:b w:val="0"/>
          <w:bCs w:val="0"/>
          <w:color w:val="auto"/>
          <w:sz w:val="32"/>
          <w:szCs w:val="32"/>
          <w:highlight w:val="none"/>
        </w:rPr>
      </w:pPr>
      <w:r>
        <w:rPr>
          <w:rFonts w:hint="eastAsia" w:eastAsia="仿宋_GB2312"/>
          <w:b w:val="0"/>
          <w:color w:val="auto"/>
          <w:sz w:val="32"/>
          <w:szCs w:val="32"/>
          <w:highlight w:val="none"/>
        </w:rPr>
        <w:t>甲方（采购方）：</w:t>
      </w:r>
    </w:p>
    <w:p>
      <w:pPr>
        <w:spacing w:line="600" w:lineRule="exact"/>
        <w:ind w:firstLine="640" w:firstLineChars="200"/>
        <w:rPr>
          <w:rFonts w:hint="eastAsia" w:eastAsia="仿宋_GB2312"/>
          <w:b w:val="0"/>
          <w:bCs w:val="0"/>
          <w:color w:val="auto"/>
          <w:sz w:val="32"/>
          <w:szCs w:val="32"/>
          <w:highlight w:val="none"/>
        </w:rPr>
      </w:pPr>
      <w:r>
        <w:rPr>
          <w:rFonts w:hint="eastAsia" w:eastAsia="仿宋_GB2312"/>
          <w:b w:val="0"/>
          <w:color w:val="auto"/>
          <w:sz w:val="32"/>
          <w:szCs w:val="32"/>
          <w:highlight w:val="none"/>
        </w:rPr>
        <w:t>乙方（供货方）</w:t>
      </w:r>
      <w:r>
        <w:rPr>
          <w:rFonts w:hint="eastAsia" w:eastAsia="仿宋_GB2312"/>
          <w:b w:val="0"/>
          <w:bCs w:val="0"/>
          <w:color w:val="auto"/>
          <w:sz w:val="32"/>
          <w:szCs w:val="32"/>
          <w:highlight w:val="none"/>
        </w:rPr>
        <w:t>：</w:t>
      </w:r>
    </w:p>
    <w:p>
      <w:pPr>
        <w:spacing w:line="600" w:lineRule="exact"/>
        <w:ind w:firstLine="640" w:firstLineChars="200"/>
        <w:rPr>
          <w:rFonts w:hint="eastAsia" w:eastAsia="仿宋_GB2312"/>
          <w:color w:val="auto"/>
          <w:sz w:val="32"/>
          <w:szCs w:val="32"/>
          <w:highlight w:val="none"/>
        </w:rPr>
      </w:pPr>
      <w:r>
        <w:rPr>
          <w:rFonts w:hint="eastAsia" w:eastAsia="仿宋_GB2312"/>
          <w:b w:val="0"/>
          <w:bCs w:val="0"/>
          <w:color w:val="auto"/>
          <w:sz w:val="32"/>
          <w:szCs w:val="32"/>
          <w:highlight w:val="none"/>
        </w:rPr>
        <w:t>甲乙双方本着平等合作、诚实守信、服务至上的原则，经双方充分协商，</w:t>
      </w:r>
      <w:r>
        <w:rPr>
          <w:rFonts w:hint="eastAsia" w:eastAsia="仿宋_GB2312"/>
          <w:color w:val="auto"/>
          <w:sz w:val="32"/>
          <w:szCs w:val="32"/>
          <w:highlight w:val="none"/>
        </w:rPr>
        <w:t>同意按下列条款签订合同：</w:t>
      </w:r>
    </w:p>
    <w:p>
      <w:pPr>
        <w:numPr>
          <w:ilvl w:val="0"/>
          <w:numId w:val="3"/>
        </w:numPr>
        <w:spacing w:line="600" w:lineRule="exact"/>
        <w:ind w:firstLine="640" w:firstLineChars="200"/>
        <w:rPr>
          <w:rFonts w:hint="eastAsia" w:eastAsia="仿宋_GB2312"/>
          <w:b/>
          <w:bCs/>
          <w:color w:val="auto"/>
          <w:sz w:val="32"/>
          <w:szCs w:val="32"/>
          <w:highlight w:val="none"/>
          <w:lang w:val="en-US" w:eastAsia="zh-CN"/>
        </w:rPr>
      </w:pPr>
      <w:r>
        <w:rPr>
          <w:rFonts w:hint="eastAsia" w:eastAsia="仿宋_GB2312"/>
          <w:b/>
          <w:bCs/>
          <w:color w:val="auto"/>
          <w:sz w:val="32"/>
          <w:szCs w:val="32"/>
          <w:highlight w:val="none"/>
        </w:rPr>
        <w:t>产品名称、型号</w:t>
      </w:r>
      <w:r>
        <w:rPr>
          <w:rFonts w:hint="eastAsia" w:eastAsia="仿宋_GB2312"/>
          <w:b/>
          <w:bCs/>
          <w:color w:val="auto"/>
          <w:sz w:val="32"/>
          <w:szCs w:val="32"/>
          <w:highlight w:val="none"/>
          <w:lang w:eastAsia="zh-CN"/>
        </w:rPr>
        <w:t>、</w:t>
      </w:r>
      <w:r>
        <w:rPr>
          <w:rFonts w:hint="eastAsia" w:eastAsia="仿宋_GB2312"/>
          <w:b/>
          <w:bCs/>
          <w:color w:val="auto"/>
          <w:sz w:val="32"/>
          <w:szCs w:val="32"/>
          <w:highlight w:val="none"/>
        </w:rPr>
        <w:t>单价</w:t>
      </w:r>
      <w:r>
        <w:rPr>
          <w:rFonts w:hint="eastAsia" w:eastAsia="仿宋_GB2312"/>
          <w:b/>
          <w:bCs/>
          <w:color w:val="auto"/>
          <w:sz w:val="32"/>
          <w:szCs w:val="32"/>
          <w:highlight w:val="none"/>
          <w:lang w:eastAsia="zh-CN"/>
        </w:rPr>
        <w:t>、</w:t>
      </w:r>
      <w:r>
        <w:rPr>
          <w:rFonts w:hint="eastAsia" w:eastAsia="仿宋_GB2312"/>
          <w:b/>
          <w:bCs/>
          <w:color w:val="auto"/>
          <w:sz w:val="32"/>
          <w:szCs w:val="32"/>
          <w:highlight w:val="none"/>
          <w:lang w:val="en-US" w:eastAsia="zh-CN"/>
        </w:rPr>
        <w:t>金额</w:t>
      </w:r>
    </w:p>
    <w:tbl>
      <w:tblPr>
        <w:tblStyle w:val="11"/>
        <w:tblW w:w="80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2"/>
        <w:gridCol w:w="1213"/>
        <w:gridCol w:w="1308"/>
        <w:gridCol w:w="844"/>
        <w:gridCol w:w="1000"/>
        <w:gridCol w:w="1282"/>
        <w:gridCol w:w="1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1213"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物资类型</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物资名称</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单价(元)</w:t>
            </w: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13"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低值易耗品类</w:t>
            </w:r>
          </w:p>
        </w:tc>
        <w:tc>
          <w:tcPr>
            <w:tcW w:w="130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专用胶袋</w:t>
            </w:r>
          </w:p>
        </w:tc>
        <w:tc>
          <w:tcPr>
            <w:tcW w:w="84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80000</w:t>
            </w:r>
          </w:p>
        </w:tc>
        <w:tc>
          <w:tcPr>
            <w:tcW w:w="1282"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长条</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84000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auto"/>
                <w:kern w:val="0"/>
                <w:sz w:val="21"/>
                <w:szCs w:val="21"/>
                <w:u w:val="none"/>
                <w:lang w:val="en-US" w:eastAsia="zh-CN" w:bidi="ar"/>
              </w:rPr>
              <w:t>3</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卡封</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34000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ind w:firstLine="229"/>
              <w:jc w:val="left"/>
              <w:rPr>
                <w:rFonts w:hint="default" w:ascii="Times New Roman" w:hAnsi="Times New Roman"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4</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扎把纸</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1200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5</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打捆带</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1080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硬币包装纸</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卷</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24</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7</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中转袋</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120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8</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交接本</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本</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20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exact"/>
          <w:jc w:val="center"/>
        </w:trPr>
        <w:tc>
          <w:tcPr>
            <w:tcW w:w="792"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9</w:t>
            </w:r>
          </w:p>
        </w:tc>
        <w:tc>
          <w:tcPr>
            <w:tcW w:w="1213"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日立卡封</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个</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default" w:ascii="Times New Roman" w:hAnsi="Times New Roman" w:eastAsia="仿宋_GB2312" w:cs="Times New Roman"/>
                <w:i w:val="0"/>
                <w:iCs w:val="0"/>
                <w:color w:val="000000"/>
                <w:kern w:val="0"/>
                <w:sz w:val="22"/>
                <w:szCs w:val="22"/>
                <w:u w:val="none"/>
                <w:lang w:val="en-US" w:eastAsia="zh-CN" w:bidi="ar"/>
              </w:rPr>
              <w:t>7500</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2"/>
                <w:sz w:val="21"/>
                <w:szCs w:val="21"/>
                <w:u w:val="none"/>
                <w:lang w:val="en-US" w:eastAsia="zh-CN" w:bidi="ar-SA"/>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exact"/>
          <w:jc w:val="center"/>
        </w:trPr>
        <w:tc>
          <w:tcPr>
            <w:tcW w:w="8003" w:type="dxa"/>
            <w:gridSpan w:val="7"/>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合计总金额（元）：</w:t>
            </w:r>
          </w:p>
        </w:tc>
      </w:tr>
    </w:tbl>
    <w:p>
      <w:pPr>
        <w:spacing w:line="600" w:lineRule="exact"/>
        <w:ind w:firstLine="0" w:firstLineChars="0"/>
        <w:rPr>
          <w:rFonts w:hint="eastAsia" w:eastAsia="仿宋_GB2312"/>
          <w:color w:val="auto"/>
          <w:kern w:val="2"/>
          <w:sz w:val="32"/>
          <w:szCs w:val="32"/>
          <w:highlight w:val="none"/>
        </w:rPr>
      </w:pPr>
      <w:r>
        <w:rPr>
          <w:rFonts w:hint="eastAsia" w:eastAsia="仿宋_GB2312"/>
          <w:color w:val="auto"/>
          <w:kern w:val="2"/>
          <w:sz w:val="32"/>
          <w:szCs w:val="32"/>
          <w:highlight w:val="none"/>
        </w:rPr>
        <w:t>报价包括但不限于：货物、材料、采购、联络、售后上门服务、制作、其他附件、包装、检验、运费、保险费、仓储费、资料、质保期、一切税费（包括关税、增值税等）等相关服务的全部费用。</w:t>
      </w:r>
    </w:p>
    <w:p>
      <w:pPr>
        <w:numPr>
          <w:ilvl w:val="-1"/>
          <w:numId w:val="0"/>
        </w:numPr>
        <w:spacing w:line="600" w:lineRule="exact"/>
        <w:ind w:firstLine="0" w:firstLineChars="0"/>
        <w:rPr>
          <w:rFonts w:hint="eastAsia" w:eastAsia="仿宋_GB2312"/>
          <w:b/>
          <w:bCs/>
          <w:color w:val="auto"/>
          <w:kern w:val="2"/>
          <w:sz w:val="32"/>
          <w:szCs w:val="32"/>
          <w:highlight w:val="none"/>
        </w:rPr>
      </w:pPr>
      <w:r>
        <w:rPr>
          <w:rFonts w:hint="eastAsia" w:eastAsia="仿宋_GB2312"/>
          <w:color w:val="auto"/>
          <w:kern w:val="2"/>
          <w:sz w:val="32"/>
          <w:szCs w:val="32"/>
          <w:highlight w:val="none"/>
          <w:lang w:val="en-US" w:eastAsia="zh-CN"/>
        </w:rPr>
        <w:t xml:space="preserve">    </w:t>
      </w:r>
      <w:r>
        <w:rPr>
          <w:rFonts w:hint="eastAsia" w:eastAsia="仿宋_GB2312"/>
          <w:b/>
          <w:bCs/>
          <w:color w:val="auto"/>
          <w:kern w:val="2"/>
          <w:sz w:val="32"/>
          <w:szCs w:val="32"/>
          <w:highlight w:val="none"/>
          <w:lang w:val="en-US" w:eastAsia="zh-CN"/>
        </w:rPr>
        <w:t>二、</w:t>
      </w:r>
      <w:r>
        <w:rPr>
          <w:rFonts w:hint="eastAsia" w:eastAsia="仿宋_GB2312"/>
          <w:b/>
          <w:bCs/>
          <w:color w:val="auto"/>
          <w:kern w:val="2"/>
          <w:sz w:val="32"/>
          <w:szCs w:val="32"/>
          <w:highlight w:val="none"/>
        </w:rPr>
        <w:t>服务期：</w:t>
      </w:r>
      <w:r>
        <w:rPr>
          <w:rFonts w:hint="eastAsia" w:eastAsia="仿宋_GB2312"/>
          <w:b w:val="0"/>
          <w:bCs w:val="0"/>
          <w:color w:val="auto"/>
          <w:kern w:val="2"/>
          <w:sz w:val="32"/>
          <w:szCs w:val="32"/>
          <w:highlight w:val="none"/>
          <w:lang w:val="en-US" w:eastAsia="zh-CN"/>
        </w:rPr>
        <w:t>自合同签订之日起</w:t>
      </w:r>
      <w:r>
        <w:rPr>
          <w:rFonts w:hint="eastAsia" w:eastAsia="仿宋_GB2312"/>
          <w:b w:val="0"/>
          <w:bCs w:val="0"/>
          <w:color w:val="auto"/>
          <w:kern w:val="2"/>
          <w:sz w:val="32"/>
          <w:szCs w:val="32"/>
          <w:highlight w:val="none"/>
        </w:rPr>
        <w:t>一年</w:t>
      </w:r>
    </w:p>
    <w:p>
      <w:pPr>
        <w:spacing w:line="600" w:lineRule="exact"/>
        <w:ind w:firstLine="640" w:firstLineChars="200"/>
        <w:rPr>
          <w:rFonts w:hint="eastAsia" w:eastAsia="仿宋_GB2312"/>
          <w:b/>
          <w:bCs/>
          <w:color w:val="auto"/>
          <w:kern w:val="2"/>
          <w:sz w:val="32"/>
          <w:szCs w:val="32"/>
          <w:highlight w:val="none"/>
        </w:rPr>
      </w:pPr>
      <w:r>
        <w:rPr>
          <w:rFonts w:hint="eastAsia" w:eastAsia="仿宋_GB2312"/>
          <w:b/>
          <w:bCs/>
          <w:color w:val="auto"/>
          <w:kern w:val="2"/>
          <w:sz w:val="32"/>
          <w:szCs w:val="32"/>
          <w:highlight w:val="none"/>
          <w:lang w:val="en-US" w:eastAsia="zh-CN"/>
        </w:rPr>
        <w:t>三、</w:t>
      </w:r>
      <w:r>
        <w:rPr>
          <w:rFonts w:hint="eastAsia" w:eastAsia="仿宋_GB2312"/>
          <w:b/>
          <w:bCs/>
          <w:color w:val="auto"/>
          <w:kern w:val="2"/>
          <w:sz w:val="32"/>
          <w:szCs w:val="32"/>
          <w:highlight w:val="none"/>
        </w:rPr>
        <w:t>服务要求</w:t>
      </w:r>
    </w:p>
    <w:p>
      <w:pPr>
        <w:numPr>
          <w:ilvl w:val="-1"/>
          <w:numId w:val="0"/>
        </w:numPr>
        <w:spacing w:line="600" w:lineRule="exact"/>
        <w:ind w:left="0"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1.乙方</w:t>
      </w:r>
      <w:r>
        <w:rPr>
          <w:rFonts w:hint="eastAsia" w:eastAsia="仿宋_GB2312"/>
          <w:color w:val="auto"/>
          <w:kern w:val="2"/>
          <w:sz w:val="32"/>
          <w:szCs w:val="32"/>
          <w:highlight w:val="none"/>
        </w:rPr>
        <w:t>须在</w:t>
      </w:r>
      <w:r>
        <w:rPr>
          <w:rFonts w:hint="eastAsia" w:eastAsia="仿宋_GB2312"/>
          <w:color w:val="auto"/>
          <w:kern w:val="2"/>
          <w:sz w:val="32"/>
          <w:szCs w:val="32"/>
          <w:highlight w:val="none"/>
          <w:lang w:val="en-US" w:eastAsia="zh-CN"/>
        </w:rPr>
        <w:t>甲方</w:t>
      </w:r>
      <w:r>
        <w:rPr>
          <w:rFonts w:hint="eastAsia" w:eastAsia="仿宋_GB2312"/>
          <w:color w:val="auto"/>
          <w:kern w:val="2"/>
          <w:sz w:val="32"/>
          <w:szCs w:val="32"/>
          <w:highlight w:val="none"/>
        </w:rPr>
        <w:t>要求的时间内到指定地点收集所需产品的规格</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rPr>
        <w:t>材质、功能</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lang w:val="en-US" w:eastAsia="zh-CN"/>
        </w:rPr>
        <w:t>印制式样</w:t>
      </w:r>
      <w:r>
        <w:rPr>
          <w:rFonts w:hint="eastAsia" w:eastAsia="仿宋_GB2312"/>
          <w:color w:val="auto"/>
          <w:kern w:val="2"/>
          <w:sz w:val="32"/>
          <w:szCs w:val="32"/>
          <w:highlight w:val="none"/>
        </w:rPr>
        <w:t>等定制要求（费用由中标供应商承担），并记录每个产品</w:t>
      </w:r>
      <w:r>
        <w:rPr>
          <w:rFonts w:hint="eastAsia" w:ascii="Times New Roman" w:hAnsi="Times New Roman" w:eastAsia="仿宋_GB2312" w:cs="Times New Roman"/>
          <w:color w:val="auto"/>
          <w:kern w:val="2"/>
          <w:sz w:val="32"/>
          <w:szCs w:val="32"/>
          <w:highlight w:val="none"/>
          <w:lang w:val="en-US" w:eastAsia="zh-CN" w:bidi="ar-SA"/>
        </w:rPr>
        <w:t>名称、规格参数、</w:t>
      </w:r>
      <w:r>
        <w:rPr>
          <w:rFonts w:hint="eastAsia" w:ascii="Times New Roman" w:eastAsia="仿宋_GB2312" w:cs="Times New Roman"/>
          <w:color w:val="auto"/>
          <w:kern w:val="2"/>
          <w:sz w:val="32"/>
          <w:szCs w:val="32"/>
          <w:highlight w:val="none"/>
          <w:lang w:val="en-US" w:eastAsia="zh-CN" w:bidi="ar-SA"/>
        </w:rPr>
        <w:t>技术要</w:t>
      </w:r>
      <w:r>
        <w:rPr>
          <w:rFonts w:hint="eastAsia" w:ascii="Times New Roman" w:hAnsi="Times New Roman" w:eastAsia="仿宋_GB2312" w:cs="Times New Roman"/>
          <w:color w:val="auto"/>
          <w:kern w:val="2"/>
          <w:sz w:val="32"/>
          <w:szCs w:val="32"/>
          <w:highlight w:val="none"/>
          <w:lang w:val="en-US" w:eastAsia="zh-CN" w:bidi="ar-SA"/>
        </w:rPr>
        <w:t>求等</w:t>
      </w:r>
      <w:r>
        <w:rPr>
          <w:rFonts w:hint="eastAsia" w:eastAsia="仿宋_GB2312"/>
          <w:color w:val="auto"/>
          <w:kern w:val="2"/>
          <w:sz w:val="32"/>
          <w:szCs w:val="32"/>
          <w:highlight w:val="none"/>
        </w:rPr>
        <w:t>，</w:t>
      </w:r>
      <w:r>
        <w:rPr>
          <w:rFonts w:hint="eastAsia" w:eastAsia="仿宋_GB2312"/>
          <w:color w:val="auto"/>
          <w:kern w:val="2"/>
          <w:sz w:val="32"/>
          <w:szCs w:val="32"/>
          <w:highlight w:val="none"/>
          <w:lang w:val="en-US" w:eastAsia="zh-CN"/>
        </w:rPr>
        <w:t>乙方</w:t>
      </w:r>
      <w:r>
        <w:rPr>
          <w:rFonts w:hint="eastAsia" w:eastAsia="仿宋_GB2312"/>
          <w:color w:val="auto"/>
          <w:kern w:val="2"/>
          <w:sz w:val="32"/>
          <w:szCs w:val="32"/>
          <w:highlight w:val="none"/>
        </w:rPr>
        <w:t>将相关数据统一登记后以电子文档方式交到</w:t>
      </w:r>
      <w:r>
        <w:rPr>
          <w:rFonts w:hint="eastAsia" w:eastAsia="仿宋_GB2312"/>
          <w:color w:val="auto"/>
          <w:kern w:val="2"/>
          <w:sz w:val="32"/>
          <w:szCs w:val="32"/>
          <w:highlight w:val="none"/>
          <w:lang w:val="en-US" w:eastAsia="zh-CN"/>
        </w:rPr>
        <w:t>甲方</w:t>
      </w:r>
      <w:r>
        <w:rPr>
          <w:rFonts w:hint="eastAsia" w:eastAsia="仿宋_GB2312"/>
          <w:color w:val="auto"/>
          <w:kern w:val="2"/>
          <w:sz w:val="32"/>
          <w:szCs w:val="32"/>
          <w:highlight w:val="none"/>
        </w:rPr>
        <w:t>处，资料必须严格保密。</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2</w:t>
      </w:r>
      <w:r>
        <w:rPr>
          <w:rFonts w:hint="eastAsia" w:eastAsia="仿宋_GB2312"/>
          <w:color w:val="auto"/>
          <w:kern w:val="2"/>
          <w:sz w:val="32"/>
          <w:szCs w:val="32"/>
          <w:highlight w:val="none"/>
        </w:rPr>
        <w:t>.</w:t>
      </w:r>
      <w:r>
        <w:rPr>
          <w:rFonts w:hint="eastAsia" w:eastAsia="仿宋_GB2312"/>
          <w:color w:val="auto"/>
          <w:kern w:val="2"/>
          <w:sz w:val="32"/>
          <w:szCs w:val="32"/>
          <w:highlight w:val="none"/>
          <w:lang w:val="en-US" w:eastAsia="zh-CN"/>
        </w:rPr>
        <w:t>乙方</w:t>
      </w:r>
      <w:r>
        <w:rPr>
          <w:rFonts w:hint="eastAsia" w:eastAsia="仿宋_GB2312"/>
          <w:color w:val="auto"/>
          <w:kern w:val="2"/>
          <w:sz w:val="32"/>
          <w:szCs w:val="32"/>
          <w:highlight w:val="none"/>
        </w:rPr>
        <w:t>需支付履约保证金，保证金金额为</w:t>
      </w:r>
      <w:r>
        <w:rPr>
          <w:rFonts w:hint="eastAsia" w:eastAsia="仿宋_GB2312"/>
          <w:color w:val="auto"/>
          <w:kern w:val="2"/>
          <w:sz w:val="32"/>
          <w:szCs w:val="32"/>
          <w:highlight w:val="none"/>
          <w:lang w:val="en-US" w:eastAsia="zh-CN"/>
        </w:rPr>
        <w:t>合同</w:t>
      </w:r>
      <w:r>
        <w:rPr>
          <w:rFonts w:hint="eastAsia" w:eastAsia="仿宋_GB2312"/>
          <w:color w:val="auto"/>
          <w:kern w:val="2"/>
          <w:sz w:val="32"/>
          <w:szCs w:val="32"/>
          <w:highlight w:val="none"/>
        </w:rPr>
        <w:t>金额10%</w:t>
      </w:r>
    </w:p>
    <w:p>
      <w:pPr>
        <w:spacing w:line="600" w:lineRule="exact"/>
        <w:ind w:firstLine="0" w:firstLineChars="0"/>
        <w:rPr>
          <w:rFonts w:hint="eastAsia" w:eastAsia="仿宋_GB2312"/>
          <w:b/>
          <w:bCs/>
          <w:color w:val="auto"/>
          <w:kern w:val="2"/>
          <w:sz w:val="32"/>
          <w:szCs w:val="32"/>
          <w:highlight w:val="none"/>
        </w:rPr>
      </w:pPr>
      <w:r>
        <w:rPr>
          <w:rFonts w:hint="eastAsia" w:eastAsia="仿宋_GB2312"/>
          <w:b w:val="0"/>
          <w:color w:val="auto"/>
          <w:sz w:val="32"/>
          <w:szCs w:val="32"/>
          <w:highlight w:val="none"/>
          <w:lang w:val="en-US" w:eastAsia="zh-CN"/>
        </w:rPr>
        <w:t xml:space="preserve">   </w:t>
      </w:r>
      <w:r>
        <w:rPr>
          <w:rFonts w:hint="eastAsia" w:eastAsia="仿宋_GB2312"/>
          <w:b/>
          <w:bCs/>
          <w:color w:val="auto"/>
          <w:sz w:val="32"/>
          <w:szCs w:val="32"/>
          <w:highlight w:val="none"/>
          <w:lang w:val="en-US" w:eastAsia="zh-CN"/>
        </w:rPr>
        <w:t>四</w:t>
      </w:r>
      <w:r>
        <w:rPr>
          <w:rFonts w:hint="eastAsia" w:eastAsia="仿宋_GB2312"/>
          <w:b/>
          <w:bCs/>
          <w:color w:val="auto"/>
          <w:sz w:val="32"/>
          <w:szCs w:val="32"/>
          <w:highlight w:val="none"/>
        </w:rPr>
        <w:t>、</w:t>
      </w:r>
      <w:r>
        <w:rPr>
          <w:rFonts w:hint="eastAsia" w:eastAsia="仿宋_GB2312"/>
          <w:b/>
          <w:bCs/>
          <w:color w:val="auto"/>
          <w:kern w:val="2"/>
          <w:sz w:val="32"/>
          <w:szCs w:val="32"/>
          <w:highlight w:val="none"/>
        </w:rPr>
        <w:t>供货、验货要求：</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1.</w:t>
      </w:r>
      <w:r>
        <w:rPr>
          <w:rFonts w:hint="eastAsia" w:eastAsia="仿宋_GB2312"/>
          <w:color w:val="auto"/>
          <w:kern w:val="2"/>
          <w:sz w:val="32"/>
          <w:szCs w:val="32"/>
          <w:highlight w:val="none"/>
          <w:lang w:val="en-US" w:eastAsia="zh-CN"/>
        </w:rPr>
        <w:t>乙方</w:t>
      </w:r>
      <w:r>
        <w:rPr>
          <w:rFonts w:hint="eastAsia" w:eastAsia="仿宋_GB2312"/>
          <w:color w:val="auto"/>
          <w:kern w:val="2"/>
          <w:sz w:val="32"/>
          <w:szCs w:val="32"/>
          <w:highlight w:val="none"/>
        </w:rPr>
        <w:t>提供的实际产品需求清单供货，由</w:t>
      </w:r>
      <w:r>
        <w:rPr>
          <w:rFonts w:hint="eastAsia" w:eastAsia="仿宋_GB2312"/>
          <w:color w:val="auto"/>
          <w:kern w:val="2"/>
          <w:sz w:val="32"/>
          <w:szCs w:val="32"/>
          <w:highlight w:val="none"/>
          <w:lang w:val="en-US" w:eastAsia="zh-CN"/>
        </w:rPr>
        <w:t>甲方</w:t>
      </w:r>
      <w:r>
        <w:rPr>
          <w:rFonts w:hint="eastAsia" w:eastAsia="仿宋_GB2312"/>
          <w:color w:val="auto"/>
          <w:kern w:val="2"/>
          <w:sz w:val="32"/>
          <w:szCs w:val="32"/>
          <w:highlight w:val="none"/>
        </w:rPr>
        <w:t>进行验收。</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2</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lang w:val="en-US" w:eastAsia="zh-CN"/>
        </w:rPr>
        <w:t>乙方</w:t>
      </w:r>
      <w:r>
        <w:rPr>
          <w:rFonts w:hint="eastAsia" w:eastAsia="仿宋_GB2312"/>
          <w:color w:val="auto"/>
          <w:kern w:val="2"/>
          <w:sz w:val="32"/>
          <w:szCs w:val="32"/>
          <w:highlight w:val="none"/>
        </w:rPr>
        <w:t>供货时效在</w:t>
      </w:r>
      <w:r>
        <w:rPr>
          <w:rFonts w:hint="eastAsia" w:eastAsia="仿宋_GB2312"/>
          <w:color w:val="auto"/>
          <w:kern w:val="2"/>
          <w:sz w:val="32"/>
          <w:szCs w:val="32"/>
          <w:highlight w:val="none"/>
          <w:lang w:val="en-US" w:eastAsia="zh-CN"/>
        </w:rPr>
        <w:t>甲方</w:t>
      </w:r>
      <w:r>
        <w:rPr>
          <w:rFonts w:hint="eastAsia" w:eastAsia="仿宋_GB2312"/>
          <w:color w:val="auto"/>
          <w:kern w:val="2"/>
          <w:sz w:val="32"/>
          <w:szCs w:val="32"/>
          <w:highlight w:val="none"/>
        </w:rPr>
        <w:t>提供耗材需求清单后，于约定时间2小时内作出响应，3天内安排配送并送达指定收货地点。未在约定时间内配送及送达的，必须在约定时间内提供充分说明，并采取应急供货措施，以免影响</w:t>
      </w:r>
      <w:r>
        <w:rPr>
          <w:rFonts w:hint="eastAsia" w:eastAsia="仿宋_GB2312"/>
          <w:color w:val="auto"/>
          <w:kern w:val="2"/>
          <w:sz w:val="32"/>
          <w:szCs w:val="32"/>
          <w:highlight w:val="none"/>
          <w:lang w:val="en-US" w:eastAsia="zh-CN"/>
        </w:rPr>
        <w:t>甲方</w:t>
      </w:r>
      <w:r>
        <w:rPr>
          <w:rFonts w:hint="eastAsia" w:eastAsia="仿宋_GB2312"/>
          <w:color w:val="auto"/>
          <w:kern w:val="2"/>
          <w:sz w:val="32"/>
          <w:szCs w:val="32"/>
          <w:highlight w:val="none"/>
        </w:rPr>
        <w:t>生产所需，造成利益受损。</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rPr>
        <w:t>3</w:t>
      </w:r>
      <w:r>
        <w:rPr>
          <w:rFonts w:hint="eastAsia" w:eastAsia="仿宋_GB2312"/>
          <w:color w:val="auto"/>
          <w:kern w:val="2"/>
          <w:sz w:val="32"/>
          <w:szCs w:val="32"/>
          <w:highlight w:val="none"/>
          <w:lang w:eastAsia="zh-CN"/>
        </w:rPr>
        <w:t>.</w:t>
      </w:r>
      <w:r>
        <w:rPr>
          <w:rFonts w:hint="eastAsia" w:eastAsia="仿宋_GB2312"/>
          <w:color w:val="auto"/>
          <w:kern w:val="2"/>
          <w:sz w:val="32"/>
          <w:szCs w:val="32"/>
          <w:highlight w:val="none"/>
          <w:lang w:val="en-US" w:eastAsia="zh-CN"/>
        </w:rPr>
        <w:t>乙方</w:t>
      </w:r>
      <w:r>
        <w:rPr>
          <w:rFonts w:hint="eastAsia" w:eastAsia="仿宋_GB2312"/>
          <w:color w:val="auto"/>
          <w:kern w:val="2"/>
          <w:sz w:val="32"/>
          <w:szCs w:val="32"/>
          <w:highlight w:val="none"/>
        </w:rPr>
        <w:t>在采取应急供货措施</w:t>
      </w:r>
      <w:r>
        <w:rPr>
          <w:rFonts w:hint="eastAsia" w:eastAsia="仿宋_GB2312"/>
          <w:color w:val="auto"/>
          <w:kern w:val="2"/>
          <w:sz w:val="32"/>
          <w:szCs w:val="32"/>
          <w:highlight w:val="none"/>
          <w:lang w:eastAsia="zh-CN"/>
        </w:rPr>
        <w:t>且</w:t>
      </w:r>
      <w:r>
        <w:rPr>
          <w:rFonts w:hint="eastAsia" w:eastAsia="仿宋_GB2312"/>
          <w:color w:val="auto"/>
          <w:kern w:val="2"/>
          <w:sz w:val="32"/>
          <w:szCs w:val="32"/>
          <w:highlight w:val="none"/>
        </w:rPr>
        <w:t>满足产品需求的前提下，可以选用同等级别或更高级产品报价，但这些替代产品质量不能低于</w:t>
      </w:r>
      <w:r>
        <w:rPr>
          <w:rFonts w:hint="eastAsia" w:eastAsia="仿宋_GB2312"/>
          <w:color w:val="auto"/>
          <w:kern w:val="2"/>
          <w:sz w:val="32"/>
          <w:szCs w:val="32"/>
          <w:highlight w:val="none"/>
          <w:lang w:val="en-US" w:eastAsia="zh-CN"/>
        </w:rPr>
        <w:t>询价文件</w:t>
      </w:r>
      <w:r>
        <w:rPr>
          <w:rFonts w:hint="eastAsia" w:eastAsia="仿宋_GB2312"/>
          <w:color w:val="auto"/>
          <w:kern w:val="2"/>
          <w:sz w:val="32"/>
          <w:szCs w:val="32"/>
          <w:highlight w:val="none"/>
        </w:rPr>
        <w:t>用户需求书中的标准。</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4</w:t>
      </w:r>
      <w:r>
        <w:rPr>
          <w:rFonts w:hint="eastAsia" w:eastAsia="仿宋_GB2312"/>
          <w:color w:val="auto"/>
          <w:sz w:val="32"/>
          <w:szCs w:val="32"/>
          <w:highlight w:val="none"/>
          <w:lang w:eastAsia="zh-CN"/>
        </w:rPr>
        <w:t>.</w:t>
      </w:r>
      <w:r>
        <w:rPr>
          <w:rFonts w:hint="eastAsia" w:eastAsia="仿宋_GB2312"/>
          <w:color w:val="auto"/>
          <w:kern w:val="2"/>
          <w:sz w:val="32"/>
          <w:szCs w:val="32"/>
          <w:highlight w:val="none"/>
          <w:lang w:val="en-US" w:eastAsia="zh-CN"/>
        </w:rPr>
        <w:t>乙方</w:t>
      </w:r>
      <w:r>
        <w:rPr>
          <w:rFonts w:hint="eastAsia" w:eastAsia="仿宋_GB2312"/>
          <w:color w:val="auto"/>
          <w:sz w:val="32"/>
          <w:szCs w:val="32"/>
          <w:highlight w:val="none"/>
        </w:rPr>
        <w:t>保证提供的产品为全新产品(完整原包装)，并符合服务需求书约定要求标准。</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5</w:t>
      </w:r>
      <w:r>
        <w:rPr>
          <w:rFonts w:hint="eastAsia" w:eastAsia="仿宋_GB2312"/>
          <w:color w:val="auto"/>
          <w:sz w:val="32"/>
          <w:szCs w:val="32"/>
          <w:highlight w:val="none"/>
          <w:lang w:eastAsia="zh-CN"/>
        </w:rPr>
        <w:t>.</w:t>
      </w:r>
      <w:r>
        <w:rPr>
          <w:rFonts w:hint="eastAsia" w:eastAsia="仿宋_GB2312"/>
          <w:color w:val="auto"/>
          <w:sz w:val="32"/>
          <w:szCs w:val="32"/>
          <w:highlight w:val="none"/>
        </w:rPr>
        <w:t>因</w:t>
      </w:r>
      <w:r>
        <w:rPr>
          <w:rFonts w:hint="eastAsia" w:eastAsia="仿宋_GB2312"/>
          <w:color w:val="auto"/>
          <w:kern w:val="2"/>
          <w:sz w:val="32"/>
          <w:szCs w:val="32"/>
          <w:highlight w:val="none"/>
          <w:lang w:val="en-US" w:eastAsia="zh-CN"/>
        </w:rPr>
        <w:t>乙方</w:t>
      </w:r>
      <w:r>
        <w:rPr>
          <w:rFonts w:hint="eastAsia" w:eastAsia="仿宋_GB2312"/>
          <w:color w:val="auto"/>
          <w:sz w:val="32"/>
          <w:szCs w:val="32"/>
          <w:highlight w:val="none"/>
        </w:rPr>
        <w:t>所供应的产品存在质量缺陷造成采购人受到一定经济损失的，所有损失均由</w:t>
      </w:r>
      <w:r>
        <w:rPr>
          <w:rFonts w:hint="eastAsia" w:eastAsia="仿宋_GB2312"/>
          <w:color w:val="auto"/>
          <w:kern w:val="2"/>
          <w:sz w:val="32"/>
          <w:szCs w:val="32"/>
          <w:highlight w:val="none"/>
          <w:lang w:val="en-US" w:eastAsia="zh-CN"/>
        </w:rPr>
        <w:t>乙方</w:t>
      </w:r>
      <w:r>
        <w:rPr>
          <w:rFonts w:hint="eastAsia" w:eastAsia="仿宋_GB2312"/>
          <w:color w:val="auto"/>
          <w:sz w:val="32"/>
          <w:szCs w:val="32"/>
          <w:highlight w:val="none"/>
        </w:rPr>
        <w:t>承担。</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6</w:t>
      </w:r>
      <w:r>
        <w:rPr>
          <w:rFonts w:hint="eastAsia" w:eastAsia="仿宋_GB2312"/>
          <w:color w:val="auto"/>
          <w:sz w:val="32"/>
          <w:szCs w:val="32"/>
          <w:highlight w:val="none"/>
          <w:lang w:eastAsia="zh-CN"/>
        </w:rPr>
        <w:t>.</w:t>
      </w:r>
      <w:r>
        <w:rPr>
          <w:rFonts w:hint="eastAsia" w:eastAsia="仿宋_GB2312"/>
          <w:color w:val="auto"/>
          <w:sz w:val="32"/>
          <w:szCs w:val="32"/>
          <w:highlight w:val="none"/>
        </w:rPr>
        <w:t>产品送达</w:t>
      </w:r>
      <w:r>
        <w:rPr>
          <w:rFonts w:hint="eastAsia" w:eastAsia="仿宋_GB2312"/>
          <w:color w:val="auto"/>
          <w:kern w:val="2"/>
          <w:sz w:val="32"/>
          <w:szCs w:val="32"/>
          <w:highlight w:val="none"/>
          <w:lang w:val="en-US" w:eastAsia="zh-CN"/>
        </w:rPr>
        <w:t>甲方</w:t>
      </w:r>
      <w:r>
        <w:rPr>
          <w:rFonts w:hint="eastAsia" w:eastAsia="仿宋_GB2312"/>
          <w:color w:val="auto"/>
          <w:sz w:val="32"/>
          <w:szCs w:val="32"/>
          <w:highlight w:val="none"/>
        </w:rPr>
        <w:t>指点地点后，</w:t>
      </w:r>
      <w:r>
        <w:rPr>
          <w:rFonts w:hint="eastAsia" w:eastAsia="仿宋_GB2312"/>
          <w:color w:val="auto"/>
          <w:kern w:val="2"/>
          <w:sz w:val="32"/>
          <w:szCs w:val="32"/>
          <w:highlight w:val="none"/>
          <w:lang w:val="en-US" w:eastAsia="zh-CN"/>
        </w:rPr>
        <w:t>乙方</w:t>
      </w:r>
      <w:r>
        <w:rPr>
          <w:rFonts w:hint="eastAsia" w:eastAsia="仿宋_GB2312"/>
          <w:color w:val="auto"/>
          <w:sz w:val="32"/>
          <w:szCs w:val="32"/>
          <w:highlight w:val="none"/>
        </w:rPr>
        <w:t>应及时通知</w:t>
      </w:r>
      <w:r>
        <w:rPr>
          <w:rFonts w:hint="eastAsia" w:eastAsia="仿宋_GB2312"/>
          <w:color w:val="auto"/>
          <w:kern w:val="2"/>
          <w:sz w:val="32"/>
          <w:szCs w:val="32"/>
          <w:highlight w:val="none"/>
          <w:lang w:val="en-US" w:eastAsia="zh-CN"/>
        </w:rPr>
        <w:t>甲方</w:t>
      </w:r>
      <w:r>
        <w:rPr>
          <w:rFonts w:hint="eastAsia" w:eastAsia="仿宋_GB2312"/>
          <w:color w:val="auto"/>
          <w:sz w:val="32"/>
          <w:szCs w:val="32"/>
          <w:highlight w:val="none"/>
        </w:rPr>
        <w:t>进行清点、验收，</w:t>
      </w:r>
      <w:r>
        <w:rPr>
          <w:rFonts w:hint="eastAsia" w:eastAsia="仿宋_GB2312"/>
          <w:color w:val="auto"/>
          <w:kern w:val="2"/>
          <w:sz w:val="32"/>
          <w:szCs w:val="32"/>
          <w:highlight w:val="none"/>
          <w:lang w:val="en-US" w:eastAsia="zh-CN"/>
        </w:rPr>
        <w:t>甲方</w:t>
      </w:r>
      <w:r>
        <w:rPr>
          <w:rFonts w:hint="eastAsia" w:eastAsia="仿宋_GB2312"/>
          <w:color w:val="auto"/>
          <w:sz w:val="32"/>
          <w:szCs w:val="32"/>
          <w:highlight w:val="none"/>
        </w:rPr>
        <w:t>按合同约定对产品外观、数量、型号</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技术功能</w:t>
      </w:r>
      <w:r>
        <w:rPr>
          <w:rFonts w:hint="eastAsia" w:eastAsia="仿宋_GB2312"/>
          <w:color w:val="auto"/>
          <w:sz w:val="32"/>
          <w:szCs w:val="32"/>
          <w:highlight w:val="none"/>
        </w:rPr>
        <w:t>等进行初验，验收中发现供应商错发、漏发、产品存在瑕疵的，</w:t>
      </w:r>
      <w:r>
        <w:rPr>
          <w:rFonts w:hint="eastAsia" w:eastAsia="仿宋_GB2312"/>
          <w:color w:val="auto"/>
          <w:sz w:val="32"/>
          <w:szCs w:val="32"/>
          <w:highlight w:val="none"/>
          <w:lang w:val="en-US" w:eastAsia="zh-CN"/>
        </w:rPr>
        <w:t>乙方</w:t>
      </w:r>
      <w:r>
        <w:rPr>
          <w:rFonts w:hint="eastAsia" w:eastAsia="仿宋_GB2312"/>
          <w:color w:val="auto"/>
          <w:sz w:val="32"/>
          <w:szCs w:val="32"/>
          <w:highlight w:val="none"/>
        </w:rPr>
        <w:t>应及时补发、更换，延误交货期限的，责任由</w:t>
      </w:r>
      <w:r>
        <w:rPr>
          <w:rFonts w:hint="eastAsia" w:eastAsia="仿宋_GB2312"/>
          <w:color w:val="auto"/>
          <w:sz w:val="32"/>
          <w:szCs w:val="32"/>
          <w:highlight w:val="none"/>
          <w:lang w:val="en-US" w:eastAsia="zh-CN"/>
        </w:rPr>
        <w:t>乙方</w:t>
      </w:r>
      <w:r>
        <w:rPr>
          <w:rFonts w:hint="eastAsia" w:eastAsia="仿宋_GB2312"/>
          <w:color w:val="auto"/>
          <w:sz w:val="32"/>
          <w:szCs w:val="32"/>
          <w:highlight w:val="none"/>
        </w:rPr>
        <w:t>自行承担。</w:t>
      </w:r>
    </w:p>
    <w:p>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7</w:t>
      </w:r>
      <w:r>
        <w:rPr>
          <w:rFonts w:hint="eastAsia" w:eastAsia="仿宋_GB2312"/>
          <w:color w:val="auto"/>
          <w:sz w:val="32"/>
          <w:szCs w:val="32"/>
          <w:highlight w:val="none"/>
          <w:lang w:eastAsia="zh-CN"/>
        </w:rPr>
        <w:t>.</w:t>
      </w:r>
      <w:r>
        <w:rPr>
          <w:rFonts w:hint="eastAsia" w:eastAsia="仿宋_GB2312"/>
          <w:color w:val="auto"/>
          <w:sz w:val="32"/>
          <w:szCs w:val="32"/>
          <w:highlight w:val="none"/>
        </w:rPr>
        <w:t>上述表面验收并不能免除供应商对产品内在品质的担保责任，对表面验收合格的产品，采购人仍保留在使用过程中提出质量异议的权利。</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8.乙方</w:t>
      </w:r>
      <w:r>
        <w:rPr>
          <w:rFonts w:hint="eastAsia" w:eastAsia="仿宋_GB2312"/>
          <w:color w:val="auto"/>
          <w:kern w:val="2"/>
          <w:sz w:val="32"/>
          <w:szCs w:val="32"/>
          <w:highlight w:val="none"/>
        </w:rPr>
        <w:t>应当保证产品质量，如在交货验收时出现质量问题，第一次予以退还及更换，1天内按要求更换符合标准的货物；第二次予以追究供应商责任，应按合同总金额1%向采购人支付处罚金；第三次出现质量问题，采购人有权单方面解除合同，并有权要求供应商支付合同总金额10%作为处罚金。</w:t>
      </w:r>
    </w:p>
    <w:p>
      <w:pPr>
        <w:spacing w:line="600" w:lineRule="exact"/>
        <w:ind w:firstLine="640" w:firstLineChars="200"/>
        <w:rPr>
          <w:rFonts w:hint="eastAsia" w:eastAsia="仿宋_GB2312"/>
          <w:color w:val="auto"/>
          <w:kern w:val="2"/>
          <w:sz w:val="32"/>
          <w:szCs w:val="32"/>
          <w:highlight w:val="none"/>
        </w:rPr>
      </w:pPr>
      <w:r>
        <w:rPr>
          <w:rFonts w:hint="eastAsia" w:eastAsia="仿宋_GB2312"/>
          <w:color w:val="auto"/>
          <w:kern w:val="2"/>
          <w:sz w:val="32"/>
          <w:szCs w:val="32"/>
          <w:highlight w:val="none"/>
          <w:lang w:val="en-US" w:eastAsia="zh-CN"/>
        </w:rPr>
        <w:t>9.乙方</w:t>
      </w:r>
      <w:r>
        <w:rPr>
          <w:rFonts w:hint="eastAsia" w:eastAsia="仿宋_GB2312"/>
          <w:color w:val="auto"/>
          <w:kern w:val="2"/>
          <w:sz w:val="32"/>
          <w:szCs w:val="32"/>
          <w:highlight w:val="none"/>
        </w:rPr>
        <w:t>逾期交货的，每逾期一日，应按合同总金额1%向采购人支付违约金；逾期达15日的，采购人有权单方面解除合同，并有权要求供应商支付本合同总金额的10%作为违约金。</w:t>
      </w:r>
    </w:p>
    <w:p>
      <w:pPr>
        <w:numPr>
          <w:ilvl w:val="-1"/>
          <w:numId w:val="0"/>
        </w:numPr>
        <w:spacing w:line="600" w:lineRule="exact"/>
        <w:ind w:left="0" w:firstLine="640" w:firstLineChars="200"/>
        <w:rPr>
          <w:rFonts w:hint="eastAsia" w:eastAsia="仿宋_GB2312"/>
          <w:color w:val="auto"/>
          <w:sz w:val="32"/>
          <w:szCs w:val="32"/>
          <w:highlight w:val="none"/>
        </w:rPr>
      </w:pPr>
      <w:r>
        <w:rPr>
          <w:rFonts w:hint="eastAsia" w:eastAsia="仿宋_GB2312" w:cs="Times New Roman"/>
          <w:color w:val="auto"/>
          <w:kern w:val="2"/>
          <w:sz w:val="32"/>
          <w:szCs w:val="32"/>
          <w:highlight w:val="none"/>
          <w:lang w:val="en-US" w:eastAsia="zh-CN" w:bidi="ar-SA"/>
        </w:rPr>
        <w:t>10</w:t>
      </w:r>
      <w:r>
        <w:rPr>
          <w:rFonts w:hint="eastAsia" w:ascii="Times New Roman" w:eastAsia="仿宋_GB2312" w:cs="Times New Roman"/>
          <w:color w:val="auto"/>
          <w:kern w:val="2"/>
          <w:sz w:val="32"/>
          <w:szCs w:val="32"/>
          <w:highlight w:val="none"/>
          <w:lang w:val="en-US" w:eastAsia="zh-CN" w:bidi="ar-SA"/>
        </w:rPr>
        <w:t>.乙方</w:t>
      </w:r>
      <w:r>
        <w:rPr>
          <w:rFonts w:hint="eastAsia" w:ascii="Times New Roman" w:hAnsi="Times New Roman" w:eastAsia="仿宋_GB2312" w:cs="Times New Roman"/>
          <w:color w:val="auto"/>
          <w:kern w:val="2"/>
          <w:sz w:val="32"/>
          <w:szCs w:val="32"/>
          <w:highlight w:val="none"/>
          <w:lang w:val="en-US" w:eastAsia="zh-CN" w:bidi="ar-SA"/>
        </w:rPr>
        <w:t>配备至少1名以上维护技术人员及拟</w:t>
      </w:r>
      <w:r>
        <w:rPr>
          <w:rFonts w:hint="eastAsia" w:ascii="Times New Roman" w:eastAsia="仿宋_GB2312" w:cs="Times New Roman"/>
          <w:color w:val="auto"/>
          <w:kern w:val="2"/>
          <w:sz w:val="32"/>
          <w:szCs w:val="32"/>
          <w:highlight w:val="none"/>
          <w:lang w:val="en-US" w:eastAsia="zh-CN" w:bidi="ar-SA"/>
        </w:rPr>
        <w:t>指</w:t>
      </w:r>
      <w:r>
        <w:rPr>
          <w:rFonts w:hint="eastAsia" w:ascii="Times New Roman" w:hAnsi="Times New Roman" w:eastAsia="仿宋_GB2312" w:cs="Times New Roman"/>
          <w:color w:val="auto"/>
          <w:kern w:val="2"/>
          <w:sz w:val="32"/>
          <w:szCs w:val="32"/>
          <w:highlight w:val="none"/>
          <w:lang w:val="en-US" w:eastAsia="zh-CN" w:bidi="ar-SA"/>
        </w:rPr>
        <w:t>派1名项目负责人须具备3年</w:t>
      </w:r>
      <w:r>
        <w:rPr>
          <w:rFonts w:hint="eastAsia" w:ascii="Times New Roman" w:eastAsia="仿宋_GB2312" w:cs="Times New Roman"/>
          <w:color w:val="auto"/>
          <w:kern w:val="2"/>
          <w:sz w:val="32"/>
          <w:szCs w:val="32"/>
          <w:highlight w:val="none"/>
          <w:lang w:val="en-US" w:eastAsia="zh-CN" w:bidi="ar-SA"/>
        </w:rPr>
        <w:t>及</w:t>
      </w:r>
      <w:r>
        <w:rPr>
          <w:rFonts w:hint="eastAsia" w:ascii="Times New Roman" w:hAnsi="Times New Roman" w:eastAsia="仿宋_GB2312" w:cs="Times New Roman"/>
          <w:color w:val="auto"/>
          <w:kern w:val="2"/>
          <w:sz w:val="32"/>
          <w:szCs w:val="32"/>
          <w:highlight w:val="none"/>
          <w:lang w:val="en-US" w:eastAsia="zh-CN" w:bidi="ar-SA"/>
        </w:rPr>
        <w:t>以上</w:t>
      </w:r>
      <w:r>
        <w:rPr>
          <w:rFonts w:hint="eastAsia" w:ascii="Times New Roman" w:eastAsia="仿宋_GB2312" w:cs="Times New Roman"/>
          <w:color w:val="auto"/>
          <w:kern w:val="2"/>
          <w:sz w:val="32"/>
          <w:szCs w:val="32"/>
          <w:highlight w:val="none"/>
          <w:lang w:val="en-US" w:eastAsia="zh-CN" w:bidi="ar-SA"/>
        </w:rPr>
        <w:t>人民币</w:t>
      </w:r>
      <w:r>
        <w:rPr>
          <w:rFonts w:hint="eastAsia" w:ascii="Times New Roman" w:hAnsi="Times New Roman" w:eastAsia="仿宋_GB2312" w:cs="Times New Roman"/>
          <w:color w:val="auto"/>
          <w:kern w:val="2"/>
          <w:sz w:val="32"/>
          <w:szCs w:val="32"/>
          <w:highlight w:val="none"/>
          <w:lang w:val="en-US" w:eastAsia="zh-CN" w:bidi="ar-SA"/>
        </w:rPr>
        <w:t>清分设备维修经验</w:t>
      </w:r>
      <w:r>
        <w:rPr>
          <w:rFonts w:hint="eastAsia" w:ascii="Times New Roman" w:eastAsia="仿宋_GB2312" w:cs="Times New Roman"/>
          <w:color w:val="auto"/>
          <w:kern w:val="2"/>
          <w:sz w:val="32"/>
          <w:szCs w:val="32"/>
          <w:highlight w:val="none"/>
          <w:lang w:val="en-US" w:eastAsia="zh-CN" w:bidi="ar-SA"/>
        </w:rPr>
        <w:t>及熟悉清分设备、易耗品原理</w:t>
      </w:r>
      <w:r>
        <w:rPr>
          <w:rFonts w:hint="eastAsia" w:ascii="Times New Roman" w:hAnsi="Times New Roman" w:eastAsia="仿宋_GB2312" w:cs="Times New Roman"/>
          <w:color w:val="auto"/>
          <w:kern w:val="2"/>
          <w:sz w:val="32"/>
          <w:szCs w:val="32"/>
          <w:highlight w:val="none"/>
          <w:lang w:val="en-US" w:eastAsia="zh-CN" w:bidi="ar-SA"/>
        </w:rPr>
        <w:t>。</w:t>
      </w:r>
    </w:p>
    <w:p>
      <w:pPr>
        <w:numPr>
          <w:ilvl w:val="-1"/>
          <w:numId w:val="0"/>
        </w:numPr>
        <w:spacing w:line="600" w:lineRule="exact"/>
        <w:ind w:left="0" w:firstLine="0" w:firstLineChars="0"/>
        <w:rPr>
          <w:rFonts w:hint="eastAsia" w:eastAsia="仿宋_GB2312"/>
          <w:b/>
          <w:bCs/>
          <w:color w:val="auto"/>
          <w:sz w:val="32"/>
          <w:szCs w:val="32"/>
          <w:highlight w:val="none"/>
          <w:lang w:val="en-US" w:eastAsia="zh-CN"/>
        </w:rPr>
      </w:pPr>
      <w:r>
        <w:rPr>
          <w:rFonts w:hint="eastAsia" w:eastAsia="仿宋_GB2312"/>
          <w:b/>
          <w:bCs/>
          <w:color w:val="auto"/>
          <w:sz w:val="32"/>
          <w:szCs w:val="32"/>
          <w:highlight w:val="none"/>
          <w:lang w:val="en-US" w:eastAsia="zh-CN"/>
        </w:rPr>
        <w:t>五、结算方式</w:t>
      </w:r>
    </w:p>
    <w:p>
      <w:pPr>
        <w:numPr>
          <w:ilvl w:val="-1"/>
          <w:numId w:val="0"/>
        </w:num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1、银行对公转账</w:t>
      </w:r>
    </w:p>
    <w:p>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rPr>
        <w:t>2、按月以实际用量结算，</w:t>
      </w:r>
      <w:r>
        <w:rPr>
          <w:rFonts w:hint="eastAsia" w:eastAsia="仿宋_GB2312"/>
          <w:color w:val="auto"/>
          <w:sz w:val="32"/>
          <w:szCs w:val="32"/>
          <w:highlight w:val="none"/>
          <w:lang w:val="en-US" w:eastAsia="zh-CN"/>
        </w:rPr>
        <w:t>乙方</w:t>
      </w:r>
      <w:r>
        <w:rPr>
          <w:rFonts w:hint="eastAsia" w:eastAsia="仿宋_GB2312"/>
          <w:color w:val="auto"/>
          <w:sz w:val="32"/>
          <w:szCs w:val="32"/>
          <w:highlight w:val="none"/>
        </w:rPr>
        <w:t>每月8日前与使用部门完成对账，15日前提供正规增值税</w:t>
      </w:r>
      <w:r>
        <w:rPr>
          <w:rFonts w:hint="eastAsia" w:eastAsia="仿宋_GB2312"/>
          <w:color w:val="auto"/>
          <w:sz w:val="32"/>
          <w:szCs w:val="32"/>
          <w:highlight w:val="none"/>
          <w:lang w:val="en-US" w:eastAsia="zh-CN"/>
        </w:rPr>
        <w:t>专用</w:t>
      </w:r>
      <w:r>
        <w:rPr>
          <w:rFonts w:hint="eastAsia" w:eastAsia="仿宋_GB2312"/>
          <w:color w:val="auto"/>
          <w:sz w:val="32"/>
          <w:szCs w:val="32"/>
          <w:highlight w:val="none"/>
        </w:rPr>
        <w:t>发票给</w:t>
      </w:r>
      <w:r>
        <w:rPr>
          <w:rFonts w:hint="eastAsia" w:eastAsia="仿宋_GB2312"/>
          <w:color w:val="auto"/>
          <w:sz w:val="32"/>
          <w:szCs w:val="32"/>
          <w:highlight w:val="none"/>
          <w:lang w:val="en-US" w:eastAsia="zh-CN"/>
        </w:rPr>
        <w:t>甲方</w:t>
      </w:r>
    </w:p>
    <w:p>
      <w:pPr>
        <w:spacing w:line="600" w:lineRule="exact"/>
        <w:ind w:firstLine="640" w:firstLineChars="200"/>
        <w:rPr>
          <w:rFonts w:hint="eastAsia" w:eastAsia="仿宋_GB2312"/>
          <w:color w:val="auto"/>
          <w:kern w:val="2"/>
          <w:sz w:val="32"/>
          <w:szCs w:val="32"/>
          <w:highlight w:val="none"/>
          <w:lang w:val="en-US" w:eastAsia="zh-CN"/>
        </w:rPr>
      </w:pPr>
    </w:p>
    <w:p>
      <w:pPr>
        <w:spacing w:line="600" w:lineRule="exact"/>
        <w:ind w:firstLine="0" w:firstLineChars="0"/>
        <w:rPr>
          <w:rFonts w:hint="eastAsia" w:ascii="Times New Roman" w:hAnsi="Times New Roman" w:eastAsia="仿宋_GB2312"/>
          <w:b w:val="0"/>
          <w:color w:val="auto"/>
          <w:sz w:val="32"/>
          <w:szCs w:val="32"/>
          <w:highlight w:val="none"/>
          <w:lang w:val="en-US" w:eastAsia="zh-CN"/>
        </w:rPr>
      </w:pPr>
      <w:r>
        <w:rPr>
          <w:rFonts w:hint="eastAsia" w:eastAsia="仿宋_GB2312"/>
          <w:b/>
          <w:bCs/>
          <w:color w:val="auto"/>
          <w:sz w:val="32"/>
          <w:szCs w:val="32"/>
          <w:highlight w:val="none"/>
          <w:lang w:val="en-US" w:eastAsia="zh-CN"/>
        </w:rPr>
        <w:t>六</w:t>
      </w:r>
      <w:r>
        <w:rPr>
          <w:rFonts w:hint="eastAsia" w:ascii="Times New Roman" w:hAnsi="Times New Roman" w:eastAsia="仿宋_GB2312"/>
          <w:b/>
          <w:bCs/>
          <w:color w:val="auto"/>
          <w:sz w:val="32"/>
          <w:szCs w:val="32"/>
          <w:highlight w:val="none"/>
          <w:lang w:val="en-US" w:eastAsia="zh-CN"/>
        </w:rPr>
        <w:t>、</w:t>
      </w:r>
      <w:r>
        <w:rPr>
          <w:rFonts w:hint="eastAsia" w:ascii="Times New Roman" w:hAnsi="Times New Roman" w:eastAsia="仿宋_GB2312"/>
          <w:b/>
          <w:bCs/>
          <w:color w:val="auto"/>
          <w:sz w:val="32"/>
          <w:szCs w:val="32"/>
          <w:highlight w:val="none"/>
        </w:rPr>
        <w:t>合同生效及其它</w:t>
      </w:r>
    </w:p>
    <w:p>
      <w:pPr>
        <w:spacing w:line="600" w:lineRule="exact"/>
        <w:ind w:firstLine="640" w:firstLineChars="200"/>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1、本合同自甲、乙双方签字盖章之日起生效。</w:t>
      </w:r>
    </w:p>
    <w:p>
      <w:pPr>
        <w:spacing w:line="600" w:lineRule="exact"/>
        <w:ind w:firstLine="640" w:firstLineChars="200"/>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2、甲、乙双方执行合同过程中均不得随意变更，合同如有不尽事宜和发生争议时，须经双方友好协商解决，协商不成，任何一方都可向</w:t>
      </w:r>
      <w:r>
        <w:rPr>
          <w:rFonts w:hint="eastAsia" w:ascii="Times New Roman" w:hAnsi="Times New Roman" w:eastAsia="仿宋_GB2312"/>
          <w:color w:val="auto"/>
          <w:sz w:val="32"/>
          <w:szCs w:val="32"/>
          <w:highlight w:val="none"/>
          <w:lang w:val="en-US" w:eastAsia="zh-CN"/>
        </w:rPr>
        <w:t>甲方所在地</w:t>
      </w:r>
      <w:r>
        <w:rPr>
          <w:rFonts w:hint="eastAsia" w:ascii="Times New Roman" w:hAnsi="Times New Roman" w:eastAsia="仿宋_GB2312"/>
          <w:color w:val="auto"/>
          <w:sz w:val="32"/>
          <w:szCs w:val="32"/>
          <w:highlight w:val="none"/>
        </w:rPr>
        <w:t>人民法院提起诉讼。</w:t>
      </w:r>
    </w:p>
    <w:p>
      <w:pPr>
        <w:spacing w:line="600" w:lineRule="exact"/>
        <w:ind w:firstLine="640" w:firstLineChars="200"/>
        <w:rPr>
          <w:rFonts w:hint="eastAsia" w:ascii="Times New Roman" w:hAnsi="Times New Roman" w:eastAsia="仿宋_GB2312" w:cs="Times New Roman"/>
          <w:color w:val="auto"/>
          <w:kern w:val="2"/>
          <w:sz w:val="32"/>
          <w:szCs w:val="32"/>
          <w:highlight w:val="none"/>
        </w:rPr>
      </w:pPr>
      <w:r>
        <w:rPr>
          <w:rFonts w:hint="eastAsia" w:ascii="Times New Roman" w:hAnsi="Times New Roman" w:eastAsia="仿宋_GB2312"/>
          <w:color w:val="auto"/>
          <w:sz w:val="32"/>
          <w:szCs w:val="32"/>
          <w:highlight w:val="none"/>
        </w:rPr>
        <w:t xml:space="preserve"> 3、本合同一式两份，甲、乙双方各执壹份，</w:t>
      </w:r>
      <w:r>
        <w:rPr>
          <w:rFonts w:hint="eastAsia" w:ascii="Times New Roman" w:hAnsi="Times New Roman" w:eastAsia="仿宋_GB2312" w:cs="Times New Roman"/>
          <w:color w:val="auto"/>
          <w:kern w:val="2"/>
          <w:sz w:val="32"/>
          <w:szCs w:val="32"/>
          <w:highlight w:val="none"/>
        </w:rPr>
        <w:t>双方签字盖章后生效，</w:t>
      </w:r>
      <w:r>
        <w:rPr>
          <w:rFonts w:hint="eastAsia" w:ascii="Times New Roman" w:hAnsi="Times New Roman" w:eastAsia="仿宋_GB2312" w:cs="Times New Roman"/>
          <w:color w:val="auto"/>
          <w:sz w:val="32"/>
          <w:szCs w:val="32"/>
          <w:highlight w:val="none"/>
          <w:shd w:val="clear"/>
          <w:lang w:eastAsia="zh-CN"/>
        </w:rPr>
        <w:t>扫描件、复印件</w:t>
      </w:r>
      <w:r>
        <w:rPr>
          <w:rFonts w:hint="eastAsia" w:ascii="Times New Roman" w:hAnsi="Times New Roman" w:eastAsia="仿宋_GB2312" w:cs="Times New Roman"/>
          <w:color w:val="auto"/>
          <w:kern w:val="2"/>
          <w:sz w:val="32"/>
          <w:szCs w:val="32"/>
          <w:highlight w:val="none"/>
        </w:rPr>
        <w:t>与原件具有相同等法律效应。</w:t>
      </w:r>
    </w:p>
    <w:p>
      <w:pPr>
        <w:spacing w:line="600" w:lineRule="exact"/>
        <w:ind w:firstLine="640" w:firstLineChars="200"/>
        <w:jc w:val="left"/>
        <w:rPr>
          <w:rFonts w:hint="eastAsia" w:ascii="Times New Roman" w:hAnsi="Times New Roman" w:eastAsia="仿宋_GB2312"/>
          <w:color w:val="auto"/>
          <w:sz w:val="32"/>
          <w:szCs w:val="32"/>
          <w:highlight w:val="none"/>
        </w:rPr>
      </w:pPr>
    </w:p>
    <w:p>
      <w:pPr>
        <w:spacing w:line="600" w:lineRule="exact"/>
        <w:ind w:left="0" w:firstLine="0" w:firstLineChars="0"/>
        <w:jc w:val="left"/>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甲方（盖章）：                     乙方（盖章）：</w:t>
      </w:r>
    </w:p>
    <w:p>
      <w:pPr>
        <w:spacing w:line="600" w:lineRule="exact"/>
        <w:ind w:firstLine="0" w:firstLineChars="0"/>
        <w:jc w:val="left"/>
        <w:rPr>
          <w:rFonts w:hint="eastAsia" w:eastAsia="仿宋_GB2312"/>
          <w:color w:val="auto"/>
          <w:sz w:val="32"/>
          <w:szCs w:val="32"/>
          <w:highlight w:val="none"/>
        </w:rPr>
      </w:pPr>
      <w:r>
        <w:rPr>
          <w:rFonts w:hint="eastAsia" w:ascii="Times New Roman" w:hAnsi="Times New Roman" w:eastAsia="仿宋_GB2312"/>
          <w:color w:val="auto"/>
          <w:sz w:val="32"/>
          <w:szCs w:val="32"/>
          <w:highlight w:val="none"/>
        </w:rPr>
        <w:t xml:space="preserve">甲方代表（签名）：                 乙方代表（签名）：    </w:t>
      </w:r>
    </w:p>
    <w:p>
      <w:pPr>
        <w:spacing w:line="600" w:lineRule="exact"/>
        <w:ind w:firstLine="0" w:firstLineChars="0"/>
        <w:jc w:val="left"/>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联系电话：                        联系电话：</w:t>
      </w: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r>
        <w:rPr>
          <w:rFonts w:hint="eastAsia" w:ascii="Times New Roman" w:hAnsi="Times New Roman" w:eastAsia="仿宋_GB2312"/>
          <w:color w:val="auto"/>
          <w:sz w:val="32"/>
          <w:szCs w:val="32"/>
          <w:highlight w:val="none"/>
        </w:rPr>
        <w:t>日    期：  年   月   日       日    期：  年   月   日</w:t>
      </w: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spacing w:line="600" w:lineRule="exact"/>
        <w:ind w:firstLine="0" w:firstLineChars="0"/>
        <w:jc w:val="left"/>
        <w:rPr>
          <w:rFonts w:hint="eastAsia" w:ascii="Times New Roman" w:hAnsi="Times New Roman" w:eastAsia="仿宋_GB2312"/>
          <w:b w:val="0"/>
          <w:color w:val="auto"/>
          <w:sz w:val="32"/>
          <w:szCs w:val="32"/>
          <w:highlight w:val="none"/>
          <w:lang w:val="en-US" w:eastAsia="zh-CN"/>
        </w:rPr>
      </w:pPr>
    </w:p>
    <w:p>
      <w:pPr>
        <w:pStyle w:val="2"/>
        <w:rPr>
          <w:rFonts w:hint="eastAsia" w:ascii="Times New Roman" w:hAnsi="Times New Roman" w:eastAsia="仿宋_GB2312"/>
          <w:b w:val="0"/>
          <w:color w:val="auto"/>
          <w:sz w:val="32"/>
          <w:szCs w:val="32"/>
          <w:highlight w:val="none"/>
          <w:lang w:val="en-US" w:eastAsia="zh-CN"/>
        </w:rPr>
      </w:pPr>
    </w:p>
    <w:p>
      <w:pPr>
        <w:rPr>
          <w:rFonts w:hint="eastAsia" w:ascii="Times New Roman" w:hAnsi="Times New Roman" w:eastAsia="仿宋_GB2312"/>
          <w:b w:val="0"/>
          <w:color w:val="auto"/>
          <w:sz w:val="32"/>
          <w:szCs w:val="32"/>
          <w:highlight w:val="none"/>
          <w:lang w:val="en-US" w:eastAsia="zh-CN"/>
        </w:rPr>
      </w:pPr>
    </w:p>
    <w:p>
      <w:pPr>
        <w:pStyle w:val="2"/>
        <w:rPr>
          <w:rFonts w:hint="eastAsia" w:ascii="Times New Roman" w:hAnsi="Times New Roman" w:eastAsia="仿宋_GB2312"/>
          <w:b w:val="0"/>
          <w:color w:val="auto"/>
          <w:sz w:val="32"/>
          <w:szCs w:val="32"/>
          <w:highlight w:val="none"/>
          <w:lang w:val="en-US" w:eastAsia="zh-CN"/>
        </w:rPr>
      </w:pPr>
    </w:p>
    <w:p>
      <w:pPr>
        <w:pStyle w:val="2"/>
        <w:ind w:firstLine="0" w:firstLineChars="0"/>
        <w:rPr>
          <w:rFonts w:hint="eastAsia"/>
          <w:lang w:val="en-US" w:eastAsia="zh-CN"/>
        </w:rPr>
      </w:pPr>
    </w:p>
    <w:p>
      <w:pPr>
        <w:rPr>
          <w:rFonts w:hint="eastAsia"/>
          <w:lang w:val="en-US" w:eastAsia="zh-CN"/>
        </w:rPr>
      </w:pPr>
    </w:p>
    <w:p>
      <w:pPr>
        <w:widowControl/>
        <w:adjustRightInd/>
        <w:snapToGrid/>
        <w:spacing w:before="0" w:beforeLines="-2147483648" w:after="0" w:afterLines="-2147483648" w:line="360" w:lineRule="auto"/>
        <w:contextualSpacing w:val="0"/>
        <w:jc w:val="both"/>
        <w:outlineLvl w:val="9"/>
        <w:rPr>
          <w:rFonts w:hint="eastAsia" w:ascii="宋体" w:hAnsi="宋体" w:eastAsia="宋体" w:cs="宋体"/>
          <w:b/>
          <w:bCs/>
          <w:color w:val="auto"/>
          <w:sz w:val="40"/>
          <w:szCs w:val="40"/>
          <w:highlight w:val="none"/>
        </w:rPr>
      </w:pPr>
      <w:r>
        <w:rPr>
          <w:rFonts w:hint="eastAsia" w:ascii="宋体" w:hAnsi="宋体" w:eastAsia="宋体" w:cs="宋体"/>
          <w:color w:val="auto"/>
          <w:kern w:val="2"/>
          <w:sz w:val="21"/>
          <w:szCs w:val="21"/>
          <w:highlight w:val="none"/>
        </w:rPr>
        <w:t>附件</w:t>
      </w:r>
      <w:r>
        <w:rPr>
          <w:rFonts w:hint="eastAsia" w:ascii="宋体" w:hAnsi="宋体" w:eastAsia="宋体" w:cs="宋体"/>
          <w:color w:val="auto"/>
          <w:kern w:val="2"/>
          <w:sz w:val="21"/>
          <w:szCs w:val="21"/>
          <w:highlight w:val="none"/>
          <w:lang w:val="en-US" w:eastAsia="zh-CN"/>
        </w:rPr>
        <w:t>1</w:t>
      </w:r>
    </w:p>
    <w:p>
      <w:pPr>
        <w:widowControl w:val="0"/>
        <w:adjustRightInd/>
        <w:snapToGrid/>
        <w:spacing w:line="240" w:lineRule="auto"/>
        <w:ind w:firstLine="800" w:firstLineChars="200"/>
        <w:jc w:val="center"/>
        <w:rPr>
          <w:rFonts w:hint="eastAsia" w:ascii="宋体" w:hAnsi="宋体" w:eastAsia="宋体" w:cs="宋体"/>
          <w:b/>
          <w:bCs/>
          <w:color w:val="auto"/>
          <w:sz w:val="40"/>
          <w:szCs w:val="40"/>
          <w:highlight w:val="none"/>
        </w:rPr>
      </w:pPr>
      <w:r>
        <w:rPr>
          <w:rFonts w:hint="eastAsia" w:ascii="宋体" w:hAnsi="宋体" w:eastAsia="宋体" w:cs="宋体"/>
          <w:b/>
          <w:bCs/>
          <w:color w:val="auto"/>
          <w:sz w:val="40"/>
          <w:szCs w:val="40"/>
          <w:highlight w:val="none"/>
        </w:rPr>
        <w:t>阳光合作协议</w:t>
      </w:r>
    </w:p>
    <w:p>
      <w:pPr>
        <w:widowControl w:val="0"/>
        <w:adjustRightInd/>
        <w:snapToGrid/>
        <w:spacing w:line="240" w:lineRule="auto"/>
        <w:ind w:firstLine="640" w:firstLineChars="200"/>
        <w:jc w:val="both"/>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甲方：</w:t>
      </w:r>
      <w:r>
        <w:rPr>
          <w:rFonts w:hint="eastAsia" w:ascii="仿宋_GB2312" w:hAnsi="仿宋_GB2312" w:eastAsia="仿宋_GB2312" w:cs="仿宋_GB2312"/>
          <w:color w:val="auto"/>
          <w:sz w:val="32"/>
          <w:szCs w:val="32"/>
          <w:highlight w:val="none"/>
          <w:u w:val="single"/>
          <w:lang w:val="en-US" w:eastAsia="zh-CN"/>
        </w:rPr>
        <w:t xml:space="preserve">    东莞市骏安押运有限公司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甲乙双方于</w:t>
      </w:r>
      <w:r>
        <w:rPr>
          <w:rFonts w:hint="eastAsia" w:ascii="仿宋_GB2312" w:hAnsi="仿宋_GB2312" w:eastAsia="仿宋_GB2312" w:cs="仿宋_GB2312"/>
          <w:color w:val="auto"/>
          <w:sz w:val="32"/>
          <w:szCs w:val="32"/>
          <w:highlight w:val="none"/>
          <w:u w:val="single"/>
          <w:lang w:val="en-US" w:eastAsia="zh-CN"/>
        </w:rPr>
        <w:t xml:space="preserve"> 2026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日签署了《</w:t>
      </w:r>
      <w:r>
        <w:rPr>
          <w:rFonts w:hint="eastAsia" w:ascii="仿宋_GB2312" w:hAnsi="仿宋_GB2312" w:eastAsia="仿宋_GB2312" w:cs="仿宋_GB2312"/>
          <w:color w:val="auto"/>
          <w:sz w:val="32"/>
          <w:szCs w:val="32"/>
          <w:highlight w:val="none"/>
          <w:lang w:val="en-US" w:eastAsia="zh-CN"/>
        </w:rPr>
        <w:t>东莞市骏安押运有限公司2026年度车辆维修保养服务整体外包项目合同</w:t>
      </w:r>
      <w:r>
        <w:rPr>
          <w:rFonts w:hint="eastAsia" w:ascii="仿宋_GB2312" w:hAnsi="仿宋_GB2312" w:eastAsia="仿宋_GB2312" w:cs="仿宋_GB2312"/>
          <w:color w:val="auto"/>
          <w:sz w:val="32"/>
          <w:szCs w:val="32"/>
          <w:highlight w:val="none"/>
        </w:rPr>
        <w:t>》（以下简称原合同），为加强双方阳光合作，保证职员职业安全，甲乙双方经协商签订本协议并作为双方共同遵守的阳光合作行为准则。</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一、</w:t>
      </w:r>
      <w:r>
        <w:rPr>
          <w:rFonts w:hint="eastAsia" w:ascii="仿宋_GB2312" w:hAnsi="仿宋_GB2312" w:eastAsia="仿宋_GB2312" w:cs="仿宋_GB2312"/>
          <w:b/>
          <w:color w:val="auto"/>
          <w:sz w:val="32"/>
          <w:szCs w:val="32"/>
          <w:highlight w:val="none"/>
        </w:rPr>
        <w:t>甲方责任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1.甲方有责任向乙方介绍本单位有关采购管理通用原则和本协议的规定。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2.甲方有责任对本单位相关人员进行阳光合作教育。</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4.甲方人员如违反阳光合作管理制度及本协议规定，甲方视情节轻重、影响大小给予行政及经济处罚。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5．对于乙方举报甲方人员违反阳光合作规定的情况，甲方应及时进行调查，根据调查情况进行处理，并将调查结果向乙方反馈。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6.接受举报的一方应为举报方保密，不得对举报方进行报复，对举报属实和严格遵守《阳光合作协议》的合作方，在同等条件下给予后续合作的优先权。</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二、</w:t>
      </w:r>
      <w:r>
        <w:rPr>
          <w:rFonts w:hint="eastAsia" w:ascii="仿宋_GB2312" w:hAnsi="仿宋_GB2312" w:eastAsia="仿宋_GB2312" w:cs="仿宋_GB2312"/>
          <w:b/>
          <w:color w:val="auto"/>
          <w:sz w:val="32"/>
          <w:szCs w:val="32"/>
          <w:highlight w:val="none"/>
        </w:rPr>
        <w:t>乙方责任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1.乙方应保证乙方人员了解甲方有关采购管理通用原则和及本协议的规定，并遵照执行。</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2.乙方不得以任何形式给予甲方人员回扣、赠送实物、现金、有价证券、礼券等有价物品或提供旅游等其他可能影响职务行为公正履行的活动（以下统称“财物”）。</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3.乙方有责任接受甲方对乙方在合作期间阳光合作管理执行情况的监督，并对甲方相关调查工作主动配合。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4.乙方有义务就甲方人员任何形式的索取或收受财物行为及时向甲方（直接联系人为东莞实业投资控股集团有限公司</w:t>
      </w:r>
      <w:r>
        <w:rPr>
          <w:rFonts w:hint="eastAsia" w:ascii="仿宋_GB2312" w:hAnsi="仿宋_GB2312" w:eastAsia="仿宋_GB2312" w:cs="仿宋_GB2312"/>
          <w:color w:val="auto"/>
          <w:sz w:val="32"/>
          <w:szCs w:val="32"/>
          <w:highlight w:val="none"/>
          <w:lang w:val="en-US" w:eastAsia="zh-CN"/>
        </w:rPr>
        <w:t>风控法务部</w:t>
      </w:r>
      <w:r>
        <w:rPr>
          <w:rFonts w:hint="eastAsia" w:ascii="仿宋_GB2312" w:hAnsi="仿宋_GB2312" w:eastAsia="仿宋_GB2312" w:cs="仿宋_GB2312"/>
          <w:color w:val="auto"/>
          <w:sz w:val="32"/>
          <w:szCs w:val="32"/>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5．甲方接受乙方实名或匿名举报，保证为举报者的信息保密，常设举报部门及电</w:t>
      </w:r>
      <w:r>
        <w:rPr>
          <w:rFonts w:hint="eastAsia" w:ascii="仿宋_GB2312" w:hAnsi="仿宋_GB2312" w:eastAsia="仿宋_GB2312" w:cs="仿宋_GB2312"/>
          <w:color w:val="auto"/>
          <w:sz w:val="32"/>
          <w:szCs w:val="32"/>
          <w:highlight w:val="none"/>
          <w:lang w:val="en-US" w:eastAsia="zh-CN"/>
        </w:rPr>
        <w:t>话</w:t>
      </w:r>
      <w:r>
        <w:rPr>
          <w:rFonts w:hint="eastAsia" w:ascii="仿宋_GB2312" w:hAnsi="仿宋_GB2312" w:eastAsia="仿宋_GB2312" w:cs="仿宋_GB2312"/>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举报受理部门：东莞实业投资控股集团有限公司</w:t>
      </w:r>
      <w:r>
        <w:rPr>
          <w:rFonts w:hint="eastAsia" w:ascii="仿宋_GB2312" w:hAnsi="仿宋_GB2312" w:eastAsia="仿宋_GB2312" w:cs="仿宋_GB2312"/>
          <w:color w:val="auto"/>
          <w:sz w:val="32"/>
          <w:szCs w:val="32"/>
          <w:highlight w:val="none"/>
          <w:lang w:val="en-US" w:eastAsia="zh-CN"/>
        </w:rPr>
        <w:t>风控法务部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东实集团举报邮箱：dgsyxf@163.com</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东实集团举报电话：0769-28820703（周一至周五9:00-12:00和14:00-18:00）</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邮寄地址：东莞市东城区八一路1号机关二号大院9号楼，东莞实业投资控股集团有限公司</w:t>
      </w:r>
      <w:r>
        <w:rPr>
          <w:rFonts w:hint="eastAsia" w:ascii="仿宋_GB2312" w:hAnsi="仿宋_GB2312" w:eastAsia="仿宋_GB2312" w:cs="仿宋_GB2312"/>
          <w:color w:val="auto"/>
          <w:sz w:val="32"/>
          <w:szCs w:val="32"/>
          <w:highlight w:val="none"/>
          <w:lang w:val="en-US" w:eastAsia="zh-CN"/>
        </w:rPr>
        <w:t>风控法务部</w:t>
      </w:r>
      <w:r>
        <w:rPr>
          <w:rFonts w:hint="eastAsia" w:ascii="仿宋_GB2312" w:hAnsi="仿宋_GB2312" w:eastAsia="仿宋_GB2312" w:cs="仿宋_GB2312"/>
          <w:color w:val="auto"/>
          <w:sz w:val="32"/>
          <w:szCs w:val="32"/>
          <w:highlight w:val="none"/>
        </w:rPr>
        <w:t>收，邮编523000。</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三、</w:t>
      </w:r>
      <w:r>
        <w:rPr>
          <w:rFonts w:hint="eastAsia" w:ascii="仿宋_GB2312" w:hAnsi="仿宋_GB2312" w:eastAsia="仿宋_GB2312" w:cs="仿宋_GB2312"/>
          <w:b/>
          <w:color w:val="auto"/>
          <w:sz w:val="32"/>
          <w:szCs w:val="32"/>
          <w:highlight w:val="none"/>
        </w:rPr>
        <w:t>其他</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1.本协议是原合同的补充协议，与原合同有同等法律效力。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2.本协议一式四份，甲方执贰份，乙方执贰份,具有同等法律效力。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3.本协议经双方签署后生效。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甲方（盖章）：                     乙方（盖章）：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法定代表人（授权代表）：</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t>法定代表人（授权代表）：</w:t>
      </w:r>
    </w:p>
    <w:p>
      <w:pPr>
        <w:spacing w:before="156" w:beforeLines="50" w:after="156" w:afterLines="50" w:line="360" w:lineRule="auto"/>
        <w:ind w:firstLine="640" w:firstLineChars="200"/>
        <w:contextualSpacing/>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签约日期：</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年 月</w:t>
      </w:r>
      <w:r>
        <w:rPr>
          <w:rFonts w:hint="eastAsia" w:ascii="仿宋_GB2312" w:hAnsi="仿宋_GB2312" w:eastAsia="仿宋_GB2312" w:cs="仿宋_GB2312"/>
          <w:color w:val="auto"/>
          <w:sz w:val="32"/>
          <w:szCs w:val="32"/>
          <w:highlight w:val="none"/>
          <w:lang w:val="en-US" w:eastAsia="zh-CN"/>
        </w:rPr>
        <w:t xml:space="preserve">  日     </w:t>
      </w:r>
      <w:r>
        <w:rPr>
          <w:rFonts w:hint="eastAsia" w:ascii="仿宋_GB2312" w:hAnsi="仿宋_GB2312" w:eastAsia="仿宋_GB2312" w:cs="仿宋_GB2312"/>
          <w:color w:val="auto"/>
          <w:sz w:val="32"/>
          <w:szCs w:val="32"/>
          <w:highlight w:val="none"/>
        </w:rPr>
        <w:t xml:space="preserve"> 签约日期：</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年  月  日</w:t>
      </w:r>
    </w:p>
    <w:sectPr>
      <w:headerReference r:id="rId5"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CXKTBvgAQAAuQMAAA4AAAAA&#10;AAAAAQAgAAAAHgEAAGRycy9lMm9Eb2MueG1sUEsFBgAAAAAGAAYAWQEAAHAFA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19D486"/>
    <w:multiLevelType w:val="singleLevel"/>
    <w:tmpl w:val="C119D486"/>
    <w:lvl w:ilvl="0" w:tentative="0">
      <w:start w:val="6"/>
      <w:numFmt w:val="chineseCounting"/>
      <w:suff w:val="nothing"/>
      <w:lvlText w:val="%1、"/>
      <w:lvlJc w:val="left"/>
      <w:rPr>
        <w:rFonts w:hint="eastAsia"/>
      </w:rPr>
    </w:lvl>
  </w:abstractNum>
  <w:abstractNum w:abstractNumId="1">
    <w:nsid w:val="E95CFF6A"/>
    <w:multiLevelType w:val="singleLevel"/>
    <w:tmpl w:val="E95CFF6A"/>
    <w:lvl w:ilvl="0" w:tentative="0">
      <w:start w:val="1"/>
      <w:numFmt w:val="chineseCounting"/>
      <w:suff w:val="nothing"/>
      <w:lvlText w:val="%1、"/>
      <w:lvlJc w:val="left"/>
      <w:rPr>
        <w:rFonts w:hint="eastAsia"/>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4NzFmMGM5YzQwNmMzNjEzYjEwMmQ4NzBkOTU4NWEifQ=="/>
  </w:docVars>
  <w:rsids>
    <w:rsidRoot w:val="5D295F20"/>
    <w:rsid w:val="000B4564"/>
    <w:rsid w:val="001A28F6"/>
    <w:rsid w:val="00511B11"/>
    <w:rsid w:val="00524D07"/>
    <w:rsid w:val="005C1713"/>
    <w:rsid w:val="006149AD"/>
    <w:rsid w:val="007A1E9C"/>
    <w:rsid w:val="00977B0B"/>
    <w:rsid w:val="009F685D"/>
    <w:rsid w:val="00A37EE9"/>
    <w:rsid w:val="00A9739A"/>
    <w:rsid w:val="00AC0C30"/>
    <w:rsid w:val="00ED5404"/>
    <w:rsid w:val="00F24220"/>
    <w:rsid w:val="052F78DD"/>
    <w:rsid w:val="0C032C93"/>
    <w:rsid w:val="0D6B66EC"/>
    <w:rsid w:val="11A604EB"/>
    <w:rsid w:val="182628E1"/>
    <w:rsid w:val="1B7B3422"/>
    <w:rsid w:val="2B77468D"/>
    <w:rsid w:val="2ECB4022"/>
    <w:rsid w:val="3A294BCA"/>
    <w:rsid w:val="403E4BDB"/>
    <w:rsid w:val="433D63F6"/>
    <w:rsid w:val="48253F4A"/>
    <w:rsid w:val="4B234E65"/>
    <w:rsid w:val="55BC41C6"/>
    <w:rsid w:val="5608330B"/>
    <w:rsid w:val="56A348DE"/>
    <w:rsid w:val="590142FA"/>
    <w:rsid w:val="5D295F20"/>
    <w:rsid w:val="60A21DA7"/>
    <w:rsid w:val="60AF73D3"/>
    <w:rsid w:val="62E74954"/>
    <w:rsid w:val="63771261"/>
    <w:rsid w:val="64717E0C"/>
    <w:rsid w:val="6BC60958"/>
    <w:rsid w:val="6D151F22"/>
    <w:rsid w:val="6D504F73"/>
    <w:rsid w:val="71A919AC"/>
    <w:rsid w:val="723024FF"/>
    <w:rsid w:val="726E4910"/>
    <w:rsid w:val="72A556B2"/>
    <w:rsid w:val="784105A3"/>
    <w:rsid w:val="78F4712E"/>
    <w:rsid w:val="79515BAC"/>
    <w:rsid w:val="7B1046FF"/>
    <w:rsid w:val="7B160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firstLineChars="200"/>
    </w:pPr>
    <w:rPr>
      <w:rFonts w:ascii="Tahoma" w:hAnsi="Tahoma"/>
      <w:sz w:val="28"/>
    </w:rPr>
  </w:style>
  <w:style w:type="paragraph" w:styleId="3">
    <w:name w:val="Body Text Indent"/>
    <w:basedOn w:val="4"/>
    <w:qFormat/>
    <w:uiPriority w:val="0"/>
    <w:pPr>
      <w:ind w:left="359" w:leftChars="171" w:firstLine="179" w:firstLineChars="85"/>
    </w:pPr>
    <w:rPr>
      <w:rFonts w:ascii="宋体" w:hAnsi="宋体"/>
      <w:b/>
      <w:bCs/>
      <w:szCs w:val="26"/>
    </w:rPr>
  </w:style>
  <w:style w:type="paragraph" w:customStyle="1" w:styleId="4">
    <w:name w:val="Normal_7_0"/>
    <w:qFormat/>
    <w:uiPriority w:val="0"/>
    <w:pPr>
      <w:widowControl w:val="0"/>
      <w:jc w:val="both"/>
    </w:pPr>
    <w:rPr>
      <w:rFonts w:ascii="宋体" w:hAnsi="宋体" w:eastAsia="宋体" w:cs="宋体"/>
      <w:lang w:val="en-US" w:eastAsia="zh-CN" w:bidi="ar-SA"/>
    </w:rPr>
  </w:style>
  <w:style w:type="paragraph" w:styleId="5">
    <w:name w:val="annotation text"/>
    <w:basedOn w:val="1"/>
    <w:qFormat/>
    <w:uiPriority w:val="0"/>
    <w:rPr>
      <w:rFonts w:ascii="Calibri" w:hAnsi="Calibri"/>
    </w:rPr>
  </w:style>
  <w:style w:type="paragraph" w:styleId="6">
    <w:name w:val="Body Text"/>
    <w:basedOn w:val="1"/>
    <w:next w:val="1"/>
    <w:qFormat/>
    <w:uiPriority w:val="99"/>
    <w:pPr>
      <w:spacing w:after="120"/>
    </w:pPr>
  </w:style>
  <w:style w:type="paragraph" w:styleId="7">
    <w:name w:val="Balloon Text"/>
    <w:basedOn w:val="1"/>
    <w:link w:val="17"/>
    <w:qFormat/>
    <w:uiPriority w:val="0"/>
    <w:rPr>
      <w:sz w:val="18"/>
      <w:szCs w:val="18"/>
    </w:r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w:basedOn w:val="6"/>
    <w:qFormat/>
    <w:uiPriority w:val="99"/>
    <w:pPr>
      <w:widowControl/>
      <w:ind w:firstLine="420" w:firstLineChars="100"/>
    </w:pPr>
    <w:rPr>
      <w:rFonts w:ascii="Calibri" w:hAnsi="Calibri" w:cs="宋体"/>
      <w:szCs w:val="2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qFormat/>
    <w:uiPriority w:val="0"/>
    <w:rPr>
      <w:sz w:val="21"/>
      <w:szCs w:val="21"/>
    </w:rPr>
  </w:style>
  <w:style w:type="paragraph" w:customStyle="1" w:styleId="15">
    <w:name w:val="列出段落1"/>
    <w:basedOn w:val="1"/>
    <w:qFormat/>
    <w:uiPriority w:val="99"/>
    <w:pPr>
      <w:ind w:firstLine="420" w:firstLineChars="200"/>
    </w:pPr>
  </w:style>
  <w:style w:type="paragraph" w:customStyle="1" w:styleId="16">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7">
    <w:name w:val="批注框文本 Char"/>
    <w:basedOn w:val="13"/>
    <w:link w:val="7"/>
    <w:qFormat/>
    <w:uiPriority w:val="0"/>
    <w:rPr>
      <w:kern w:val="2"/>
      <w:sz w:val="18"/>
      <w:szCs w:val="18"/>
    </w:rPr>
  </w:style>
  <w:style w:type="character" w:customStyle="1" w:styleId="18">
    <w:name w:val="页脚 Char"/>
    <w:basedOn w:val="13"/>
    <w:link w:val="8"/>
    <w:qFormat/>
    <w:uiPriority w:val="0"/>
    <w:rPr>
      <w:kern w:val="2"/>
      <w:sz w:val="18"/>
      <w:szCs w:val="18"/>
    </w:rPr>
  </w:style>
  <w:style w:type="character" w:customStyle="1" w:styleId="19">
    <w:name w:val="font21"/>
    <w:basedOn w:val="13"/>
    <w:qFormat/>
    <w:uiPriority w:val="0"/>
    <w:rPr>
      <w:rFonts w:ascii="Arial" w:hAnsi="Arial" w:cs="Arial"/>
      <w:color w:val="000000"/>
      <w:sz w:val="21"/>
      <w:szCs w:val="21"/>
      <w:u w:val="none"/>
    </w:rPr>
  </w:style>
  <w:style w:type="character" w:customStyle="1" w:styleId="20">
    <w:name w:val="font31"/>
    <w:basedOn w:val="13"/>
    <w:qFormat/>
    <w:uiPriority w:val="0"/>
    <w:rPr>
      <w:rFonts w:hint="eastAsia" w:ascii="宋体" w:hAnsi="宋体" w:eastAsia="宋体" w:cs="宋体"/>
      <w:color w:val="000000"/>
      <w:sz w:val="21"/>
      <w:szCs w:val="21"/>
      <w:u w:val="none"/>
    </w:rPr>
  </w:style>
  <w:style w:type="character" w:customStyle="1" w:styleId="21">
    <w:name w:val="font01"/>
    <w:basedOn w:val="13"/>
    <w:qFormat/>
    <w:uiPriority w:val="0"/>
    <w:rPr>
      <w:rFonts w:hint="eastAsia" w:ascii="宋体" w:hAnsi="宋体" w:eastAsia="宋体" w:cs="宋体"/>
      <w:color w:val="FF0000"/>
      <w:sz w:val="21"/>
      <w:szCs w:val="21"/>
      <w:u w:val="none"/>
    </w:rPr>
  </w:style>
  <w:style w:type="character" w:customStyle="1" w:styleId="22">
    <w:name w:val="font51"/>
    <w:basedOn w:val="13"/>
    <w:qFormat/>
    <w:uiPriority w:val="0"/>
    <w:rPr>
      <w:rFonts w:hint="default" w:ascii="Arial" w:hAnsi="Arial" w:cs="Arial"/>
      <w:color w:val="FF0000"/>
      <w:sz w:val="21"/>
      <w:szCs w:val="21"/>
      <w:u w:val="none"/>
    </w:rPr>
  </w:style>
  <w:style w:type="paragraph" w:customStyle="1" w:styleId="23">
    <w:name w:val="正文文本缩进 21"/>
    <w:basedOn w:val="1"/>
    <w:qFormat/>
    <w:uiPriority w:val="0"/>
    <w:pPr>
      <w:adjustRightInd w:val="0"/>
      <w:spacing w:line="480" w:lineRule="auto"/>
      <w:ind w:firstLine="540"/>
    </w:pPr>
    <w:rPr>
      <w:rFonts w:ascii="Calibri" w:hAnsi="Calibri" w:cs="Calibri" w:eastAsiaTheme="minorEastAsia"/>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668</Words>
  <Characters>888</Characters>
  <Lines>52</Lines>
  <Paragraphs>14</Paragraphs>
  <TotalTime>24</TotalTime>
  <ScaleCrop>false</ScaleCrop>
  <LinksUpToDate>false</LinksUpToDate>
  <CharactersWithSpaces>897</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2022-04-01T08:54:00Z</dcterms:created>
  <dc:creator>Townson.GT</dc:creator>
  <cp:lastModifiedBy>常强</cp:lastModifiedBy>
  <cp:lastPrinted>2026-03-19T01:43:42Z</cp:lastPrinted>
  <dcterms:modified xsi:type="dcterms:W3CDTF">2026-03-19T07:33:34Z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commondata">
    <vt:lpwstr>eyJoZGlkIjoiOTY4NzFmMGM5YzQwNmMzNjEzYjEwMmQ4NzBkOTU4NWEifQ==</vt:lpwstr>
  </property>
  <property fmtid="{D5CDD505-2E9C-101B-9397-08002B2CF9AE}" pid="4" name="ICV">
    <vt:lpwstr>AA355C7B09394EE3A5A58C93C0451231</vt:lpwstr>
  </property>
  <property fmtid="{D5CDD505-2E9C-101B-9397-08002B2CF9AE}" pid="5" name="KSOTemplateDocerSaveRecord">
    <vt:lpwstr>eyJoZGlkIjoiNzgxNTQ1NzE2Y2I4Y2Y4ZDQ1ODUxNDMyOWU1MzBlNzkiLCJ1c2VySWQiOiIxNTk3MjM5NjU0In0=</vt:lpwstr>
  </property>
</Properties>
</file>