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CCCC9F">
      <w:pPr>
        <w:ind w:right="25" w:rightChars="12" w:firstLine="481" w:firstLineChars="171"/>
        <w:jc w:val="center"/>
        <w:rPr>
          <w:rFonts w:ascii="宋体" w:hAnsi="宋体"/>
          <w:b/>
          <w:bCs/>
          <w:sz w:val="28"/>
          <w:szCs w:val="28"/>
        </w:rPr>
      </w:pPr>
      <w:r>
        <w:rPr>
          <w:rFonts w:hint="eastAsia" w:ascii="宋体" w:hAnsi="宋体"/>
          <w:b/>
          <w:bCs/>
          <w:sz w:val="28"/>
          <w:szCs w:val="28"/>
        </w:rPr>
        <w:t>嘉安达环保科技研发项目1号研发楼改建为保障性租赁住房项目电器采购合同</w:t>
      </w:r>
    </w:p>
    <w:p w14:paraId="78D2AF00">
      <w:pPr>
        <w:pStyle w:val="6"/>
        <w:tabs>
          <w:tab w:val="left" w:pos="540"/>
        </w:tabs>
        <w:ind w:firstLine="420"/>
        <w:rPr>
          <w:rFonts w:hAnsi="宋体"/>
          <w:b w:val="0"/>
          <w:bCs/>
        </w:rPr>
      </w:pPr>
      <w:r>
        <w:rPr>
          <w:rFonts w:hint="eastAsia" w:hAnsi="宋体"/>
          <w:b w:val="0"/>
          <w:bCs/>
        </w:rPr>
        <w:t>甲</w:t>
      </w:r>
      <w:r>
        <w:rPr>
          <w:rFonts w:hAnsi="宋体"/>
          <w:b w:val="0"/>
          <w:bCs/>
        </w:rPr>
        <w:t xml:space="preserve">    </w:t>
      </w:r>
      <w:r>
        <w:rPr>
          <w:rFonts w:hint="eastAsia" w:hAnsi="宋体"/>
          <w:b w:val="0"/>
          <w:bCs/>
        </w:rPr>
        <w:t>方：</w:t>
      </w:r>
      <w:r>
        <w:rPr>
          <w:rFonts w:hAnsi="宋体"/>
          <w:b w:val="0"/>
          <w:bCs/>
        </w:rPr>
        <w:t xml:space="preserve"> </w:t>
      </w:r>
    </w:p>
    <w:p w14:paraId="45907887">
      <w:pPr>
        <w:pStyle w:val="6"/>
        <w:tabs>
          <w:tab w:val="left" w:pos="540"/>
        </w:tabs>
        <w:ind w:firstLine="420"/>
        <w:rPr>
          <w:rFonts w:hAnsi="宋体"/>
          <w:b w:val="0"/>
          <w:bCs/>
        </w:rPr>
      </w:pPr>
      <w:r>
        <w:rPr>
          <w:rFonts w:hint="eastAsia" w:hAnsi="宋体"/>
          <w:b w:val="0"/>
          <w:bCs/>
        </w:rPr>
        <w:t>统一社会信用代码：</w:t>
      </w:r>
    </w:p>
    <w:p w14:paraId="526CB1AD">
      <w:pPr>
        <w:pStyle w:val="6"/>
        <w:tabs>
          <w:tab w:val="left" w:pos="540"/>
        </w:tabs>
        <w:ind w:firstLine="420"/>
        <w:rPr>
          <w:rFonts w:hAnsi="宋体"/>
          <w:b w:val="0"/>
          <w:bCs/>
        </w:rPr>
      </w:pPr>
      <w:r>
        <w:rPr>
          <w:rFonts w:hint="eastAsia" w:hAnsi="宋体"/>
          <w:b w:val="0"/>
          <w:bCs/>
        </w:rPr>
        <w:t>法定代表人：</w:t>
      </w:r>
      <w:r>
        <w:rPr>
          <w:rFonts w:hAnsi="宋体"/>
          <w:b w:val="0"/>
          <w:bCs/>
        </w:rPr>
        <w:t xml:space="preserve"> </w:t>
      </w:r>
    </w:p>
    <w:p w14:paraId="2EE9237F">
      <w:pPr>
        <w:pStyle w:val="6"/>
        <w:tabs>
          <w:tab w:val="left" w:pos="540"/>
        </w:tabs>
        <w:ind w:firstLine="420"/>
        <w:rPr>
          <w:rFonts w:hAnsi="宋体"/>
          <w:b w:val="0"/>
          <w:bCs/>
        </w:rPr>
      </w:pPr>
      <w:r>
        <w:rPr>
          <w:rFonts w:hint="eastAsia" w:hAnsi="宋体"/>
          <w:b w:val="0"/>
          <w:bCs/>
        </w:rPr>
        <w:t>地址：</w:t>
      </w:r>
      <w:r>
        <w:rPr>
          <w:rFonts w:hAnsi="宋体"/>
          <w:b w:val="0"/>
          <w:bCs/>
        </w:rPr>
        <w:t xml:space="preserve"> </w:t>
      </w:r>
    </w:p>
    <w:p w14:paraId="41039D52">
      <w:pPr>
        <w:pStyle w:val="6"/>
        <w:tabs>
          <w:tab w:val="left" w:pos="540"/>
        </w:tabs>
        <w:ind w:firstLine="420"/>
        <w:rPr>
          <w:rFonts w:hAnsi="宋体"/>
          <w:bCs/>
        </w:rPr>
      </w:pPr>
    </w:p>
    <w:p w14:paraId="42B738FE">
      <w:pPr>
        <w:pStyle w:val="6"/>
        <w:tabs>
          <w:tab w:val="left" w:pos="540"/>
        </w:tabs>
        <w:ind w:firstLine="420"/>
        <w:rPr>
          <w:rFonts w:hAnsi="宋体"/>
          <w:b w:val="0"/>
          <w:bCs/>
        </w:rPr>
      </w:pPr>
      <w:r>
        <w:rPr>
          <w:rFonts w:hint="eastAsia" w:hAnsi="宋体"/>
          <w:b w:val="0"/>
          <w:bCs/>
        </w:rPr>
        <w:t>乙</w:t>
      </w:r>
      <w:r>
        <w:rPr>
          <w:rFonts w:hAnsi="宋体"/>
          <w:b w:val="0"/>
          <w:bCs/>
        </w:rPr>
        <w:t xml:space="preserve">    </w:t>
      </w:r>
      <w:r>
        <w:rPr>
          <w:rFonts w:hint="eastAsia" w:hAnsi="宋体"/>
          <w:b w:val="0"/>
          <w:bCs/>
        </w:rPr>
        <w:t>方：</w:t>
      </w:r>
      <w:r>
        <w:rPr>
          <w:rFonts w:hAnsi="宋体"/>
          <w:b w:val="0"/>
          <w:bCs/>
        </w:rPr>
        <w:t xml:space="preserve"> </w:t>
      </w:r>
    </w:p>
    <w:p w14:paraId="0A1238D3">
      <w:pPr>
        <w:pStyle w:val="6"/>
        <w:tabs>
          <w:tab w:val="left" w:pos="540"/>
        </w:tabs>
        <w:ind w:firstLine="420"/>
        <w:rPr>
          <w:rFonts w:hAnsi="宋体"/>
          <w:b w:val="0"/>
          <w:bCs/>
        </w:rPr>
      </w:pPr>
      <w:r>
        <w:rPr>
          <w:rFonts w:hint="eastAsia" w:hAnsi="宋体"/>
          <w:b w:val="0"/>
          <w:bCs/>
        </w:rPr>
        <w:t>统一社会信用代码：</w:t>
      </w:r>
    </w:p>
    <w:p w14:paraId="781AB43E">
      <w:pPr>
        <w:pStyle w:val="6"/>
        <w:tabs>
          <w:tab w:val="left" w:pos="540"/>
        </w:tabs>
        <w:ind w:firstLine="420"/>
        <w:rPr>
          <w:rFonts w:hAnsi="宋体"/>
          <w:b w:val="0"/>
          <w:bCs/>
        </w:rPr>
      </w:pPr>
      <w:r>
        <w:rPr>
          <w:rFonts w:hint="eastAsia" w:hAnsi="宋体"/>
          <w:b w:val="0"/>
          <w:bCs/>
        </w:rPr>
        <w:t>法定代表人：</w:t>
      </w:r>
      <w:r>
        <w:rPr>
          <w:rFonts w:hAnsi="宋体"/>
          <w:b w:val="0"/>
          <w:bCs/>
        </w:rPr>
        <w:t xml:space="preserve"> </w:t>
      </w:r>
    </w:p>
    <w:p w14:paraId="33819434">
      <w:pPr>
        <w:pStyle w:val="6"/>
        <w:tabs>
          <w:tab w:val="left" w:pos="540"/>
        </w:tabs>
        <w:ind w:firstLine="420"/>
        <w:rPr>
          <w:rFonts w:hAnsi="宋体"/>
          <w:b w:val="0"/>
          <w:bCs/>
        </w:rPr>
      </w:pPr>
      <w:r>
        <w:rPr>
          <w:rFonts w:hint="eastAsia" w:hAnsi="宋体"/>
          <w:b w:val="0"/>
          <w:bCs/>
        </w:rPr>
        <w:t>地址：</w:t>
      </w:r>
      <w:r>
        <w:rPr>
          <w:rFonts w:hAnsi="宋体"/>
          <w:b w:val="0"/>
          <w:bCs/>
        </w:rPr>
        <w:t xml:space="preserve"> </w:t>
      </w:r>
    </w:p>
    <w:p w14:paraId="0D1F551A">
      <w:pPr>
        <w:ind w:right="25" w:rightChars="12" w:firstLine="359" w:firstLineChars="171"/>
        <w:rPr>
          <w:rFonts w:ascii="宋体" w:hAnsi="宋体" w:cs="宋体"/>
          <w:szCs w:val="21"/>
        </w:rPr>
      </w:pPr>
    </w:p>
    <w:p w14:paraId="0610817E">
      <w:pPr>
        <w:pStyle w:val="6"/>
        <w:tabs>
          <w:tab w:val="left" w:pos="540"/>
        </w:tabs>
        <w:ind w:firstLine="420"/>
        <w:rPr>
          <w:rFonts w:hAnsi="宋体"/>
          <w:b w:val="0"/>
          <w:bCs/>
        </w:rPr>
      </w:pPr>
      <w:r>
        <w:rPr>
          <w:rFonts w:hint="eastAsia" w:hAnsi="宋体"/>
          <w:b w:val="0"/>
          <w:bCs/>
        </w:rPr>
        <w:t>根据《中华人民共和国民法典》及有关法律法规、采购文件、中标通知书等相关资料的要求，经双方协商一致，签订本合同，共同遵守如下条款。</w:t>
      </w:r>
    </w:p>
    <w:p w14:paraId="42447758">
      <w:pPr>
        <w:tabs>
          <w:tab w:val="left" w:pos="588"/>
        </w:tabs>
        <w:ind w:firstLine="482"/>
        <w:rPr>
          <w:rFonts w:ascii="宋体" w:hAnsi="宋体" w:cs="宋体"/>
          <w:b/>
          <w:bCs/>
          <w:szCs w:val="21"/>
        </w:rPr>
      </w:pPr>
      <w:r>
        <w:rPr>
          <w:rFonts w:hint="eastAsia" w:ascii="宋体" w:hAnsi="宋体" w:cs="宋体"/>
          <w:b/>
          <w:bCs/>
          <w:szCs w:val="21"/>
        </w:rPr>
        <w:t>一、定义</w:t>
      </w:r>
    </w:p>
    <w:p w14:paraId="57A34A20">
      <w:pPr>
        <w:pStyle w:val="6"/>
        <w:tabs>
          <w:tab w:val="left" w:pos="540"/>
        </w:tabs>
        <w:ind w:firstLine="420"/>
        <w:rPr>
          <w:rFonts w:hAnsi="宋体"/>
          <w:b w:val="0"/>
          <w:bCs/>
        </w:rPr>
      </w:pPr>
      <w:r>
        <w:rPr>
          <w:rFonts w:hint="eastAsia" w:hAnsi="宋体"/>
          <w:b w:val="0"/>
          <w:bCs/>
        </w:rPr>
        <w:t>（一）“合同”指本合同及其附件。</w:t>
      </w:r>
    </w:p>
    <w:p w14:paraId="2E5FA1B1">
      <w:pPr>
        <w:pStyle w:val="6"/>
        <w:tabs>
          <w:tab w:val="left" w:pos="540"/>
        </w:tabs>
        <w:ind w:firstLine="420"/>
        <w:rPr>
          <w:rFonts w:hAnsi="宋体"/>
          <w:b w:val="0"/>
          <w:bCs/>
        </w:rPr>
      </w:pPr>
      <w:r>
        <w:rPr>
          <w:rFonts w:hint="eastAsia" w:hAnsi="宋体"/>
          <w:b w:val="0"/>
          <w:bCs/>
        </w:rPr>
        <w:t>（二）“合同单价”包括已包含实施过程及安全设施、所有技术人员的工勤费用（包括工资、福利、交通、食宿、通讯等费用）、排水（含软水管）、机械设备费、运输费（含二次搬运）、人工费、安装调试费、空调管开孔费、管理费、利润、税金等所有费用。</w:t>
      </w:r>
    </w:p>
    <w:p w14:paraId="25CAC4A4">
      <w:pPr>
        <w:pStyle w:val="6"/>
        <w:tabs>
          <w:tab w:val="left" w:pos="540"/>
        </w:tabs>
        <w:ind w:firstLine="420"/>
        <w:rPr>
          <w:rFonts w:hAnsi="宋体"/>
          <w:b w:val="0"/>
          <w:bCs/>
        </w:rPr>
      </w:pPr>
      <w:r>
        <w:rPr>
          <w:rFonts w:hint="eastAsia" w:hAnsi="宋体"/>
          <w:b w:val="0"/>
          <w:bCs/>
        </w:rPr>
        <w:t>（三）“货物” 指本合同项下乙方须向甲方提供的</w:t>
      </w:r>
      <w:r>
        <w:rPr>
          <w:rFonts w:hint="eastAsia" w:hAnsi="宋体"/>
          <w:b w:val="0"/>
          <w:bCs/>
          <w:u w:val="single"/>
          <w:lang w:val="en-US" w:eastAsia="zh-CN"/>
        </w:rPr>
        <w:t xml:space="preserve">         </w:t>
      </w:r>
      <w:r>
        <w:rPr>
          <w:rFonts w:hint="eastAsia" w:hAnsi="宋体"/>
          <w:b w:val="0"/>
          <w:bCs/>
          <w:u w:val="single"/>
        </w:rPr>
        <w:t>（详见附件清单）</w:t>
      </w:r>
      <w:r>
        <w:rPr>
          <w:rFonts w:hAnsi="宋体"/>
          <w:b w:val="0"/>
          <w:bCs/>
        </w:rPr>
        <w:t xml:space="preserve"> </w:t>
      </w:r>
      <w:r>
        <w:rPr>
          <w:rFonts w:hint="eastAsia" w:hAnsi="宋体"/>
          <w:b w:val="0"/>
          <w:bCs/>
        </w:rPr>
        <w:t>。</w:t>
      </w:r>
    </w:p>
    <w:p w14:paraId="6EE68A09">
      <w:pPr>
        <w:pStyle w:val="6"/>
        <w:tabs>
          <w:tab w:val="left" w:pos="540"/>
        </w:tabs>
        <w:ind w:firstLine="420"/>
        <w:rPr>
          <w:rFonts w:hAnsi="宋体"/>
          <w:b w:val="0"/>
          <w:bCs/>
        </w:rPr>
      </w:pPr>
      <w:r>
        <w:rPr>
          <w:rFonts w:hint="eastAsia" w:hAnsi="宋体"/>
          <w:b w:val="0"/>
          <w:bCs/>
        </w:rPr>
        <w:t>（四）“服务”指根据合同规定乙方应提供的保证甲方所购货物正常使用所必需的有关运输、交货、安装、调试、技术支持、售后服务等一切服务。</w:t>
      </w:r>
    </w:p>
    <w:p w14:paraId="1D4A7FE5">
      <w:pPr>
        <w:pStyle w:val="6"/>
        <w:tabs>
          <w:tab w:val="left" w:pos="540"/>
        </w:tabs>
        <w:ind w:firstLine="420"/>
        <w:rPr>
          <w:rFonts w:hAnsi="宋体"/>
          <w:b w:val="0"/>
          <w:bCs/>
        </w:rPr>
      </w:pPr>
      <w:r>
        <w:rPr>
          <w:rFonts w:hint="eastAsia" w:hAnsi="宋体"/>
          <w:b w:val="0"/>
          <w:bCs/>
        </w:rPr>
        <w:t>（五）除有特殊说明外，“天”、“日”均指日历日。</w:t>
      </w:r>
    </w:p>
    <w:p w14:paraId="4E193B26">
      <w:pPr>
        <w:tabs>
          <w:tab w:val="left" w:pos="588"/>
        </w:tabs>
        <w:ind w:firstLine="413" w:firstLineChars="196"/>
        <w:rPr>
          <w:rFonts w:ascii="宋体" w:hAnsi="宋体" w:cs="宋体"/>
          <w:b/>
          <w:szCs w:val="21"/>
        </w:rPr>
      </w:pPr>
      <w:r>
        <w:rPr>
          <w:rFonts w:hint="eastAsia" w:ascii="宋体" w:hAnsi="宋体" w:cs="宋体"/>
          <w:b/>
          <w:szCs w:val="21"/>
        </w:rPr>
        <w:t>二、合同文件</w:t>
      </w:r>
    </w:p>
    <w:p w14:paraId="38FEFB2B">
      <w:pPr>
        <w:tabs>
          <w:tab w:val="left" w:pos="588"/>
        </w:tabs>
        <w:ind w:firstLine="480"/>
        <w:rPr>
          <w:rFonts w:ascii="宋体" w:hAnsi="宋体" w:cs="宋体"/>
          <w:b/>
          <w:bCs/>
          <w:szCs w:val="21"/>
        </w:rPr>
      </w:pPr>
      <w:r>
        <w:rPr>
          <w:rFonts w:hint="eastAsia" w:ascii="宋体" w:hAnsi="宋体" w:cs="宋体"/>
          <w:szCs w:val="21"/>
        </w:rPr>
        <w:t>以下文件是本合同不可分割的组成部分，如果不同文件的条款之间有冲突，文件之间的优先效力顺序如下：</w:t>
      </w:r>
    </w:p>
    <w:p w14:paraId="28F67CB6">
      <w:pPr>
        <w:pStyle w:val="16"/>
        <w:ind w:left="197" w:leftChars="94" w:firstLine="210" w:firstLineChars="100"/>
        <w:rPr>
          <w:rFonts w:ascii="宋体" w:hAnsi="宋体"/>
          <w:szCs w:val="21"/>
        </w:rPr>
      </w:pPr>
      <w:r>
        <w:rPr>
          <w:rFonts w:hint="eastAsia" w:ascii="宋体" w:hAnsi="宋体"/>
          <w:szCs w:val="21"/>
        </w:rPr>
        <w:t>（一）本合同及其附件；</w:t>
      </w:r>
    </w:p>
    <w:p w14:paraId="131B0EAA">
      <w:pPr>
        <w:pStyle w:val="16"/>
        <w:ind w:left="197" w:leftChars="94" w:firstLine="210" w:firstLineChars="100"/>
        <w:rPr>
          <w:rFonts w:ascii="宋体" w:hAnsi="宋体"/>
          <w:szCs w:val="21"/>
        </w:rPr>
      </w:pPr>
      <w:r>
        <w:rPr>
          <w:rFonts w:hint="eastAsia" w:ascii="宋体" w:hAnsi="宋体"/>
          <w:szCs w:val="21"/>
        </w:rPr>
        <w:t>（二）中标通知书（含乙方承诺函等）；</w:t>
      </w:r>
    </w:p>
    <w:p w14:paraId="100E3A3F">
      <w:pPr>
        <w:pStyle w:val="16"/>
        <w:ind w:left="197" w:leftChars="94" w:firstLine="210" w:firstLineChars="100"/>
        <w:rPr>
          <w:rFonts w:ascii="宋体" w:hAnsi="宋体"/>
          <w:szCs w:val="21"/>
        </w:rPr>
      </w:pPr>
      <w:r>
        <w:rPr>
          <w:rFonts w:hint="eastAsia" w:ascii="宋体" w:hAnsi="宋体"/>
          <w:szCs w:val="21"/>
        </w:rPr>
        <w:t>（三）乙方提供的投标文件（含澄清文件、报价及承诺等）；</w:t>
      </w:r>
    </w:p>
    <w:p w14:paraId="0CDD35FE">
      <w:pPr>
        <w:pStyle w:val="16"/>
        <w:ind w:left="197" w:leftChars="94" w:firstLine="210" w:firstLineChars="100"/>
        <w:rPr>
          <w:rFonts w:ascii="宋体" w:hAnsi="宋体"/>
          <w:szCs w:val="21"/>
        </w:rPr>
      </w:pPr>
      <w:r>
        <w:rPr>
          <w:rFonts w:hint="eastAsia" w:ascii="宋体" w:hAnsi="宋体"/>
          <w:szCs w:val="21"/>
        </w:rPr>
        <w:t>（四）甲方发出的采购文件（含采购补充文件等）。</w:t>
      </w:r>
      <w:bookmarkStart w:id="0" w:name="_Toc250619424"/>
      <w:bookmarkStart w:id="1" w:name="_Toc250708452"/>
      <w:bookmarkStart w:id="2" w:name="_Toc237831671"/>
    </w:p>
    <w:p w14:paraId="1D6D001B">
      <w:pPr>
        <w:tabs>
          <w:tab w:val="left" w:pos="588"/>
        </w:tabs>
        <w:ind w:firstLine="413" w:firstLineChars="196"/>
        <w:rPr>
          <w:rFonts w:ascii="宋体" w:hAnsi="宋体" w:cs="宋体"/>
          <w:b/>
          <w:szCs w:val="21"/>
        </w:rPr>
      </w:pPr>
      <w:r>
        <w:rPr>
          <w:rFonts w:hint="eastAsia" w:ascii="宋体" w:hAnsi="宋体" w:cs="宋体"/>
          <w:b/>
          <w:szCs w:val="21"/>
        </w:rPr>
        <w:t>三、</w:t>
      </w:r>
      <w:bookmarkEnd w:id="0"/>
      <w:bookmarkEnd w:id="1"/>
      <w:bookmarkEnd w:id="2"/>
      <w:r>
        <w:rPr>
          <w:rFonts w:hint="eastAsia" w:ascii="宋体" w:hAnsi="宋体" w:cs="宋体"/>
          <w:b/>
          <w:szCs w:val="21"/>
        </w:rPr>
        <w:t>合同金额及付款方式</w:t>
      </w:r>
    </w:p>
    <w:p w14:paraId="79A9D370">
      <w:pPr>
        <w:pStyle w:val="6"/>
        <w:tabs>
          <w:tab w:val="left" w:pos="540"/>
        </w:tabs>
        <w:ind w:firstLine="420"/>
        <w:rPr>
          <w:rFonts w:hAnsi="宋体" w:cs="宋体"/>
          <w:b w:val="0"/>
          <w:szCs w:val="21"/>
        </w:rPr>
      </w:pPr>
      <w:r>
        <w:rPr>
          <w:rFonts w:hint="eastAsia" w:hAnsi="宋体" w:cs="宋体"/>
          <w:b w:val="0"/>
          <w:szCs w:val="21"/>
        </w:rPr>
        <w:t>（一）</w:t>
      </w:r>
      <w:r>
        <w:rPr>
          <w:rFonts w:hAnsi="宋体" w:cs="宋体"/>
          <w:b w:val="0"/>
          <w:szCs w:val="21"/>
        </w:rPr>
        <w:t>合同含税</w:t>
      </w:r>
      <w:r>
        <w:rPr>
          <w:rFonts w:hint="eastAsia" w:hAnsi="宋体" w:cs="宋体"/>
          <w:b w:val="0"/>
          <w:szCs w:val="21"/>
        </w:rPr>
        <w:t>总</w:t>
      </w:r>
      <w:r>
        <w:rPr>
          <w:rFonts w:hAnsi="宋体" w:cs="宋体"/>
          <w:b w:val="0"/>
          <w:szCs w:val="21"/>
        </w:rPr>
        <w:t>价款为</w:t>
      </w:r>
      <w:r>
        <w:rPr>
          <w:rFonts w:hint="eastAsia" w:hAnsi="宋体" w:cs="宋体"/>
          <w:b w:val="0"/>
          <w:szCs w:val="21"/>
        </w:rPr>
        <w:t>¥</w:t>
      </w:r>
      <w:r>
        <w:rPr>
          <w:rFonts w:hAnsi="宋体" w:cs="宋体"/>
          <w:b w:val="0"/>
          <w:szCs w:val="21"/>
          <w:u w:val="single"/>
        </w:rPr>
        <w:t xml:space="preserve">     </w:t>
      </w:r>
      <w:r>
        <w:rPr>
          <w:rFonts w:hint="eastAsia" w:hAnsi="宋体" w:cs="宋体"/>
          <w:b w:val="0"/>
          <w:szCs w:val="21"/>
        </w:rPr>
        <w:t>元（大写人民币</w:t>
      </w:r>
      <w:r>
        <w:rPr>
          <w:rFonts w:hint="eastAsia" w:hAnsi="宋体" w:cs="宋体"/>
          <w:b w:val="0"/>
          <w:szCs w:val="21"/>
          <w:u w:val="single"/>
        </w:rPr>
        <w:t xml:space="preserve"> </w:t>
      </w:r>
      <w:r>
        <w:rPr>
          <w:rFonts w:hAnsi="宋体" w:cs="宋体"/>
          <w:b w:val="0"/>
          <w:szCs w:val="21"/>
          <w:u w:val="single"/>
        </w:rPr>
        <w:t xml:space="preserve">    </w:t>
      </w:r>
      <w:r>
        <w:rPr>
          <w:rFonts w:hint="eastAsia" w:hAnsi="宋体" w:cs="宋体"/>
          <w:b w:val="0"/>
          <w:szCs w:val="21"/>
        </w:rPr>
        <w:t>）；其中：增值税税率：</w:t>
      </w:r>
      <w:r>
        <w:rPr>
          <w:rFonts w:hint="eastAsia" w:hAnsi="宋体" w:cs="宋体"/>
          <w:b w:val="0"/>
          <w:szCs w:val="21"/>
          <w:u w:val="single"/>
        </w:rPr>
        <w:t xml:space="preserve"> </w:t>
      </w:r>
      <w:r>
        <w:rPr>
          <w:rFonts w:hAnsi="宋体" w:cs="宋体"/>
          <w:b w:val="0"/>
          <w:szCs w:val="21"/>
          <w:u w:val="single"/>
        </w:rPr>
        <w:t xml:space="preserve">  </w:t>
      </w:r>
      <w:r>
        <w:rPr>
          <w:rFonts w:hAnsi="宋体" w:cs="宋体"/>
          <w:b w:val="0"/>
          <w:szCs w:val="21"/>
        </w:rPr>
        <w:t xml:space="preserve"> %，税金金额</w:t>
      </w:r>
      <w:r>
        <w:rPr>
          <w:rFonts w:hint="eastAsia" w:hAnsi="宋体" w:cs="宋体"/>
          <w:b w:val="0"/>
          <w:szCs w:val="21"/>
        </w:rPr>
        <w:t>¥</w:t>
      </w:r>
      <w:r>
        <w:rPr>
          <w:rFonts w:hAnsi="宋体" w:cs="宋体"/>
          <w:b w:val="0"/>
          <w:szCs w:val="21"/>
          <w:u w:val="single"/>
        </w:rPr>
        <w:t xml:space="preserve">      </w:t>
      </w:r>
      <w:r>
        <w:rPr>
          <w:rFonts w:hint="eastAsia" w:hAnsi="宋体" w:cs="宋体"/>
          <w:b w:val="0"/>
          <w:szCs w:val="21"/>
        </w:rPr>
        <w:t>元，不含税合同总价款为¥</w:t>
      </w:r>
      <w:r>
        <w:rPr>
          <w:rFonts w:hAnsi="宋体" w:cs="宋体"/>
          <w:b w:val="0"/>
          <w:szCs w:val="21"/>
          <w:u w:val="single"/>
        </w:rPr>
        <w:t xml:space="preserve">      </w:t>
      </w:r>
      <w:r>
        <w:rPr>
          <w:rFonts w:hint="eastAsia" w:hAnsi="宋体" w:cs="宋体"/>
          <w:b w:val="0"/>
          <w:szCs w:val="21"/>
        </w:rPr>
        <w:t>元。</w:t>
      </w:r>
    </w:p>
    <w:p w14:paraId="03216268">
      <w:pPr>
        <w:pStyle w:val="6"/>
        <w:tabs>
          <w:tab w:val="left" w:pos="540"/>
        </w:tabs>
        <w:ind w:firstLine="420"/>
        <w:rPr>
          <w:rFonts w:hAnsi="宋体"/>
          <w:b w:val="0"/>
          <w:bCs/>
        </w:rPr>
      </w:pPr>
      <w:r>
        <w:rPr>
          <w:rFonts w:hint="eastAsia" w:hAnsi="宋体" w:cs="宋体"/>
          <w:b w:val="0"/>
          <w:bCs/>
          <w:szCs w:val="21"/>
        </w:rPr>
        <w:t>（二）付款方式：</w:t>
      </w:r>
      <w:r>
        <w:rPr>
          <w:rFonts w:hint="eastAsia" w:hAnsi="宋体"/>
          <w:b w:val="0"/>
          <w:bCs/>
        </w:rPr>
        <w:t>乙方按照甲方要求将货物分批运至甲方指定地点，开箱验收合格后，提交请款资料，经甲方审核无误，支付该批货物总价款的</w:t>
      </w:r>
      <w:r>
        <w:rPr>
          <w:rFonts w:hAnsi="宋体"/>
          <w:b w:val="0"/>
          <w:bCs/>
        </w:rPr>
        <w:t>6</w:t>
      </w:r>
      <w:r>
        <w:rPr>
          <w:rFonts w:hint="eastAsia" w:hAnsi="宋体"/>
          <w:b w:val="0"/>
          <w:bCs/>
        </w:rPr>
        <w:t>0%；项目完成并验收合格后，乙方提交请款资料，经甲方审核无误，支付至合同总价款的9</w:t>
      </w:r>
      <w:r>
        <w:rPr>
          <w:rFonts w:hAnsi="宋体"/>
          <w:b w:val="0"/>
          <w:bCs/>
        </w:rPr>
        <w:t>7%</w:t>
      </w:r>
      <w:r>
        <w:rPr>
          <w:rFonts w:hint="eastAsia" w:hAnsi="宋体"/>
          <w:b w:val="0"/>
          <w:bCs/>
        </w:rPr>
        <w:t>，余下3</w:t>
      </w:r>
      <w:r>
        <w:rPr>
          <w:rFonts w:hAnsi="宋体"/>
          <w:b w:val="0"/>
          <w:bCs/>
        </w:rPr>
        <w:t>%</w:t>
      </w:r>
      <w:r>
        <w:rPr>
          <w:rFonts w:hint="eastAsia" w:hAnsi="宋体"/>
          <w:b w:val="0"/>
          <w:bCs/>
        </w:rPr>
        <w:t>作为质保金，自结算之日起满</w:t>
      </w:r>
      <w:r>
        <w:rPr>
          <w:rFonts w:hAnsi="宋体"/>
          <w:b w:val="0"/>
          <w:bCs/>
        </w:rPr>
        <w:t>3</w:t>
      </w:r>
      <w:r>
        <w:rPr>
          <w:rFonts w:hint="eastAsia" w:hAnsi="宋体"/>
          <w:b w:val="0"/>
          <w:bCs/>
        </w:rPr>
        <w:t>年如无质量服务问题无息支付2%给乙方，质保期满付完。</w:t>
      </w:r>
    </w:p>
    <w:p w14:paraId="32C8E6DB">
      <w:pPr>
        <w:pStyle w:val="6"/>
        <w:tabs>
          <w:tab w:val="left" w:pos="540"/>
        </w:tabs>
        <w:ind w:firstLine="420"/>
        <w:rPr>
          <w:rFonts w:hAnsi="宋体"/>
          <w:b w:val="0"/>
          <w:bCs/>
        </w:rPr>
      </w:pPr>
      <w:r>
        <w:rPr>
          <w:rFonts w:hint="eastAsia" w:hAnsi="宋体"/>
          <w:b w:val="0"/>
          <w:bCs/>
        </w:rPr>
        <w:t>（三）甲方有权根据需求情况调整数量，按实结算，合同期内成交单价不作调整。</w:t>
      </w:r>
    </w:p>
    <w:p w14:paraId="604D2671">
      <w:pPr>
        <w:pStyle w:val="6"/>
        <w:tabs>
          <w:tab w:val="left" w:pos="540"/>
        </w:tabs>
        <w:ind w:firstLine="420" w:firstLineChars="200"/>
        <w:rPr>
          <w:rFonts w:hAnsi="宋体"/>
          <w:b w:val="0"/>
          <w:bCs/>
        </w:rPr>
      </w:pPr>
      <w:r>
        <w:rPr>
          <w:rFonts w:hint="eastAsia" w:hAnsi="宋体"/>
          <w:b w:val="0"/>
          <w:bCs/>
        </w:rPr>
        <w:t>（四）每次付款前，乙方必须提供等额合法有效、与合同条款中增值税税率一致的增值税专用发票给甲方，否则甲方有权拒绝付款且不构成违约；在甲方除支付质保金外的最后一期款项前，乙方须连同当期支付款项发票和质保金一并提交甲方；若后续出现质保问题，按照质保责任和条款，部分或全部扣除质保金的，不退还相应金额的发票。若合同执行期间，遇国家税务政策调整年引起的合同价格变化，按照不含税价格调整结算价格。若乙方提供的发票不合格的，甲方有权要求乙方于【5】日内重新开具合格发票，给甲方造成损失的，乙方应赔偿甲方全部损失。</w:t>
      </w:r>
    </w:p>
    <w:p w14:paraId="0AC8A774">
      <w:pPr>
        <w:pStyle w:val="6"/>
        <w:tabs>
          <w:tab w:val="left" w:pos="540"/>
        </w:tabs>
        <w:ind w:firstLine="420"/>
        <w:rPr>
          <w:rFonts w:hAnsi="宋体"/>
          <w:b w:val="0"/>
          <w:bCs/>
        </w:rPr>
      </w:pPr>
      <w:r>
        <w:rPr>
          <w:rFonts w:hint="eastAsia" w:hAnsi="宋体"/>
          <w:b w:val="0"/>
          <w:bCs/>
        </w:rPr>
        <w:t>（五）本协议项下款项支付至乙方指定的以下帐户：</w:t>
      </w:r>
    </w:p>
    <w:p w14:paraId="4ECCBDEB">
      <w:pPr>
        <w:pStyle w:val="6"/>
        <w:tabs>
          <w:tab w:val="left" w:pos="540"/>
        </w:tabs>
        <w:ind w:firstLine="1050" w:firstLineChars="500"/>
        <w:rPr>
          <w:rFonts w:hAnsi="宋体"/>
          <w:b w:val="0"/>
          <w:bCs/>
        </w:rPr>
      </w:pPr>
      <w:r>
        <w:rPr>
          <w:rFonts w:hint="eastAsia" w:hAnsi="宋体"/>
          <w:b w:val="0"/>
          <w:bCs/>
        </w:rPr>
        <w:t>开户名称：</w:t>
      </w:r>
      <w:r>
        <w:rPr>
          <w:rFonts w:hAnsi="宋体"/>
          <w:b w:val="0"/>
          <w:bCs/>
        </w:rPr>
        <w:t xml:space="preserve"> </w:t>
      </w:r>
    </w:p>
    <w:p w14:paraId="1F9EC3BA">
      <w:pPr>
        <w:pStyle w:val="6"/>
        <w:tabs>
          <w:tab w:val="left" w:pos="540"/>
        </w:tabs>
        <w:ind w:firstLine="1050" w:firstLineChars="500"/>
        <w:rPr>
          <w:rFonts w:hAnsi="宋体"/>
          <w:b w:val="0"/>
          <w:bCs/>
        </w:rPr>
      </w:pPr>
      <w:r>
        <w:rPr>
          <w:rFonts w:hint="eastAsia" w:hAnsi="宋体"/>
          <w:b w:val="0"/>
          <w:bCs/>
        </w:rPr>
        <w:t>开户银行：</w:t>
      </w:r>
      <w:r>
        <w:rPr>
          <w:rFonts w:hAnsi="宋体"/>
          <w:b w:val="0"/>
          <w:bCs/>
        </w:rPr>
        <w:t xml:space="preserve"> </w:t>
      </w:r>
    </w:p>
    <w:p w14:paraId="28C78ADE">
      <w:pPr>
        <w:pStyle w:val="6"/>
        <w:tabs>
          <w:tab w:val="left" w:pos="540"/>
        </w:tabs>
        <w:ind w:firstLine="1050" w:firstLineChars="500"/>
        <w:rPr>
          <w:rFonts w:hAnsi="宋体"/>
          <w:b w:val="0"/>
          <w:bCs/>
        </w:rPr>
      </w:pPr>
      <w:r>
        <w:rPr>
          <w:rFonts w:hint="eastAsia" w:hAnsi="宋体"/>
          <w:b w:val="0"/>
          <w:bCs/>
        </w:rPr>
        <w:t>账    号：</w:t>
      </w:r>
    </w:p>
    <w:p w14:paraId="0A272764">
      <w:pPr>
        <w:pStyle w:val="6"/>
        <w:tabs>
          <w:tab w:val="left" w:pos="540"/>
        </w:tabs>
        <w:ind w:firstLine="420" w:firstLineChars="200"/>
        <w:rPr>
          <w:rFonts w:hAnsi="宋体"/>
          <w:b w:val="0"/>
          <w:bCs/>
        </w:rPr>
      </w:pPr>
      <w:r>
        <w:rPr>
          <w:rFonts w:hint="eastAsia" w:hAnsi="宋体"/>
          <w:b w:val="0"/>
          <w:bCs/>
        </w:rPr>
        <w:t>乙方对上述账户信息的准确性和可用性承担全部责任，若上述账户信息发生任何变化，乙方应提前【5】个工作日书面通知甲方，否则甲方不对乙方未能收到或迟延收到任何款项承担责任。</w:t>
      </w:r>
    </w:p>
    <w:p w14:paraId="1B1ED869">
      <w:pPr>
        <w:tabs>
          <w:tab w:val="left" w:pos="588"/>
        </w:tabs>
        <w:ind w:firstLine="413" w:firstLineChars="196"/>
        <w:rPr>
          <w:rFonts w:ascii="宋体" w:hAnsi="宋体" w:cs="宋体"/>
          <w:b/>
          <w:szCs w:val="21"/>
        </w:rPr>
      </w:pPr>
      <w:r>
        <w:rPr>
          <w:rFonts w:hint="eastAsia" w:ascii="宋体" w:hAnsi="宋体" w:cs="宋体"/>
          <w:b/>
          <w:szCs w:val="21"/>
        </w:rPr>
        <w:t>四、保修期</w:t>
      </w:r>
    </w:p>
    <w:p w14:paraId="0960E6A6">
      <w:pPr>
        <w:tabs>
          <w:tab w:val="center" w:pos="3125"/>
        </w:tabs>
        <w:ind w:firstLine="420" w:firstLineChars="200"/>
        <w:rPr>
          <w:rFonts w:ascii="宋体" w:hAnsi="宋体" w:cs="宋体"/>
          <w:szCs w:val="21"/>
        </w:rPr>
      </w:pPr>
      <w:bookmarkStart w:id="3" w:name="_Hlk221028795"/>
      <w:r>
        <w:rPr>
          <w:rFonts w:hint="eastAsia" w:hAnsi="宋体" w:cs="宋体"/>
          <w:szCs w:val="21"/>
        </w:rPr>
        <w:t>（一）免费保修期自全部货物安装调试验收合格之日起计算，整机免费保修</w:t>
      </w:r>
      <w:r>
        <w:rPr>
          <w:rFonts w:hint="eastAsia" w:hAnsi="宋体" w:cs="宋体"/>
          <w:szCs w:val="21"/>
          <w:u w:val="single"/>
          <w:lang w:val="en-US" w:eastAsia="zh-CN"/>
        </w:rPr>
        <w:t xml:space="preserve">   </w:t>
      </w:r>
      <w:r>
        <w:rPr>
          <w:rFonts w:hint="eastAsia" w:hAnsi="宋体" w:cs="宋体"/>
          <w:szCs w:val="21"/>
        </w:rPr>
        <w:t>年</w:t>
      </w:r>
      <w:r>
        <w:rPr>
          <w:rFonts w:hint="eastAsia" w:ascii="宋体" w:hAnsi="宋体" w:cs="宋体"/>
          <w:szCs w:val="21"/>
        </w:rPr>
        <w:t>。</w:t>
      </w:r>
    </w:p>
    <w:p w14:paraId="657D321D">
      <w:pPr>
        <w:pStyle w:val="6"/>
        <w:tabs>
          <w:tab w:val="left" w:pos="540"/>
        </w:tabs>
        <w:ind w:firstLine="420"/>
        <w:rPr>
          <w:rFonts w:hAnsi="宋体"/>
          <w:b w:val="0"/>
          <w:bCs/>
        </w:rPr>
      </w:pPr>
      <w:r>
        <w:rPr>
          <w:rFonts w:hint="eastAsia" w:hAnsi="宋体" w:cs="宋体"/>
          <w:b w:val="0"/>
          <w:szCs w:val="21"/>
        </w:rPr>
        <w:t>（二）</w:t>
      </w:r>
      <w:r>
        <w:rPr>
          <w:rFonts w:hint="eastAsia" w:hAnsi="宋体"/>
          <w:b w:val="0"/>
          <w:bCs/>
        </w:rPr>
        <w:t>保修期内，非因甲方自身操作不当引起的故障，乙方应无条件于【2】日内进行无偿维修；维修不能解决的，乙方应无条件于【5】日内无条件更换；若因用户自身操作不当引起的故障，乙方可合理地收取维修费。保修期内，乙方对甲方提出的维修通知在5个工作日内不予响应并完成维修的，甲方有权委托其他维修单位维修且不承担任何违约责任，所需全部费用及责任由乙方承担。保修期结束后，乙方应继续为货物提供完善而优惠的售后服务。保修期外提供的终身维修服务的配件，应不高于市场价格，并在接到甲方通知后2小时内响应，12小时内将配件寄出。</w:t>
      </w:r>
    </w:p>
    <w:bookmarkEnd w:id="3"/>
    <w:p w14:paraId="0EF86B23">
      <w:pPr>
        <w:tabs>
          <w:tab w:val="left" w:pos="588"/>
        </w:tabs>
        <w:ind w:firstLine="482"/>
        <w:rPr>
          <w:rFonts w:ascii="宋体" w:hAnsi="宋体" w:cs="宋体"/>
          <w:b/>
          <w:bCs/>
          <w:szCs w:val="21"/>
        </w:rPr>
      </w:pPr>
      <w:r>
        <w:rPr>
          <w:rFonts w:hint="eastAsia" w:ascii="宋体" w:hAnsi="宋体" w:cs="宋体"/>
          <w:b/>
          <w:bCs/>
          <w:szCs w:val="21"/>
        </w:rPr>
        <w:t>五、产品质量保证</w:t>
      </w:r>
    </w:p>
    <w:p w14:paraId="6B32E711">
      <w:pPr>
        <w:pStyle w:val="6"/>
        <w:tabs>
          <w:tab w:val="left" w:pos="540"/>
        </w:tabs>
        <w:ind w:firstLine="420"/>
        <w:rPr>
          <w:rFonts w:hAnsi="宋体"/>
          <w:b w:val="0"/>
          <w:bCs/>
        </w:rPr>
      </w:pPr>
      <w:r>
        <w:rPr>
          <w:rFonts w:hint="eastAsia" w:hAnsi="宋体"/>
          <w:b w:val="0"/>
          <w:bCs/>
        </w:rPr>
        <w:t>（一）货物质量承诺：乙方应提供符合国家、行业标准和采购文件要求的全部货物及服务。合同项下全部货物的设计、材料及工艺上均没有缺陷、符合合同约定的技术指标和性能。乙方保证所提供的货物是全新的原厂原装货物，货物或其包装上必须标识货物品牌、制造商及产地，带有制造商提供的货物装箱清单及货物质量检验合格证书、货物原产地证书等。</w:t>
      </w:r>
    </w:p>
    <w:p w14:paraId="1AD770B6">
      <w:pPr>
        <w:pStyle w:val="6"/>
        <w:tabs>
          <w:tab w:val="left" w:pos="540"/>
        </w:tabs>
        <w:ind w:firstLine="420"/>
        <w:rPr>
          <w:rFonts w:hAnsi="宋体"/>
          <w:b w:val="0"/>
          <w:bCs/>
        </w:rPr>
      </w:pPr>
      <w:r>
        <w:rPr>
          <w:rFonts w:hint="eastAsia" w:hAnsi="宋体"/>
          <w:b w:val="0"/>
          <w:bCs/>
        </w:rPr>
        <w:t>（二）乙方保证提供的货物应严格按照国际质量保证体系要求进行设计、生产和质检，完全满足技术及服务标准，并保证甲方在正常使用和保养下，在货物使用寿命期内，均能满足合同约定及甲方要求的性能、可靠性和扩展性。</w:t>
      </w:r>
    </w:p>
    <w:p w14:paraId="560BC192">
      <w:pPr>
        <w:pStyle w:val="6"/>
        <w:tabs>
          <w:tab w:val="left" w:pos="540"/>
        </w:tabs>
        <w:ind w:firstLine="420"/>
        <w:rPr>
          <w:rFonts w:hAnsi="宋体"/>
          <w:b w:val="0"/>
          <w:bCs/>
        </w:rPr>
      </w:pPr>
      <w:r>
        <w:rPr>
          <w:rFonts w:hint="eastAsia" w:hAnsi="宋体"/>
          <w:b w:val="0"/>
          <w:bCs/>
        </w:rPr>
        <w:t>（三）货物交付后在使用过程中，如果证实货物的材料、设计、工艺或安装存在缺陷或者不符合协议约定的质量、规格、性能或者未达到环保要求的现象，甲方有权要求乙方于【5】日内无条件更换、退货，并有权提出索赔。该索赔不受本合同约定的保修期的限制。因上述原因造成甲方经济损失或者甲方工作人员或其他任何人员或任何第三方人身损害、财产损失的，乙方应当予以全额赔偿。对甲方造成重大负面影响的，甲方保留进一步追究乙方责任的权利。</w:t>
      </w:r>
    </w:p>
    <w:p w14:paraId="1C0DD482">
      <w:pPr>
        <w:pStyle w:val="6"/>
        <w:tabs>
          <w:tab w:val="left" w:pos="540"/>
        </w:tabs>
        <w:ind w:firstLine="420"/>
        <w:rPr>
          <w:rFonts w:hAnsi="宋体"/>
          <w:b w:val="0"/>
          <w:bCs/>
        </w:rPr>
      </w:pPr>
      <w:r>
        <w:rPr>
          <w:rFonts w:hint="eastAsia" w:hAnsi="宋体"/>
          <w:b w:val="0"/>
          <w:bCs/>
        </w:rPr>
        <w:t>（四）货物出现上述第（二）款约定的问题，甲方有权根据甲方当地商检部门的检验结果，以书面形式向乙方要求索赔。</w:t>
      </w:r>
    </w:p>
    <w:p w14:paraId="599E4A3B">
      <w:pPr>
        <w:tabs>
          <w:tab w:val="left" w:pos="588"/>
        </w:tabs>
        <w:ind w:firstLine="482"/>
        <w:rPr>
          <w:rFonts w:ascii="宋体" w:hAnsi="宋体" w:cs="宋体"/>
          <w:b/>
          <w:bCs/>
          <w:szCs w:val="21"/>
        </w:rPr>
      </w:pPr>
      <w:r>
        <w:rPr>
          <w:rFonts w:hint="eastAsia" w:ascii="宋体" w:hAnsi="宋体" w:cs="宋体"/>
          <w:b/>
          <w:bCs/>
          <w:szCs w:val="21"/>
        </w:rPr>
        <w:t>六、包装、运输及保险</w:t>
      </w:r>
    </w:p>
    <w:p w14:paraId="28928C75">
      <w:pPr>
        <w:pStyle w:val="17"/>
        <w:snapToGrid/>
        <w:spacing w:line="360" w:lineRule="auto"/>
        <w:ind w:right="29"/>
        <w:rPr>
          <w:rFonts w:ascii="宋体" w:hAnsi="宋体" w:cs="宋体"/>
          <w:sz w:val="21"/>
          <w:szCs w:val="21"/>
        </w:rPr>
      </w:pPr>
      <w:r>
        <w:rPr>
          <w:rFonts w:hint="eastAsia" w:ascii="宋体" w:hAnsi="宋体" w:cs="宋体"/>
          <w:sz w:val="21"/>
          <w:szCs w:val="21"/>
        </w:rPr>
        <w:t>（一）乙方提供的货物应为原厂包装，能够防止货物在运输中损坏或变质。这类包装应采取防潮、防晒、防锈、防腐蚀、防震动及防止其它损坏的必要保护措施，从而保护货物能够经受多次搬运、装卸及长途运输。乙方应承担因包装或防护措施不当等原因所造成任何损失的责任，给甲方造成损失的，乙方应赔偿甲方全部损失。</w:t>
      </w:r>
    </w:p>
    <w:p w14:paraId="192321DF">
      <w:pPr>
        <w:pStyle w:val="17"/>
        <w:snapToGrid/>
        <w:spacing w:line="360" w:lineRule="auto"/>
        <w:ind w:right="29"/>
        <w:rPr>
          <w:rFonts w:ascii="宋体" w:hAnsi="宋体" w:cs="宋体"/>
          <w:sz w:val="21"/>
          <w:szCs w:val="21"/>
        </w:rPr>
      </w:pPr>
      <w:r>
        <w:rPr>
          <w:rFonts w:hint="eastAsia" w:ascii="宋体" w:hAnsi="宋体" w:cs="宋体"/>
          <w:sz w:val="21"/>
          <w:szCs w:val="21"/>
        </w:rPr>
        <w:t>（二）乙方负责安排运输工具，并支付运费，确保按合同要求交货。乙方应承担因运输、搬运过程中防护措施不当等原因造成的任何损失及一切风险，包括但不限于甲方、乙方员工或任何第三方的人身损害及财产损失等。</w:t>
      </w:r>
    </w:p>
    <w:p w14:paraId="73D738C8">
      <w:pPr>
        <w:ind w:firstLine="480"/>
        <w:rPr>
          <w:rFonts w:ascii="宋体" w:hAnsi="宋体" w:cs="宋体"/>
          <w:szCs w:val="21"/>
        </w:rPr>
      </w:pPr>
      <w:r>
        <w:rPr>
          <w:rFonts w:hint="eastAsia" w:ascii="宋体" w:hAnsi="宋体" w:cs="宋体"/>
          <w:szCs w:val="21"/>
        </w:rPr>
        <w:t>（三）乙方应向甲方交付各种技术资料和简易安装工具作为维护管理使用。包括但不限于：</w:t>
      </w:r>
    </w:p>
    <w:p w14:paraId="22AA4985">
      <w:pPr>
        <w:ind w:firstLine="480"/>
        <w:rPr>
          <w:rFonts w:ascii="宋体" w:hAnsi="宋体" w:cs="宋体"/>
          <w:szCs w:val="21"/>
        </w:rPr>
      </w:pPr>
      <w:r>
        <w:rPr>
          <w:rFonts w:ascii="宋体" w:hAnsi="宋体" w:cs="宋体"/>
          <w:szCs w:val="21"/>
        </w:rPr>
        <w:t>1.</w:t>
      </w:r>
      <w:r>
        <w:rPr>
          <w:rFonts w:hint="eastAsia" w:ascii="宋体" w:hAnsi="宋体" w:cs="宋体"/>
          <w:szCs w:val="21"/>
        </w:rPr>
        <w:t>货物说明书、安装、维护和操作文件,包括：</w:t>
      </w:r>
    </w:p>
    <w:p w14:paraId="79D32657">
      <w:pPr>
        <w:pStyle w:val="17"/>
        <w:snapToGrid/>
        <w:spacing w:line="360" w:lineRule="auto"/>
        <w:ind w:right="29"/>
        <w:rPr>
          <w:rFonts w:ascii="宋体" w:hAnsi="宋体" w:cs="宋体"/>
          <w:sz w:val="21"/>
          <w:szCs w:val="21"/>
        </w:rPr>
      </w:pPr>
      <w:r>
        <w:rPr>
          <w:rFonts w:hint="eastAsia" w:ascii="宋体" w:hAnsi="宋体" w:cs="宋体"/>
          <w:sz w:val="21"/>
          <w:szCs w:val="21"/>
        </w:rPr>
        <w:t>（1）技术性能和指标；</w:t>
      </w:r>
    </w:p>
    <w:p w14:paraId="3472CC32">
      <w:pPr>
        <w:pStyle w:val="17"/>
        <w:snapToGrid/>
        <w:spacing w:line="360" w:lineRule="auto"/>
        <w:ind w:right="29"/>
        <w:rPr>
          <w:rFonts w:ascii="宋体" w:hAnsi="宋体" w:cs="宋体"/>
          <w:sz w:val="21"/>
          <w:szCs w:val="21"/>
        </w:rPr>
      </w:pPr>
      <w:r>
        <w:rPr>
          <w:rFonts w:hint="eastAsia" w:ascii="宋体" w:hAnsi="宋体" w:cs="宋体"/>
          <w:sz w:val="21"/>
          <w:szCs w:val="21"/>
        </w:rPr>
        <w:t>（2）安装图；</w:t>
      </w:r>
    </w:p>
    <w:p w14:paraId="331065EB">
      <w:pPr>
        <w:pStyle w:val="17"/>
        <w:snapToGrid/>
        <w:spacing w:line="360" w:lineRule="auto"/>
        <w:ind w:right="29"/>
        <w:rPr>
          <w:rFonts w:ascii="宋体" w:hAnsi="宋体" w:cs="宋体"/>
          <w:sz w:val="21"/>
          <w:szCs w:val="21"/>
        </w:rPr>
      </w:pPr>
      <w:r>
        <w:rPr>
          <w:rFonts w:hint="eastAsia" w:ascii="宋体" w:hAnsi="宋体" w:cs="宋体"/>
          <w:sz w:val="21"/>
          <w:szCs w:val="21"/>
        </w:rPr>
        <w:t>（3）货物的可靠性指标及计算依据等。</w:t>
      </w:r>
    </w:p>
    <w:p w14:paraId="1722B45A">
      <w:pPr>
        <w:pStyle w:val="17"/>
        <w:snapToGrid/>
        <w:spacing w:line="360" w:lineRule="auto"/>
        <w:ind w:right="29"/>
        <w:rPr>
          <w:rFonts w:ascii="宋体" w:hAnsi="宋体" w:cs="宋体"/>
          <w:sz w:val="21"/>
          <w:szCs w:val="21"/>
        </w:rPr>
      </w:pPr>
      <w:r>
        <w:rPr>
          <w:rFonts w:hint="eastAsia" w:ascii="宋体" w:hAnsi="宋体" w:cs="宋体"/>
          <w:sz w:val="21"/>
          <w:szCs w:val="21"/>
        </w:rPr>
        <w:t>2.主要部件、配件的产地及技术资料；</w:t>
      </w:r>
    </w:p>
    <w:p w14:paraId="296D9B37">
      <w:pPr>
        <w:pStyle w:val="17"/>
        <w:snapToGrid/>
        <w:spacing w:line="360" w:lineRule="auto"/>
        <w:ind w:right="29"/>
        <w:rPr>
          <w:rFonts w:ascii="宋体" w:hAnsi="宋体" w:cs="宋体"/>
          <w:sz w:val="21"/>
          <w:szCs w:val="21"/>
        </w:rPr>
      </w:pPr>
      <w:r>
        <w:rPr>
          <w:rFonts w:hint="eastAsia" w:ascii="宋体" w:hAnsi="宋体" w:cs="宋体"/>
          <w:sz w:val="21"/>
          <w:szCs w:val="21"/>
        </w:rPr>
        <w:t>3.安装、维护和操作文件，包括：安装手册、操作维护手册；</w:t>
      </w:r>
    </w:p>
    <w:p w14:paraId="6CE8617F">
      <w:pPr>
        <w:pStyle w:val="17"/>
        <w:snapToGrid/>
        <w:spacing w:line="360" w:lineRule="auto"/>
        <w:ind w:right="29"/>
        <w:rPr>
          <w:rFonts w:ascii="宋体" w:hAnsi="宋体" w:cs="宋体"/>
          <w:sz w:val="21"/>
          <w:szCs w:val="21"/>
        </w:rPr>
      </w:pPr>
      <w:r>
        <w:rPr>
          <w:rFonts w:hint="eastAsia" w:ascii="宋体" w:hAnsi="宋体" w:cs="宋体"/>
          <w:sz w:val="21"/>
          <w:szCs w:val="21"/>
        </w:rPr>
        <w:t>4.简易安装工具。</w:t>
      </w:r>
    </w:p>
    <w:p w14:paraId="29F14125">
      <w:pPr>
        <w:pStyle w:val="17"/>
        <w:snapToGrid/>
        <w:spacing w:line="360" w:lineRule="auto"/>
        <w:ind w:right="29"/>
        <w:rPr>
          <w:rFonts w:ascii="宋体" w:hAnsi="宋体" w:cs="宋体"/>
          <w:sz w:val="21"/>
          <w:szCs w:val="21"/>
        </w:rPr>
      </w:pPr>
      <w:r>
        <w:rPr>
          <w:rFonts w:hint="eastAsia" w:ascii="宋体" w:hAnsi="宋体" w:cs="宋体"/>
          <w:sz w:val="21"/>
          <w:szCs w:val="21"/>
        </w:rPr>
        <w:t>（五）乙方负责为货物和在项目现场进行技术服务的乙方人员办理必要的保险并支付相关保险费，该保险的期限至货物安装完成正常使用时为止。在合同履行期间，乙方对其派出的人员的安全负全部责任。如乙方人员在合同履行中发生事故的，包括但不限于造成乙方人员、甲方及任何第三方人身损害及财产损失等，乙方应负责处理并承担全部责任。</w:t>
      </w:r>
    </w:p>
    <w:p w14:paraId="275CF399">
      <w:pPr>
        <w:tabs>
          <w:tab w:val="left" w:pos="588"/>
        </w:tabs>
        <w:ind w:firstLine="482"/>
        <w:rPr>
          <w:rFonts w:ascii="宋体" w:hAnsi="宋体" w:cs="宋体"/>
          <w:b/>
          <w:bCs/>
          <w:szCs w:val="21"/>
        </w:rPr>
      </w:pPr>
      <w:r>
        <w:rPr>
          <w:rFonts w:hint="eastAsia" w:ascii="宋体" w:hAnsi="宋体" w:cs="宋体"/>
          <w:b/>
          <w:bCs/>
          <w:szCs w:val="21"/>
        </w:rPr>
        <w:t>六、供货要求</w:t>
      </w:r>
    </w:p>
    <w:p w14:paraId="399BADCF">
      <w:pPr>
        <w:pStyle w:val="16"/>
        <w:ind w:left="0" w:firstLine="420" w:firstLineChars="200"/>
        <w:rPr>
          <w:rFonts w:ascii="宋体" w:hAnsi="宋体"/>
          <w:szCs w:val="21"/>
        </w:rPr>
      </w:pPr>
      <w:r>
        <w:rPr>
          <w:rFonts w:hint="eastAsia" w:ascii="宋体" w:hAnsi="宋体"/>
          <w:szCs w:val="21"/>
        </w:rPr>
        <w:t>（一）样板房供货要求：</w:t>
      </w:r>
      <w:r>
        <w:rPr>
          <w:rFonts w:hint="eastAsia" w:ascii="宋体" w:hAnsi="宋体"/>
          <w:szCs w:val="21"/>
          <w:lang w:eastAsia="zh-CN"/>
        </w:rPr>
        <w:t>乙方</w:t>
      </w:r>
      <w:r>
        <w:rPr>
          <w:rFonts w:hint="eastAsia" w:ascii="宋体" w:hAnsi="宋体"/>
          <w:szCs w:val="21"/>
        </w:rPr>
        <w:t>须在合同签订后接到</w:t>
      </w:r>
      <w:r>
        <w:rPr>
          <w:rFonts w:hint="eastAsia" w:ascii="宋体" w:hAnsi="宋体"/>
          <w:szCs w:val="21"/>
          <w:lang w:eastAsia="zh-CN"/>
        </w:rPr>
        <w:t>甲方</w:t>
      </w:r>
      <w:r>
        <w:rPr>
          <w:rFonts w:hint="eastAsia" w:ascii="宋体" w:hAnsi="宋体"/>
          <w:szCs w:val="21"/>
        </w:rPr>
        <w:t>通知15日内完成3个户型精装样板房电器的供货、安装及调试工作，并经</w:t>
      </w:r>
      <w:r>
        <w:rPr>
          <w:rFonts w:hint="eastAsia" w:ascii="宋体" w:hAnsi="宋体"/>
          <w:szCs w:val="21"/>
          <w:lang w:eastAsia="zh-CN"/>
        </w:rPr>
        <w:t>甲方</w:t>
      </w:r>
      <w:r>
        <w:rPr>
          <w:rFonts w:hint="eastAsia" w:ascii="宋体" w:hAnsi="宋体"/>
          <w:szCs w:val="21"/>
        </w:rPr>
        <w:t>验收合格。</w:t>
      </w:r>
    </w:p>
    <w:p w14:paraId="2467AEC0">
      <w:pPr>
        <w:pStyle w:val="16"/>
        <w:ind w:left="0" w:firstLine="420" w:firstLineChars="200"/>
        <w:rPr>
          <w:rFonts w:ascii="宋体" w:hAnsi="宋体"/>
          <w:szCs w:val="21"/>
        </w:rPr>
      </w:pPr>
      <w:r>
        <w:rPr>
          <w:rFonts w:hint="eastAsia" w:ascii="宋体" w:hAnsi="宋体"/>
          <w:szCs w:val="21"/>
        </w:rPr>
        <w:t>（二）整体供货要求：</w:t>
      </w:r>
      <w:r>
        <w:rPr>
          <w:rFonts w:hint="eastAsia" w:ascii="宋体" w:hAnsi="宋体" w:cs="宋体"/>
          <w:color w:val="auto"/>
          <w:szCs w:val="21"/>
          <w:lang w:eastAsia="zh-CN"/>
        </w:rPr>
        <w:t>乙方</w:t>
      </w:r>
      <w:r>
        <w:rPr>
          <w:rFonts w:hint="eastAsia" w:ascii="宋体" w:hAnsi="宋体" w:eastAsia="宋体" w:cs="宋体"/>
          <w:color w:val="auto"/>
          <w:szCs w:val="21"/>
        </w:rPr>
        <w:t>须根据项目现场整体施工进度，配合</w:t>
      </w:r>
      <w:r>
        <w:rPr>
          <w:rFonts w:hint="eastAsia" w:ascii="宋体" w:hAnsi="宋体" w:cs="宋体"/>
          <w:color w:val="auto"/>
          <w:szCs w:val="21"/>
          <w:lang w:eastAsia="zh-CN"/>
        </w:rPr>
        <w:t>甲方</w:t>
      </w:r>
      <w:r>
        <w:rPr>
          <w:rFonts w:hint="eastAsia" w:ascii="宋体" w:hAnsi="宋体" w:eastAsia="宋体" w:cs="宋体"/>
          <w:color w:val="auto"/>
          <w:szCs w:val="21"/>
        </w:rPr>
        <w:t>书面通知的要求，分批次完成全部货物的进场、安装、调试及验收工作</w:t>
      </w:r>
      <w:r>
        <w:rPr>
          <w:rFonts w:hint="eastAsia" w:ascii="宋体" w:hAnsi="宋体"/>
          <w:szCs w:val="21"/>
        </w:rPr>
        <w:t>。</w:t>
      </w:r>
      <w:bookmarkStart w:id="4" w:name="_GoBack"/>
      <w:bookmarkEnd w:id="4"/>
    </w:p>
    <w:p w14:paraId="38A7B958">
      <w:pPr>
        <w:pStyle w:val="16"/>
        <w:ind w:left="0" w:firstLine="420" w:firstLineChars="200"/>
        <w:rPr>
          <w:rFonts w:ascii="宋体" w:hAnsi="宋体"/>
          <w:szCs w:val="21"/>
        </w:rPr>
      </w:pPr>
      <w:r>
        <w:rPr>
          <w:rFonts w:hint="eastAsia" w:ascii="宋体" w:hAnsi="宋体"/>
          <w:szCs w:val="21"/>
        </w:rPr>
        <w:t>（三）</w:t>
      </w:r>
      <w:r>
        <w:rPr>
          <w:rFonts w:hint="eastAsia" w:ascii="宋体" w:hAnsi="宋体" w:cs="宋体"/>
          <w:color w:val="auto"/>
          <w:szCs w:val="21"/>
          <w:lang w:eastAsia="zh-CN"/>
        </w:rPr>
        <w:t>甲方</w:t>
      </w:r>
      <w:r>
        <w:rPr>
          <w:rFonts w:hint="eastAsia" w:ascii="宋体" w:hAnsi="宋体" w:eastAsia="宋体" w:cs="宋体"/>
          <w:color w:val="auto"/>
          <w:szCs w:val="21"/>
        </w:rPr>
        <w:t>负责协调落实货物在建设工地的临时存放场地，</w:t>
      </w:r>
      <w:r>
        <w:rPr>
          <w:rFonts w:hint="eastAsia" w:ascii="宋体" w:hAnsi="宋体" w:cs="宋体"/>
          <w:color w:val="auto"/>
          <w:szCs w:val="21"/>
          <w:lang w:eastAsia="zh-CN"/>
        </w:rPr>
        <w:t>乙方</w:t>
      </w:r>
      <w:r>
        <w:rPr>
          <w:rFonts w:hint="eastAsia" w:ascii="宋体" w:hAnsi="宋体" w:eastAsia="宋体" w:cs="宋体"/>
          <w:color w:val="auto"/>
          <w:szCs w:val="21"/>
        </w:rPr>
        <w:t>须自行负责货物的保管、看管工作，期间发生的货物毁损、灭失风险由</w:t>
      </w:r>
      <w:r>
        <w:rPr>
          <w:rFonts w:hint="eastAsia" w:ascii="宋体" w:hAnsi="宋体" w:cs="宋体"/>
          <w:color w:val="auto"/>
          <w:szCs w:val="21"/>
          <w:lang w:eastAsia="zh-CN"/>
        </w:rPr>
        <w:t>乙方</w:t>
      </w:r>
      <w:r>
        <w:rPr>
          <w:rFonts w:hint="eastAsia" w:ascii="宋体" w:hAnsi="宋体" w:eastAsia="宋体" w:cs="宋体"/>
          <w:color w:val="auto"/>
          <w:szCs w:val="21"/>
        </w:rPr>
        <w:t>承担。</w:t>
      </w:r>
      <w:r>
        <w:rPr>
          <w:rFonts w:hint="eastAsia" w:ascii="宋体" w:hAnsi="宋体" w:cs="宋体"/>
          <w:color w:val="auto"/>
          <w:szCs w:val="21"/>
          <w:lang w:eastAsia="zh-CN"/>
        </w:rPr>
        <w:t>乙方</w:t>
      </w:r>
      <w:r>
        <w:rPr>
          <w:rFonts w:hint="eastAsia" w:ascii="宋体" w:hAnsi="宋体" w:eastAsia="宋体" w:cs="宋体"/>
          <w:color w:val="auto"/>
          <w:szCs w:val="21"/>
        </w:rPr>
        <w:t>应采取必要的防盗、防潮、防尘措施，确保货物在安装前保持完好状态</w:t>
      </w:r>
      <w:r>
        <w:rPr>
          <w:rFonts w:hint="eastAsia" w:ascii="宋体" w:hAnsi="宋体"/>
          <w:szCs w:val="21"/>
        </w:rPr>
        <w:t>。</w:t>
      </w:r>
    </w:p>
    <w:p w14:paraId="157E2449">
      <w:pPr>
        <w:pStyle w:val="16"/>
        <w:ind w:left="0" w:firstLine="420" w:firstLineChars="200"/>
        <w:rPr>
          <w:rFonts w:ascii="宋体" w:hAnsi="宋体"/>
          <w:szCs w:val="21"/>
        </w:rPr>
      </w:pPr>
      <w:r>
        <w:rPr>
          <w:rFonts w:hint="eastAsia" w:ascii="宋体" w:hAnsi="宋体"/>
          <w:szCs w:val="21"/>
        </w:rPr>
        <w:t>（四）</w:t>
      </w:r>
      <w:r>
        <w:rPr>
          <w:rFonts w:hint="eastAsia" w:ascii="宋体" w:hAnsi="宋体" w:eastAsia="宋体" w:cs="宋体"/>
          <w:color w:val="auto"/>
          <w:szCs w:val="21"/>
        </w:rPr>
        <w:t>4.</w:t>
      </w:r>
      <w:r>
        <w:rPr>
          <w:rFonts w:hint="eastAsia" w:ascii="宋体" w:hAnsi="宋体" w:eastAsia="宋体" w:cs="宋体"/>
          <w:color w:val="auto"/>
          <w:shd w:val="clear" w:color="auto" w:fill="FFFFFF"/>
        </w:rPr>
        <w:t>成品保护：</w:t>
      </w:r>
      <w:r>
        <w:rPr>
          <w:rFonts w:hint="eastAsia" w:ascii="宋体" w:hAnsi="宋体" w:eastAsia="宋体" w:cs="宋体"/>
          <w:color w:val="auto"/>
          <w:szCs w:val="21"/>
        </w:rPr>
        <w:t>自货物运抵现场至最终验收合格并交付使用前，</w:t>
      </w:r>
      <w:r>
        <w:rPr>
          <w:rFonts w:hint="eastAsia" w:ascii="宋体" w:hAnsi="宋体" w:cs="宋体"/>
          <w:color w:val="auto"/>
          <w:szCs w:val="21"/>
          <w:lang w:eastAsia="zh-CN"/>
        </w:rPr>
        <w:t>乙方</w:t>
      </w:r>
      <w:r>
        <w:rPr>
          <w:rFonts w:hint="eastAsia" w:ascii="宋体" w:hAnsi="宋体" w:eastAsia="宋体" w:cs="宋体"/>
          <w:color w:val="auto"/>
          <w:szCs w:val="21"/>
        </w:rPr>
        <w:t>须负责全部货物的成品保护工作。在安装过程中，如因</w:t>
      </w:r>
      <w:r>
        <w:rPr>
          <w:rFonts w:hint="eastAsia" w:ascii="宋体" w:hAnsi="宋体" w:cs="宋体"/>
          <w:color w:val="auto"/>
          <w:szCs w:val="21"/>
          <w:lang w:eastAsia="zh-CN"/>
        </w:rPr>
        <w:t>乙方</w:t>
      </w:r>
      <w:r>
        <w:rPr>
          <w:rFonts w:hint="eastAsia" w:ascii="宋体" w:hAnsi="宋体" w:eastAsia="宋体" w:cs="宋体"/>
          <w:color w:val="auto"/>
          <w:szCs w:val="21"/>
        </w:rPr>
        <w:t>原因造成建筑结构、装修、其它设备或已完成品被损坏，</w:t>
      </w:r>
      <w:r>
        <w:rPr>
          <w:rFonts w:hint="eastAsia" w:ascii="宋体" w:hAnsi="宋体" w:cs="宋体"/>
          <w:color w:val="auto"/>
          <w:szCs w:val="21"/>
          <w:lang w:eastAsia="zh-CN"/>
        </w:rPr>
        <w:t>乙方</w:t>
      </w:r>
      <w:r>
        <w:rPr>
          <w:rFonts w:hint="eastAsia" w:ascii="宋体" w:hAnsi="宋体" w:eastAsia="宋体" w:cs="宋体"/>
          <w:color w:val="auto"/>
          <w:szCs w:val="21"/>
        </w:rPr>
        <w:t>须负责按原样修复或赔偿全部损失</w:t>
      </w:r>
      <w:r>
        <w:rPr>
          <w:rFonts w:hint="eastAsia" w:ascii="宋体" w:hAnsi="宋体"/>
          <w:szCs w:val="21"/>
        </w:rPr>
        <w:t>。</w:t>
      </w:r>
    </w:p>
    <w:p w14:paraId="03A12457">
      <w:pPr>
        <w:pStyle w:val="16"/>
        <w:ind w:left="0" w:firstLine="420" w:firstLineChars="200"/>
        <w:rPr>
          <w:rFonts w:ascii="宋体" w:hAnsi="宋体"/>
          <w:szCs w:val="21"/>
        </w:rPr>
      </w:pPr>
      <w:r>
        <w:rPr>
          <w:rFonts w:hint="eastAsia" w:ascii="宋体" w:hAnsi="宋体"/>
          <w:szCs w:val="21"/>
        </w:rPr>
        <w:t>（五）乙方的货物运输安装需配合甲方安排，使用电梯或其他设备等需提前【1】日征得甲方书面同意，无电梯则自行安排运送至楼上。</w:t>
      </w:r>
    </w:p>
    <w:p w14:paraId="57FBD62D">
      <w:pPr>
        <w:pStyle w:val="16"/>
        <w:ind w:left="0" w:firstLine="420" w:firstLineChars="200"/>
        <w:rPr>
          <w:rFonts w:ascii="宋体" w:hAnsi="宋体"/>
          <w:szCs w:val="21"/>
        </w:rPr>
      </w:pPr>
      <w:r>
        <w:rPr>
          <w:rFonts w:hint="eastAsia" w:ascii="宋体" w:hAnsi="宋体"/>
          <w:szCs w:val="21"/>
        </w:rPr>
        <w:t>（六）在验收过程中，因交付货物的全部或部分不符合本合同约定的数量、质量标准，存在外观变形或损坏及隐蔽瑕疵等情形，乙方应按甲方要求在</w:t>
      </w:r>
      <w:r>
        <w:rPr>
          <w:rFonts w:hint="eastAsia" w:ascii="宋体" w:hAnsi="宋体"/>
          <w:szCs w:val="21"/>
          <w:u w:val="single"/>
        </w:rPr>
        <w:t xml:space="preserve"> </w:t>
      </w:r>
      <w:r>
        <w:rPr>
          <w:rFonts w:ascii="宋体" w:hAnsi="宋体"/>
          <w:szCs w:val="21"/>
          <w:u w:val="single"/>
        </w:rPr>
        <w:t>2</w:t>
      </w:r>
      <w:r>
        <w:rPr>
          <w:rFonts w:hint="eastAsia" w:ascii="宋体" w:hAnsi="宋体"/>
          <w:szCs w:val="21"/>
          <w:u w:val="single"/>
        </w:rPr>
        <w:t xml:space="preserve"> </w:t>
      </w:r>
      <w:r>
        <w:rPr>
          <w:rFonts w:hint="eastAsia" w:ascii="宋体" w:hAnsi="宋体"/>
          <w:szCs w:val="21"/>
        </w:rPr>
        <w:t>日内完成无条件更换、补齐，确保所交付的货物全部符合合同约定，否则甲方有权拒绝接受该货物或解除、终止本合同且不承担任何违约责任，并有权不予支付全部合同价款，同时甲方有权要求乙方支付合同总金额的【5】%作为违约金，由此给甲方造成的损失由乙方全额赔偿。</w:t>
      </w:r>
    </w:p>
    <w:p w14:paraId="73545B81">
      <w:pPr>
        <w:pStyle w:val="17"/>
        <w:snapToGrid/>
        <w:spacing w:line="360" w:lineRule="auto"/>
        <w:ind w:right="29" w:firstLine="420" w:firstLineChars="200"/>
        <w:rPr>
          <w:rFonts w:ascii="宋体" w:hAnsi="宋体" w:cs="宋体"/>
          <w:sz w:val="21"/>
          <w:szCs w:val="21"/>
        </w:rPr>
      </w:pPr>
      <w:r>
        <w:rPr>
          <w:rFonts w:hint="eastAsia" w:ascii="宋体" w:hAnsi="宋体" w:cs="宋体"/>
          <w:sz w:val="21"/>
          <w:szCs w:val="21"/>
        </w:rPr>
        <w:t>（七）乙方负责安排技术人员免费为甲方用户提供现场安装服务。安装工程包括：勘测、卸车、安装、连接等工作，所有货物和自带材料的二次搬运、安装、安装废料的清理工作由乙方负责。</w:t>
      </w:r>
    </w:p>
    <w:p w14:paraId="064757EE">
      <w:pPr>
        <w:pStyle w:val="17"/>
        <w:snapToGrid/>
        <w:spacing w:line="360" w:lineRule="auto"/>
        <w:ind w:right="29" w:firstLine="420" w:firstLineChars="200"/>
        <w:rPr>
          <w:rFonts w:ascii="宋体" w:hAnsi="宋体" w:cs="宋体"/>
          <w:sz w:val="21"/>
          <w:szCs w:val="21"/>
        </w:rPr>
      </w:pPr>
      <w:r>
        <w:rPr>
          <w:rFonts w:hint="eastAsia" w:ascii="宋体" w:hAnsi="宋体" w:cs="宋体"/>
          <w:sz w:val="21"/>
          <w:szCs w:val="21"/>
        </w:rPr>
        <w:t>（八）乙方安装期间，如在拆、装、搬运过程中造成甲方损失的，应由乙方承担全部赔偿责任。</w:t>
      </w:r>
    </w:p>
    <w:p w14:paraId="7A0506DF">
      <w:pPr>
        <w:tabs>
          <w:tab w:val="left" w:pos="588"/>
        </w:tabs>
        <w:ind w:firstLine="482"/>
        <w:rPr>
          <w:rFonts w:ascii="宋体" w:hAnsi="宋体" w:cs="宋体"/>
          <w:b/>
          <w:bCs/>
          <w:szCs w:val="21"/>
        </w:rPr>
      </w:pPr>
      <w:r>
        <w:rPr>
          <w:rFonts w:hint="eastAsia" w:ascii="宋体" w:hAnsi="宋体" w:cs="宋体"/>
          <w:b/>
          <w:bCs/>
          <w:szCs w:val="21"/>
        </w:rPr>
        <w:t>七、验收标准</w:t>
      </w:r>
    </w:p>
    <w:p w14:paraId="2DE588CE">
      <w:pPr>
        <w:pStyle w:val="17"/>
        <w:snapToGrid/>
        <w:spacing w:line="360" w:lineRule="auto"/>
        <w:ind w:right="29"/>
        <w:rPr>
          <w:rFonts w:ascii="宋体" w:hAnsi="宋体" w:cs="宋体"/>
          <w:sz w:val="21"/>
          <w:szCs w:val="21"/>
        </w:rPr>
      </w:pPr>
      <w:r>
        <w:rPr>
          <w:rFonts w:hint="eastAsia" w:ascii="宋体" w:hAnsi="宋体" w:cs="宋体"/>
          <w:sz w:val="21"/>
          <w:szCs w:val="21"/>
        </w:rPr>
        <w:t>（一）乙方提供的所有货物和服务，其质量、技术等特征必须符合国家、行业现行的标准及采购文件、甲方要求及用户需求；</w:t>
      </w:r>
    </w:p>
    <w:p w14:paraId="59BE20F9">
      <w:pPr>
        <w:pStyle w:val="17"/>
        <w:snapToGrid/>
        <w:spacing w:line="360" w:lineRule="auto"/>
        <w:ind w:right="29"/>
        <w:rPr>
          <w:rFonts w:ascii="宋体" w:hAnsi="宋体" w:cs="宋体"/>
          <w:sz w:val="21"/>
          <w:szCs w:val="21"/>
        </w:rPr>
      </w:pPr>
      <w:r>
        <w:rPr>
          <w:rFonts w:hint="eastAsia" w:ascii="宋体" w:hAnsi="宋体" w:cs="宋体"/>
          <w:sz w:val="21"/>
          <w:szCs w:val="21"/>
        </w:rPr>
        <w:t>（二）所有货物必须有相应的详细中文说明书。</w:t>
      </w:r>
    </w:p>
    <w:p w14:paraId="6E03DE00">
      <w:pPr>
        <w:pStyle w:val="17"/>
        <w:snapToGrid/>
        <w:spacing w:line="360" w:lineRule="auto"/>
        <w:ind w:right="29"/>
        <w:rPr>
          <w:rFonts w:ascii="宋体" w:hAnsi="宋体" w:cs="宋体"/>
          <w:sz w:val="21"/>
          <w:szCs w:val="21"/>
        </w:rPr>
      </w:pPr>
      <w:r>
        <w:rPr>
          <w:rFonts w:hint="eastAsia" w:ascii="宋体" w:hAnsi="宋体" w:cs="宋体"/>
          <w:sz w:val="21"/>
          <w:szCs w:val="21"/>
        </w:rPr>
        <w:t>（三）甲方有权拒绝接受任何不合格的货物和服务，由此产生的费用及相关后果均由乙方自行承担，给甲方造成损失的，乙方应赔偿甲方全部损失。</w:t>
      </w:r>
    </w:p>
    <w:p w14:paraId="25689545">
      <w:pPr>
        <w:pStyle w:val="17"/>
        <w:snapToGrid/>
        <w:spacing w:line="360" w:lineRule="auto"/>
        <w:ind w:right="29"/>
        <w:rPr>
          <w:rFonts w:ascii="宋体" w:hAnsi="宋体" w:cs="宋体"/>
          <w:sz w:val="21"/>
          <w:szCs w:val="21"/>
        </w:rPr>
      </w:pPr>
      <w:r>
        <w:rPr>
          <w:rFonts w:hint="eastAsia" w:ascii="宋体" w:hAnsi="宋体" w:cs="宋体"/>
          <w:sz w:val="21"/>
          <w:szCs w:val="21"/>
        </w:rPr>
        <w:t>（四）乙方应保证，所提供的本项目的货物、服务或其任何一部分均不会侵犯任何第三方依法享有的专利权、商标权或其他知识产权，且不</w:t>
      </w:r>
      <w:r>
        <w:rPr>
          <w:rFonts w:hint="eastAsia" w:ascii="宋体" w:hAnsi="宋体" w:cs="宋体"/>
          <w:sz w:val="21"/>
          <w:szCs w:val="21"/>
          <w:lang w:val="zh-CN"/>
        </w:rPr>
        <w:t>存在</w:t>
      </w:r>
      <w:r>
        <w:rPr>
          <w:rFonts w:hint="eastAsia" w:ascii="宋体" w:hAnsi="宋体" w:cs="宋体"/>
          <w:sz w:val="21"/>
          <w:szCs w:val="21"/>
        </w:rPr>
        <w:t>任何</w:t>
      </w:r>
      <w:r>
        <w:rPr>
          <w:rFonts w:hint="eastAsia" w:ascii="宋体" w:hAnsi="宋体" w:cs="宋体"/>
          <w:sz w:val="21"/>
          <w:szCs w:val="21"/>
          <w:lang w:val="zh-CN"/>
        </w:rPr>
        <w:t>权利争议（包括但不限于诉讼、仲裁等）</w:t>
      </w:r>
      <w:r>
        <w:rPr>
          <w:rFonts w:hint="eastAsia" w:ascii="宋体" w:hAnsi="宋体" w:cs="宋体"/>
          <w:sz w:val="21"/>
          <w:szCs w:val="21"/>
        </w:rPr>
        <w:t>；如果乙方不拥有相应的知识产权，则须在报价中包括合法获取该知识产权的相关费用，并在投标文件中附有相关证明文件，如第三方提出其专利权、商标权或其他知识产权的侵权之诉或存在任何权利争议（包括但不限于诉讼、仲裁等），则一切法律责任由乙方承担，给甲方造成损失的，乙方应赔偿甲方全部损失。</w:t>
      </w:r>
    </w:p>
    <w:p w14:paraId="383347DE">
      <w:pPr>
        <w:pStyle w:val="17"/>
        <w:rPr>
          <w:rFonts w:ascii="宋体" w:hAnsi="宋体" w:cs="宋体"/>
          <w:sz w:val="21"/>
          <w:szCs w:val="21"/>
          <w:lang w:val="zh-CN"/>
        </w:rPr>
      </w:pPr>
      <w:r>
        <w:rPr>
          <w:rFonts w:hint="eastAsia" w:ascii="宋体" w:hAnsi="宋体" w:cs="宋体"/>
          <w:sz w:val="21"/>
          <w:szCs w:val="21"/>
        </w:rPr>
        <w:t>（五）验收按国家有关的规定、规范进行。验收时如发现所交付的货物有短装、次品、损坏或其它不符合本项目规定之</w:t>
      </w:r>
      <w:r>
        <w:rPr>
          <w:rFonts w:hint="eastAsia" w:ascii="宋体" w:hAnsi="宋体" w:cs="宋体"/>
          <w:sz w:val="21"/>
          <w:szCs w:val="21"/>
          <w:lang w:val="zh-CN"/>
        </w:rPr>
        <w:t>情形者，甲方应做出详尽的现场记录，或由甲方和乙方双方签署备忘录。此现场记录或备忘录可用作补充、缺失和更换新机的有效证据。由此产生的有关费用及责任由乙方承担，给甲方造成损失的，乙方应赔偿甲方全部损失。</w:t>
      </w:r>
      <w:r>
        <w:rPr>
          <w:rFonts w:hint="eastAsia" w:ascii="宋体" w:hAnsi="宋体" w:cs="宋体"/>
          <w:sz w:val="21"/>
          <w:szCs w:val="21"/>
          <w:lang w:bidi="ar"/>
        </w:rPr>
        <w:t>甲方</w:t>
      </w:r>
      <w:r>
        <w:rPr>
          <w:rFonts w:hint="eastAsia" w:ascii="宋体" w:hAnsi="宋体" w:cs="宋体"/>
          <w:sz w:val="21"/>
          <w:szCs w:val="21"/>
          <w:lang w:eastAsia="zh-Hans" w:bidi="ar"/>
        </w:rPr>
        <w:t>的验收</w:t>
      </w:r>
      <w:r>
        <w:rPr>
          <w:rFonts w:hint="eastAsia" w:ascii="宋体" w:hAnsi="宋体" w:cs="宋体"/>
          <w:sz w:val="21"/>
          <w:szCs w:val="21"/>
          <w:lang w:bidi="ar"/>
        </w:rPr>
        <w:t>并</w:t>
      </w:r>
      <w:r>
        <w:rPr>
          <w:rFonts w:hint="eastAsia" w:ascii="宋体" w:hAnsi="宋体" w:cs="宋体"/>
          <w:sz w:val="21"/>
          <w:szCs w:val="21"/>
          <w:lang w:eastAsia="zh-Hans" w:bidi="ar"/>
        </w:rPr>
        <w:t>不免除乙方对</w:t>
      </w:r>
      <w:r>
        <w:rPr>
          <w:rFonts w:hint="eastAsia" w:ascii="宋体" w:hAnsi="宋体" w:cs="宋体"/>
          <w:sz w:val="21"/>
          <w:szCs w:val="21"/>
          <w:lang w:bidi="ar"/>
        </w:rPr>
        <w:t>货物及服务的</w:t>
      </w:r>
      <w:r>
        <w:rPr>
          <w:rFonts w:hint="eastAsia" w:ascii="宋体" w:hAnsi="宋体" w:cs="宋体"/>
          <w:sz w:val="21"/>
          <w:szCs w:val="21"/>
          <w:lang w:eastAsia="zh-Hans" w:bidi="ar"/>
        </w:rPr>
        <w:t>质量保证</w:t>
      </w:r>
      <w:r>
        <w:rPr>
          <w:rFonts w:hint="eastAsia" w:ascii="宋体" w:hAnsi="宋体" w:cs="宋体"/>
          <w:sz w:val="21"/>
          <w:szCs w:val="21"/>
          <w:lang w:bidi="ar"/>
        </w:rPr>
        <w:t>责任。</w:t>
      </w:r>
    </w:p>
    <w:p w14:paraId="2258D449">
      <w:pPr>
        <w:tabs>
          <w:tab w:val="left" w:pos="588"/>
        </w:tabs>
        <w:ind w:firstLine="482"/>
        <w:rPr>
          <w:rFonts w:ascii="宋体" w:hAnsi="宋体" w:cs="宋体"/>
          <w:b/>
          <w:bCs/>
          <w:szCs w:val="21"/>
        </w:rPr>
      </w:pPr>
      <w:r>
        <w:rPr>
          <w:rFonts w:hint="eastAsia" w:ascii="宋体" w:hAnsi="宋体" w:cs="宋体"/>
          <w:b/>
          <w:bCs/>
          <w:szCs w:val="21"/>
        </w:rPr>
        <w:t>八、售后服务</w:t>
      </w:r>
    </w:p>
    <w:p w14:paraId="44D4B6AE">
      <w:pPr>
        <w:pStyle w:val="17"/>
        <w:snapToGrid/>
        <w:spacing w:line="360" w:lineRule="auto"/>
        <w:ind w:right="29"/>
        <w:rPr>
          <w:rFonts w:ascii="宋体" w:hAnsi="宋体" w:cs="宋体"/>
          <w:sz w:val="21"/>
          <w:szCs w:val="21"/>
        </w:rPr>
      </w:pPr>
      <w:r>
        <w:rPr>
          <w:rFonts w:hint="eastAsia" w:ascii="宋体" w:hAnsi="宋体" w:cs="宋体"/>
          <w:sz w:val="21"/>
          <w:szCs w:val="21"/>
        </w:rPr>
        <w:t>（一）服务标准：乙方保证向甲方提供三包（包修、包换、包退）免费保修服务及终身维护服务。</w:t>
      </w:r>
    </w:p>
    <w:p w14:paraId="2F7119F6">
      <w:pPr>
        <w:tabs>
          <w:tab w:val="left" w:pos="588"/>
        </w:tabs>
        <w:ind w:firstLine="482"/>
        <w:rPr>
          <w:rFonts w:ascii="宋体" w:hAnsi="宋体" w:cs="宋体"/>
          <w:b/>
          <w:szCs w:val="21"/>
        </w:rPr>
      </w:pPr>
      <w:r>
        <w:rPr>
          <w:rFonts w:hint="eastAsia" w:ascii="宋体" w:hAnsi="宋体" w:cs="宋体"/>
          <w:b/>
          <w:szCs w:val="21"/>
        </w:rPr>
        <w:t>九、知识产权保护与保密义务</w:t>
      </w:r>
    </w:p>
    <w:p w14:paraId="20FDC9A9">
      <w:pPr>
        <w:pStyle w:val="17"/>
        <w:snapToGrid/>
        <w:spacing w:line="360" w:lineRule="auto"/>
        <w:ind w:right="29"/>
        <w:rPr>
          <w:rFonts w:ascii="宋体" w:hAnsi="宋体" w:cs="宋体"/>
          <w:sz w:val="21"/>
          <w:szCs w:val="21"/>
        </w:rPr>
      </w:pPr>
      <w:r>
        <w:rPr>
          <w:rFonts w:hint="eastAsia" w:ascii="宋体" w:hAnsi="宋体" w:cs="宋体"/>
          <w:sz w:val="21"/>
          <w:szCs w:val="21"/>
          <w:lang w:val="zh-CN"/>
        </w:rPr>
        <w:t>（一）乙方保证根据全部提供的货物及服务没有任何权利瑕疵，没有侵犯任何第三方权利，甲方在使用该货物或服务的任何一部分时，免受任何第三方提出的侵犯其权利等任何权利主张。如果任何人对甲方使用该货物主张权利，由乙方负责处理一切纠纷及相关事宜。由此给甲方造成的损失，由乙方承担，其承担范围包括但不限于：</w:t>
      </w:r>
      <w:r>
        <w:rPr>
          <w:rFonts w:hint="eastAsia" w:ascii="宋体" w:hAnsi="宋体" w:cs="宋体"/>
          <w:sz w:val="21"/>
          <w:szCs w:val="21"/>
          <w:lang w:val="zh-CN" w:eastAsia="zh-TW"/>
        </w:rPr>
        <w:t>经营损失、预期收益损失、商誉损失、止损降损开支、</w:t>
      </w:r>
      <w:r>
        <w:rPr>
          <w:rFonts w:hint="eastAsia" w:ascii="宋体" w:hAnsi="宋体" w:cs="宋体"/>
          <w:sz w:val="21"/>
          <w:szCs w:val="21"/>
          <w:lang w:val="zh-CN"/>
        </w:rPr>
        <w:t>律师费、赔偿费、诉讼</w:t>
      </w:r>
      <w:r>
        <w:rPr>
          <w:rFonts w:hint="eastAsia" w:ascii="宋体" w:hAnsi="宋体" w:cs="宋体"/>
          <w:sz w:val="21"/>
          <w:szCs w:val="21"/>
        </w:rPr>
        <w:t>费或仲裁费和与诉讼或仲裁相关的费用、</w:t>
      </w:r>
      <w:r>
        <w:rPr>
          <w:rFonts w:hint="eastAsia" w:ascii="宋体" w:hAnsi="宋体" w:cs="宋体"/>
          <w:sz w:val="21"/>
          <w:szCs w:val="21"/>
          <w:lang w:val="zh-CN" w:eastAsia="zh-TW"/>
        </w:rPr>
        <w:t>对外支付的补偿与赔偿</w:t>
      </w:r>
      <w:r>
        <w:rPr>
          <w:rFonts w:hint="eastAsia" w:ascii="宋体" w:hAnsi="宋体" w:cs="宋体"/>
          <w:sz w:val="21"/>
          <w:szCs w:val="21"/>
        </w:rPr>
        <w:t>等。</w:t>
      </w:r>
    </w:p>
    <w:p w14:paraId="432E2353">
      <w:pPr>
        <w:pStyle w:val="17"/>
        <w:snapToGrid/>
        <w:spacing w:line="360" w:lineRule="auto"/>
        <w:ind w:right="29"/>
        <w:rPr>
          <w:rFonts w:ascii="宋体" w:hAnsi="宋体" w:cs="宋体"/>
          <w:sz w:val="21"/>
          <w:szCs w:val="21"/>
        </w:rPr>
      </w:pPr>
      <w:r>
        <w:rPr>
          <w:rFonts w:hint="eastAsia" w:ascii="宋体" w:hAnsi="宋体" w:cs="宋体"/>
          <w:sz w:val="21"/>
          <w:szCs w:val="21"/>
        </w:rPr>
        <w:t>（二）乙方应保守在缔结和履行合同过程中获知的甲方保密信息，除甲乙双方履行合同义务的必要或有法律、法规规定应披露的之外，未经甲方书面同意，乙方不得以任何方式向第三人披露和不正当使用，否则，应当赔偿因泄露保密信息给甲方造成的全部损失并承担违约责任。本协议的无效、被撤销、解除、变更或终止等均不影响本条的效力。</w:t>
      </w:r>
    </w:p>
    <w:p w14:paraId="5C0DF334">
      <w:pPr>
        <w:pStyle w:val="17"/>
        <w:snapToGrid/>
        <w:spacing w:line="360" w:lineRule="auto"/>
        <w:ind w:right="29"/>
        <w:rPr>
          <w:rFonts w:ascii="宋体" w:hAnsi="宋体" w:cs="宋体"/>
          <w:sz w:val="21"/>
          <w:szCs w:val="21"/>
        </w:rPr>
      </w:pPr>
      <w:r>
        <w:rPr>
          <w:rFonts w:hint="eastAsia" w:ascii="宋体" w:hAnsi="宋体" w:cs="宋体"/>
          <w:sz w:val="21"/>
          <w:szCs w:val="21"/>
        </w:rPr>
        <w:t>（三）如知悉与本项目相关的第三方有侵害甲方知识产权及保密信息的行为，乙方有义务提供线索并配合甲方进行调查取证，协助工商、司法机关查处侵权行为。</w:t>
      </w:r>
    </w:p>
    <w:p w14:paraId="1E37F9BE">
      <w:pPr>
        <w:tabs>
          <w:tab w:val="left" w:pos="588"/>
        </w:tabs>
        <w:ind w:firstLine="482"/>
        <w:rPr>
          <w:rFonts w:ascii="宋体" w:hAnsi="宋体" w:cs="宋体"/>
          <w:b/>
          <w:szCs w:val="21"/>
        </w:rPr>
      </w:pPr>
      <w:r>
        <w:rPr>
          <w:rFonts w:hint="eastAsia" w:ascii="宋体" w:hAnsi="宋体" w:cs="宋体"/>
          <w:b/>
          <w:szCs w:val="21"/>
        </w:rPr>
        <w:t>十、违约责任</w:t>
      </w:r>
    </w:p>
    <w:p w14:paraId="6474BE6B">
      <w:pPr>
        <w:pStyle w:val="17"/>
        <w:snapToGrid/>
        <w:spacing w:line="360" w:lineRule="auto"/>
        <w:ind w:right="29"/>
        <w:rPr>
          <w:rFonts w:ascii="宋体" w:hAnsi="宋体" w:cs="宋体"/>
          <w:sz w:val="21"/>
          <w:szCs w:val="21"/>
        </w:rPr>
      </w:pPr>
      <w:r>
        <w:rPr>
          <w:rFonts w:hint="eastAsia" w:ascii="宋体" w:hAnsi="宋体" w:cs="宋体"/>
          <w:sz w:val="21"/>
          <w:szCs w:val="21"/>
        </w:rPr>
        <w:t>（一）如果乙方提供的货物、服务不符合合同约定要求，甲方有权要求乙方于【2】日内无条件换货或退货、要求乙方支付违约金并赔偿全部损失，甲方有权拒付合同款项、解除或终止本合同，并将乙方列入甲方采购禁入名单。</w:t>
      </w:r>
    </w:p>
    <w:p w14:paraId="6DBA0B40">
      <w:pPr>
        <w:pStyle w:val="17"/>
        <w:snapToGrid/>
        <w:spacing w:line="360" w:lineRule="auto"/>
        <w:ind w:right="29"/>
        <w:rPr>
          <w:rFonts w:ascii="宋体" w:hAnsi="宋体" w:cs="宋体"/>
          <w:sz w:val="21"/>
          <w:szCs w:val="21"/>
        </w:rPr>
      </w:pPr>
      <w:r>
        <w:rPr>
          <w:rFonts w:hint="eastAsia" w:ascii="宋体" w:hAnsi="宋体" w:cs="宋体"/>
          <w:sz w:val="21"/>
          <w:szCs w:val="21"/>
        </w:rPr>
        <w:t>（二）乙方未按合同约定的时间交付货物或提供服务的，每逾期一日，乙方应按本合同总金额的【5】%向乙方支付违约金，逾期超过【7】日的，甲方有权解除合同并不予支付全部合同价款，乙方应按合同总金额的【</w:t>
      </w:r>
      <w:r>
        <w:rPr>
          <w:rFonts w:ascii="宋体" w:hAnsi="宋体" w:cs="宋体"/>
          <w:sz w:val="21"/>
          <w:szCs w:val="21"/>
        </w:rPr>
        <w:t>10</w:t>
      </w:r>
      <w:r>
        <w:rPr>
          <w:rFonts w:hint="eastAsia" w:ascii="宋体" w:hAnsi="宋体" w:cs="宋体"/>
          <w:sz w:val="21"/>
          <w:szCs w:val="21"/>
        </w:rPr>
        <w:t>】%支付违约金并赔偿甲方全部损失，同时甲方有权追究乙方相关法律责任。</w:t>
      </w:r>
    </w:p>
    <w:p w14:paraId="154E842C">
      <w:pPr>
        <w:pStyle w:val="17"/>
        <w:snapToGrid/>
        <w:spacing w:line="360" w:lineRule="auto"/>
        <w:ind w:right="29"/>
        <w:rPr>
          <w:rFonts w:ascii="宋体" w:hAnsi="宋体" w:cs="宋体"/>
          <w:sz w:val="21"/>
          <w:szCs w:val="21"/>
        </w:rPr>
      </w:pPr>
      <w:r>
        <w:rPr>
          <w:rFonts w:hint="eastAsia" w:ascii="宋体" w:hAnsi="宋体" w:cs="宋体"/>
          <w:sz w:val="21"/>
          <w:szCs w:val="21"/>
        </w:rPr>
        <w:t>（三）甲方有权对乙方供应的货物质量、技术指标进行抽查检测，如发现乙方货物质量、技术指标达不到要求的，甲方有权要求乙方赔偿相应损失并有权要求乙方按合同总金额的【</w:t>
      </w:r>
      <w:r>
        <w:rPr>
          <w:rFonts w:ascii="宋体" w:hAnsi="宋体" w:cs="宋体"/>
          <w:sz w:val="21"/>
          <w:szCs w:val="21"/>
        </w:rPr>
        <w:t>10</w:t>
      </w:r>
      <w:r>
        <w:rPr>
          <w:rFonts w:hint="eastAsia" w:ascii="宋体" w:hAnsi="宋体" w:cs="宋体"/>
          <w:sz w:val="21"/>
          <w:szCs w:val="21"/>
        </w:rPr>
        <w:t>】%</w:t>
      </w:r>
      <w:r>
        <w:rPr>
          <w:rFonts w:ascii="宋体" w:hAnsi="宋体" w:cs="宋体"/>
          <w:sz w:val="21"/>
          <w:szCs w:val="21"/>
        </w:rPr>
        <w:t>支付违约金</w:t>
      </w:r>
      <w:r>
        <w:rPr>
          <w:rFonts w:hint="eastAsia" w:ascii="宋体" w:hAnsi="宋体" w:cs="宋体"/>
          <w:sz w:val="21"/>
          <w:szCs w:val="21"/>
        </w:rPr>
        <w:t>。</w:t>
      </w:r>
    </w:p>
    <w:p w14:paraId="00315172">
      <w:pPr>
        <w:pStyle w:val="17"/>
        <w:snapToGrid/>
        <w:spacing w:line="360" w:lineRule="auto"/>
        <w:ind w:right="29"/>
        <w:rPr>
          <w:rFonts w:ascii="宋体" w:hAnsi="宋体" w:cs="宋体"/>
          <w:sz w:val="21"/>
          <w:szCs w:val="21"/>
        </w:rPr>
      </w:pPr>
      <w:r>
        <w:rPr>
          <w:rFonts w:hint="eastAsia" w:ascii="宋体" w:hAnsi="宋体" w:cs="宋体"/>
          <w:sz w:val="21"/>
          <w:szCs w:val="21"/>
        </w:rPr>
        <w:t>（四）经过甲方验收，乙方交付的产品数量、包装、规格、品牌、质量、随附单证等与合同约定不一致的，视为交付不合格，甲方有权采取下列任何一种措施追究乙方违约责任：</w:t>
      </w:r>
    </w:p>
    <w:p w14:paraId="7F0E447F">
      <w:pPr>
        <w:pStyle w:val="17"/>
        <w:snapToGrid/>
        <w:spacing w:line="360" w:lineRule="auto"/>
        <w:ind w:right="29"/>
        <w:rPr>
          <w:rFonts w:ascii="宋体" w:hAnsi="宋体" w:cs="宋体"/>
          <w:sz w:val="21"/>
          <w:szCs w:val="21"/>
        </w:rPr>
      </w:pPr>
      <w:r>
        <w:rPr>
          <w:rFonts w:ascii="宋体" w:hAnsi="宋体" w:cs="宋体"/>
          <w:sz w:val="21"/>
          <w:szCs w:val="21"/>
        </w:rPr>
        <w:t>1</w:t>
      </w:r>
      <w:r>
        <w:rPr>
          <w:rFonts w:hint="eastAsia" w:ascii="宋体" w:hAnsi="宋体" w:cs="宋体"/>
          <w:sz w:val="21"/>
          <w:szCs w:val="21"/>
        </w:rPr>
        <w:t>、</w:t>
      </w:r>
      <w:r>
        <w:rPr>
          <w:rFonts w:ascii="宋体" w:hAnsi="宋体" w:cs="宋体"/>
          <w:sz w:val="21"/>
          <w:szCs w:val="21"/>
        </w:rPr>
        <w:t>拒绝接受不合格产品，要求乙方在</w:t>
      </w:r>
      <w:r>
        <w:rPr>
          <w:rFonts w:ascii="宋体" w:hAnsi="宋体" w:cs="宋体"/>
          <w:sz w:val="21"/>
          <w:szCs w:val="21"/>
          <w:u w:val="single"/>
        </w:rPr>
        <w:t>2</w:t>
      </w:r>
      <w:r>
        <w:rPr>
          <w:rFonts w:hint="eastAsia" w:ascii="宋体" w:hAnsi="宋体" w:cs="宋体"/>
          <w:sz w:val="21"/>
          <w:szCs w:val="21"/>
          <w:u w:val="single"/>
        </w:rPr>
        <w:t>个日历天</w:t>
      </w:r>
      <w:r>
        <w:rPr>
          <w:rFonts w:ascii="宋体" w:hAnsi="宋体" w:cs="宋体"/>
          <w:sz w:val="21"/>
          <w:szCs w:val="21"/>
        </w:rPr>
        <w:t>内无条件更换、补足或修理、重做，由此产生的</w:t>
      </w:r>
      <w:r>
        <w:rPr>
          <w:rFonts w:hint="eastAsia" w:ascii="宋体" w:hAnsi="宋体" w:cs="宋体"/>
          <w:sz w:val="21"/>
          <w:szCs w:val="21"/>
        </w:rPr>
        <w:t>全部</w:t>
      </w:r>
      <w:r>
        <w:rPr>
          <w:rFonts w:ascii="宋体" w:hAnsi="宋体" w:cs="宋体"/>
          <w:sz w:val="21"/>
          <w:szCs w:val="21"/>
        </w:rPr>
        <w:t>费用</w:t>
      </w:r>
      <w:r>
        <w:rPr>
          <w:rFonts w:hint="eastAsia" w:ascii="宋体" w:hAnsi="宋体" w:cs="宋体"/>
          <w:sz w:val="21"/>
          <w:szCs w:val="21"/>
        </w:rPr>
        <w:t>均</w:t>
      </w:r>
      <w:r>
        <w:rPr>
          <w:rFonts w:ascii="宋体" w:hAnsi="宋体" w:cs="宋体"/>
          <w:sz w:val="21"/>
          <w:szCs w:val="21"/>
        </w:rPr>
        <w:t>由乙方承担，因此延误交货期的乙方承担相应的违约责任，逾期</w:t>
      </w:r>
      <w:r>
        <w:rPr>
          <w:rFonts w:ascii="宋体" w:hAnsi="宋体" w:cs="宋体"/>
          <w:sz w:val="21"/>
          <w:szCs w:val="21"/>
          <w:u w:val="single"/>
        </w:rPr>
        <w:t>10日</w:t>
      </w:r>
      <w:r>
        <w:rPr>
          <w:rFonts w:ascii="宋体" w:hAnsi="宋体" w:cs="宋体"/>
          <w:sz w:val="21"/>
          <w:szCs w:val="21"/>
        </w:rPr>
        <w:t>仍未更换、补足或更换、补足后仍不符合合同约定的，甲方有权选择单方解除本合同或部分解除本合同；</w:t>
      </w:r>
    </w:p>
    <w:p w14:paraId="6166C448">
      <w:pPr>
        <w:pStyle w:val="17"/>
        <w:snapToGrid/>
        <w:spacing w:line="360" w:lineRule="auto"/>
        <w:ind w:right="29"/>
        <w:rPr>
          <w:rFonts w:ascii="宋体" w:hAnsi="宋体" w:cs="宋体"/>
          <w:sz w:val="21"/>
          <w:szCs w:val="21"/>
        </w:rPr>
      </w:pPr>
      <w:r>
        <w:rPr>
          <w:rFonts w:ascii="宋体" w:hAnsi="宋体" w:cs="宋体"/>
          <w:sz w:val="21"/>
          <w:szCs w:val="21"/>
        </w:rPr>
        <w:t>2、已经接收的产品要求乙方在5个日历天内无条件退货并退还甲方已支付的全部价款；</w:t>
      </w:r>
    </w:p>
    <w:p w14:paraId="3E84E808">
      <w:pPr>
        <w:pStyle w:val="17"/>
        <w:snapToGrid/>
        <w:spacing w:line="360" w:lineRule="auto"/>
        <w:ind w:right="29"/>
        <w:rPr>
          <w:rFonts w:ascii="宋体" w:hAnsi="宋体" w:cs="宋体"/>
          <w:sz w:val="21"/>
          <w:szCs w:val="21"/>
        </w:rPr>
      </w:pPr>
      <w:r>
        <w:rPr>
          <w:rFonts w:hint="eastAsia" w:ascii="宋体" w:hAnsi="宋体" w:cs="宋体"/>
          <w:sz w:val="21"/>
          <w:szCs w:val="21"/>
        </w:rPr>
        <w:t>（</w:t>
      </w:r>
      <w:r>
        <w:rPr>
          <w:rFonts w:ascii="宋体" w:hAnsi="宋体" w:cs="宋体"/>
          <w:sz w:val="21"/>
          <w:szCs w:val="21"/>
        </w:rPr>
        <w:t>3）无法退货的，乙方应当向甲方支付本合同总金额的</w:t>
      </w:r>
      <w:r>
        <w:rPr>
          <w:rFonts w:ascii="宋体" w:hAnsi="宋体" w:cs="宋体"/>
          <w:sz w:val="21"/>
          <w:szCs w:val="21"/>
          <w:u w:val="single"/>
        </w:rPr>
        <w:t>20%</w:t>
      </w:r>
      <w:r>
        <w:rPr>
          <w:rFonts w:ascii="宋体" w:hAnsi="宋体" w:cs="宋体"/>
          <w:sz w:val="21"/>
          <w:szCs w:val="21"/>
        </w:rPr>
        <w:t>作为违约金</w:t>
      </w:r>
      <w:r>
        <w:rPr>
          <w:rFonts w:hint="eastAsia" w:ascii="宋体" w:hAnsi="宋体" w:cs="宋体"/>
          <w:sz w:val="21"/>
          <w:szCs w:val="21"/>
        </w:rPr>
        <w:t>并赔偿甲方全部损失</w:t>
      </w:r>
      <w:r>
        <w:rPr>
          <w:rFonts w:ascii="宋体" w:hAnsi="宋体" w:cs="宋体"/>
          <w:sz w:val="21"/>
          <w:szCs w:val="21"/>
        </w:rPr>
        <w:t>。</w:t>
      </w:r>
    </w:p>
    <w:p w14:paraId="0BC647A3">
      <w:pPr>
        <w:pStyle w:val="17"/>
        <w:snapToGrid/>
        <w:spacing w:line="360" w:lineRule="auto"/>
        <w:ind w:right="29"/>
        <w:rPr>
          <w:rFonts w:ascii="宋体" w:hAnsi="宋体" w:cs="宋体"/>
          <w:sz w:val="21"/>
          <w:szCs w:val="21"/>
        </w:rPr>
      </w:pPr>
      <w:r>
        <w:rPr>
          <w:rFonts w:hint="eastAsia" w:ascii="宋体" w:hAnsi="宋体" w:cs="宋体"/>
          <w:sz w:val="21"/>
          <w:szCs w:val="21"/>
        </w:rPr>
        <w:t>（五）本合同签订及履行过程中，未经甲方书面同意，乙方不得将本合同的权利义务以任何方式转让给第三人，否则甲方有权选择单方解除本合同并要求乙方支付合同总金额</w:t>
      </w:r>
      <w:r>
        <w:rPr>
          <w:rFonts w:ascii="宋体" w:hAnsi="宋体" w:cs="宋体"/>
          <w:sz w:val="21"/>
          <w:szCs w:val="21"/>
        </w:rPr>
        <w:t>20%的违约金</w:t>
      </w:r>
      <w:r>
        <w:rPr>
          <w:rFonts w:hint="eastAsia" w:ascii="宋体" w:hAnsi="宋体" w:cs="宋体"/>
          <w:sz w:val="21"/>
          <w:szCs w:val="21"/>
        </w:rPr>
        <w:t>及赔偿甲方全部损失</w:t>
      </w:r>
      <w:r>
        <w:rPr>
          <w:rFonts w:ascii="宋体" w:hAnsi="宋体" w:cs="宋体"/>
          <w:sz w:val="21"/>
          <w:szCs w:val="21"/>
        </w:rPr>
        <w:t>。</w:t>
      </w:r>
    </w:p>
    <w:p w14:paraId="50B6EBB1">
      <w:pPr>
        <w:pStyle w:val="17"/>
        <w:snapToGrid/>
        <w:spacing w:line="360" w:lineRule="auto"/>
        <w:ind w:right="29"/>
        <w:rPr>
          <w:rFonts w:ascii="宋体" w:hAnsi="宋体" w:cs="宋体"/>
          <w:sz w:val="21"/>
          <w:szCs w:val="21"/>
        </w:rPr>
      </w:pPr>
      <w:r>
        <w:rPr>
          <w:rFonts w:hint="eastAsia" w:ascii="宋体" w:hAnsi="宋体" w:cs="宋体"/>
          <w:sz w:val="21"/>
          <w:szCs w:val="21"/>
        </w:rPr>
        <w:t>（六）乙方违反合同的相关规定未完全履行本合同约定的义务或或因乙方原因，给甲方造成损失的，应当赔偿给甲方造成的全部损失，包括但不限于直接损失、预期利益损失、甲方向第三人支付的违约金、赔偿金及甲方为索赔支出的诉讼费、律师费、公证费、保全费、担保费、鉴定费、评估费等全部费用。</w:t>
      </w:r>
    </w:p>
    <w:p w14:paraId="147CB6FA">
      <w:pPr>
        <w:pStyle w:val="17"/>
        <w:snapToGrid/>
        <w:ind w:right="29"/>
        <w:rPr>
          <w:rFonts w:ascii="宋体" w:hAnsi="宋体" w:cs="宋体"/>
          <w:sz w:val="21"/>
          <w:szCs w:val="21"/>
        </w:rPr>
      </w:pPr>
      <w:r>
        <w:rPr>
          <w:rFonts w:hint="eastAsia" w:ascii="宋体" w:hAnsi="宋体" w:cs="宋体"/>
          <w:sz w:val="21"/>
          <w:szCs w:val="21"/>
        </w:rPr>
        <w:t>（七）如甲方继续履行合同的，仍有权要求乙方承担违约赔偿责任。</w:t>
      </w:r>
    </w:p>
    <w:p w14:paraId="0F8447DA">
      <w:pPr>
        <w:pStyle w:val="17"/>
        <w:ind w:right="29"/>
      </w:pPr>
      <w:r>
        <w:rPr>
          <w:rFonts w:hint="eastAsia" w:ascii="宋体" w:hAnsi="宋体" w:cs="宋体"/>
          <w:sz w:val="21"/>
          <w:szCs w:val="21"/>
        </w:rPr>
        <w:t>（八）对于乙方因履行本合同应向甲方支付的违约金、赔偿损失、其他费用（如有）等费用，甲方均有权从未予支付的费用（包括但不限于质保金）中直接扣除。</w:t>
      </w:r>
    </w:p>
    <w:p w14:paraId="60C51E0E">
      <w:pPr>
        <w:tabs>
          <w:tab w:val="left" w:pos="588"/>
        </w:tabs>
        <w:ind w:firstLine="482"/>
        <w:rPr>
          <w:rFonts w:ascii="宋体" w:hAnsi="宋体" w:cs="宋体"/>
          <w:b/>
          <w:szCs w:val="21"/>
        </w:rPr>
      </w:pPr>
      <w:r>
        <w:rPr>
          <w:rFonts w:hint="eastAsia" w:ascii="宋体" w:hAnsi="宋体" w:cs="宋体"/>
          <w:b/>
          <w:szCs w:val="21"/>
        </w:rPr>
        <w:t>十一、协议争议的解决</w:t>
      </w:r>
    </w:p>
    <w:p w14:paraId="051EF135">
      <w:pPr>
        <w:pStyle w:val="17"/>
        <w:spacing w:line="360" w:lineRule="auto"/>
        <w:ind w:left="821" w:right="29" w:firstLine="0"/>
        <w:rPr>
          <w:rFonts w:ascii="宋体" w:hAnsi="宋体" w:cs="宋体"/>
          <w:kern w:val="0"/>
          <w:sz w:val="21"/>
          <w:szCs w:val="21"/>
        </w:rPr>
      </w:pPr>
      <w:r>
        <w:rPr>
          <w:rFonts w:hint="eastAsia" w:ascii="宋体" w:hAnsi="宋体" w:cs="宋体"/>
          <w:kern w:val="0"/>
          <w:sz w:val="21"/>
          <w:szCs w:val="21"/>
        </w:rPr>
        <w:t>本协议履行中发生争议，可由双方协商解决，协商不成，可按以下第</w:t>
      </w:r>
      <w:r>
        <w:rPr>
          <w:rFonts w:hint="eastAsia" w:ascii="宋体" w:hAnsi="宋体" w:cs="宋体"/>
          <w:kern w:val="0"/>
          <w:sz w:val="21"/>
          <w:szCs w:val="21"/>
          <w:u w:val="single"/>
        </w:rPr>
        <w:t>（二）</w:t>
      </w:r>
      <w:r>
        <w:rPr>
          <w:rFonts w:hint="eastAsia" w:ascii="宋体" w:hAnsi="宋体" w:cs="宋体"/>
          <w:kern w:val="0"/>
          <w:sz w:val="21"/>
          <w:szCs w:val="21"/>
        </w:rPr>
        <w:t>种方式解决：</w:t>
      </w:r>
    </w:p>
    <w:p w14:paraId="0F1823DF">
      <w:pPr>
        <w:pStyle w:val="17"/>
        <w:spacing w:line="360" w:lineRule="auto"/>
        <w:ind w:right="29" w:firstLine="420" w:firstLineChars="200"/>
        <w:rPr>
          <w:rFonts w:ascii="宋体" w:hAnsi="宋体" w:cs="宋体"/>
          <w:kern w:val="0"/>
          <w:sz w:val="21"/>
          <w:szCs w:val="21"/>
        </w:rPr>
      </w:pPr>
      <w:r>
        <w:rPr>
          <w:rFonts w:hint="eastAsia" w:ascii="宋体" w:hAnsi="宋体" w:cs="宋体"/>
          <w:kern w:val="0"/>
          <w:sz w:val="21"/>
          <w:szCs w:val="21"/>
        </w:rPr>
        <w:t>（一）仲裁。提交</w:t>
      </w:r>
      <w:r>
        <w:rPr>
          <w:rFonts w:hint="eastAsia" w:ascii="宋体" w:hAnsi="宋体" w:cs="宋体"/>
          <w:kern w:val="0"/>
          <w:sz w:val="21"/>
          <w:szCs w:val="21"/>
          <w:u w:val="single"/>
        </w:rPr>
        <w:t xml:space="preserve">           </w:t>
      </w:r>
      <w:r>
        <w:rPr>
          <w:rFonts w:hint="eastAsia" w:ascii="宋体" w:hAnsi="宋体" w:cs="宋体"/>
          <w:kern w:val="0"/>
          <w:sz w:val="21"/>
          <w:szCs w:val="21"/>
        </w:rPr>
        <w:t>（仲裁机构全称）按其仲裁规则进行仲裁。</w:t>
      </w:r>
    </w:p>
    <w:p w14:paraId="2C24DC88">
      <w:pPr>
        <w:pStyle w:val="17"/>
        <w:spacing w:line="360" w:lineRule="auto"/>
        <w:ind w:right="29" w:firstLine="420" w:firstLineChars="200"/>
        <w:rPr>
          <w:rFonts w:ascii="宋体" w:hAnsi="宋体" w:cs="宋体"/>
          <w:kern w:val="0"/>
          <w:sz w:val="21"/>
          <w:szCs w:val="21"/>
        </w:rPr>
      </w:pPr>
      <w:r>
        <w:rPr>
          <w:rFonts w:hint="eastAsia" w:ascii="宋体" w:hAnsi="宋体" w:cs="宋体"/>
          <w:kern w:val="0"/>
          <w:sz w:val="21"/>
          <w:szCs w:val="21"/>
        </w:rPr>
        <w:t>（二）诉讼。由</w:t>
      </w:r>
      <w:r>
        <w:rPr>
          <w:rFonts w:hint="eastAsia" w:ascii="宋体" w:hAnsi="宋体" w:cs="宋体"/>
          <w:kern w:val="0"/>
          <w:sz w:val="21"/>
          <w:szCs w:val="21"/>
          <w:u w:val="single"/>
        </w:rPr>
        <w:t>甲方所在</w:t>
      </w:r>
      <w:r>
        <w:rPr>
          <w:rFonts w:hint="eastAsia" w:ascii="宋体" w:hAnsi="宋体" w:cs="宋体"/>
          <w:kern w:val="0"/>
          <w:sz w:val="21"/>
          <w:szCs w:val="21"/>
        </w:rPr>
        <w:t>地人民法院管辖。</w:t>
      </w:r>
    </w:p>
    <w:p w14:paraId="1D2D21EE">
      <w:pPr>
        <w:pStyle w:val="17"/>
        <w:spacing w:line="360" w:lineRule="auto"/>
        <w:ind w:right="29" w:firstLine="978" w:firstLineChars="466"/>
        <w:rPr>
          <w:rFonts w:ascii="宋体" w:hAnsi="宋体" w:cs="宋体"/>
          <w:kern w:val="0"/>
          <w:sz w:val="21"/>
          <w:szCs w:val="21"/>
        </w:rPr>
      </w:pPr>
      <w:r>
        <w:rPr>
          <w:rFonts w:hint="eastAsia" w:ascii="宋体" w:hAnsi="宋体" w:cs="宋体"/>
          <w:kern w:val="0"/>
          <w:sz w:val="21"/>
          <w:szCs w:val="21"/>
        </w:rPr>
        <w:t>在仲裁或诉讼期间，本协议不涉及争议的条款仍须履行。</w:t>
      </w:r>
    </w:p>
    <w:p w14:paraId="677B56BD">
      <w:pPr>
        <w:tabs>
          <w:tab w:val="left" w:pos="588"/>
        </w:tabs>
        <w:ind w:firstLine="482"/>
        <w:rPr>
          <w:rFonts w:ascii="宋体" w:hAnsi="宋体" w:cs="宋体"/>
          <w:b/>
          <w:szCs w:val="21"/>
        </w:rPr>
      </w:pPr>
      <w:r>
        <w:rPr>
          <w:rFonts w:hint="eastAsia" w:ascii="宋体" w:hAnsi="宋体" w:cs="宋体"/>
          <w:b/>
          <w:szCs w:val="21"/>
        </w:rPr>
        <w:t>十二、不可抗力</w:t>
      </w:r>
    </w:p>
    <w:p w14:paraId="01BB821B">
      <w:pPr>
        <w:pStyle w:val="17"/>
        <w:snapToGrid/>
        <w:spacing w:line="360" w:lineRule="auto"/>
        <w:ind w:right="29"/>
        <w:rPr>
          <w:rFonts w:ascii="宋体" w:hAnsi="宋体" w:cs="宋体"/>
          <w:sz w:val="21"/>
          <w:szCs w:val="21"/>
        </w:rPr>
      </w:pPr>
      <w:r>
        <w:rPr>
          <w:rFonts w:hint="eastAsia" w:ascii="宋体" w:hAnsi="宋体" w:cs="宋体"/>
          <w:sz w:val="21"/>
          <w:szCs w:val="21"/>
        </w:rPr>
        <w:t>（一）由于发生不能预见、不能避免并不能克服的不可抗力情形，致使直接影响合同的履行或不能按照合同项下之约定履行时，遇有不可抗力的一方应当立即书面通知对方，并在发生不可抗力之日起</w:t>
      </w:r>
      <w:r>
        <w:rPr>
          <w:rFonts w:ascii="宋体" w:hAnsi="宋体" w:cs="宋体"/>
          <w:sz w:val="21"/>
          <w:szCs w:val="21"/>
          <w:u w:val="single"/>
        </w:rPr>
        <w:t>10</w:t>
      </w:r>
      <w:r>
        <w:rPr>
          <w:rFonts w:hint="eastAsia" w:ascii="宋体" w:hAnsi="宋体" w:cs="宋体"/>
          <w:sz w:val="21"/>
          <w:szCs w:val="21"/>
          <w:u w:val="single"/>
        </w:rPr>
        <w:t>天内</w:t>
      </w:r>
      <w:r>
        <w:rPr>
          <w:rFonts w:hint="eastAsia" w:ascii="宋体" w:hAnsi="宋体" w:cs="宋体"/>
          <w:sz w:val="21"/>
          <w:szCs w:val="21"/>
        </w:rPr>
        <w:t>，提供不可抗力详情及协议不能履行或部分不能履行，或需要延期履行理由的有效书面证明，该项证明文件应当由不可抗力发生地的公证机关出具。</w:t>
      </w:r>
    </w:p>
    <w:p w14:paraId="117AF970">
      <w:pPr>
        <w:pStyle w:val="17"/>
        <w:snapToGrid/>
        <w:spacing w:line="360" w:lineRule="auto"/>
        <w:ind w:right="29"/>
        <w:rPr>
          <w:rFonts w:ascii="宋体" w:hAnsi="宋体" w:cs="宋体"/>
          <w:sz w:val="21"/>
          <w:szCs w:val="21"/>
        </w:rPr>
      </w:pPr>
      <w:r>
        <w:rPr>
          <w:rFonts w:hint="eastAsia" w:ascii="宋体" w:hAnsi="宋体" w:cs="宋体"/>
          <w:sz w:val="21"/>
          <w:szCs w:val="21"/>
        </w:rPr>
        <w:t>（二）根据不可抗力对协议的影响程度，双方应当协商是否解除本协议或部分、全部免除履行本协议的责任，或延期履行协议。</w:t>
      </w:r>
    </w:p>
    <w:p w14:paraId="35BFF6F0">
      <w:pPr>
        <w:tabs>
          <w:tab w:val="left" w:pos="588"/>
        </w:tabs>
        <w:ind w:firstLine="482"/>
        <w:rPr>
          <w:rFonts w:ascii="宋体" w:hAnsi="宋体" w:cs="宋体"/>
          <w:b/>
          <w:szCs w:val="21"/>
        </w:rPr>
      </w:pPr>
      <w:r>
        <w:rPr>
          <w:rFonts w:hint="eastAsia" w:ascii="宋体" w:hAnsi="宋体" w:cs="宋体"/>
          <w:b/>
          <w:szCs w:val="21"/>
        </w:rPr>
        <w:t>十三、协议的转让、更改及终止</w:t>
      </w:r>
    </w:p>
    <w:p w14:paraId="207116FA">
      <w:pPr>
        <w:pStyle w:val="17"/>
        <w:snapToGrid/>
        <w:spacing w:line="360" w:lineRule="auto"/>
        <w:ind w:right="29"/>
        <w:rPr>
          <w:rFonts w:ascii="宋体" w:hAnsi="宋体" w:cs="宋体"/>
          <w:sz w:val="21"/>
          <w:szCs w:val="21"/>
        </w:rPr>
      </w:pPr>
      <w:r>
        <w:rPr>
          <w:rFonts w:hint="eastAsia" w:ascii="宋体" w:hAnsi="宋体" w:cs="宋体"/>
          <w:sz w:val="21"/>
          <w:szCs w:val="21"/>
        </w:rPr>
        <w:t>（一）合同双方都不得单方面修改合同内容。拟修改合同内容的一方应当就修改事项列明拟修改条款后以书面形式通知对方，双方协商同意后，应就修改条款签订补充合同。补充合同必须经双方法定代表人或授权代理人签字并加盖公章后方可生效。补充合同为本合同的组成部分，一经签署即具有法律效力，且与本合同具有同等法律效力。</w:t>
      </w:r>
    </w:p>
    <w:p w14:paraId="2D8B3ABB">
      <w:pPr>
        <w:pStyle w:val="17"/>
        <w:snapToGrid/>
        <w:spacing w:line="360" w:lineRule="auto"/>
        <w:ind w:right="29"/>
        <w:rPr>
          <w:rFonts w:ascii="宋体" w:hAnsi="宋体" w:cs="宋体"/>
          <w:sz w:val="21"/>
          <w:szCs w:val="21"/>
        </w:rPr>
      </w:pPr>
      <w:r>
        <w:rPr>
          <w:rFonts w:hint="eastAsia" w:ascii="宋体" w:hAnsi="宋体" w:cs="宋体"/>
          <w:sz w:val="21"/>
          <w:szCs w:val="21"/>
        </w:rPr>
        <w:t>（二）未经甲方书面同意，乙方不得将本合同规定的权利和义务转让给第三方或委托第三方代理。</w:t>
      </w:r>
    </w:p>
    <w:p w14:paraId="5158DD77">
      <w:pPr>
        <w:pStyle w:val="17"/>
        <w:snapToGrid/>
        <w:spacing w:line="360" w:lineRule="auto"/>
        <w:ind w:right="29"/>
        <w:rPr>
          <w:rFonts w:ascii="宋体" w:hAnsi="宋体" w:cs="宋体"/>
          <w:sz w:val="21"/>
          <w:szCs w:val="21"/>
        </w:rPr>
      </w:pPr>
      <w:r>
        <w:rPr>
          <w:rFonts w:hint="eastAsia" w:ascii="宋体" w:hAnsi="宋体" w:cs="宋体"/>
          <w:sz w:val="21"/>
          <w:szCs w:val="21"/>
        </w:rPr>
        <w:t>（三）合同有效期内，乙方如发生资产重组、并购等情形时，应在工商变更登记之日前7个工作日内以书面形式通知甲方，并保证上述情形不会影响本合同的正常履行。</w:t>
      </w:r>
    </w:p>
    <w:p w14:paraId="59350DA6">
      <w:pPr>
        <w:pStyle w:val="5"/>
        <w:ind w:right="2" w:rightChars="1" w:firstLine="420" w:firstLineChars="199"/>
        <w:rPr>
          <w:rFonts w:cs="宋体"/>
          <w:b w:val="0"/>
          <w:szCs w:val="21"/>
        </w:rPr>
      </w:pPr>
      <w:r>
        <w:rPr>
          <w:rFonts w:hint="eastAsia" w:cs="宋体"/>
          <w:szCs w:val="21"/>
        </w:rPr>
        <w:t>十四、其他约定事项</w:t>
      </w:r>
    </w:p>
    <w:p w14:paraId="635976F7">
      <w:pPr>
        <w:pStyle w:val="5"/>
        <w:ind w:right="2" w:rightChars="1" w:firstLine="178"/>
        <w:rPr>
          <w:rFonts w:cs="宋体"/>
          <w:b w:val="0"/>
          <w:bCs w:val="0"/>
          <w:szCs w:val="21"/>
          <w:u w:val="single"/>
        </w:rPr>
      </w:pPr>
      <w:r>
        <w:rPr>
          <w:rFonts w:hint="eastAsia" w:cs="宋体"/>
          <w:b w:val="0"/>
          <w:bCs w:val="0"/>
          <w:szCs w:val="21"/>
        </w:rPr>
        <w:t>（一）</w:t>
      </w:r>
      <w:r>
        <w:rPr>
          <w:rFonts w:cs="宋体"/>
          <w:b w:val="0"/>
          <w:bCs w:val="0"/>
          <w:szCs w:val="21"/>
          <w:u w:val="single"/>
        </w:rPr>
        <w:t xml:space="preserve">  </w:t>
      </w:r>
      <w:r>
        <w:rPr>
          <w:rFonts w:hint="eastAsia" w:cs="宋体"/>
          <w:b w:val="0"/>
          <w:bCs w:val="0"/>
          <w:szCs w:val="21"/>
          <w:u w:val="single"/>
        </w:rPr>
        <w:t>如有</w:t>
      </w:r>
      <w:r>
        <w:rPr>
          <w:rFonts w:cs="宋体"/>
          <w:b w:val="0"/>
          <w:bCs w:val="0"/>
          <w:szCs w:val="21"/>
          <w:u w:val="single"/>
        </w:rPr>
        <w:t xml:space="preserve">               </w:t>
      </w:r>
      <w:r>
        <w:rPr>
          <w:rFonts w:hint="eastAsia" w:cs="宋体"/>
          <w:b w:val="0"/>
          <w:bCs w:val="0"/>
          <w:szCs w:val="21"/>
          <w:u w:val="single"/>
        </w:rPr>
        <w:t>；</w:t>
      </w:r>
    </w:p>
    <w:p w14:paraId="7A35BD84">
      <w:pPr>
        <w:pStyle w:val="5"/>
        <w:ind w:right="2" w:rightChars="1" w:firstLine="178"/>
        <w:rPr>
          <w:rFonts w:cs="宋体"/>
          <w:b w:val="0"/>
          <w:bCs w:val="0"/>
          <w:szCs w:val="21"/>
        </w:rPr>
      </w:pPr>
      <w:r>
        <w:rPr>
          <w:rFonts w:hint="eastAsia" w:cs="宋体"/>
          <w:b w:val="0"/>
          <w:bCs w:val="0"/>
          <w:szCs w:val="21"/>
        </w:rPr>
        <w:t>（二）</w:t>
      </w:r>
      <w:r>
        <w:rPr>
          <w:rFonts w:cs="宋体"/>
          <w:b w:val="0"/>
          <w:bCs w:val="0"/>
          <w:szCs w:val="21"/>
          <w:u w:val="single"/>
        </w:rPr>
        <w:t xml:space="preserve">                     </w:t>
      </w:r>
      <w:r>
        <w:rPr>
          <w:rFonts w:hint="eastAsia" w:cs="宋体"/>
          <w:b w:val="0"/>
          <w:bCs w:val="0"/>
          <w:szCs w:val="21"/>
          <w:u w:val="single"/>
        </w:rPr>
        <w:t>。</w:t>
      </w:r>
    </w:p>
    <w:p w14:paraId="7AB45E58">
      <w:pPr>
        <w:pStyle w:val="17"/>
        <w:snapToGrid/>
        <w:spacing w:line="360" w:lineRule="auto"/>
        <w:ind w:right="29" w:firstLine="559" w:firstLineChars="265"/>
        <w:rPr>
          <w:rFonts w:ascii="宋体" w:hAnsi="宋体" w:cs="宋体"/>
          <w:b/>
          <w:sz w:val="21"/>
          <w:szCs w:val="21"/>
        </w:rPr>
      </w:pPr>
      <w:r>
        <w:rPr>
          <w:rFonts w:hint="eastAsia" w:ascii="宋体" w:hAnsi="宋体" w:cs="宋体"/>
          <w:b/>
          <w:sz w:val="21"/>
          <w:szCs w:val="21"/>
        </w:rPr>
        <w:t>十五、协议的生效及其他</w:t>
      </w:r>
    </w:p>
    <w:p w14:paraId="74945DA9">
      <w:pPr>
        <w:pStyle w:val="17"/>
        <w:snapToGrid/>
        <w:spacing w:line="360" w:lineRule="auto"/>
        <w:ind w:right="29" w:firstLine="420" w:firstLineChars="200"/>
        <w:rPr>
          <w:rFonts w:ascii="宋体" w:hAnsi="宋体" w:cs="宋体"/>
          <w:sz w:val="21"/>
          <w:szCs w:val="21"/>
        </w:rPr>
      </w:pPr>
      <w:r>
        <w:rPr>
          <w:rFonts w:hint="eastAsia" w:ascii="宋体" w:hAnsi="宋体" w:cs="宋体"/>
          <w:sz w:val="21"/>
          <w:szCs w:val="21"/>
        </w:rPr>
        <w:t>（一）本合同经双方法定代表人或授权代理人签字并加盖公章后生效，协议一式</w:t>
      </w:r>
      <w:r>
        <w:rPr>
          <w:rFonts w:hint="eastAsia" w:ascii="宋体" w:hAnsi="宋体"/>
          <w:sz w:val="21"/>
          <w:szCs w:val="21"/>
          <w:u w:val="single"/>
        </w:rPr>
        <w:t>肆</w:t>
      </w:r>
      <w:r>
        <w:rPr>
          <w:rFonts w:hint="eastAsia" w:ascii="宋体" w:hAnsi="宋体" w:cs="宋体"/>
          <w:sz w:val="21"/>
          <w:szCs w:val="21"/>
        </w:rPr>
        <w:t>份，</w:t>
      </w:r>
      <w:r>
        <w:rPr>
          <w:rFonts w:hint="eastAsia" w:ascii="宋体" w:hAnsi="宋体"/>
          <w:sz w:val="21"/>
          <w:szCs w:val="21"/>
        </w:rPr>
        <w:t>甲方</w:t>
      </w:r>
      <w:r>
        <w:rPr>
          <w:rFonts w:hint="eastAsia" w:ascii="宋体" w:hAnsi="宋体" w:cs="宋体"/>
          <w:sz w:val="21"/>
          <w:szCs w:val="21"/>
          <w:u w:val="single"/>
        </w:rPr>
        <w:t>贰</w:t>
      </w:r>
      <w:r>
        <w:rPr>
          <w:rFonts w:hint="eastAsia" w:ascii="宋体" w:hAnsi="宋体" w:cs="宋体"/>
          <w:sz w:val="21"/>
          <w:szCs w:val="21"/>
        </w:rPr>
        <w:t>份，乙方</w:t>
      </w:r>
      <w:r>
        <w:rPr>
          <w:rFonts w:hint="eastAsia" w:ascii="宋体" w:hAnsi="宋体" w:cs="宋体"/>
          <w:sz w:val="21"/>
          <w:szCs w:val="21"/>
          <w:u w:val="single"/>
        </w:rPr>
        <w:t>贰</w:t>
      </w:r>
      <w:r>
        <w:rPr>
          <w:rFonts w:hint="eastAsia" w:ascii="宋体" w:hAnsi="宋体" w:cs="宋体"/>
          <w:sz w:val="21"/>
          <w:szCs w:val="21"/>
        </w:rPr>
        <w:t>份，具有同等法律效力。</w:t>
      </w:r>
    </w:p>
    <w:p w14:paraId="7ADA1ACC">
      <w:pPr>
        <w:pStyle w:val="17"/>
        <w:snapToGrid/>
        <w:spacing w:line="360" w:lineRule="auto"/>
        <w:ind w:right="29" w:firstLine="420" w:firstLineChars="200"/>
        <w:rPr>
          <w:rFonts w:ascii="宋体" w:hAnsi="宋体" w:cs="宋体"/>
          <w:sz w:val="21"/>
          <w:szCs w:val="21"/>
        </w:rPr>
      </w:pPr>
      <w:r>
        <w:rPr>
          <w:rFonts w:hint="eastAsia" w:ascii="宋体" w:hAnsi="宋体" w:cs="宋体"/>
          <w:sz w:val="21"/>
          <w:szCs w:val="21"/>
        </w:rPr>
        <w:t>（二）本协议未尽事宜，按中华人民共和国有关法律、法规办理。</w:t>
      </w:r>
    </w:p>
    <w:p w14:paraId="1C42EE6F">
      <w:pPr>
        <w:pStyle w:val="17"/>
        <w:ind w:right="29"/>
        <w:rPr>
          <w:rFonts w:ascii="宋体" w:hAnsi="宋体" w:cs="宋体"/>
          <w:sz w:val="21"/>
          <w:szCs w:val="21"/>
        </w:rPr>
      </w:pPr>
      <w:r>
        <w:rPr>
          <w:rFonts w:hint="eastAsia" w:ascii="宋体" w:hAnsi="宋体" w:cs="宋体"/>
          <w:sz w:val="21"/>
          <w:szCs w:val="21"/>
        </w:rPr>
        <w:t>（三）本合同附件为本合同组成部分，与本合同具有同等法律效力。</w:t>
      </w:r>
    </w:p>
    <w:p w14:paraId="4EC1E892">
      <w:pPr>
        <w:pStyle w:val="17"/>
        <w:ind w:right="29"/>
        <w:rPr>
          <w:rFonts w:ascii="宋体" w:hAnsi="宋体" w:cs="宋体"/>
          <w:sz w:val="21"/>
          <w:szCs w:val="21"/>
        </w:rPr>
      </w:pPr>
      <w:r>
        <w:rPr>
          <w:rFonts w:hint="eastAsia" w:ascii="宋体" w:hAnsi="宋体" w:cs="宋体"/>
          <w:sz w:val="21"/>
          <w:szCs w:val="21"/>
        </w:rPr>
        <w:t>（四）甲乙双方按照本合同项下列明地址、电话送达通知、文件（含诉讼文书等），如一方变更上述信息，应提前五个工作日书面通知另一方，否则另一方（包括司法机关送达法律文书）按原地址、电话送达的，视为已送达，未及时通知方自行承担不利后果。</w:t>
      </w:r>
    </w:p>
    <w:p w14:paraId="0004177D">
      <w:pPr>
        <w:pStyle w:val="17"/>
        <w:ind w:right="29"/>
        <w:rPr>
          <w:rFonts w:ascii="宋体" w:hAnsi="宋体" w:cs="宋体"/>
          <w:sz w:val="21"/>
          <w:szCs w:val="21"/>
        </w:rPr>
      </w:pPr>
      <w:r>
        <w:rPr>
          <w:rFonts w:hint="eastAsia" w:ascii="宋体" w:hAnsi="宋体" w:cs="宋体"/>
          <w:sz w:val="21"/>
          <w:szCs w:val="21"/>
        </w:rPr>
        <w:t>附件</w:t>
      </w:r>
      <w:r>
        <w:rPr>
          <w:rFonts w:ascii="宋体" w:hAnsi="宋体" w:cs="宋体"/>
          <w:sz w:val="21"/>
          <w:szCs w:val="21"/>
        </w:rPr>
        <w:t>1：营业执照</w:t>
      </w:r>
    </w:p>
    <w:p w14:paraId="3805BFD9">
      <w:pPr>
        <w:pStyle w:val="17"/>
        <w:ind w:right="29"/>
        <w:rPr>
          <w:rFonts w:ascii="宋体" w:hAnsi="宋体" w:cs="宋体"/>
          <w:sz w:val="21"/>
          <w:szCs w:val="21"/>
        </w:rPr>
      </w:pPr>
      <w:r>
        <w:rPr>
          <w:rFonts w:hint="eastAsia" w:ascii="宋体" w:hAnsi="宋体" w:cs="宋体"/>
          <w:sz w:val="21"/>
          <w:szCs w:val="21"/>
        </w:rPr>
        <w:t>附近</w:t>
      </w:r>
      <w:r>
        <w:rPr>
          <w:rFonts w:ascii="宋体" w:hAnsi="宋体" w:cs="宋体"/>
          <w:sz w:val="21"/>
          <w:szCs w:val="21"/>
        </w:rPr>
        <w:t>2:</w:t>
      </w:r>
      <w:r>
        <w:rPr>
          <w:rFonts w:hint="eastAsia" w:ascii="宋体" w:hAnsi="宋体" w:cs="宋体"/>
          <w:sz w:val="21"/>
          <w:szCs w:val="21"/>
        </w:rPr>
        <w:t>法人身份证</w:t>
      </w:r>
    </w:p>
    <w:p w14:paraId="4F9DAC78">
      <w:pPr>
        <w:pStyle w:val="17"/>
        <w:ind w:right="29"/>
        <w:rPr>
          <w:rFonts w:ascii="宋体" w:hAnsi="宋体" w:cs="宋体"/>
          <w:sz w:val="21"/>
          <w:szCs w:val="21"/>
        </w:rPr>
      </w:pPr>
      <w:r>
        <w:rPr>
          <w:rFonts w:hint="eastAsia" w:ascii="宋体" w:hAnsi="宋体" w:cs="宋体"/>
          <w:sz w:val="21"/>
          <w:szCs w:val="21"/>
        </w:rPr>
        <w:t>附件</w:t>
      </w:r>
      <w:r>
        <w:rPr>
          <w:rFonts w:ascii="宋体" w:hAnsi="宋体" w:cs="宋体"/>
          <w:sz w:val="21"/>
          <w:szCs w:val="21"/>
        </w:rPr>
        <w:t>3</w:t>
      </w:r>
      <w:r>
        <w:rPr>
          <w:rFonts w:hint="eastAsia" w:ascii="宋体" w:hAnsi="宋体" w:cs="宋体"/>
          <w:sz w:val="21"/>
          <w:szCs w:val="21"/>
        </w:rPr>
        <w:t>：货物清单</w:t>
      </w:r>
    </w:p>
    <w:p w14:paraId="6EEE479D">
      <w:pPr>
        <w:pStyle w:val="7"/>
        <w:ind w:left="0" w:leftChars="0"/>
        <w:jc w:val="center"/>
        <w:rPr>
          <w:rFonts w:ascii="宋体" w:hAnsi="宋体" w:cs="宋体"/>
          <w:sz w:val="21"/>
          <w:szCs w:val="21"/>
        </w:rPr>
      </w:pPr>
    </w:p>
    <w:p w14:paraId="463E51F0">
      <w:pPr>
        <w:pStyle w:val="7"/>
        <w:jc w:val="center"/>
        <w:rPr>
          <w:rFonts w:ascii="宋体" w:hAnsi="宋体" w:cs="宋体"/>
          <w:sz w:val="21"/>
          <w:szCs w:val="21"/>
        </w:rPr>
      </w:pPr>
      <w:r>
        <w:rPr>
          <w:rFonts w:hint="eastAsia" w:ascii="宋体" w:hAnsi="宋体" w:cs="宋体"/>
          <w:sz w:val="21"/>
          <w:szCs w:val="21"/>
        </w:rPr>
        <w:t>（以下为签署页，无正文）</w:t>
      </w:r>
    </w:p>
    <w:p w14:paraId="38668BCA">
      <w:pPr>
        <w:spacing w:line="500" w:lineRule="exact"/>
        <w:rPr>
          <w:rFonts w:ascii="宋体" w:hAnsi="宋体"/>
          <w:bCs/>
          <w:szCs w:val="21"/>
        </w:rPr>
      </w:pPr>
      <w:r>
        <w:rPr>
          <w:rFonts w:hint="eastAsia" w:ascii="宋体" w:hAnsi="宋体"/>
          <w:bCs/>
          <w:szCs w:val="21"/>
        </w:rPr>
        <w:t xml:space="preserve">甲 </w:t>
      </w:r>
      <w:r>
        <w:rPr>
          <w:rFonts w:ascii="宋体" w:hAnsi="宋体"/>
          <w:bCs/>
          <w:szCs w:val="21"/>
        </w:rPr>
        <w:t xml:space="preserve">    </w:t>
      </w:r>
      <w:r>
        <w:rPr>
          <w:rFonts w:hint="eastAsia" w:ascii="宋体" w:hAnsi="宋体"/>
          <w:bCs/>
          <w:szCs w:val="21"/>
        </w:rPr>
        <w:t xml:space="preserve">方：                       </w:t>
      </w:r>
      <w:r>
        <w:rPr>
          <w:rFonts w:ascii="宋体" w:hAnsi="宋体"/>
          <w:bCs/>
          <w:szCs w:val="21"/>
        </w:rPr>
        <w:t xml:space="preserve">            </w:t>
      </w:r>
      <w:r>
        <w:rPr>
          <w:rFonts w:hint="eastAsia" w:ascii="宋体" w:hAnsi="宋体"/>
          <w:bCs/>
          <w:szCs w:val="21"/>
        </w:rPr>
        <w:t xml:space="preserve">乙 </w:t>
      </w:r>
      <w:r>
        <w:rPr>
          <w:rFonts w:ascii="宋体" w:hAnsi="宋体"/>
          <w:bCs/>
          <w:szCs w:val="21"/>
        </w:rPr>
        <w:t xml:space="preserve">   </w:t>
      </w:r>
      <w:r>
        <w:rPr>
          <w:rFonts w:hint="eastAsia" w:ascii="宋体" w:hAnsi="宋体"/>
          <w:bCs/>
          <w:szCs w:val="21"/>
        </w:rPr>
        <w:t xml:space="preserve">方：       </w:t>
      </w:r>
    </w:p>
    <w:p w14:paraId="510DA39E">
      <w:pPr>
        <w:spacing w:line="500" w:lineRule="exact"/>
        <w:rPr>
          <w:rFonts w:ascii="宋体" w:hAnsi="宋体"/>
          <w:bCs/>
          <w:szCs w:val="21"/>
        </w:rPr>
      </w:pPr>
      <w:r>
        <w:rPr>
          <w:rFonts w:hint="eastAsia" w:ascii="宋体" w:hAnsi="宋体"/>
          <w:bCs/>
          <w:szCs w:val="21"/>
        </w:rPr>
        <w:t xml:space="preserve">电 </w:t>
      </w:r>
      <w:r>
        <w:rPr>
          <w:rFonts w:ascii="宋体" w:hAnsi="宋体"/>
          <w:bCs/>
          <w:szCs w:val="21"/>
        </w:rPr>
        <w:t xml:space="preserve">    </w:t>
      </w:r>
      <w:r>
        <w:rPr>
          <w:rFonts w:hint="eastAsia" w:ascii="宋体" w:hAnsi="宋体"/>
          <w:bCs/>
          <w:szCs w:val="21"/>
        </w:rPr>
        <w:t xml:space="preserve">话：                             </w:t>
      </w:r>
      <w:r>
        <w:rPr>
          <w:rFonts w:ascii="宋体" w:hAnsi="宋体"/>
          <w:bCs/>
          <w:szCs w:val="21"/>
        </w:rPr>
        <w:t xml:space="preserve">      </w:t>
      </w:r>
      <w:r>
        <w:rPr>
          <w:rFonts w:hint="eastAsia" w:ascii="宋体" w:hAnsi="宋体"/>
          <w:bCs/>
          <w:szCs w:val="21"/>
        </w:rPr>
        <w:t xml:space="preserve">电 </w:t>
      </w:r>
      <w:r>
        <w:rPr>
          <w:rFonts w:ascii="宋体" w:hAnsi="宋体"/>
          <w:bCs/>
          <w:szCs w:val="21"/>
        </w:rPr>
        <w:t xml:space="preserve">   </w:t>
      </w:r>
      <w:r>
        <w:rPr>
          <w:rFonts w:hint="eastAsia" w:ascii="宋体" w:hAnsi="宋体"/>
          <w:bCs/>
          <w:szCs w:val="21"/>
        </w:rPr>
        <w:t>话：</w:t>
      </w:r>
    </w:p>
    <w:p w14:paraId="134AB912">
      <w:pPr>
        <w:spacing w:line="500" w:lineRule="exact"/>
        <w:rPr>
          <w:rFonts w:ascii="宋体" w:hAnsi="宋体"/>
          <w:bCs/>
          <w:szCs w:val="21"/>
        </w:rPr>
      </w:pPr>
      <w:r>
        <w:rPr>
          <w:rFonts w:hint="eastAsia" w:ascii="宋体" w:hAnsi="宋体"/>
          <w:bCs/>
          <w:szCs w:val="21"/>
        </w:rPr>
        <w:t xml:space="preserve">签字（盖章）：                     </w:t>
      </w:r>
      <w:r>
        <w:rPr>
          <w:rFonts w:ascii="宋体" w:hAnsi="宋体"/>
          <w:bCs/>
          <w:szCs w:val="21"/>
        </w:rPr>
        <w:t xml:space="preserve">           </w:t>
      </w:r>
      <w:r>
        <w:rPr>
          <w:rFonts w:hint="eastAsia" w:ascii="宋体" w:hAnsi="宋体"/>
          <w:bCs/>
          <w:szCs w:val="21"/>
        </w:rPr>
        <w:t>签字（盖章）：</w:t>
      </w:r>
    </w:p>
    <w:p w14:paraId="34AAA4C2">
      <w:pPr>
        <w:spacing w:line="500" w:lineRule="exact"/>
        <w:rPr>
          <w:rFonts w:ascii="宋体" w:hAnsi="宋体"/>
          <w:bCs/>
          <w:szCs w:val="21"/>
        </w:rPr>
      </w:pPr>
      <w:r>
        <w:rPr>
          <w:rFonts w:hint="eastAsia" w:ascii="宋体" w:hAnsi="宋体"/>
          <w:bCs/>
          <w:szCs w:val="21"/>
        </w:rPr>
        <w:t xml:space="preserve">开户名称：                          </w:t>
      </w:r>
      <w:r>
        <w:rPr>
          <w:rFonts w:ascii="宋体" w:hAnsi="宋体"/>
          <w:bCs/>
          <w:szCs w:val="21"/>
        </w:rPr>
        <w:t xml:space="preserve">          </w:t>
      </w:r>
      <w:r>
        <w:rPr>
          <w:rFonts w:hint="eastAsia" w:ascii="宋体" w:hAnsi="宋体"/>
          <w:bCs/>
          <w:szCs w:val="21"/>
        </w:rPr>
        <w:t>开户名称：</w:t>
      </w:r>
      <w:r>
        <w:rPr>
          <w:rFonts w:ascii="宋体" w:hAnsi="宋体"/>
          <w:bCs/>
          <w:szCs w:val="21"/>
        </w:rPr>
        <w:t xml:space="preserve"> </w:t>
      </w:r>
    </w:p>
    <w:p w14:paraId="117F6951">
      <w:pPr>
        <w:spacing w:line="500" w:lineRule="exact"/>
        <w:rPr>
          <w:rFonts w:ascii="宋体" w:hAnsi="宋体"/>
          <w:bCs/>
          <w:szCs w:val="21"/>
        </w:rPr>
      </w:pPr>
      <w:r>
        <w:rPr>
          <w:rFonts w:hint="eastAsia" w:ascii="宋体" w:hAnsi="宋体"/>
          <w:bCs/>
          <w:szCs w:val="21"/>
        </w:rPr>
        <w:t xml:space="preserve">开户银行：                          </w:t>
      </w:r>
      <w:r>
        <w:rPr>
          <w:rFonts w:ascii="宋体" w:hAnsi="宋体"/>
          <w:bCs/>
          <w:szCs w:val="21"/>
        </w:rPr>
        <w:t xml:space="preserve">          </w:t>
      </w:r>
      <w:r>
        <w:rPr>
          <w:rFonts w:hint="eastAsia" w:ascii="宋体" w:hAnsi="宋体"/>
          <w:bCs/>
          <w:szCs w:val="21"/>
        </w:rPr>
        <w:t>开户银行：</w:t>
      </w:r>
      <w:r>
        <w:rPr>
          <w:rFonts w:ascii="宋体" w:hAnsi="宋体"/>
          <w:bCs/>
          <w:szCs w:val="21"/>
        </w:rPr>
        <w:t xml:space="preserve"> </w:t>
      </w:r>
    </w:p>
    <w:p w14:paraId="5FF7FCCD">
      <w:pPr>
        <w:spacing w:line="500" w:lineRule="exact"/>
        <w:rPr>
          <w:rFonts w:ascii="宋体" w:hAnsi="宋体"/>
          <w:bCs/>
          <w:szCs w:val="21"/>
        </w:rPr>
      </w:pPr>
      <w:r>
        <w:rPr>
          <w:rFonts w:hint="eastAsia" w:ascii="宋体" w:hAnsi="宋体"/>
          <w:bCs/>
          <w:szCs w:val="21"/>
        </w:rPr>
        <w:t xml:space="preserve">开户账号：                          </w:t>
      </w:r>
      <w:r>
        <w:rPr>
          <w:rFonts w:ascii="宋体" w:hAnsi="宋体"/>
          <w:bCs/>
          <w:szCs w:val="21"/>
        </w:rPr>
        <w:t xml:space="preserve">          </w:t>
      </w:r>
      <w:r>
        <w:rPr>
          <w:rFonts w:hint="eastAsia" w:ascii="宋体" w:hAnsi="宋体"/>
          <w:bCs/>
          <w:szCs w:val="21"/>
        </w:rPr>
        <w:t>开户帐号：</w:t>
      </w:r>
    </w:p>
    <w:p w14:paraId="47AA1D0A">
      <w:pPr>
        <w:spacing w:line="500" w:lineRule="exact"/>
        <w:rPr>
          <w:rFonts w:ascii="宋体" w:hAnsi="宋体"/>
          <w:bCs/>
          <w:szCs w:val="21"/>
        </w:rPr>
      </w:pPr>
      <w:r>
        <w:rPr>
          <w:rFonts w:hint="eastAsia" w:ascii="宋体" w:hAnsi="宋体"/>
          <w:bCs/>
          <w:szCs w:val="21"/>
        </w:rPr>
        <w:t xml:space="preserve">日期： 年 </w:t>
      </w:r>
      <w:r>
        <w:rPr>
          <w:rFonts w:ascii="宋体" w:hAnsi="宋体"/>
          <w:bCs/>
          <w:szCs w:val="21"/>
        </w:rPr>
        <w:t xml:space="preserve">   </w:t>
      </w:r>
      <w:r>
        <w:rPr>
          <w:rFonts w:hint="eastAsia" w:ascii="宋体" w:hAnsi="宋体"/>
          <w:bCs/>
          <w:szCs w:val="21"/>
        </w:rPr>
        <w:t xml:space="preserve"> 月 </w:t>
      </w:r>
      <w:r>
        <w:rPr>
          <w:rFonts w:ascii="宋体" w:hAnsi="宋体"/>
          <w:bCs/>
          <w:szCs w:val="21"/>
        </w:rPr>
        <w:t xml:space="preserve">   </w:t>
      </w:r>
      <w:r>
        <w:rPr>
          <w:rFonts w:hint="eastAsia" w:ascii="宋体" w:hAnsi="宋体"/>
          <w:bCs/>
          <w:szCs w:val="21"/>
        </w:rPr>
        <w:t xml:space="preserve">日        </w:t>
      </w:r>
      <w:r>
        <w:rPr>
          <w:rFonts w:ascii="宋体" w:hAnsi="宋体"/>
          <w:bCs/>
          <w:szCs w:val="21"/>
        </w:rPr>
        <w:t xml:space="preserve">                </w:t>
      </w:r>
      <w:r>
        <w:rPr>
          <w:rFonts w:hint="eastAsia" w:ascii="宋体" w:hAnsi="宋体"/>
          <w:bCs/>
          <w:szCs w:val="21"/>
        </w:rPr>
        <w:t xml:space="preserve">日期：  年 </w:t>
      </w:r>
      <w:r>
        <w:rPr>
          <w:rFonts w:ascii="宋体" w:hAnsi="宋体"/>
          <w:bCs/>
          <w:szCs w:val="21"/>
        </w:rPr>
        <w:t xml:space="preserve">   </w:t>
      </w:r>
      <w:r>
        <w:rPr>
          <w:rFonts w:hint="eastAsia" w:ascii="宋体" w:hAnsi="宋体"/>
          <w:bCs/>
          <w:szCs w:val="21"/>
        </w:rPr>
        <w:t xml:space="preserve"> 月 </w:t>
      </w:r>
      <w:r>
        <w:rPr>
          <w:rFonts w:ascii="宋体" w:hAnsi="宋体"/>
          <w:bCs/>
          <w:szCs w:val="21"/>
        </w:rPr>
        <w:t xml:space="preserve">   </w:t>
      </w:r>
      <w:r>
        <w:rPr>
          <w:rFonts w:hint="eastAsia" w:ascii="宋体" w:hAnsi="宋体"/>
          <w:bCs/>
          <w:szCs w:val="21"/>
        </w:rPr>
        <w:t>日</w:t>
      </w:r>
    </w:p>
    <w:p w14:paraId="00B6CE4A"/>
    <w:sectPr>
      <w:pgSz w:w="11906" w:h="16838"/>
      <w:pgMar w:top="1440" w:right="1797" w:bottom="1440" w:left="179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F61"/>
    <w:rsid w:val="00142F61"/>
    <w:rsid w:val="00700AB6"/>
    <w:rsid w:val="009770CA"/>
    <w:rsid w:val="00A8273A"/>
    <w:rsid w:val="5A810110"/>
    <w:rsid w:val="65907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kern w:val="0"/>
      <w:sz w:val="21"/>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oc 2"/>
    <w:basedOn w:val="1"/>
    <w:next w:val="1"/>
    <w:qFormat/>
    <w:uiPriority w:val="0"/>
    <w:pPr>
      <w:ind w:left="420" w:leftChars="200"/>
    </w:pPr>
  </w:style>
  <w:style w:type="paragraph" w:styleId="3">
    <w:name w:val="Body Text"/>
    <w:basedOn w:val="1"/>
    <w:next w:val="4"/>
    <w:link w:val="11"/>
    <w:qFormat/>
    <w:uiPriority w:val="1"/>
    <w:pPr>
      <w:spacing w:before="161"/>
      <w:ind w:left="120"/>
    </w:pPr>
    <w:rPr>
      <w:rFonts w:ascii="宋体" w:hAnsi="宋体" w:cs="宋体"/>
      <w:sz w:val="24"/>
      <w:lang w:val="zh-CN" w:bidi="zh-CN"/>
    </w:rPr>
  </w:style>
  <w:style w:type="paragraph" w:styleId="4">
    <w:name w:val="Body Text First Indent"/>
    <w:basedOn w:val="3"/>
    <w:link w:val="18"/>
    <w:semiHidden/>
    <w:unhideWhenUsed/>
    <w:qFormat/>
    <w:uiPriority w:val="99"/>
    <w:pPr>
      <w:spacing w:before="0" w:after="120"/>
      <w:ind w:left="0" w:firstLine="420" w:firstLineChars="100"/>
    </w:pPr>
    <w:rPr>
      <w:rFonts w:ascii="Tahoma" w:hAnsi="Tahoma" w:cstheme="minorBidi"/>
      <w:sz w:val="21"/>
      <w:lang w:val="en-US" w:bidi="ar-SA"/>
    </w:rPr>
  </w:style>
  <w:style w:type="paragraph" w:styleId="5">
    <w:name w:val="Body Text Indent"/>
    <w:basedOn w:val="1"/>
    <w:link w:val="12"/>
    <w:qFormat/>
    <w:uiPriority w:val="0"/>
    <w:pPr>
      <w:ind w:left="359" w:leftChars="171" w:firstLine="179" w:firstLineChars="85"/>
    </w:pPr>
    <w:rPr>
      <w:rFonts w:ascii="宋体" w:hAnsi="宋体"/>
      <w:b/>
      <w:bCs/>
      <w:szCs w:val="26"/>
    </w:rPr>
  </w:style>
  <w:style w:type="paragraph" w:styleId="6">
    <w:name w:val="Plain Text"/>
    <w:basedOn w:val="1"/>
    <w:link w:val="13"/>
    <w:qFormat/>
    <w:uiPriority w:val="99"/>
    <w:pPr>
      <w:widowControl w:val="0"/>
      <w:adjustRightInd/>
      <w:snapToGrid/>
      <w:jc w:val="both"/>
    </w:pPr>
    <w:rPr>
      <w:rFonts w:ascii="宋体" w:hAnsi="Courier New" w:cs="Times New Roman"/>
      <w:b/>
      <w:kern w:val="2"/>
      <w:szCs w:val="20"/>
    </w:rPr>
  </w:style>
  <w:style w:type="paragraph" w:styleId="7">
    <w:name w:val="Body Text Indent 3"/>
    <w:basedOn w:val="1"/>
    <w:link w:val="14"/>
    <w:semiHidden/>
    <w:unhideWhenUsed/>
    <w:qFormat/>
    <w:uiPriority w:val="99"/>
    <w:pPr>
      <w:spacing w:after="120"/>
      <w:ind w:left="420" w:leftChars="200"/>
    </w:pPr>
    <w:rPr>
      <w:sz w:val="16"/>
      <w:szCs w:val="16"/>
    </w:rPr>
  </w:style>
  <w:style w:type="table" w:styleId="9">
    <w:name w:val="Table Grid"/>
    <w:basedOn w:val="8"/>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 字符"/>
    <w:basedOn w:val="10"/>
    <w:link w:val="3"/>
    <w:qFormat/>
    <w:uiPriority w:val="1"/>
    <w:rPr>
      <w:rFonts w:ascii="宋体" w:hAnsi="宋体" w:eastAsia="宋体" w:cs="宋体"/>
      <w:kern w:val="0"/>
      <w:sz w:val="24"/>
      <w:lang w:val="zh-CN" w:bidi="zh-CN"/>
    </w:rPr>
  </w:style>
  <w:style w:type="character" w:customStyle="1" w:styleId="12">
    <w:name w:val="正文文本缩进 字符"/>
    <w:basedOn w:val="10"/>
    <w:link w:val="5"/>
    <w:qFormat/>
    <w:uiPriority w:val="0"/>
    <w:rPr>
      <w:rFonts w:ascii="宋体" w:hAnsi="宋体" w:eastAsia="宋体"/>
      <w:b/>
      <w:bCs/>
      <w:kern w:val="0"/>
      <w:szCs w:val="26"/>
    </w:rPr>
  </w:style>
  <w:style w:type="character" w:customStyle="1" w:styleId="13">
    <w:name w:val="纯文本 字符"/>
    <w:basedOn w:val="10"/>
    <w:link w:val="6"/>
    <w:qFormat/>
    <w:uiPriority w:val="99"/>
    <w:rPr>
      <w:rFonts w:ascii="宋体" w:hAnsi="Courier New" w:eastAsia="宋体" w:cs="Times New Roman"/>
      <w:b/>
      <w:szCs w:val="20"/>
    </w:rPr>
  </w:style>
  <w:style w:type="character" w:customStyle="1" w:styleId="14">
    <w:name w:val="正文文本缩进 3 字符"/>
    <w:basedOn w:val="10"/>
    <w:link w:val="7"/>
    <w:semiHidden/>
    <w:qFormat/>
    <w:uiPriority w:val="99"/>
    <w:rPr>
      <w:rFonts w:ascii="Tahoma" w:hAnsi="Tahoma" w:eastAsia="宋体"/>
      <w:kern w:val="0"/>
      <w:sz w:val="16"/>
      <w:szCs w:val="16"/>
    </w:rPr>
  </w:style>
  <w:style w:type="paragraph" w:customStyle="1" w:styleId="15">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6">
    <w:name w:val="样式 左侧:  0.74 厘米"/>
    <w:basedOn w:val="1"/>
    <w:qFormat/>
    <w:uiPriority w:val="99"/>
    <w:pPr>
      <w:widowControl w:val="0"/>
      <w:adjustRightInd/>
      <w:snapToGrid/>
      <w:ind w:left="620" w:hanging="200" w:hangingChars="200"/>
      <w:jc w:val="both"/>
    </w:pPr>
    <w:rPr>
      <w:rFonts w:ascii="Times New Roman" w:hAnsi="Times New Roman" w:cs="宋体"/>
      <w:kern w:val="2"/>
      <w:szCs w:val="20"/>
    </w:rPr>
  </w:style>
  <w:style w:type="paragraph" w:customStyle="1" w:styleId="17">
    <w:name w:val="楷体粗正文文字"/>
    <w:basedOn w:val="1"/>
    <w:next w:val="7"/>
    <w:qFormat/>
    <w:uiPriority w:val="99"/>
    <w:pPr>
      <w:widowControl w:val="0"/>
      <w:adjustRightInd/>
      <w:spacing w:line="480" w:lineRule="exact"/>
      <w:ind w:firstLine="560"/>
      <w:jc w:val="both"/>
    </w:pPr>
    <w:rPr>
      <w:rFonts w:ascii="Times New Roman" w:hAnsi="Times New Roman" w:cs="Times New Roman"/>
      <w:kern w:val="2"/>
      <w:sz w:val="28"/>
      <w:szCs w:val="20"/>
    </w:rPr>
  </w:style>
  <w:style w:type="character" w:customStyle="1" w:styleId="18">
    <w:name w:val="正文文本首行缩进 字符"/>
    <w:basedOn w:val="11"/>
    <w:link w:val="4"/>
    <w:semiHidden/>
    <w:qFormat/>
    <w:uiPriority w:val="99"/>
    <w:rPr>
      <w:rFonts w:ascii="宋体" w:hAnsi="宋体" w:eastAsia="宋体" w:cs="宋体"/>
      <w:kern w:val="0"/>
      <w:sz w:val="24"/>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6027</Words>
  <Characters>6047</Characters>
  <Lines>46</Lines>
  <Paragraphs>13</Paragraphs>
  <TotalTime>0</TotalTime>
  <ScaleCrop>false</ScaleCrop>
  <LinksUpToDate>false</LinksUpToDate>
  <CharactersWithSpaces>6440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2026-02-03T08:09:00Z</dcterms:created>
  <dc:creator>江德豪</dc:creator>
  <cp:lastModifiedBy>伟杰</cp:lastModifiedBy>
  <dcterms:modified xsi:type="dcterms:W3CDTF">2026-03-16T07:17:15Z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eyJoZGlkIjoiNjkyMjQ1MzU0NmYwNjVlMzE3MzE1NTRkYWUyN2ZiMmIiLCJ1c2VySWQiOiIxMjQ0MzUwODE2In0=</vt:lpwstr>
  </property>
  <property fmtid="{D5CDD505-2E9C-101B-9397-08002B2CF9AE}" pid="3" name="KSOProductBuildVer">
    <vt:lpwstr>2052-12.1.0.25225</vt:lpwstr>
  </property>
  <property fmtid="{D5CDD505-2E9C-101B-9397-08002B2CF9AE}" pid="4" name="ICV">
    <vt:lpwstr>D380725EF5EA4AB78B7A2B98AED60F04_12</vt:lpwstr>
  </property>
</Properties>
</file>