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80BCCE">
      <w:pPr>
        <w:adjustRightInd w:val="0"/>
        <w:snapToGrid w:val="0"/>
        <w:spacing w:before="120" w:after="120" w:line="600" w:lineRule="exact"/>
        <w:jc w:val="center"/>
        <w:rPr>
          <w:rFonts w:eastAsia="华文中宋"/>
          <w:color w:val="000000"/>
          <w:sz w:val="44"/>
          <w:szCs w:val="44"/>
        </w:rPr>
      </w:pPr>
      <w:r>
        <w:rPr>
          <w:rFonts w:hint="eastAsia" w:eastAsia="华文中宋"/>
          <w:color w:val="000000"/>
          <w:sz w:val="44"/>
          <w:szCs w:val="44"/>
        </w:rPr>
        <w:t>采购文件</w:t>
      </w:r>
    </w:p>
    <w:p w14:paraId="41A7D294">
      <w:pPr>
        <w:ind w:firstLine="640" w:firstLineChars="200"/>
        <w:rPr>
          <w:rFonts w:hint="eastAsia" w:eastAsia="仿宋_GB2312"/>
          <w:color w:val="000000"/>
          <w:sz w:val="32"/>
          <w:szCs w:val="32"/>
        </w:rPr>
      </w:pPr>
      <w:r>
        <w:rPr>
          <w:rFonts w:eastAsia="仿宋_GB2312"/>
          <w:color w:val="000000"/>
          <w:sz w:val="32"/>
          <w:szCs w:val="32"/>
          <w:u w:val="single"/>
        </w:rPr>
        <w:t>东莞市新东粤环保实业有限公司</w:t>
      </w:r>
      <w:r>
        <w:rPr>
          <w:rFonts w:hint="eastAsia" w:eastAsia="仿宋_GB2312"/>
          <w:color w:val="000000"/>
          <w:sz w:val="32"/>
          <w:szCs w:val="32"/>
          <w:u w:val="none"/>
          <w:lang w:eastAsia="zh-CN"/>
        </w:rPr>
        <w:t>的</w:t>
      </w:r>
      <w:r>
        <w:rPr>
          <w:rFonts w:hint="eastAsia" w:eastAsia="仿宋_GB2312"/>
          <w:color w:val="000000"/>
          <w:sz w:val="32"/>
          <w:szCs w:val="32"/>
          <w:u w:val="none"/>
          <w:lang w:val="en-US" w:eastAsia="zh-CN"/>
        </w:rPr>
        <w:t>一台挖机</w:t>
      </w:r>
      <w:r>
        <w:rPr>
          <w:rFonts w:hint="eastAsia" w:eastAsia="仿宋_GB2312"/>
          <w:color w:val="000000"/>
          <w:sz w:val="32"/>
          <w:szCs w:val="32"/>
        </w:rPr>
        <w:t>因使用频率高，近期故障频率较高，且多次出现动力故障问题。结合挖机使用情况及维保计划，拟</w:t>
      </w:r>
      <w:r>
        <w:rPr>
          <w:rFonts w:hint="eastAsia" w:eastAsia="仿宋_GB2312"/>
          <w:color w:val="000000"/>
          <w:sz w:val="32"/>
          <w:szCs w:val="32"/>
          <w:u w:val="single"/>
        </w:rPr>
        <w:t>开展挖机大修保养工作</w:t>
      </w:r>
      <w:r>
        <w:rPr>
          <w:rFonts w:hint="eastAsia" w:eastAsia="仿宋_GB2312"/>
          <w:color w:val="000000"/>
          <w:sz w:val="32"/>
          <w:szCs w:val="32"/>
        </w:rPr>
        <w:t>。</w:t>
      </w:r>
    </w:p>
    <w:p w14:paraId="5CD8080C">
      <w:pPr>
        <w:spacing w:line="600" w:lineRule="exact"/>
        <w:ind w:firstLine="640" w:firstLineChars="200"/>
        <w:jc w:val="left"/>
        <w:rPr>
          <w:rFonts w:eastAsia="仿宋_GB2312"/>
          <w:color w:val="000000"/>
          <w:sz w:val="32"/>
          <w:szCs w:val="32"/>
        </w:rPr>
      </w:pPr>
      <w:r>
        <w:rPr>
          <w:rFonts w:eastAsia="仿宋_GB2312"/>
          <w:color w:val="000000"/>
          <w:sz w:val="32"/>
          <w:szCs w:val="32"/>
        </w:rPr>
        <w:t>，现将相关情况介绍如下：</w:t>
      </w:r>
    </w:p>
    <w:p w14:paraId="66B98CB3">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t>一、项目名称及内容</w:t>
      </w:r>
    </w:p>
    <w:p w14:paraId="77578EC8">
      <w:pPr>
        <w:adjustRightInd w:val="0"/>
        <w:snapToGrid w:val="0"/>
        <w:spacing w:line="600" w:lineRule="exact"/>
        <w:ind w:firstLine="640" w:firstLineChars="200"/>
        <w:jc w:val="left"/>
        <w:rPr>
          <w:rFonts w:eastAsia="仿宋_GB2312"/>
          <w:color w:val="000000"/>
          <w:sz w:val="32"/>
          <w:szCs w:val="32"/>
        </w:rPr>
      </w:pPr>
      <w:r>
        <w:rPr>
          <w:rFonts w:eastAsia="仿宋_GB2312"/>
          <w:color w:val="000000"/>
          <w:sz w:val="32"/>
          <w:szCs w:val="32"/>
        </w:rPr>
        <w:t>1、项目名称：</w:t>
      </w:r>
      <w:r>
        <w:rPr>
          <w:rFonts w:hint="eastAsia" w:eastAsia="仿宋_GB2312"/>
          <w:color w:val="000000"/>
          <w:sz w:val="32"/>
          <w:szCs w:val="32"/>
          <w:u w:val="single"/>
          <w:lang w:eastAsia="zh-CN"/>
        </w:rPr>
        <w:t>新东粤公司2026年挖机大修保养项目（重新采购）</w:t>
      </w:r>
      <w:r>
        <w:rPr>
          <w:rFonts w:eastAsia="仿宋_GB2312"/>
          <w:color w:val="000000"/>
          <w:sz w:val="32"/>
          <w:szCs w:val="32"/>
          <w:u w:val="single"/>
        </w:rPr>
        <w:t>；</w:t>
      </w:r>
    </w:p>
    <w:p w14:paraId="750D941A">
      <w:pPr>
        <w:adjustRightInd w:val="0"/>
        <w:snapToGrid w:val="0"/>
        <w:spacing w:line="600" w:lineRule="exact"/>
        <w:ind w:firstLine="640" w:firstLineChars="200"/>
        <w:jc w:val="left"/>
        <w:rPr>
          <w:rFonts w:eastAsia="仿宋_GB2312"/>
          <w:color w:val="000000"/>
          <w:sz w:val="32"/>
          <w:szCs w:val="32"/>
        </w:rPr>
      </w:pPr>
      <w:r>
        <w:rPr>
          <w:rFonts w:eastAsia="仿宋_GB2312"/>
          <w:color w:val="000000"/>
          <w:sz w:val="32"/>
          <w:szCs w:val="32"/>
        </w:rPr>
        <w:t>2、采购范围：</w:t>
      </w:r>
      <w:r>
        <w:rPr>
          <w:rFonts w:hint="eastAsia" w:eastAsia="仿宋_GB2312"/>
          <w:color w:val="000000"/>
          <w:sz w:val="32"/>
          <w:szCs w:val="32"/>
          <w:u w:val="single"/>
          <w:lang w:eastAsia="zh-CN"/>
        </w:rPr>
        <w:t>挖机大修保养</w:t>
      </w:r>
      <w:r>
        <w:rPr>
          <w:rFonts w:eastAsia="仿宋_GB2312"/>
          <w:color w:val="000000"/>
          <w:sz w:val="32"/>
          <w:szCs w:val="32"/>
        </w:rPr>
        <w:t>；</w:t>
      </w:r>
    </w:p>
    <w:p w14:paraId="24F7969E">
      <w:pPr>
        <w:adjustRightInd w:val="0"/>
        <w:snapToGrid w:val="0"/>
        <w:spacing w:line="600" w:lineRule="exact"/>
        <w:ind w:firstLine="640" w:firstLineChars="200"/>
        <w:jc w:val="left"/>
        <w:rPr>
          <w:rFonts w:eastAsia="仿宋_GB2312"/>
          <w:color w:val="000000"/>
          <w:sz w:val="32"/>
          <w:szCs w:val="32"/>
          <w:u w:val="single"/>
        </w:rPr>
      </w:pPr>
      <w:r>
        <w:rPr>
          <w:rFonts w:eastAsia="仿宋_GB2312"/>
          <w:color w:val="000000"/>
          <w:sz w:val="32"/>
          <w:szCs w:val="32"/>
        </w:rPr>
        <w:t>3、项目地点：</w:t>
      </w:r>
      <w:r>
        <w:rPr>
          <w:rFonts w:eastAsia="仿宋_GB2312"/>
          <w:color w:val="000000"/>
          <w:sz w:val="32"/>
          <w:szCs w:val="32"/>
          <w:u w:val="single"/>
        </w:rPr>
        <w:t>东莞市谢岗镇曹乐村同心路200米东南部卫生填埋场</w:t>
      </w:r>
      <w:r>
        <w:rPr>
          <w:rFonts w:hint="eastAsia" w:eastAsia="仿宋_GB2312"/>
          <w:color w:val="000000"/>
          <w:sz w:val="32"/>
          <w:szCs w:val="32"/>
          <w:u w:val="single"/>
        </w:rPr>
        <w:t>；</w:t>
      </w:r>
    </w:p>
    <w:p w14:paraId="4959F7E6">
      <w:pPr>
        <w:adjustRightInd w:val="0"/>
        <w:snapToGrid w:val="0"/>
        <w:spacing w:line="600" w:lineRule="exact"/>
        <w:ind w:firstLine="640" w:firstLineChars="200"/>
        <w:jc w:val="left"/>
        <w:rPr>
          <w:rFonts w:eastAsia="仿宋_GB2312"/>
          <w:color w:val="000000"/>
          <w:sz w:val="32"/>
          <w:szCs w:val="32"/>
          <w:u w:val="single"/>
        </w:rPr>
      </w:pPr>
      <w:r>
        <w:rPr>
          <w:rFonts w:hint="eastAsia" w:eastAsia="仿宋_GB2312"/>
          <w:color w:val="000000"/>
          <w:sz w:val="32"/>
          <w:szCs w:val="32"/>
          <w:u w:val="single"/>
        </w:rPr>
        <w:t>4、服务时间（供货时间/工期）：</w:t>
      </w:r>
      <w:r>
        <w:rPr>
          <w:rFonts w:hint="eastAsia" w:eastAsia="仿宋_GB2312"/>
          <w:color w:val="000000"/>
          <w:sz w:val="32"/>
          <w:szCs w:val="32"/>
          <w:u w:val="single"/>
          <w:lang w:val="en-US" w:eastAsia="zh-CN"/>
        </w:rPr>
        <w:t>45</w:t>
      </w:r>
      <w:r>
        <w:rPr>
          <w:rFonts w:hint="eastAsia" w:eastAsia="仿宋_GB2312"/>
          <w:color w:val="000000"/>
          <w:sz w:val="32"/>
          <w:szCs w:val="32"/>
          <w:u w:val="single"/>
          <w:lang w:eastAsia="zh-CN"/>
        </w:rPr>
        <w:t>个日历日</w:t>
      </w:r>
      <w:r>
        <w:rPr>
          <w:rFonts w:hint="eastAsia" w:eastAsia="仿宋_GB2312"/>
          <w:color w:val="000000"/>
          <w:sz w:val="32"/>
          <w:szCs w:val="32"/>
          <w:u w:val="single"/>
        </w:rPr>
        <w:t>。</w:t>
      </w:r>
    </w:p>
    <w:p w14:paraId="1B881DDB">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t>二、项目发布</w:t>
      </w:r>
    </w:p>
    <w:p w14:paraId="4FEE123B">
      <w:pPr>
        <w:adjustRightInd w:val="0"/>
        <w:snapToGrid w:val="0"/>
        <w:spacing w:line="600" w:lineRule="exact"/>
        <w:ind w:firstLine="640" w:firstLineChars="200"/>
        <w:jc w:val="left"/>
        <w:rPr>
          <w:rFonts w:eastAsia="仿宋_GB2312"/>
          <w:color w:val="000000"/>
          <w:sz w:val="32"/>
          <w:szCs w:val="32"/>
        </w:rPr>
      </w:pPr>
      <w:r>
        <w:rPr>
          <w:rFonts w:eastAsia="仿宋_GB2312"/>
          <w:color w:val="000000"/>
          <w:sz w:val="32"/>
          <w:szCs w:val="32"/>
        </w:rPr>
        <w:t>本项目采购信息在东莞实业投资控股集团有限公司网站（http://www.dgsy.com.cn/）、东实环境公司官网（http://dshuanbao.com.cn/）发布。</w:t>
      </w:r>
    </w:p>
    <w:p w14:paraId="7B3E39B2">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sym w:font="Wingdings" w:char="F0AB"/>
      </w:r>
      <w:r>
        <w:rPr>
          <w:rFonts w:eastAsia="黑体"/>
          <w:color w:val="000000"/>
          <w:sz w:val="32"/>
          <w:szCs w:val="32"/>
        </w:rPr>
        <w:t>三、响应人资格要求</w:t>
      </w:r>
    </w:p>
    <w:p w14:paraId="1D3860D2">
      <w:pPr>
        <w:spacing w:line="600" w:lineRule="exact"/>
        <w:ind w:firstLine="640" w:firstLineChars="200"/>
        <w:jc w:val="left"/>
        <w:rPr>
          <w:rFonts w:eastAsia="仿宋_GB2312"/>
          <w:color w:val="000000"/>
          <w:sz w:val="32"/>
          <w:szCs w:val="32"/>
        </w:rPr>
      </w:pPr>
      <w:r>
        <w:rPr>
          <w:rFonts w:eastAsia="仿宋_GB2312"/>
          <w:color w:val="000000"/>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16E71535">
      <w:pPr>
        <w:spacing w:line="600" w:lineRule="exact"/>
        <w:ind w:firstLine="640" w:firstLineChars="200"/>
        <w:jc w:val="left"/>
      </w:pPr>
      <w:r>
        <w:rPr>
          <w:rFonts w:hint="eastAsia" w:eastAsia="仿宋_GB2312"/>
          <w:color w:val="000000"/>
          <w:sz w:val="32"/>
          <w:szCs w:val="32"/>
        </w:rPr>
        <w:t>2</w:t>
      </w:r>
      <w:r>
        <w:rPr>
          <w:rFonts w:eastAsia="仿宋_GB2312"/>
          <w:color w:val="000000"/>
          <w:sz w:val="32"/>
          <w:szCs w:val="32"/>
        </w:rPr>
        <w:t>、各报价人须提供投标截止日前6个月内任意</w:t>
      </w:r>
      <w:r>
        <w:rPr>
          <w:rFonts w:hint="eastAsia" w:eastAsia="仿宋_GB2312"/>
          <w:color w:val="000000"/>
          <w:sz w:val="32"/>
          <w:szCs w:val="32"/>
          <w:lang w:val="en-US" w:eastAsia="zh-CN"/>
        </w:rPr>
        <w:t>30</w:t>
      </w:r>
      <w:bookmarkStart w:id="4" w:name="_GoBack"/>
      <w:bookmarkEnd w:id="4"/>
      <w:r>
        <w:rPr>
          <w:rFonts w:hint="eastAsia" w:eastAsia="仿宋_GB2312"/>
          <w:color w:val="000000"/>
          <w:sz w:val="32"/>
          <w:szCs w:val="32"/>
          <w:lang w:eastAsia="zh-CN"/>
        </w:rPr>
        <w:t>个日历日</w:t>
      </w:r>
      <w:r>
        <w:rPr>
          <w:rFonts w:eastAsia="仿宋_GB2312"/>
          <w:color w:val="000000"/>
          <w:sz w:val="32"/>
          <w:szCs w:val="32"/>
        </w:rPr>
        <w:t>依法缴纳税收及无欠税的证明材料。如依法免税的，须提供相应证明材料。</w:t>
      </w:r>
    </w:p>
    <w:p w14:paraId="3A255F95">
      <w:pPr>
        <w:adjustRightInd w:val="0"/>
        <w:snapToGrid w:val="0"/>
        <w:spacing w:line="600" w:lineRule="exact"/>
        <w:ind w:firstLine="640" w:firstLineChars="200"/>
        <w:jc w:val="left"/>
        <w:rPr>
          <w:rFonts w:eastAsia="黑体"/>
          <w:color w:val="000000"/>
          <w:sz w:val="32"/>
          <w:szCs w:val="32"/>
        </w:rPr>
      </w:pPr>
      <w:r>
        <w:rPr>
          <w:rFonts w:hint="eastAsia" w:eastAsia="仿宋_GB2312"/>
          <w:color w:val="000000"/>
          <w:sz w:val="32"/>
          <w:szCs w:val="32"/>
        </w:rPr>
        <w:t>3</w:t>
      </w:r>
      <w:r>
        <w:rPr>
          <w:rFonts w:eastAsia="仿宋_GB2312"/>
          <w:color w:val="000000"/>
          <w:sz w:val="32"/>
          <w:szCs w:val="32"/>
        </w:rPr>
        <w:t>、未被列入采购人及上级单位部门黑名单</w:t>
      </w:r>
      <w:r>
        <w:rPr>
          <w:rFonts w:hint="eastAsia" w:eastAsia="仿宋_GB2312"/>
          <w:color w:val="000000"/>
          <w:sz w:val="32"/>
          <w:szCs w:val="32"/>
        </w:rPr>
        <w:t>。</w:t>
      </w:r>
    </w:p>
    <w:p w14:paraId="46D09BFD">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t>四、采购内容及要求</w:t>
      </w:r>
    </w:p>
    <w:p w14:paraId="7B9A3359">
      <w:pPr>
        <w:spacing w:line="600" w:lineRule="exact"/>
        <w:ind w:firstLine="640" w:firstLineChars="200"/>
        <w:jc w:val="left"/>
        <w:rPr>
          <w:rFonts w:hint="eastAsia" w:eastAsia="仿宋_GB2312"/>
          <w:color w:val="000000"/>
          <w:sz w:val="32"/>
          <w:szCs w:val="32"/>
        </w:rPr>
      </w:pPr>
      <w:r>
        <w:rPr>
          <w:rFonts w:hint="eastAsia" w:eastAsia="仿宋_GB2312"/>
          <w:color w:val="000000"/>
          <w:sz w:val="32"/>
          <w:szCs w:val="32"/>
          <w:lang w:val="en-US" w:eastAsia="zh-CN"/>
        </w:rPr>
        <w:t>1、</w:t>
      </w:r>
      <w:r>
        <w:rPr>
          <w:rFonts w:hint="eastAsia" w:eastAsia="仿宋_GB2312"/>
          <w:color w:val="000000"/>
          <w:sz w:val="32"/>
          <w:szCs w:val="32"/>
        </w:rPr>
        <w:t>挖机（型号：小松PC200）大修保养项目清单如下：</w:t>
      </w:r>
    </w:p>
    <w:tbl>
      <w:tblPr>
        <w:tblStyle w:val="19"/>
        <w:tblW w:w="8775"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5"/>
        <w:gridCol w:w="2370"/>
        <w:gridCol w:w="4860"/>
      </w:tblGrid>
      <w:tr w14:paraId="0B03F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1545" w:type="dxa"/>
            <w:noWrap w:val="0"/>
            <w:vAlign w:val="top"/>
          </w:tcPr>
          <w:p w14:paraId="191F15E3">
            <w:pPr>
              <w:widowControl/>
              <w:jc w:val="center"/>
              <w:textAlignment w:val="center"/>
              <w:rPr>
                <w:rFonts w:ascii="宋体" w:hAnsi="宋体" w:cs="宋体"/>
                <w:b/>
                <w:bCs/>
                <w:color w:val="000000"/>
                <w:kern w:val="0"/>
                <w:sz w:val="22"/>
                <w:szCs w:val="22"/>
                <w:lang w:bidi="ar"/>
              </w:rPr>
            </w:pPr>
            <w:r>
              <w:rPr>
                <w:rFonts w:hint="eastAsia" w:ascii="宋体" w:hAnsi="宋体" w:cs="宋体"/>
                <w:b/>
                <w:bCs/>
                <w:color w:val="000000"/>
                <w:kern w:val="0"/>
                <w:sz w:val="22"/>
                <w:szCs w:val="22"/>
                <w:lang w:bidi="ar"/>
              </w:rPr>
              <w:t>维修类别</w:t>
            </w:r>
          </w:p>
        </w:tc>
        <w:tc>
          <w:tcPr>
            <w:tcW w:w="2370" w:type="dxa"/>
            <w:noWrap w:val="0"/>
            <w:vAlign w:val="top"/>
          </w:tcPr>
          <w:p w14:paraId="3A2AB555">
            <w:pPr>
              <w:widowControl/>
              <w:jc w:val="center"/>
              <w:textAlignment w:val="center"/>
              <w:rPr>
                <w:rFonts w:ascii="宋体" w:hAnsi="宋体" w:cs="宋体"/>
                <w:b/>
                <w:bCs/>
                <w:color w:val="000000"/>
                <w:kern w:val="0"/>
                <w:sz w:val="22"/>
                <w:szCs w:val="22"/>
                <w:lang w:bidi="ar"/>
              </w:rPr>
            </w:pPr>
            <w:r>
              <w:rPr>
                <w:rFonts w:hint="eastAsia" w:ascii="宋体" w:hAnsi="宋体" w:cs="宋体"/>
                <w:b/>
                <w:bCs/>
                <w:color w:val="000000"/>
                <w:kern w:val="0"/>
                <w:sz w:val="22"/>
                <w:szCs w:val="22"/>
                <w:lang w:bidi="ar"/>
              </w:rPr>
              <w:t>维修项目</w:t>
            </w:r>
          </w:p>
        </w:tc>
        <w:tc>
          <w:tcPr>
            <w:tcW w:w="4860" w:type="dxa"/>
            <w:noWrap w:val="0"/>
            <w:vAlign w:val="top"/>
          </w:tcPr>
          <w:p w14:paraId="75CB947F">
            <w:pPr>
              <w:widowControl/>
              <w:jc w:val="center"/>
              <w:textAlignment w:val="center"/>
              <w:rPr>
                <w:rFonts w:ascii="宋体" w:hAnsi="宋体" w:cs="宋体"/>
                <w:b/>
                <w:bCs/>
                <w:color w:val="000000"/>
                <w:kern w:val="0"/>
                <w:sz w:val="22"/>
                <w:szCs w:val="22"/>
                <w:lang w:bidi="ar"/>
              </w:rPr>
            </w:pPr>
            <w:r>
              <w:rPr>
                <w:rFonts w:hint="eastAsia" w:ascii="宋体" w:hAnsi="宋体" w:cs="宋体"/>
                <w:b/>
                <w:bCs/>
                <w:color w:val="000000"/>
                <w:kern w:val="0"/>
                <w:sz w:val="22"/>
                <w:szCs w:val="22"/>
                <w:lang w:bidi="ar"/>
              </w:rPr>
              <w:t>维保要求</w:t>
            </w:r>
          </w:p>
        </w:tc>
      </w:tr>
      <w:tr w14:paraId="5D952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1545" w:type="dxa"/>
            <w:vMerge w:val="restart"/>
            <w:noWrap w:val="0"/>
            <w:vAlign w:val="top"/>
          </w:tcPr>
          <w:p w14:paraId="1FC03C9E">
            <w:pPr>
              <w:rPr>
                <w:rFonts w:hint="eastAsia" w:ascii="等线" w:hAnsi="等线" w:eastAsia="等线"/>
                <w:sz w:val="24"/>
              </w:rPr>
            </w:pPr>
          </w:p>
          <w:p w14:paraId="09185DD4">
            <w:pPr>
              <w:jc w:val="center"/>
              <w:rPr>
                <w:rFonts w:hint="eastAsia" w:ascii="等线" w:hAnsi="等线" w:eastAsia="等线"/>
                <w:sz w:val="24"/>
              </w:rPr>
            </w:pPr>
            <w:r>
              <w:rPr>
                <w:rFonts w:hint="eastAsia" w:ascii="宋体" w:hAnsi="宋体" w:cs="宋体"/>
                <w:color w:val="000000"/>
                <w:kern w:val="0"/>
                <w:sz w:val="22"/>
                <w:szCs w:val="22"/>
                <w:lang w:bidi="ar"/>
              </w:rPr>
              <w:t>钣金喷漆</w:t>
            </w:r>
          </w:p>
        </w:tc>
        <w:tc>
          <w:tcPr>
            <w:tcW w:w="2370" w:type="dxa"/>
            <w:noWrap w:val="0"/>
            <w:vAlign w:val="center"/>
          </w:tcPr>
          <w:p w14:paraId="30241510">
            <w:pPr>
              <w:widowControl/>
              <w:jc w:val="center"/>
              <w:textAlignment w:val="center"/>
              <w:rPr>
                <w:rFonts w:hint="eastAsia" w:ascii="等线" w:hAnsi="等线" w:eastAsia="等线"/>
                <w:sz w:val="24"/>
              </w:rPr>
            </w:pPr>
            <w:r>
              <w:rPr>
                <w:rFonts w:hint="eastAsia" w:ascii="宋体" w:hAnsi="宋体" w:cs="宋体"/>
                <w:color w:val="000000"/>
                <w:kern w:val="0"/>
                <w:sz w:val="22"/>
                <w:szCs w:val="22"/>
                <w:lang w:bidi="ar"/>
              </w:rPr>
              <w:t>机身上半部分（含驾驶室、外罩及挖臂）</w:t>
            </w:r>
          </w:p>
        </w:tc>
        <w:tc>
          <w:tcPr>
            <w:tcW w:w="4860" w:type="dxa"/>
            <w:noWrap w:val="0"/>
            <w:vAlign w:val="center"/>
          </w:tcPr>
          <w:p w14:paraId="56441C96">
            <w:pPr>
              <w:widowControl/>
              <w:textAlignment w:val="center"/>
              <w:rPr>
                <w:rFonts w:ascii="等线" w:hAnsi="等线"/>
                <w:color w:val="000000"/>
                <w:sz w:val="24"/>
              </w:rPr>
            </w:pPr>
            <w:r>
              <w:rPr>
                <w:rFonts w:hint="eastAsia" w:ascii="等线" w:hAnsi="等线" w:eastAsia="等线"/>
                <w:color w:val="000000"/>
                <w:sz w:val="24"/>
              </w:rPr>
              <w:t xml:space="preserve"> </w:t>
            </w:r>
            <w:r>
              <w:rPr>
                <w:rFonts w:hint="eastAsia" w:ascii="宋体" w:hAnsi="宋体" w:cs="宋体"/>
                <w:color w:val="000000"/>
                <w:kern w:val="0"/>
                <w:sz w:val="22"/>
                <w:szCs w:val="22"/>
                <w:lang w:bidi="ar"/>
              </w:rPr>
              <w:t>部件拆分钣金、打磨后喷刷黄色防腐漆（喷</w:t>
            </w:r>
            <w:r>
              <w:rPr>
                <w:rFonts w:hint="eastAsia"/>
              </w:rPr>
              <w:t>漆厚度控制在145-155 um</w:t>
            </w:r>
            <w:r>
              <w:rPr>
                <w:rFonts w:hint="eastAsia" w:ascii="宋体" w:hAnsi="宋体" w:cs="宋体"/>
                <w:color w:val="000000"/>
                <w:kern w:val="0"/>
                <w:sz w:val="22"/>
                <w:szCs w:val="22"/>
                <w:lang w:bidi="ar"/>
              </w:rPr>
              <w:t>）</w:t>
            </w:r>
          </w:p>
        </w:tc>
      </w:tr>
      <w:tr w14:paraId="05B29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1545" w:type="dxa"/>
            <w:vMerge w:val="continue"/>
            <w:noWrap w:val="0"/>
            <w:vAlign w:val="top"/>
          </w:tcPr>
          <w:p w14:paraId="6BBE32EB">
            <w:pPr>
              <w:jc w:val="center"/>
              <w:rPr>
                <w:rFonts w:hint="eastAsia" w:ascii="等线" w:hAnsi="等线" w:eastAsia="等线"/>
                <w:sz w:val="24"/>
              </w:rPr>
            </w:pPr>
          </w:p>
        </w:tc>
        <w:tc>
          <w:tcPr>
            <w:tcW w:w="2370" w:type="dxa"/>
            <w:noWrap w:val="0"/>
            <w:vAlign w:val="center"/>
          </w:tcPr>
          <w:p w14:paraId="1296ED46">
            <w:pPr>
              <w:widowControl/>
              <w:jc w:val="center"/>
              <w:textAlignment w:val="center"/>
              <w:rPr>
                <w:rFonts w:hint="eastAsia" w:ascii="等线" w:hAnsi="等线" w:eastAsia="等线"/>
                <w:sz w:val="24"/>
              </w:rPr>
            </w:pPr>
            <w:r>
              <w:rPr>
                <w:rFonts w:hint="eastAsia" w:ascii="宋体" w:hAnsi="宋体" w:cs="宋体"/>
                <w:color w:val="000000"/>
                <w:kern w:val="0"/>
                <w:sz w:val="22"/>
                <w:szCs w:val="22"/>
                <w:lang w:bidi="ar"/>
              </w:rPr>
              <w:t>机身内部（发动机及冷却系统等部件外表框架及拆装磨损部分）</w:t>
            </w:r>
          </w:p>
        </w:tc>
        <w:tc>
          <w:tcPr>
            <w:tcW w:w="4860" w:type="dxa"/>
            <w:noWrap w:val="0"/>
            <w:vAlign w:val="center"/>
          </w:tcPr>
          <w:p w14:paraId="3574EED4">
            <w:pPr>
              <w:widowControl/>
              <w:jc w:val="center"/>
              <w:textAlignment w:val="center"/>
              <w:rPr>
                <w:rFonts w:hint="eastAsia" w:ascii="等线" w:hAnsi="等线" w:eastAsia="等线"/>
                <w:color w:val="000000"/>
                <w:sz w:val="24"/>
              </w:rPr>
            </w:pPr>
            <w:r>
              <w:rPr>
                <w:rFonts w:hint="eastAsia" w:ascii="宋体" w:hAnsi="宋体" w:cs="宋体"/>
                <w:color w:val="000000"/>
                <w:kern w:val="0"/>
                <w:sz w:val="22"/>
                <w:szCs w:val="22"/>
                <w:lang w:bidi="ar"/>
              </w:rPr>
              <w:t>部件拆分钣金、打磨后喷刷黄色防腐漆（</w:t>
            </w:r>
            <w:r>
              <w:rPr>
                <w:rFonts w:hint="eastAsia"/>
              </w:rPr>
              <w:t>喷漆厚度控制在145-155 um</w:t>
            </w:r>
            <w:r>
              <w:rPr>
                <w:rFonts w:hint="eastAsia" w:ascii="宋体" w:hAnsi="宋体" w:cs="宋体"/>
                <w:color w:val="000000"/>
                <w:kern w:val="0"/>
                <w:sz w:val="22"/>
                <w:szCs w:val="22"/>
                <w:lang w:bidi="ar"/>
              </w:rPr>
              <w:t>）</w:t>
            </w:r>
          </w:p>
        </w:tc>
      </w:tr>
      <w:tr w14:paraId="401C3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5" w:type="dxa"/>
            <w:vMerge w:val="restart"/>
            <w:noWrap w:val="0"/>
            <w:vAlign w:val="top"/>
          </w:tcPr>
          <w:p w14:paraId="2A8461B9">
            <w:pPr>
              <w:rPr>
                <w:rFonts w:hint="eastAsia" w:ascii="宋体" w:hAnsi="宋体" w:cs="宋体"/>
                <w:color w:val="000000"/>
                <w:kern w:val="0"/>
                <w:sz w:val="22"/>
                <w:szCs w:val="22"/>
                <w:lang w:bidi="ar"/>
              </w:rPr>
            </w:pPr>
          </w:p>
          <w:p w14:paraId="58257D34">
            <w:pPr>
              <w:ind w:firstLine="220" w:firstLineChars="100"/>
              <w:rPr>
                <w:rFonts w:hint="eastAsia" w:ascii="等线" w:hAnsi="等线" w:eastAsia="等线"/>
                <w:sz w:val="24"/>
              </w:rPr>
            </w:pPr>
            <w:r>
              <w:rPr>
                <w:rFonts w:hint="eastAsia" w:ascii="宋体" w:hAnsi="宋体" w:cs="宋体"/>
                <w:color w:val="000000"/>
                <w:kern w:val="0"/>
                <w:sz w:val="22"/>
                <w:szCs w:val="22"/>
                <w:lang w:bidi="ar"/>
              </w:rPr>
              <w:t>底盘维修</w:t>
            </w:r>
          </w:p>
        </w:tc>
        <w:tc>
          <w:tcPr>
            <w:tcW w:w="2370" w:type="dxa"/>
            <w:noWrap w:val="0"/>
            <w:vAlign w:val="center"/>
          </w:tcPr>
          <w:p w14:paraId="58D2C128">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底盘底板</w:t>
            </w:r>
          </w:p>
        </w:tc>
        <w:tc>
          <w:tcPr>
            <w:tcW w:w="4860" w:type="dxa"/>
            <w:noWrap w:val="0"/>
            <w:vAlign w:val="center"/>
          </w:tcPr>
          <w:p w14:paraId="06F53DE9">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底盘底板整体更换</w:t>
            </w:r>
          </w:p>
        </w:tc>
      </w:tr>
      <w:tr w14:paraId="248C2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5" w:type="dxa"/>
            <w:vMerge w:val="continue"/>
            <w:noWrap w:val="0"/>
            <w:vAlign w:val="top"/>
          </w:tcPr>
          <w:p w14:paraId="66C1803B">
            <w:pPr>
              <w:jc w:val="center"/>
              <w:rPr>
                <w:rFonts w:hint="eastAsia" w:ascii="等线" w:hAnsi="等线" w:eastAsia="等线"/>
                <w:sz w:val="24"/>
              </w:rPr>
            </w:pPr>
          </w:p>
        </w:tc>
        <w:tc>
          <w:tcPr>
            <w:tcW w:w="2370" w:type="dxa"/>
            <w:noWrap w:val="0"/>
            <w:vAlign w:val="center"/>
          </w:tcPr>
          <w:p w14:paraId="359043C8">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履带</w:t>
            </w:r>
          </w:p>
        </w:tc>
        <w:tc>
          <w:tcPr>
            <w:tcW w:w="4860" w:type="dxa"/>
            <w:noWrap w:val="0"/>
            <w:vAlign w:val="center"/>
          </w:tcPr>
          <w:p w14:paraId="6C741FE6">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更换16个底轮、4个拖轮</w:t>
            </w:r>
          </w:p>
        </w:tc>
      </w:tr>
      <w:tr w14:paraId="68938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545" w:type="dxa"/>
            <w:vMerge w:val="restart"/>
            <w:noWrap w:val="0"/>
            <w:vAlign w:val="top"/>
          </w:tcPr>
          <w:p w14:paraId="452DD50B">
            <w:pPr>
              <w:jc w:val="center"/>
              <w:rPr>
                <w:rFonts w:hint="eastAsia" w:ascii="等线" w:hAnsi="等线" w:eastAsia="等线"/>
                <w:sz w:val="24"/>
              </w:rPr>
            </w:pPr>
          </w:p>
          <w:p w14:paraId="61A75060">
            <w:pPr>
              <w:jc w:val="center"/>
              <w:rPr>
                <w:rFonts w:hint="eastAsia" w:ascii="等线" w:hAnsi="等线" w:eastAsia="等线"/>
                <w:sz w:val="24"/>
              </w:rPr>
            </w:pPr>
          </w:p>
          <w:p w14:paraId="5F6ADC0D">
            <w:pPr>
              <w:rPr>
                <w:rFonts w:hint="eastAsia" w:ascii="宋体" w:hAnsi="宋体" w:cs="宋体"/>
                <w:color w:val="000000"/>
                <w:kern w:val="0"/>
                <w:sz w:val="22"/>
                <w:szCs w:val="22"/>
                <w:lang w:bidi="ar"/>
              </w:rPr>
            </w:pPr>
          </w:p>
          <w:p w14:paraId="48CAC794">
            <w:pPr>
              <w:rPr>
                <w:rFonts w:hint="eastAsia" w:ascii="等线" w:hAnsi="等线" w:eastAsia="等线"/>
                <w:sz w:val="24"/>
              </w:rPr>
            </w:pPr>
            <w:r>
              <w:rPr>
                <w:rFonts w:hint="eastAsia" w:ascii="宋体" w:hAnsi="宋体" w:cs="宋体"/>
                <w:color w:val="000000"/>
                <w:kern w:val="0"/>
                <w:sz w:val="22"/>
                <w:szCs w:val="22"/>
                <w:lang w:bidi="ar"/>
              </w:rPr>
              <w:t>液压系统维修</w:t>
            </w:r>
          </w:p>
        </w:tc>
        <w:tc>
          <w:tcPr>
            <w:tcW w:w="2370" w:type="dxa"/>
            <w:noWrap w:val="0"/>
            <w:vAlign w:val="center"/>
          </w:tcPr>
          <w:p w14:paraId="4CC25A9F">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液压油泵</w:t>
            </w:r>
          </w:p>
        </w:tc>
        <w:tc>
          <w:tcPr>
            <w:tcW w:w="4860" w:type="dxa"/>
            <w:noWrap w:val="0"/>
            <w:vAlign w:val="center"/>
          </w:tcPr>
          <w:p w14:paraId="11225E0C">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液压油泵整体拆装保养</w:t>
            </w:r>
          </w:p>
        </w:tc>
      </w:tr>
      <w:tr w14:paraId="35228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545" w:type="dxa"/>
            <w:vMerge w:val="continue"/>
            <w:noWrap w:val="0"/>
            <w:vAlign w:val="top"/>
          </w:tcPr>
          <w:p w14:paraId="3FB202D6">
            <w:pPr>
              <w:jc w:val="center"/>
              <w:rPr>
                <w:rFonts w:hint="eastAsia" w:ascii="等线" w:hAnsi="等线" w:eastAsia="等线"/>
                <w:sz w:val="24"/>
              </w:rPr>
            </w:pPr>
          </w:p>
        </w:tc>
        <w:tc>
          <w:tcPr>
            <w:tcW w:w="2370" w:type="dxa"/>
            <w:noWrap w:val="0"/>
            <w:vAlign w:val="center"/>
          </w:tcPr>
          <w:p w14:paraId="76A10D81">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液压油泵分配阀</w:t>
            </w:r>
          </w:p>
        </w:tc>
        <w:tc>
          <w:tcPr>
            <w:tcW w:w="4860" w:type="dxa"/>
            <w:noWrap w:val="0"/>
            <w:vAlign w:val="center"/>
          </w:tcPr>
          <w:p w14:paraId="6C0F2ACB">
            <w:pPr>
              <w:widowControl/>
              <w:jc w:val="center"/>
              <w:textAlignment w:val="center"/>
              <w:rPr>
                <w:rFonts w:hint="eastAsia" w:ascii="宋体" w:hAnsi="宋体" w:cs="宋体"/>
                <w:color w:val="000000"/>
                <w:kern w:val="0"/>
                <w:sz w:val="22"/>
                <w:szCs w:val="22"/>
                <w:lang w:bidi="ar"/>
              </w:rPr>
            </w:pPr>
            <w:r>
              <w:rPr>
                <w:rStyle w:val="60"/>
                <w:rFonts w:hint="default"/>
                <w:lang w:bidi="ar"/>
              </w:rPr>
              <w:t>分配阀</w:t>
            </w:r>
            <w:r>
              <w:rPr>
                <w:rFonts w:hint="eastAsia" w:ascii="宋体" w:hAnsi="宋体" w:cs="宋体"/>
                <w:color w:val="000000"/>
                <w:kern w:val="0"/>
                <w:sz w:val="22"/>
                <w:szCs w:val="22"/>
                <w:lang w:bidi="ar"/>
              </w:rPr>
              <w:t>拆装保养</w:t>
            </w:r>
            <w:r>
              <w:rPr>
                <w:rStyle w:val="60"/>
                <w:rFonts w:hint="default"/>
                <w:lang w:bidi="ar"/>
              </w:rPr>
              <w:t>，</w:t>
            </w:r>
            <w:r>
              <w:rPr>
                <w:rStyle w:val="61"/>
                <w:rFonts w:hint="default"/>
                <w:color w:val="000000"/>
                <w:lang w:bidi="ar"/>
              </w:rPr>
              <w:t>更换</w:t>
            </w:r>
            <w:r>
              <w:rPr>
                <w:rStyle w:val="61"/>
                <w:color w:val="000000"/>
                <w:lang w:bidi="ar"/>
              </w:rPr>
              <w:t>整套</w:t>
            </w:r>
            <w:r>
              <w:rPr>
                <w:rStyle w:val="61"/>
                <w:rFonts w:hint="default"/>
                <w:color w:val="000000"/>
                <w:lang w:bidi="ar"/>
              </w:rPr>
              <w:t>密封垫</w:t>
            </w:r>
          </w:p>
        </w:tc>
      </w:tr>
      <w:tr w14:paraId="452AA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5" w:type="dxa"/>
            <w:vMerge w:val="continue"/>
            <w:noWrap w:val="0"/>
            <w:vAlign w:val="top"/>
          </w:tcPr>
          <w:p w14:paraId="71702682">
            <w:pPr>
              <w:jc w:val="center"/>
              <w:rPr>
                <w:rFonts w:hint="eastAsia" w:ascii="等线" w:hAnsi="等线" w:eastAsia="等线"/>
                <w:sz w:val="24"/>
              </w:rPr>
            </w:pPr>
          </w:p>
        </w:tc>
        <w:tc>
          <w:tcPr>
            <w:tcW w:w="2370" w:type="dxa"/>
            <w:noWrap w:val="0"/>
            <w:vAlign w:val="center"/>
          </w:tcPr>
          <w:p w14:paraId="3CFF6E04">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整机液压油管</w:t>
            </w:r>
          </w:p>
        </w:tc>
        <w:tc>
          <w:tcPr>
            <w:tcW w:w="4860" w:type="dxa"/>
            <w:noWrap w:val="0"/>
            <w:vAlign w:val="center"/>
          </w:tcPr>
          <w:p w14:paraId="7B3EE8D4">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更换整机液压油软管</w:t>
            </w:r>
          </w:p>
        </w:tc>
      </w:tr>
      <w:tr w14:paraId="3F28B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5" w:type="dxa"/>
            <w:vMerge w:val="continue"/>
            <w:noWrap w:val="0"/>
            <w:vAlign w:val="top"/>
          </w:tcPr>
          <w:p w14:paraId="3430FB8C">
            <w:pPr>
              <w:jc w:val="center"/>
              <w:rPr>
                <w:rFonts w:hint="eastAsia" w:ascii="等线" w:hAnsi="等线" w:eastAsia="等线"/>
                <w:sz w:val="24"/>
              </w:rPr>
            </w:pPr>
          </w:p>
        </w:tc>
        <w:tc>
          <w:tcPr>
            <w:tcW w:w="2370" w:type="dxa"/>
            <w:noWrap w:val="0"/>
            <w:vAlign w:val="center"/>
          </w:tcPr>
          <w:p w14:paraId="6F1BE48E">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液压油箱</w:t>
            </w:r>
          </w:p>
        </w:tc>
        <w:tc>
          <w:tcPr>
            <w:tcW w:w="4860" w:type="dxa"/>
            <w:noWrap w:val="0"/>
            <w:vAlign w:val="center"/>
          </w:tcPr>
          <w:p w14:paraId="162F7E2B">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清洗液压油箱，更换过滤网，更换液压油200L</w:t>
            </w:r>
          </w:p>
        </w:tc>
      </w:tr>
      <w:tr w14:paraId="6A31C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545" w:type="dxa"/>
            <w:vMerge w:val="restart"/>
            <w:noWrap w:val="0"/>
            <w:vAlign w:val="top"/>
          </w:tcPr>
          <w:p w14:paraId="3E37CA33">
            <w:pPr>
              <w:jc w:val="center"/>
              <w:rPr>
                <w:rFonts w:hint="eastAsia" w:ascii="等线" w:hAnsi="等线" w:eastAsia="等线"/>
                <w:sz w:val="24"/>
              </w:rPr>
            </w:pPr>
          </w:p>
          <w:p w14:paraId="3B3F2722">
            <w:pPr>
              <w:jc w:val="center"/>
              <w:rPr>
                <w:rFonts w:hint="eastAsia" w:ascii="等线" w:hAnsi="等线" w:eastAsia="等线"/>
                <w:sz w:val="24"/>
              </w:rPr>
            </w:pPr>
          </w:p>
          <w:p w14:paraId="33864846">
            <w:pPr>
              <w:ind w:firstLine="220" w:firstLineChars="100"/>
              <w:rPr>
                <w:rFonts w:ascii="等线" w:hAnsi="等线"/>
                <w:sz w:val="24"/>
              </w:rPr>
            </w:pPr>
            <w:r>
              <w:rPr>
                <w:rFonts w:hint="eastAsia" w:ascii="宋体" w:hAnsi="宋体" w:cs="宋体"/>
                <w:color w:val="000000"/>
                <w:kern w:val="0"/>
                <w:sz w:val="22"/>
                <w:szCs w:val="22"/>
                <w:lang w:bidi="ar"/>
              </w:rPr>
              <w:t>发动机维修</w:t>
            </w:r>
          </w:p>
        </w:tc>
        <w:tc>
          <w:tcPr>
            <w:tcW w:w="2370" w:type="dxa"/>
            <w:noWrap w:val="0"/>
            <w:vAlign w:val="center"/>
          </w:tcPr>
          <w:p w14:paraId="51EB75CD">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空调滤网</w:t>
            </w:r>
          </w:p>
        </w:tc>
        <w:tc>
          <w:tcPr>
            <w:tcW w:w="4860" w:type="dxa"/>
            <w:noWrap w:val="0"/>
            <w:vAlign w:val="center"/>
          </w:tcPr>
          <w:p w14:paraId="2290952D">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更换空调滤网1套</w:t>
            </w:r>
          </w:p>
        </w:tc>
      </w:tr>
      <w:tr w14:paraId="534D0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5" w:type="dxa"/>
            <w:vMerge w:val="continue"/>
            <w:noWrap w:val="0"/>
            <w:vAlign w:val="top"/>
          </w:tcPr>
          <w:p w14:paraId="79C71262">
            <w:pPr>
              <w:jc w:val="center"/>
              <w:rPr>
                <w:rFonts w:hint="eastAsia" w:ascii="等线" w:hAnsi="等线" w:eastAsia="等线"/>
                <w:sz w:val="24"/>
              </w:rPr>
            </w:pPr>
          </w:p>
        </w:tc>
        <w:tc>
          <w:tcPr>
            <w:tcW w:w="2370" w:type="dxa"/>
            <w:noWrap w:val="0"/>
            <w:vAlign w:val="center"/>
          </w:tcPr>
          <w:p w14:paraId="76EF5B50">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空气滤格</w:t>
            </w:r>
          </w:p>
        </w:tc>
        <w:tc>
          <w:tcPr>
            <w:tcW w:w="4860" w:type="dxa"/>
            <w:noWrap w:val="0"/>
            <w:vAlign w:val="center"/>
          </w:tcPr>
          <w:p w14:paraId="2CAA4A14">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更换空气滤格1个</w:t>
            </w:r>
          </w:p>
        </w:tc>
      </w:tr>
      <w:tr w14:paraId="48E82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5" w:type="dxa"/>
            <w:vMerge w:val="continue"/>
            <w:noWrap w:val="0"/>
            <w:vAlign w:val="top"/>
          </w:tcPr>
          <w:p w14:paraId="42709652">
            <w:pPr>
              <w:jc w:val="center"/>
              <w:rPr>
                <w:rFonts w:hint="eastAsia" w:ascii="等线" w:hAnsi="等线" w:eastAsia="等线"/>
                <w:sz w:val="24"/>
              </w:rPr>
            </w:pPr>
          </w:p>
        </w:tc>
        <w:tc>
          <w:tcPr>
            <w:tcW w:w="2370" w:type="dxa"/>
            <w:vMerge w:val="restart"/>
            <w:noWrap w:val="0"/>
            <w:vAlign w:val="center"/>
          </w:tcPr>
          <w:p w14:paraId="4B220F57">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发动机</w:t>
            </w:r>
          </w:p>
        </w:tc>
        <w:tc>
          <w:tcPr>
            <w:tcW w:w="4860" w:type="dxa"/>
            <w:noWrap w:val="0"/>
            <w:vAlign w:val="center"/>
          </w:tcPr>
          <w:p w14:paraId="062E8F53">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更换发动机机油滤芯2个、柴油滤芯2个，更换机油</w:t>
            </w:r>
          </w:p>
        </w:tc>
      </w:tr>
      <w:tr w14:paraId="7ADCB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5" w:type="dxa"/>
            <w:vMerge w:val="continue"/>
            <w:noWrap w:val="0"/>
            <w:vAlign w:val="top"/>
          </w:tcPr>
          <w:p w14:paraId="76873F03">
            <w:pPr>
              <w:jc w:val="center"/>
              <w:rPr>
                <w:rFonts w:hint="eastAsia" w:ascii="等线" w:hAnsi="等线" w:eastAsia="等线"/>
                <w:sz w:val="24"/>
              </w:rPr>
            </w:pPr>
          </w:p>
        </w:tc>
        <w:tc>
          <w:tcPr>
            <w:tcW w:w="2370" w:type="dxa"/>
            <w:vMerge w:val="continue"/>
            <w:noWrap w:val="0"/>
            <w:vAlign w:val="center"/>
          </w:tcPr>
          <w:p w14:paraId="53488244">
            <w:pPr>
              <w:jc w:val="center"/>
              <w:rPr>
                <w:rFonts w:hint="eastAsia" w:ascii="宋体" w:hAnsi="宋体" w:cs="宋体"/>
                <w:color w:val="000000"/>
                <w:kern w:val="0"/>
                <w:sz w:val="22"/>
                <w:szCs w:val="22"/>
                <w:lang w:bidi="ar"/>
              </w:rPr>
            </w:pPr>
          </w:p>
        </w:tc>
        <w:tc>
          <w:tcPr>
            <w:tcW w:w="4860" w:type="dxa"/>
            <w:noWrap w:val="0"/>
            <w:vAlign w:val="center"/>
          </w:tcPr>
          <w:p w14:paraId="6F0CDB79">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6个柴油缸及喷油嘴拆装保养</w:t>
            </w:r>
          </w:p>
        </w:tc>
      </w:tr>
      <w:tr w14:paraId="0DDB9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5" w:type="dxa"/>
            <w:noWrap w:val="0"/>
            <w:vAlign w:val="center"/>
          </w:tcPr>
          <w:p w14:paraId="590179CB">
            <w:pPr>
              <w:widowControl/>
              <w:jc w:val="center"/>
              <w:textAlignment w:val="center"/>
              <w:rPr>
                <w:rFonts w:hint="eastAsia" w:ascii="等线" w:hAnsi="等线" w:eastAsia="等线"/>
                <w:sz w:val="24"/>
              </w:rPr>
            </w:pPr>
            <w:r>
              <w:rPr>
                <w:rFonts w:hint="eastAsia" w:ascii="宋体" w:hAnsi="宋体" w:cs="宋体"/>
                <w:color w:val="000000"/>
                <w:kern w:val="0"/>
                <w:sz w:val="22"/>
                <w:szCs w:val="22"/>
                <w:lang w:bidi="ar"/>
              </w:rPr>
              <w:t>电气线路维修</w:t>
            </w:r>
          </w:p>
        </w:tc>
        <w:tc>
          <w:tcPr>
            <w:tcW w:w="2370" w:type="dxa"/>
            <w:noWrap w:val="0"/>
            <w:vAlign w:val="center"/>
          </w:tcPr>
          <w:p w14:paraId="6578E7DC">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整机线路</w:t>
            </w:r>
          </w:p>
        </w:tc>
        <w:tc>
          <w:tcPr>
            <w:tcW w:w="4860" w:type="dxa"/>
            <w:noWrap w:val="0"/>
            <w:vAlign w:val="center"/>
          </w:tcPr>
          <w:p w14:paraId="2B9AEF28">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更换整机线路（含驾驶室内部线路）</w:t>
            </w:r>
          </w:p>
        </w:tc>
      </w:tr>
    </w:tbl>
    <w:p w14:paraId="74151FA9">
      <w:pPr>
        <w:rPr>
          <w:rFonts w:hint="eastAsia"/>
          <w:b/>
          <w:bCs/>
        </w:rPr>
      </w:pPr>
      <w:r>
        <w:rPr>
          <w:rFonts w:hint="eastAsia"/>
          <w:b/>
          <w:bCs/>
        </w:rPr>
        <w:t>说明：以上更换配件及油品均需使用小松原厂品牌。</w:t>
      </w:r>
    </w:p>
    <w:p w14:paraId="6F2317A8">
      <w:pPr>
        <w:spacing w:line="600" w:lineRule="exact"/>
        <w:ind w:firstLine="640" w:firstLineChars="200"/>
        <w:jc w:val="left"/>
        <w:rPr>
          <w:rFonts w:hint="default" w:eastAsia="仿宋_GB2312"/>
          <w:color w:val="000000"/>
          <w:sz w:val="32"/>
          <w:szCs w:val="32"/>
          <w:lang w:val="en-US" w:eastAsia="zh-CN"/>
        </w:rPr>
      </w:pPr>
      <w:r>
        <w:rPr>
          <w:rFonts w:hint="eastAsia" w:eastAsia="仿宋_GB2312"/>
          <w:color w:val="000000"/>
          <w:sz w:val="32"/>
          <w:szCs w:val="32"/>
          <w:lang w:val="en-US" w:eastAsia="zh-CN"/>
        </w:rPr>
        <w:t>2、中标人</w:t>
      </w:r>
      <w:r>
        <w:rPr>
          <w:rFonts w:hint="eastAsia" w:eastAsia="仿宋_GB2312"/>
          <w:color w:val="000000"/>
          <w:sz w:val="32"/>
          <w:szCs w:val="32"/>
        </w:rPr>
        <w:t>负责挖机大修期间往返的拖车费</w:t>
      </w:r>
      <w:r>
        <w:rPr>
          <w:rFonts w:hint="eastAsia" w:eastAsia="仿宋_GB2312"/>
          <w:color w:val="000000"/>
          <w:sz w:val="32"/>
          <w:szCs w:val="32"/>
          <w:lang w:eastAsia="zh-CN"/>
        </w:rPr>
        <w:t>，</w:t>
      </w:r>
      <w:r>
        <w:rPr>
          <w:rFonts w:hint="eastAsia" w:eastAsia="仿宋_GB2312"/>
          <w:color w:val="000000"/>
          <w:sz w:val="32"/>
          <w:szCs w:val="32"/>
        </w:rPr>
        <w:t>挖机大修保养期间不得随意增加另外的计费项目</w:t>
      </w:r>
      <w:r>
        <w:rPr>
          <w:rFonts w:hint="eastAsia" w:eastAsia="仿宋_GB2312"/>
          <w:color w:val="000000"/>
          <w:sz w:val="32"/>
          <w:szCs w:val="32"/>
          <w:lang w:eastAsia="zh-CN"/>
        </w:rPr>
        <w:t>。</w:t>
      </w:r>
      <w:r>
        <w:rPr>
          <w:rFonts w:hint="eastAsia" w:eastAsia="仿宋_GB2312"/>
          <w:color w:val="000000"/>
          <w:sz w:val="32"/>
          <w:szCs w:val="32"/>
        </w:rPr>
        <w:t>挖机大修保养项目完成后质保期为3个月，质保期间原大修保养项目出现故障时，</w:t>
      </w:r>
      <w:r>
        <w:rPr>
          <w:rFonts w:hint="eastAsia" w:eastAsia="仿宋_GB2312"/>
          <w:color w:val="000000"/>
          <w:sz w:val="32"/>
          <w:szCs w:val="32"/>
          <w:lang w:val="en-US" w:eastAsia="zh-CN"/>
        </w:rPr>
        <w:t>中标人</w:t>
      </w:r>
      <w:r>
        <w:rPr>
          <w:rFonts w:hint="eastAsia" w:eastAsia="仿宋_GB2312"/>
          <w:color w:val="000000"/>
          <w:sz w:val="32"/>
          <w:szCs w:val="32"/>
        </w:rPr>
        <w:t>应在收到</w:t>
      </w:r>
      <w:r>
        <w:rPr>
          <w:rFonts w:hint="eastAsia" w:eastAsia="仿宋_GB2312"/>
          <w:color w:val="000000"/>
          <w:sz w:val="32"/>
          <w:szCs w:val="32"/>
          <w:lang w:val="en-US" w:eastAsia="zh-CN"/>
        </w:rPr>
        <w:t>采购人</w:t>
      </w:r>
      <w:r>
        <w:rPr>
          <w:rFonts w:hint="eastAsia" w:eastAsia="仿宋_GB2312"/>
          <w:color w:val="000000"/>
          <w:sz w:val="32"/>
          <w:szCs w:val="32"/>
        </w:rPr>
        <w:t>通知后2</w:t>
      </w:r>
      <w:r>
        <w:rPr>
          <w:rFonts w:hint="eastAsia" w:eastAsia="仿宋_GB2312"/>
          <w:color w:val="000000"/>
          <w:sz w:val="32"/>
          <w:szCs w:val="32"/>
          <w:lang w:val="en-US" w:eastAsia="zh-CN"/>
        </w:rPr>
        <w:t>小时</w:t>
      </w:r>
      <w:r>
        <w:rPr>
          <w:rFonts w:hint="eastAsia" w:eastAsia="仿宋_GB2312"/>
          <w:color w:val="000000"/>
          <w:sz w:val="32"/>
          <w:szCs w:val="32"/>
        </w:rPr>
        <w:t>内到场处理故障问题，若出现响应不及时的情况将按1000元/次扣减质保金。</w:t>
      </w:r>
    </w:p>
    <w:p w14:paraId="660DC0D4">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t>五、</w:t>
      </w:r>
      <w:r>
        <w:rPr>
          <w:rFonts w:hint="eastAsia" w:eastAsia="黑体"/>
          <w:color w:val="000000"/>
          <w:sz w:val="32"/>
          <w:szCs w:val="32"/>
        </w:rPr>
        <w:t>服务工期</w:t>
      </w:r>
    </w:p>
    <w:p w14:paraId="4057127D">
      <w:pPr>
        <w:spacing w:line="600" w:lineRule="exact"/>
        <w:ind w:firstLine="640" w:firstLineChars="200"/>
        <w:jc w:val="left"/>
        <w:rPr>
          <w:rFonts w:hint="eastAsia" w:eastAsia="仿宋_GB2312"/>
          <w:color w:val="000000"/>
          <w:sz w:val="32"/>
          <w:szCs w:val="32"/>
          <w:highlight w:val="yellow"/>
          <w:lang w:eastAsia="zh-CN"/>
        </w:rPr>
      </w:pPr>
      <w:r>
        <w:rPr>
          <w:rFonts w:hint="eastAsia" w:eastAsia="仿宋_GB2312"/>
          <w:color w:val="000000"/>
          <w:sz w:val="32"/>
          <w:szCs w:val="32"/>
          <w:highlight w:val="none"/>
        </w:rPr>
        <w:t>挖机大修保养项目要求</w:t>
      </w:r>
      <w:r>
        <w:rPr>
          <w:rFonts w:hint="eastAsia" w:eastAsia="仿宋_GB2312"/>
          <w:color w:val="000000"/>
          <w:sz w:val="32"/>
          <w:szCs w:val="32"/>
          <w:highlight w:val="none"/>
          <w:lang w:eastAsia="zh-CN"/>
        </w:rPr>
        <w:t>在</w:t>
      </w:r>
      <w:r>
        <w:rPr>
          <w:rFonts w:hint="eastAsia" w:eastAsia="仿宋_GB2312"/>
          <w:color w:val="000000"/>
          <w:sz w:val="32"/>
          <w:szCs w:val="32"/>
          <w:highlight w:val="none"/>
          <w:lang w:val="en-US" w:eastAsia="zh-CN"/>
        </w:rPr>
        <w:t>收到采购人的维修通知</w:t>
      </w:r>
      <w:r>
        <w:rPr>
          <w:rFonts w:hint="eastAsia" w:eastAsia="仿宋_GB2312"/>
          <w:color w:val="000000"/>
          <w:sz w:val="32"/>
          <w:szCs w:val="32"/>
          <w:highlight w:val="none"/>
        </w:rPr>
        <w:t>后</w:t>
      </w:r>
      <w:r>
        <w:rPr>
          <w:rFonts w:hint="eastAsia" w:eastAsia="仿宋_GB2312"/>
          <w:color w:val="000000"/>
          <w:sz w:val="32"/>
          <w:szCs w:val="32"/>
          <w:highlight w:val="none"/>
          <w:lang w:eastAsia="zh-CN"/>
        </w:rPr>
        <w:t>45个日历日</w:t>
      </w:r>
      <w:r>
        <w:rPr>
          <w:rFonts w:hint="eastAsia" w:eastAsia="仿宋_GB2312"/>
          <w:color w:val="000000"/>
          <w:sz w:val="32"/>
          <w:szCs w:val="32"/>
          <w:highlight w:val="none"/>
        </w:rPr>
        <w:t>内完成</w:t>
      </w:r>
      <w:r>
        <w:rPr>
          <w:rFonts w:hint="eastAsia" w:eastAsia="仿宋_GB2312"/>
          <w:color w:val="000000"/>
          <w:sz w:val="32"/>
          <w:szCs w:val="32"/>
          <w:highlight w:val="none"/>
          <w:lang w:eastAsia="zh-CN"/>
        </w:rPr>
        <w:t>。</w:t>
      </w:r>
    </w:p>
    <w:p w14:paraId="232BD4AB">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t>六、支付方式</w:t>
      </w:r>
    </w:p>
    <w:p w14:paraId="4DA5DCE3">
      <w:pPr>
        <w:spacing w:line="600" w:lineRule="exact"/>
        <w:ind w:firstLine="640" w:firstLineChars="200"/>
        <w:jc w:val="left"/>
        <w:rPr>
          <w:rFonts w:hint="eastAsia" w:eastAsia="仿宋_GB2312"/>
          <w:color w:val="000000"/>
          <w:sz w:val="32"/>
          <w:szCs w:val="32"/>
        </w:rPr>
      </w:pPr>
      <w:r>
        <w:rPr>
          <w:rFonts w:hint="eastAsia" w:eastAsia="仿宋_GB2312"/>
          <w:color w:val="000000"/>
          <w:sz w:val="32"/>
          <w:szCs w:val="32"/>
        </w:rPr>
        <w:t>挖机大修保养项目按</w:t>
      </w:r>
      <w:r>
        <w:rPr>
          <w:rFonts w:hint="eastAsia" w:eastAsia="仿宋_GB2312"/>
          <w:color w:val="000000"/>
          <w:sz w:val="32"/>
          <w:szCs w:val="32"/>
          <w:lang w:val="en-US" w:eastAsia="zh-CN"/>
        </w:rPr>
        <w:t>采购人</w:t>
      </w:r>
      <w:r>
        <w:rPr>
          <w:rFonts w:hint="eastAsia" w:eastAsia="仿宋_GB2312"/>
          <w:color w:val="000000"/>
          <w:sz w:val="32"/>
          <w:szCs w:val="32"/>
        </w:rPr>
        <w:t>要求时间完成并验收合格后，</w:t>
      </w:r>
      <w:r>
        <w:rPr>
          <w:rFonts w:hint="eastAsia" w:eastAsia="仿宋_GB2312"/>
          <w:color w:val="000000"/>
          <w:sz w:val="32"/>
          <w:szCs w:val="32"/>
          <w:lang w:val="en-US" w:eastAsia="zh-CN"/>
        </w:rPr>
        <w:t>采购人</w:t>
      </w:r>
      <w:r>
        <w:rPr>
          <w:rFonts w:hint="eastAsia" w:eastAsia="仿宋_GB2312"/>
          <w:color w:val="000000"/>
          <w:sz w:val="32"/>
          <w:szCs w:val="32"/>
        </w:rPr>
        <w:t>在收到</w:t>
      </w:r>
      <w:r>
        <w:rPr>
          <w:rFonts w:hint="eastAsia" w:eastAsia="仿宋_GB2312"/>
          <w:color w:val="000000"/>
          <w:sz w:val="32"/>
          <w:szCs w:val="32"/>
          <w:lang w:val="en-US" w:eastAsia="zh-CN"/>
        </w:rPr>
        <w:t>中标</w:t>
      </w:r>
      <w:r>
        <w:rPr>
          <w:rFonts w:hint="eastAsia" w:eastAsia="仿宋_GB2312"/>
          <w:color w:val="000000"/>
          <w:sz w:val="32"/>
          <w:szCs w:val="32"/>
        </w:rPr>
        <w:t>人对应合同款的发票后10个工作日内支付</w:t>
      </w:r>
      <w:r>
        <w:rPr>
          <w:rFonts w:hint="eastAsia" w:eastAsia="仿宋_GB2312"/>
          <w:color w:val="000000"/>
          <w:sz w:val="32"/>
          <w:szCs w:val="32"/>
          <w:lang w:val="en-US" w:eastAsia="zh-CN"/>
        </w:rPr>
        <w:t>合同金额的</w:t>
      </w:r>
      <w:r>
        <w:rPr>
          <w:rFonts w:hint="eastAsia" w:eastAsia="仿宋_GB2312"/>
          <w:color w:val="000000"/>
          <w:sz w:val="32"/>
          <w:szCs w:val="32"/>
        </w:rPr>
        <w:t>90%，另外</w:t>
      </w:r>
      <w:r>
        <w:rPr>
          <w:rFonts w:hint="eastAsia" w:eastAsia="仿宋_GB2312"/>
          <w:color w:val="000000"/>
          <w:sz w:val="32"/>
          <w:szCs w:val="32"/>
          <w:lang w:val="en-US" w:eastAsia="zh-CN"/>
        </w:rPr>
        <w:t>合同金额的</w:t>
      </w:r>
      <w:r>
        <w:rPr>
          <w:rFonts w:hint="eastAsia" w:eastAsia="仿宋_GB2312"/>
          <w:color w:val="000000"/>
          <w:sz w:val="32"/>
          <w:szCs w:val="32"/>
        </w:rPr>
        <w:t>10%在质保</w:t>
      </w:r>
      <w:r>
        <w:rPr>
          <w:rFonts w:hint="eastAsia" w:eastAsia="仿宋_GB2312"/>
          <w:color w:val="000000"/>
          <w:sz w:val="32"/>
          <w:szCs w:val="32"/>
          <w:lang w:val="en-US" w:eastAsia="zh-CN"/>
        </w:rPr>
        <w:t>过后（验收后</w:t>
      </w:r>
      <w:r>
        <w:rPr>
          <w:rFonts w:hint="eastAsia" w:eastAsia="仿宋_GB2312"/>
          <w:color w:val="000000"/>
          <w:sz w:val="32"/>
          <w:szCs w:val="32"/>
        </w:rPr>
        <w:t>3个月</w:t>
      </w:r>
      <w:r>
        <w:rPr>
          <w:rFonts w:hint="eastAsia" w:eastAsia="仿宋_GB2312"/>
          <w:color w:val="000000"/>
          <w:sz w:val="32"/>
          <w:szCs w:val="32"/>
          <w:lang w:eastAsia="zh-CN"/>
        </w:rPr>
        <w:t>）</w:t>
      </w:r>
      <w:r>
        <w:rPr>
          <w:rFonts w:hint="eastAsia" w:eastAsia="仿宋_GB2312"/>
          <w:color w:val="000000"/>
          <w:sz w:val="32"/>
          <w:szCs w:val="32"/>
        </w:rPr>
        <w:t>支付。</w:t>
      </w:r>
    </w:p>
    <w:p w14:paraId="5287FE1E">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t>七、报价</w:t>
      </w:r>
    </w:p>
    <w:p w14:paraId="462CA029">
      <w:pPr>
        <w:spacing w:line="600" w:lineRule="exact"/>
        <w:ind w:firstLine="640" w:firstLineChars="200"/>
        <w:jc w:val="left"/>
        <w:rPr>
          <w:rFonts w:eastAsia="仿宋_GB2312"/>
          <w:color w:val="000000"/>
          <w:sz w:val="32"/>
          <w:szCs w:val="32"/>
        </w:rPr>
      </w:pPr>
      <w:r>
        <w:rPr>
          <w:rFonts w:eastAsia="仿宋_GB2312"/>
          <w:color w:val="000000"/>
          <w:sz w:val="32"/>
          <w:szCs w:val="32"/>
        </w:rPr>
        <w:t>采购限价：¥</w:t>
      </w:r>
      <w:r>
        <w:rPr>
          <w:rFonts w:hint="eastAsia" w:eastAsia="仿宋_GB2312"/>
          <w:color w:val="000000"/>
          <w:sz w:val="32"/>
          <w:szCs w:val="32"/>
          <w:u w:val="single"/>
          <w:lang w:val="en-US" w:eastAsia="zh-CN"/>
        </w:rPr>
        <w:t>915</w:t>
      </w:r>
      <w:r>
        <w:rPr>
          <w:rFonts w:hint="eastAsia" w:eastAsia="仿宋_GB2312"/>
          <w:color w:val="000000"/>
          <w:sz w:val="32"/>
          <w:szCs w:val="32"/>
          <w:u w:val="single"/>
        </w:rPr>
        <w:t>00</w:t>
      </w:r>
      <w:r>
        <w:rPr>
          <w:rFonts w:eastAsia="仿宋_GB2312"/>
          <w:color w:val="000000"/>
          <w:sz w:val="32"/>
          <w:szCs w:val="32"/>
          <w:u w:val="single"/>
        </w:rPr>
        <w:t>元</w:t>
      </w:r>
      <w:r>
        <w:rPr>
          <w:rFonts w:eastAsia="仿宋_GB2312"/>
          <w:color w:val="000000"/>
          <w:sz w:val="32"/>
          <w:szCs w:val="32"/>
        </w:rPr>
        <w:t>（含税）。</w:t>
      </w:r>
    </w:p>
    <w:p w14:paraId="390927E0">
      <w:pPr>
        <w:spacing w:line="600" w:lineRule="exact"/>
        <w:ind w:firstLine="640" w:firstLineChars="200"/>
        <w:jc w:val="left"/>
        <w:rPr>
          <w:rFonts w:eastAsia="仿宋_GB2312"/>
          <w:color w:val="FF0000"/>
          <w:sz w:val="32"/>
          <w:szCs w:val="32"/>
        </w:rPr>
      </w:pPr>
      <w:r>
        <w:rPr>
          <w:rFonts w:eastAsia="仿宋_GB2312"/>
          <w:color w:val="000000"/>
          <w:sz w:val="32"/>
          <w:szCs w:val="32"/>
        </w:rPr>
        <w:t>本项目发包方式为</w:t>
      </w:r>
      <w:r>
        <w:rPr>
          <w:rFonts w:hint="eastAsia" w:eastAsia="仿宋_GB2312"/>
          <w:color w:val="000000"/>
          <w:sz w:val="32"/>
          <w:szCs w:val="32"/>
          <w:u w:val="single"/>
        </w:rPr>
        <w:t>固定总价包干</w:t>
      </w:r>
      <w:r>
        <w:rPr>
          <w:rFonts w:eastAsia="仿宋_GB2312"/>
          <w:sz w:val="32"/>
          <w:szCs w:val="32"/>
          <w:u w:val="single"/>
        </w:rPr>
        <w:t>，实行固定价格报价，包括但不限于：完成本项目的成本、利润、税金等在项目过程中可能产生的一切费用。响应人已充分考虑了本项目服务内容及要求描述工作量可能与最终实际工作量存在差距的风险。</w:t>
      </w:r>
    </w:p>
    <w:p w14:paraId="2F4B9431">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t>八、定标</w:t>
      </w:r>
    </w:p>
    <w:p w14:paraId="0180F126">
      <w:pPr>
        <w:spacing w:line="600" w:lineRule="exact"/>
        <w:ind w:firstLine="640" w:firstLineChars="200"/>
        <w:jc w:val="left"/>
        <w:rPr>
          <w:rFonts w:eastAsia="仿宋_GB2312"/>
          <w:color w:val="000000"/>
          <w:sz w:val="32"/>
          <w:szCs w:val="32"/>
          <w:u w:val="single"/>
        </w:rPr>
      </w:pPr>
      <w:r>
        <w:rPr>
          <w:rFonts w:eastAsia="仿宋_GB2312"/>
          <w:color w:val="000000"/>
          <w:sz w:val="32"/>
          <w:szCs w:val="32"/>
          <w:u w:val="single"/>
        </w:rPr>
        <w:t>本次项目采用询价方式进行采购，招标采购工作小组对各供应商响应文件进行审核，并根据质量和服务均能满足采购文件实质性响应要求且报价最低的原则，推荐成交候选供应商。</w:t>
      </w:r>
    </w:p>
    <w:p w14:paraId="4AAFEE02">
      <w:pPr>
        <w:spacing w:line="600" w:lineRule="exact"/>
        <w:ind w:firstLine="640" w:firstLineChars="200"/>
        <w:jc w:val="left"/>
        <w:rPr>
          <w:rFonts w:eastAsia="仿宋_GB2312"/>
          <w:color w:val="000000"/>
          <w:sz w:val="32"/>
          <w:szCs w:val="32"/>
          <w:u w:val="single"/>
        </w:rPr>
      </w:pPr>
      <w:r>
        <w:rPr>
          <w:rFonts w:eastAsia="仿宋_GB2312"/>
          <w:color w:val="000000"/>
          <w:sz w:val="32"/>
          <w:szCs w:val="32"/>
          <w:u w:val="single"/>
        </w:rPr>
        <w:t>询价结束后，招标采购工作小组将相关询价情况按程序审批并确定成交人。</w:t>
      </w:r>
    </w:p>
    <w:p w14:paraId="5A4AAD33">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t>九、采取的合同文本</w:t>
      </w:r>
    </w:p>
    <w:p w14:paraId="7DE36719">
      <w:pPr>
        <w:spacing w:line="600" w:lineRule="exact"/>
        <w:ind w:firstLine="640" w:firstLineChars="200"/>
        <w:jc w:val="left"/>
        <w:rPr>
          <w:rFonts w:eastAsia="仿宋_GB2312"/>
          <w:color w:val="000000"/>
          <w:sz w:val="32"/>
          <w:szCs w:val="32"/>
        </w:rPr>
      </w:pPr>
      <w:r>
        <w:rPr>
          <w:rFonts w:eastAsia="仿宋_GB2312"/>
          <w:color w:val="000000"/>
          <w:sz w:val="32"/>
          <w:szCs w:val="32"/>
        </w:rPr>
        <w:t>合同签订的依据为询价函、响应文件及补充说明等。确定成交单位后，成交单位在</w:t>
      </w:r>
      <w:r>
        <w:rPr>
          <w:rFonts w:eastAsia="仿宋_GB2312"/>
          <w:color w:val="000000"/>
          <w:sz w:val="32"/>
          <w:szCs w:val="32"/>
          <w:u w:val="single"/>
        </w:rPr>
        <w:t>10</w:t>
      </w:r>
      <w:r>
        <w:rPr>
          <w:rFonts w:eastAsia="仿宋_GB2312"/>
          <w:color w:val="000000"/>
          <w:sz w:val="32"/>
          <w:szCs w:val="32"/>
        </w:rPr>
        <w:t>天内与采购人签订合同。</w:t>
      </w:r>
    </w:p>
    <w:p w14:paraId="17F727AA">
      <w:pPr>
        <w:spacing w:line="600" w:lineRule="exact"/>
        <w:ind w:firstLine="640" w:firstLineChars="200"/>
        <w:jc w:val="left"/>
        <w:rPr>
          <w:rFonts w:eastAsia="仿宋_GB2312"/>
          <w:color w:val="000000"/>
          <w:sz w:val="32"/>
          <w:szCs w:val="32"/>
        </w:rPr>
      </w:pPr>
      <w:r>
        <w:rPr>
          <w:rFonts w:eastAsia="仿宋_GB2312"/>
          <w:color w:val="000000"/>
          <w:sz w:val="32"/>
          <w:szCs w:val="32"/>
        </w:rPr>
        <w:t>响应人收款前需向采购人提供请款材料和开具合法有效等额的增值税专用发票，否则采购人有权拒绝付款。</w:t>
      </w:r>
    </w:p>
    <w:p w14:paraId="7FB968B7">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sym w:font="Wingdings" w:char="F0AB"/>
      </w:r>
      <w:r>
        <w:rPr>
          <w:rFonts w:eastAsia="黑体"/>
          <w:color w:val="000000"/>
          <w:sz w:val="32"/>
          <w:szCs w:val="32"/>
        </w:rPr>
        <w:t>十、响应文件的组成部分（响应文件本项资料如有不全，则作无效报价处理）</w:t>
      </w:r>
    </w:p>
    <w:p w14:paraId="06F32B05">
      <w:pPr>
        <w:numPr>
          <w:ilvl w:val="0"/>
          <w:numId w:val="3"/>
        </w:numPr>
        <w:spacing w:line="600" w:lineRule="exact"/>
        <w:ind w:firstLine="640" w:firstLineChars="200"/>
        <w:jc w:val="left"/>
        <w:rPr>
          <w:rFonts w:eastAsia="仿宋_GB2312"/>
          <w:color w:val="000000"/>
          <w:sz w:val="32"/>
          <w:szCs w:val="32"/>
        </w:rPr>
      </w:pPr>
      <w:r>
        <w:rPr>
          <w:rFonts w:eastAsia="仿宋_GB2312"/>
          <w:color w:val="000000"/>
          <w:sz w:val="32"/>
          <w:szCs w:val="32"/>
        </w:rPr>
        <w:t>报价函（模板）及报价清单（清单自拟）；</w:t>
      </w:r>
    </w:p>
    <w:p w14:paraId="39C62014">
      <w:pPr>
        <w:spacing w:line="600" w:lineRule="exact"/>
        <w:ind w:firstLine="640" w:firstLineChars="200"/>
        <w:jc w:val="left"/>
        <w:rPr>
          <w:rFonts w:eastAsia="仿宋_GB2312"/>
          <w:color w:val="000000"/>
          <w:sz w:val="32"/>
          <w:szCs w:val="32"/>
        </w:rPr>
      </w:pPr>
      <w:r>
        <w:rPr>
          <w:rFonts w:eastAsia="仿宋_GB2312"/>
          <w:color w:val="000000"/>
          <w:sz w:val="32"/>
          <w:szCs w:val="32"/>
        </w:rPr>
        <w:t>2、法定代表人身份证明（模板）以及法定代表人身份证复印件；</w:t>
      </w:r>
    </w:p>
    <w:p w14:paraId="00C98120">
      <w:pPr>
        <w:spacing w:line="600" w:lineRule="exact"/>
        <w:ind w:firstLine="640" w:firstLineChars="200"/>
        <w:jc w:val="left"/>
        <w:rPr>
          <w:rFonts w:eastAsia="仿宋_GB2312"/>
          <w:color w:val="000000"/>
          <w:sz w:val="32"/>
          <w:szCs w:val="32"/>
        </w:rPr>
      </w:pPr>
      <w:r>
        <w:rPr>
          <w:rFonts w:eastAsia="仿宋_GB2312"/>
          <w:color w:val="000000"/>
          <w:sz w:val="32"/>
          <w:szCs w:val="32"/>
        </w:rPr>
        <w:t>3、法人授权书（模板）及被委托人身份证复印件；</w:t>
      </w:r>
    </w:p>
    <w:p w14:paraId="4D6B64A4">
      <w:pPr>
        <w:spacing w:line="600" w:lineRule="exact"/>
        <w:ind w:firstLine="640" w:firstLineChars="200"/>
        <w:jc w:val="left"/>
        <w:rPr>
          <w:rFonts w:eastAsia="仿宋_GB2312"/>
          <w:color w:val="000000"/>
          <w:sz w:val="32"/>
          <w:szCs w:val="32"/>
        </w:rPr>
      </w:pPr>
      <w:r>
        <w:rPr>
          <w:rFonts w:eastAsia="仿宋_GB2312"/>
          <w:color w:val="000000"/>
          <w:sz w:val="32"/>
          <w:szCs w:val="32"/>
        </w:rPr>
        <w:t>4、承诺函（模板）；</w:t>
      </w:r>
    </w:p>
    <w:p w14:paraId="2C00D460">
      <w:pPr>
        <w:spacing w:line="600" w:lineRule="exact"/>
        <w:ind w:firstLine="640" w:firstLineChars="200"/>
        <w:jc w:val="left"/>
        <w:rPr>
          <w:rFonts w:eastAsia="仿宋_GB2312"/>
          <w:color w:val="000000"/>
          <w:sz w:val="32"/>
          <w:szCs w:val="32"/>
        </w:rPr>
      </w:pPr>
      <w:r>
        <w:rPr>
          <w:rFonts w:eastAsia="仿宋_GB2312"/>
          <w:color w:val="000000"/>
          <w:sz w:val="32"/>
          <w:szCs w:val="32"/>
        </w:rPr>
        <w:t>5</w:t>
      </w:r>
      <w:r>
        <w:rPr>
          <w:rFonts w:hint="eastAsia" w:eastAsia="仿宋_GB2312"/>
          <w:color w:val="000000"/>
          <w:sz w:val="32"/>
          <w:szCs w:val="32"/>
        </w:rPr>
        <w:t>、符合“响应人资格要求”对应的证明资料；</w:t>
      </w:r>
    </w:p>
    <w:p w14:paraId="36E0424A">
      <w:pPr>
        <w:spacing w:line="600" w:lineRule="exact"/>
        <w:ind w:firstLine="640" w:firstLineChars="200"/>
        <w:jc w:val="left"/>
        <w:rPr>
          <w:rFonts w:eastAsia="仿宋_GB2312"/>
          <w:color w:val="000000"/>
          <w:sz w:val="32"/>
          <w:szCs w:val="32"/>
        </w:rPr>
      </w:pPr>
      <w:r>
        <w:rPr>
          <w:rFonts w:hint="eastAsia" w:eastAsia="仿宋_GB2312"/>
          <w:color w:val="000000"/>
          <w:sz w:val="32"/>
          <w:szCs w:val="32"/>
        </w:rPr>
        <w:t>6、</w:t>
      </w:r>
      <w:r>
        <w:rPr>
          <w:rFonts w:hint="eastAsia" w:eastAsia="仿宋_GB2312"/>
          <w:color w:val="000000" w:themeColor="text1"/>
          <w:sz w:val="32"/>
          <w:szCs w:val="32"/>
          <w14:textFill>
            <w14:solidFill>
              <w14:schemeClr w14:val="tx1"/>
            </w14:solidFill>
          </w14:textFill>
        </w:rPr>
        <w:t>响应人</w:t>
      </w:r>
      <w:r>
        <w:rPr>
          <w:rFonts w:eastAsia="仿宋_GB2312"/>
          <w:color w:val="000000" w:themeColor="text1"/>
          <w:sz w:val="32"/>
          <w:szCs w:val="32"/>
          <w14:textFill>
            <w14:solidFill>
              <w14:schemeClr w14:val="tx1"/>
            </w14:solidFill>
          </w14:textFill>
        </w:rPr>
        <w:t>营业执照复印件</w:t>
      </w:r>
      <w:r>
        <w:rPr>
          <w:rFonts w:hint="eastAsia" w:eastAsia="仿宋_GB2312"/>
          <w:color w:val="000000"/>
          <w:sz w:val="32"/>
          <w:szCs w:val="32"/>
        </w:rPr>
        <w:t>（加盖公章）</w:t>
      </w:r>
      <w:r>
        <w:rPr>
          <w:rFonts w:hint="eastAsia" w:eastAsia="仿宋_GB2312"/>
          <w:sz w:val="32"/>
          <w:szCs w:val="32"/>
        </w:rPr>
        <w:t>；</w:t>
      </w:r>
    </w:p>
    <w:p w14:paraId="545BDB70">
      <w:pPr>
        <w:spacing w:line="600" w:lineRule="exact"/>
        <w:ind w:firstLine="640" w:firstLineChars="200"/>
        <w:jc w:val="left"/>
        <w:rPr>
          <w:rFonts w:eastAsia="仿宋_GB2312"/>
          <w:b/>
          <w:color w:val="000000"/>
          <w:sz w:val="32"/>
          <w:szCs w:val="32"/>
        </w:rPr>
      </w:pPr>
      <w:r>
        <w:rPr>
          <w:rFonts w:hint="eastAsia" w:eastAsia="仿宋_GB2312"/>
          <w:color w:val="000000"/>
          <w:sz w:val="32"/>
          <w:szCs w:val="32"/>
        </w:rPr>
        <w:t>7</w:t>
      </w:r>
      <w:r>
        <w:rPr>
          <w:rFonts w:eastAsia="仿宋_GB2312"/>
          <w:color w:val="000000"/>
          <w:sz w:val="32"/>
          <w:szCs w:val="32"/>
        </w:rPr>
        <w:t>、响应人认为需要提供的其他资料。</w:t>
      </w:r>
    </w:p>
    <w:p w14:paraId="62FE2742">
      <w:pPr>
        <w:spacing w:line="600" w:lineRule="exact"/>
        <w:ind w:firstLine="640" w:firstLineChars="200"/>
        <w:jc w:val="left"/>
        <w:rPr>
          <w:rFonts w:eastAsia="仿宋_GB2312"/>
          <w:color w:val="000000"/>
          <w:sz w:val="32"/>
          <w:szCs w:val="32"/>
        </w:rPr>
      </w:pPr>
      <w:r>
        <w:rPr>
          <w:rFonts w:eastAsia="仿宋_GB2312"/>
          <w:color w:val="000000"/>
          <w:sz w:val="32"/>
          <w:szCs w:val="32"/>
        </w:rPr>
        <w:t>响应人须严格按照采购人提供的表单格式报价，响应文件必须装订完整，于骑缝处加盖投标单位企业公章。</w:t>
      </w:r>
      <w:r>
        <w:rPr>
          <w:rFonts w:eastAsia="仿宋_GB2312"/>
          <w:b/>
          <w:bCs/>
          <w:color w:val="000000"/>
          <w:sz w:val="32"/>
          <w:szCs w:val="32"/>
        </w:rPr>
        <w:t>装有响应文件的文件袋须贴有密封条，于骑缝处加盖企业公章</w:t>
      </w:r>
      <w:r>
        <w:rPr>
          <w:rFonts w:eastAsia="仿宋_GB2312"/>
          <w:color w:val="000000"/>
          <w:sz w:val="32"/>
          <w:szCs w:val="32"/>
        </w:rPr>
        <w:t>。</w:t>
      </w:r>
    </w:p>
    <w:p w14:paraId="4B350B6F">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t>十一、保证金</w:t>
      </w:r>
    </w:p>
    <w:p w14:paraId="4D046FD9">
      <w:pPr>
        <w:spacing w:line="600" w:lineRule="exact"/>
        <w:ind w:firstLine="640" w:firstLineChars="200"/>
        <w:jc w:val="left"/>
        <w:rPr>
          <w:rFonts w:hint="default" w:eastAsia="仿宋_GB2312"/>
          <w:color w:val="000000"/>
          <w:sz w:val="32"/>
          <w:szCs w:val="32"/>
          <w:lang w:val="en-US" w:eastAsia="zh-CN"/>
        </w:rPr>
      </w:pPr>
      <w:r>
        <w:rPr>
          <w:rFonts w:eastAsia="仿宋_GB2312"/>
          <w:color w:val="000000"/>
          <w:sz w:val="32"/>
          <w:szCs w:val="32"/>
        </w:rPr>
        <w:t>响应人应按</w:t>
      </w:r>
      <w:r>
        <w:rPr>
          <w:rFonts w:hint="eastAsia" w:eastAsia="仿宋_GB2312"/>
          <w:color w:val="000000"/>
          <w:sz w:val="32"/>
          <w:szCs w:val="32"/>
        </w:rPr>
        <w:t>采购</w:t>
      </w:r>
      <w:r>
        <w:rPr>
          <w:rFonts w:eastAsia="仿宋_GB2312"/>
          <w:color w:val="000000"/>
          <w:sz w:val="32"/>
          <w:szCs w:val="32"/>
        </w:rPr>
        <w:t>文件规定的金额和期限交纳报价保证金，报价保证金作为报价文件的组成部分。响应人与交款人名称必须一致，非响应人缴纳的报价保证金无效。</w:t>
      </w:r>
      <w:r>
        <w:rPr>
          <w:rFonts w:hint="eastAsia" w:eastAsia="仿宋_GB2312"/>
          <w:color w:val="000000"/>
          <w:sz w:val="32"/>
          <w:szCs w:val="32"/>
          <w:lang w:val="en-US" w:eastAsia="zh-CN"/>
        </w:rPr>
        <w:t>第一次参加</w:t>
      </w:r>
      <w:r>
        <w:rPr>
          <w:rFonts w:hint="eastAsia" w:eastAsia="仿宋_GB2312"/>
          <w:color w:val="000000"/>
          <w:sz w:val="32"/>
          <w:szCs w:val="32"/>
          <w:u w:val="none"/>
          <w:lang w:eastAsia="zh-CN"/>
        </w:rPr>
        <w:t>新东粤公司2026年挖机大修保养项目</w:t>
      </w:r>
      <w:r>
        <w:rPr>
          <w:rFonts w:hint="eastAsia" w:eastAsia="仿宋_GB2312"/>
          <w:color w:val="000000"/>
          <w:sz w:val="32"/>
          <w:szCs w:val="32"/>
          <w:u w:val="none"/>
          <w:lang w:val="en-US" w:eastAsia="zh-CN"/>
        </w:rPr>
        <w:t>投标</w:t>
      </w:r>
      <w:r>
        <w:rPr>
          <w:rFonts w:hint="eastAsia" w:eastAsia="仿宋_GB2312"/>
          <w:color w:val="000000"/>
          <w:sz w:val="32"/>
          <w:szCs w:val="32"/>
          <w:lang w:val="en-US" w:eastAsia="zh-CN"/>
        </w:rPr>
        <w:t>缴纳的报价保证金仍有效。</w:t>
      </w:r>
    </w:p>
    <w:p w14:paraId="3E43BF75">
      <w:pPr>
        <w:spacing w:line="600" w:lineRule="exact"/>
        <w:ind w:firstLine="640" w:firstLineChars="200"/>
        <w:jc w:val="left"/>
        <w:rPr>
          <w:rFonts w:eastAsia="仿宋_GB2312"/>
          <w:sz w:val="32"/>
          <w:szCs w:val="32"/>
        </w:rPr>
      </w:pPr>
      <w:r>
        <w:rPr>
          <w:rFonts w:eastAsia="仿宋_GB2312"/>
          <w:color w:val="000000"/>
          <w:sz w:val="32"/>
          <w:szCs w:val="32"/>
        </w:rPr>
        <w:t>1、</w:t>
      </w:r>
      <w:r>
        <w:rPr>
          <w:rFonts w:eastAsia="仿宋_GB2312"/>
          <w:sz w:val="32"/>
          <w:szCs w:val="32"/>
        </w:rPr>
        <w:t>报价保证金金额：</w:t>
      </w:r>
    </w:p>
    <w:p w14:paraId="4814CD5C">
      <w:pPr>
        <w:spacing w:line="600" w:lineRule="exact"/>
        <w:ind w:firstLine="640" w:firstLineChars="200"/>
        <w:jc w:val="left"/>
        <w:rPr>
          <w:rFonts w:eastAsia="仿宋_GB2312"/>
          <w:color w:val="000000"/>
          <w:sz w:val="32"/>
          <w:szCs w:val="32"/>
        </w:rPr>
      </w:pPr>
      <w:r>
        <w:rPr>
          <w:rFonts w:eastAsia="仿宋_GB2312"/>
          <w:sz w:val="32"/>
          <w:szCs w:val="32"/>
        </w:rPr>
        <w:t>人民币</w:t>
      </w:r>
      <w:r>
        <w:rPr>
          <w:rFonts w:hint="eastAsia" w:eastAsia="仿宋_GB2312"/>
          <w:sz w:val="32"/>
          <w:szCs w:val="32"/>
          <w:lang w:val="en-US" w:eastAsia="zh-CN"/>
        </w:rPr>
        <w:t>壹仟捌佰叁拾</w:t>
      </w:r>
      <w:r>
        <w:rPr>
          <w:rFonts w:hint="eastAsia" w:eastAsia="仿宋_GB2312"/>
          <w:sz w:val="32"/>
          <w:szCs w:val="32"/>
        </w:rPr>
        <w:t>元整</w:t>
      </w:r>
      <w:r>
        <w:rPr>
          <w:rFonts w:eastAsia="仿宋_GB2312"/>
          <w:sz w:val="32"/>
          <w:szCs w:val="32"/>
        </w:rPr>
        <w:t>（￥</w:t>
      </w:r>
      <w:r>
        <w:rPr>
          <w:rFonts w:hint="eastAsia" w:eastAsia="仿宋_GB2312"/>
          <w:sz w:val="32"/>
          <w:szCs w:val="32"/>
          <w:lang w:val="en-US" w:eastAsia="zh-CN"/>
        </w:rPr>
        <w:t>1830</w:t>
      </w:r>
      <w:r>
        <w:rPr>
          <w:rFonts w:hint="eastAsia" w:eastAsia="仿宋_GB2312"/>
          <w:sz w:val="32"/>
          <w:szCs w:val="32"/>
        </w:rPr>
        <w:t>元</w:t>
      </w:r>
      <w:r>
        <w:rPr>
          <w:rFonts w:eastAsia="仿宋_GB2312"/>
          <w:sz w:val="32"/>
          <w:szCs w:val="32"/>
        </w:rPr>
        <w:t>）</w:t>
      </w:r>
      <w:r>
        <w:rPr>
          <w:rFonts w:eastAsia="仿宋_GB2312"/>
          <w:color w:val="000000"/>
          <w:sz w:val="32"/>
          <w:szCs w:val="32"/>
        </w:rPr>
        <w:t>。</w:t>
      </w:r>
    </w:p>
    <w:p w14:paraId="611724CD">
      <w:pPr>
        <w:spacing w:line="600" w:lineRule="exact"/>
        <w:ind w:firstLine="640" w:firstLineChars="200"/>
        <w:jc w:val="left"/>
        <w:rPr>
          <w:rFonts w:eastAsia="仿宋_GB2312"/>
          <w:color w:val="000000"/>
          <w:sz w:val="32"/>
          <w:szCs w:val="32"/>
        </w:rPr>
      </w:pPr>
      <w:r>
        <w:rPr>
          <w:rFonts w:hint="eastAsia" w:eastAsia="仿宋_GB2312"/>
          <w:color w:val="000000"/>
          <w:sz w:val="32"/>
          <w:szCs w:val="32"/>
        </w:rPr>
        <w:t>2、</w:t>
      </w:r>
      <w:r>
        <w:rPr>
          <w:rFonts w:eastAsia="仿宋_GB2312"/>
          <w:color w:val="000000"/>
          <w:sz w:val="32"/>
          <w:szCs w:val="32"/>
        </w:rPr>
        <w:t>报价保证金缴纳期限：</w:t>
      </w:r>
      <w:r>
        <w:rPr>
          <w:rFonts w:hint="eastAsia" w:eastAsia="仿宋_GB2312"/>
          <w:color w:val="000000"/>
          <w:sz w:val="32"/>
          <w:szCs w:val="32"/>
        </w:rPr>
        <w:t>响应文件递交截止时间前（报价保证金汇错账号、迟到或不足额均作无效处理）。</w:t>
      </w:r>
    </w:p>
    <w:p w14:paraId="4FEBB945">
      <w:pPr>
        <w:spacing w:line="600" w:lineRule="exact"/>
        <w:ind w:firstLine="640" w:firstLineChars="200"/>
        <w:jc w:val="left"/>
        <w:rPr>
          <w:rFonts w:eastAsia="仿宋_GB2312"/>
          <w:color w:val="000000"/>
          <w:sz w:val="32"/>
          <w:szCs w:val="32"/>
        </w:rPr>
      </w:pPr>
      <w:r>
        <w:rPr>
          <w:rFonts w:hint="eastAsia" w:eastAsia="仿宋_GB2312"/>
          <w:color w:val="000000"/>
          <w:sz w:val="32"/>
          <w:szCs w:val="32"/>
        </w:rPr>
        <w:t>3、</w:t>
      </w:r>
      <w:r>
        <w:rPr>
          <w:rFonts w:eastAsia="仿宋_GB2312"/>
          <w:color w:val="000000"/>
          <w:sz w:val="32"/>
          <w:szCs w:val="32"/>
        </w:rPr>
        <w:t>报价保证金收款账户信息：</w:t>
      </w:r>
    </w:p>
    <w:p w14:paraId="212F5C04">
      <w:pPr>
        <w:spacing w:line="600" w:lineRule="exact"/>
        <w:ind w:firstLine="640" w:firstLineChars="200"/>
        <w:jc w:val="left"/>
        <w:rPr>
          <w:rFonts w:eastAsia="仿宋_GB2312"/>
          <w:color w:val="000000"/>
          <w:sz w:val="32"/>
          <w:szCs w:val="32"/>
        </w:rPr>
      </w:pPr>
      <w:r>
        <w:rPr>
          <w:rFonts w:eastAsia="仿宋_GB2312"/>
          <w:color w:val="000000"/>
          <w:sz w:val="32"/>
          <w:szCs w:val="32"/>
        </w:rPr>
        <w:t>户名：东莞市新东粤环保实业有限公司</w:t>
      </w:r>
    </w:p>
    <w:p w14:paraId="30E9D806">
      <w:pPr>
        <w:spacing w:line="600" w:lineRule="exact"/>
        <w:ind w:firstLine="640" w:firstLineChars="200"/>
        <w:jc w:val="left"/>
        <w:rPr>
          <w:rFonts w:eastAsia="仿宋_GB2312"/>
          <w:color w:val="000000"/>
          <w:sz w:val="32"/>
          <w:szCs w:val="32"/>
        </w:rPr>
      </w:pPr>
      <w:r>
        <w:rPr>
          <w:rFonts w:eastAsia="仿宋_GB2312"/>
          <w:color w:val="000000"/>
          <w:sz w:val="32"/>
          <w:szCs w:val="32"/>
        </w:rPr>
        <w:t>银行：东莞农村商业银行谢岗支行</w:t>
      </w:r>
    </w:p>
    <w:p w14:paraId="16113E77">
      <w:pPr>
        <w:spacing w:line="600" w:lineRule="exact"/>
        <w:ind w:firstLine="640" w:firstLineChars="200"/>
        <w:jc w:val="left"/>
        <w:rPr>
          <w:rFonts w:eastAsia="仿宋_GB2312"/>
          <w:color w:val="000000"/>
          <w:sz w:val="32"/>
          <w:szCs w:val="32"/>
        </w:rPr>
      </w:pPr>
      <w:r>
        <w:rPr>
          <w:rFonts w:eastAsia="仿宋_GB2312"/>
          <w:color w:val="000000"/>
          <w:sz w:val="32"/>
          <w:szCs w:val="32"/>
        </w:rPr>
        <w:t>账号：210010190010027127</w:t>
      </w:r>
    </w:p>
    <w:p w14:paraId="2E961E5E">
      <w:pPr>
        <w:spacing w:line="600" w:lineRule="exact"/>
        <w:ind w:firstLine="640" w:firstLineChars="200"/>
        <w:jc w:val="left"/>
        <w:rPr>
          <w:rFonts w:eastAsia="仿宋_GB2312"/>
          <w:color w:val="000000"/>
          <w:sz w:val="32"/>
          <w:szCs w:val="32"/>
        </w:rPr>
      </w:pPr>
      <w:r>
        <w:rPr>
          <w:rFonts w:hint="eastAsia" w:eastAsia="仿宋_GB2312"/>
          <w:color w:val="000000"/>
          <w:sz w:val="32"/>
          <w:szCs w:val="32"/>
        </w:rPr>
        <w:t>4、</w:t>
      </w:r>
      <w:r>
        <w:rPr>
          <w:rFonts w:eastAsia="仿宋_GB2312"/>
          <w:color w:val="000000"/>
          <w:sz w:val="32"/>
          <w:szCs w:val="32"/>
        </w:rPr>
        <w:t>有下列情形之一的，报价保证金将被没收：</w:t>
      </w:r>
    </w:p>
    <w:p w14:paraId="5017CC65">
      <w:pPr>
        <w:spacing w:line="600" w:lineRule="exact"/>
        <w:ind w:firstLine="640" w:firstLineChars="200"/>
        <w:jc w:val="left"/>
        <w:rPr>
          <w:rFonts w:eastAsia="仿宋_GB2312"/>
          <w:color w:val="000000"/>
          <w:sz w:val="32"/>
          <w:szCs w:val="32"/>
        </w:rPr>
      </w:pPr>
      <w:r>
        <w:rPr>
          <w:rFonts w:eastAsia="仿宋_GB2312"/>
          <w:color w:val="000000"/>
          <w:sz w:val="32"/>
          <w:szCs w:val="32"/>
        </w:rPr>
        <w:t>1）中标后无正当理由放弃中标或不与采购人签订合同。</w:t>
      </w:r>
    </w:p>
    <w:p w14:paraId="3C092D23">
      <w:pPr>
        <w:spacing w:line="600" w:lineRule="exact"/>
        <w:ind w:firstLine="640" w:firstLineChars="200"/>
        <w:jc w:val="left"/>
        <w:rPr>
          <w:rFonts w:eastAsia="仿宋_GB2312"/>
          <w:color w:val="000000"/>
          <w:sz w:val="32"/>
          <w:szCs w:val="32"/>
        </w:rPr>
      </w:pPr>
      <w:r>
        <w:rPr>
          <w:rFonts w:eastAsia="仿宋_GB2312"/>
          <w:color w:val="000000"/>
          <w:sz w:val="32"/>
          <w:szCs w:val="32"/>
        </w:rPr>
        <w:t>2）成交人将本项目转让给他人，或者在报价文件中未说明，且未经采购人同意，将中标项目分包给他人，采购人可没收其报价保证金。</w:t>
      </w:r>
    </w:p>
    <w:p w14:paraId="47156783">
      <w:pPr>
        <w:spacing w:line="600" w:lineRule="exact"/>
        <w:ind w:firstLine="640" w:firstLineChars="200"/>
        <w:jc w:val="left"/>
        <w:rPr>
          <w:rFonts w:eastAsia="仿宋_GB2312"/>
          <w:color w:val="000000"/>
          <w:sz w:val="32"/>
          <w:szCs w:val="32"/>
        </w:rPr>
      </w:pPr>
      <w:r>
        <w:rPr>
          <w:rFonts w:eastAsia="仿宋_GB2312"/>
          <w:color w:val="000000"/>
          <w:sz w:val="32"/>
          <w:szCs w:val="32"/>
        </w:rPr>
        <w:t>3）成交人提供虚假报价文件或虚假补充文件。</w:t>
      </w:r>
    </w:p>
    <w:p w14:paraId="1B30F797">
      <w:pPr>
        <w:spacing w:line="600" w:lineRule="exact"/>
        <w:ind w:firstLine="640" w:firstLineChars="200"/>
        <w:jc w:val="left"/>
      </w:pPr>
      <w:r>
        <w:rPr>
          <w:rFonts w:hint="eastAsia" w:eastAsia="仿宋_GB2312"/>
          <w:color w:val="000000"/>
          <w:sz w:val="32"/>
          <w:szCs w:val="32"/>
        </w:rPr>
        <w:t>5、未成交人的报价保证金在谈判结束后无息退还；成交人的报价保证金，在本项目合同签订后自动转为履约保证金</w:t>
      </w:r>
      <w:r>
        <w:rPr>
          <w:rFonts w:hint="eastAsia" w:eastAsia="仿宋_GB2312"/>
          <w:color w:val="000000"/>
          <w:sz w:val="32"/>
          <w:szCs w:val="32"/>
          <w:lang w:eastAsia="zh-CN"/>
        </w:rPr>
        <w:t>，</w:t>
      </w:r>
      <w:r>
        <w:rPr>
          <w:rFonts w:hint="eastAsia" w:eastAsia="仿宋_GB2312"/>
          <w:color w:val="000000"/>
          <w:sz w:val="32"/>
          <w:szCs w:val="32"/>
          <w:lang w:val="en-US" w:eastAsia="zh-CN"/>
        </w:rPr>
        <w:t>履约保证金在项目完成并经采购人验收合格后退回中标人</w:t>
      </w:r>
      <w:r>
        <w:rPr>
          <w:rFonts w:hint="eastAsia" w:eastAsia="仿宋_GB2312"/>
          <w:color w:val="000000"/>
          <w:sz w:val="32"/>
          <w:szCs w:val="32"/>
        </w:rPr>
        <w:t>。</w:t>
      </w:r>
    </w:p>
    <w:p w14:paraId="40971E04">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t>十二、响应文件份数</w:t>
      </w:r>
    </w:p>
    <w:p w14:paraId="00676835">
      <w:pPr>
        <w:spacing w:line="600" w:lineRule="exact"/>
        <w:ind w:firstLine="640" w:firstLineChars="200"/>
        <w:jc w:val="left"/>
        <w:rPr>
          <w:rFonts w:eastAsia="仿宋_GB2312"/>
          <w:color w:val="000000"/>
          <w:sz w:val="32"/>
          <w:szCs w:val="32"/>
        </w:rPr>
      </w:pPr>
      <w:r>
        <w:rPr>
          <w:rFonts w:eastAsia="仿宋_GB2312"/>
          <w:color w:val="000000"/>
          <w:sz w:val="32"/>
          <w:szCs w:val="32"/>
        </w:rPr>
        <w:t>正本一份，并提供盖章的响应文件扫描件电子版（U盘）。</w:t>
      </w:r>
    </w:p>
    <w:p w14:paraId="1A156A2F">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t>十三、开标时间及地址</w:t>
      </w:r>
    </w:p>
    <w:p w14:paraId="42975801">
      <w:pPr>
        <w:spacing w:line="600" w:lineRule="exact"/>
        <w:ind w:firstLine="643" w:firstLineChars="200"/>
        <w:jc w:val="left"/>
        <w:rPr>
          <w:rFonts w:eastAsia="仿宋_GB2312"/>
          <w:b/>
          <w:color w:val="000000"/>
          <w:sz w:val="32"/>
          <w:szCs w:val="32"/>
        </w:rPr>
      </w:pPr>
      <w:r>
        <w:rPr>
          <w:rFonts w:eastAsia="仿宋_GB2312"/>
          <w:b/>
          <w:color w:val="000000"/>
          <w:sz w:val="32"/>
          <w:szCs w:val="32"/>
        </w:rPr>
        <w:t>1、开标时间：</w:t>
      </w:r>
      <w:r>
        <w:rPr>
          <w:rFonts w:eastAsia="仿宋_GB2312"/>
          <w:b/>
          <w:color w:val="000000"/>
          <w:sz w:val="32"/>
          <w:szCs w:val="32"/>
          <w:u w:val="single"/>
        </w:rPr>
        <w:t>202</w:t>
      </w:r>
      <w:r>
        <w:rPr>
          <w:rFonts w:hint="eastAsia" w:eastAsia="仿宋_GB2312"/>
          <w:b/>
          <w:color w:val="000000"/>
          <w:sz w:val="32"/>
          <w:szCs w:val="32"/>
          <w:u w:val="single"/>
          <w:lang w:val="en-US" w:eastAsia="zh-CN"/>
        </w:rPr>
        <w:t>6</w:t>
      </w:r>
      <w:r>
        <w:rPr>
          <w:rFonts w:eastAsia="仿宋_GB2312"/>
          <w:b/>
          <w:color w:val="000000"/>
          <w:sz w:val="32"/>
          <w:szCs w:val="32"/>
          <w:u w:val="single"/>
        </w:rPr>
        <w:t xml:space="preserve"> </w:t>
      </w:r>
      <w:r>
        <w:rPr>
          <w:rFonts w:eastAsia="仿宋_GB2312"/>
          <w:b/>
          <w:color w:val="000000"/>
          <w:sz w:val="32"/>
          <w:szCs w:val="32"/>
        </w:rPr>
        <w:t>年</w:t>
      </w:r>
      <w:r>
        <w:rPr>
          <w:rFonts w:eastAsia="仿宋_GB2312"/>
          <w:b/>
          <w:color w:val="000000"/>
          <w:sz w:val="32"/>
          <w:szCs w:val="32"/>
          <w:u w:val="single"/>
        </w:rPr>
        <w:t xml:space="preserve"> </w:t>
      </w:r>
      <w:r>
        <w:rPr>
          <w:rFonts w:hint="eastAsia" w:eastAsia="仿宋_GB2312"/>
          <w:b/>
          <w:color w:val="000000"/>
          <w:sz w:val="32"/>
          <w:szCs w:val="32"/>
          <w:u w:val="single"/>
          <w:lang w:val="en-US" w:eastAsia="zh-CN"/>
        </w:rPr>
        <w:t>3</w:t>
      </w:r>
      <w:r>
        <w:rPr>
          <w:rFonts w:hint="eastAsia" w:eastAsia="仿宋_GB2312"/>
          <w:b/>
          <w:color w:val="000000"/>
          <w:sz w:val="32"/>
          <w:szCs w:val="32"/>
          <w:u w:val="single"/>
        </w:rPr>
        <w:t xml:space="preserve"> </w:t>
      </w:r>
      <w:r>
        <w:rPr>
          <w:rFonts w:eastAsia="仿宋_GB2312"/>
          <w:b/>
          <w:color w:val="000000"/>
          <w:sz w:val="32"/>
          <w:szCs w:val="32"/>
        </w:rPr>
        <w:t>月</w:t>
      </w:r>
      <w:r>
        <w:rPr>
          <w:rFonts w:hint="eastAsia" w:eastAsia="仿宋_GB2312"/>
          <w:b/>
          <w:color w:val="000000"/>
          <w:sz w:val="32"/>
          <w:szCs w:val="32"/>
          <w:u w:val="single"/>
        </w:rPr>
        <w:t xml:space="preserve"> </w:t>
      </w:r>
      <w:r>
        <w:rPr>
          <w:rFonts w:hint="eastAsia" w:eastAsia="仿宋_GB2312"/>
          <w:b/>
          <w:color w:val="000000"/>
          <w:sz w:val="32"/>
          <w:szCs w:val="32"/>
          <w:u w:val="single"/>
          <w:lang w:val="en-US" w:eastAsia="zh-CN"/>
        </w:rPr>
        <w:t xml:space="preserve">4 </w:t>
      </w:r>
      <w:r>
        <w:rPr>
          <w:rFonts w:eastAsia="仿宋_GB2312"/>
          <w:b/>
          <w:color w:val="000000"/>
          <w:sz w:val="32"/>
          <w:szCs w:val="32"/>
        </w:rPr>
        <w:t>日（星期</w:t>
      </w:r>
      <w:r>
        <w:rPr>
          <w:rFonts w:hint="eastAsia" w:eastAsia="仿宋_GB2312"/>
          <w:b/>
          <w:color w:val="000000"/>
          <w:sz w:val="32"/>
          <w:szCs w:val="32"/>
          <w:lang w:val="en-US" w:eastAsia="zh-CN"/>
        </w:rPr>
        <w:t>三</w:t>
      </w:r>
      <w:r>
        <w:rPr>
          <w:rFonts w:eastAsia="仿宋_GB2312"/>
          <w:b/>
          <w:color w:val="000000"/>
          <w:sz w:val="32"/>
          <w:szCs w:val="32"/>
        </w:rPr>
        <w:t>）</w:t>
      </w:r>
      <w:r>
        <w:rPr>
          <w:rFonts w:hint="eastAsia" w:eastAsia="仿宋_GB2312"/>
          <w:b/>
          <w:color w:val="000000"/>
          <w:sz w:val="32"/>
          <w:szCs w:val="32"/>
          <w:lang w:val="en-US" w:eastAsia="zh-CN"/>
        </w:rPr>
        <w:t>上</w:t>
      </w:r>
      <w:r>
        <w:rPr>
          <w:rFonts w:eastAsia="仿宋_GB2312"/>
          <w:b/>
          <w:color w:val="000000"/>
          <w:sz w:val="32"/>
          <w:szCs w:val="32"/>
        </w:rPr>
        <w:t>午</w:t>
      </w:r>
      <w:r>
        <w:rPr>
          <w:rFonts w:hint="eastAsia" w:eastAsia="仿宋_GB2312"/>
          <w:b/>
          <w:color w:val="000000"/>
          <w:sz w:val="32"/>
          <w:szCs w:val="32"/>
          <w:u w:val="single"/>
        </w:rPr>
        <w:t xml:space="preserve"> </w:t>
      </w:r>
      <w:r>
        <w:rPr>
          <w:rFonts w:hint="eastAsia" w:eastAsia="仿宋_GB2312"/>
          <w:b/>
          <w:color w:val="000000"/>
          <w:sz w:val="32"/>
          <w:szCs w:val="32"/>
          <w:u w:val="single"/>
          <w:lang w:val="en-US" w:eastAsia="zh-CN"/>
        </w:rPr>
        <w:t xml:space="preserve">10:30 </w:t>
      </w:r>
      <w:r>
        <w:rPr>
          <w:rFonts w:eastAsia="仿宋_GB2312"/>
          <w:b/>
          <w:color w:val="000000"/>
          <w:sz w:val="32"/>
          <w:szCs w:val="32"/>
        </w:rPr>
        <w:t>。</w:t>
      </w:r>
    </w:p>
    <w:p w14:paraId="4317F8C8">
      <w:pPr>
        <w:spacing w:line="600" w:lineRule="exact"/>
        <w:ind w:firstLine="643" w:firstLineChars="200"/>
        <w:jc w:val="left"/>
        <w:rPr>
          <w:rFonts w:eastAsia="仿宋_GB2312"/>
          <w:b/>
          <w:color w:val="000000"/>
          <w:sz w:val="32"/>
          <w:szCs w:val="32"/>
          <w:u w:val="single"/>
        </w:rPr>
      </w:pPr>
      <w:r>
        <w:rPr>
          <w:rFonts w:eastAsia="仿宋_GB2312"/>
          <w:b/>
          <w:color w:val="000000"/>
          <w:sz w:val="32"/>
          <w:szCs w:val="32"/>
        </w:rPr>
        <w:t>2、开标地址：</w:t>
      </w:r>
      <w:r>
        <w:rPr>
          <w:rFonts w:eastAsia="仿宋_GB2312"/>
          <w:b/>
          <w:color w:val="000000"/>
          <w:sz w:val="32"/>
          <w:szCs w:val="32"/>
          <w:u w:val="single"/>
        </w:rPr>
        <w:t>东莞市新东粤环保实业有限公司办公楼三楼开标室（可导航“汇进车行-南门”，其正对面保安亭进来即可）。</w:t>
      </w:r>
    </w:p>
    <w:p w14:paraId="09AFFB95">
      <w:pPr>
        <w:spacing w:line="600" w:lineRule="exact"/>
        <w:ind w:firstLine="640" w:firstLineChars="200"/>
        <w:jc w:val="left"/>
        <w:rPr>
          <w:rFonts w:eastAsia="仿宋_GB2312"/>
          <w:color w:val="000000"/>
          <w:sz w:val="32"/>
          <w:szCs w:val="32"/>
        </w:rPr>
      </w:pPr>
      <w:r>
        <w:rPr>
          <w:rFonts w:eastAsia="仿宋_GB2312"/>
          <w:color w:val="000000"/>
          <w:sz w:val="32"/>
          <w:szCs w:val="32"/>
        </w:rPr>
        <w:t>联系人：</w:t>
      </w:r>
      <w:r>
        <w:rPr>
          <w:rFonts w:hint="eastAsia" w:eastAsia="仿宋_GB2312"/>
          <w:color w:val="000000"/>
          <w:sz w:val="32"/>
          <w:szCs w:val="32"/>
          <w:u w:val="single"/>
        </w:rPr>
        <w:t>梁小姐</w:t>
      </w:r>
    </w:p>
    <w:p w14:paraId="3F533E53">
      <w:pPr>
        <w:spacing w:line="600" w:lineRule="exact"/>
        <w:ind w:firstLine="640" w:firstLineChars="200"/>
        <w:jc w:val="left"/>
        <w:rPr>
          <w:rFonts w:eastAsia="仿宋_GB2312"/>
          <w:color w:val="000000"/>
          <w:sz w:val="32"/>
          <w:szCs w:val="32"/>
        </w:rPr>
      </w:pPr>
      <w:r>
        <w:rPr>
          <w:rFonts w:eastAsia="仿宋_GB2312"/>
          <w:color w:val="000000"/>
          <w:sz w:val="32"/>
          <w:szCs w:val="32"/>
        </w:rPr>
        <w:t>联系电话：</w:t>
      </w:r>
      <w:r>
        <w:rPr>
          <w:rFonts w:hint="eastAsia" w:eastAsia="仿宋_GB2312"/>
          <w:color w:val="000000"/>
          <w:sz w:val="32"/>
          <w:szCs w:val="32"/>
          <w:u w:val="single"/>
        </w:rPr>
        <w:t>13798745750</w:t>
      </w:r>
    </w:p>
    <w:p w14:paraId="778ABCA8">
      <w:pPr>
        <w:adjustRightInd w:val="0"/>
        <w:snapToGrid w:val="0"/>
        <w:spacing w:line="600" w:lineRule="exact"/>
        <w:ind w:firstLine="640" w:firstLineChars="200"/>
        <w:jc w:val="left"/>
        <w:outlineLvl w:val="1"/>
        <w:rPr>
          <w:rFonts w:eastAsia="黑体"/>
          <w:color w:val="000000"/>
          <w:sz w:val="32"/>
          <w:szCs w:val="32"/>
        </w:rPr>
      </w:pPr>
      <w:r>
        <w:rPr>
          <w:rFonts w:eastAsia="黑体"/>
          <w:color w:val="000000"/>
          <w:sz w:val="32"/>
          <w:szCs w:val="32"/>
        </w:rPr>
        <w:t>十四、注意事项</w:t>
      </w:r>
    </w:p>
    <w:p w14:paraId="20747650">
      <w:pPr>
        <w:spacing w:line="600" w:lineRule="exact"/>
        <w:ind w:firstLine="640" w:firstLineChars="200"/>
        <w:jc w:val="left"/>
        <w:rPr>
          <w:rFonts w:eastAsia="仿宋_GB2312"/>
          <w:color w:val="000000"/>
          <w:sz w:val="32"/>
          <w:szCs w:val="32"/>
        </w:rPr>
      </w:pPr>
      <w:bookmarkStart w:id="0" w:name="_Hlk517879660"/>
      <w:r>
        <w:rPr>
          <w:rFonts w:eastAsia="仿宋_GB2312"/>
          <w:color w:val="000000"/>
          <w:sz w:val="32"/>
          <w:szCs w:val="32"/>
        </w:rPr>
        <w:t>1、若响应人未按规定时间将文件送达现场，视为放弃投标资格。</w:t>
      </w:r>
    </w:p>
    <w:p w14:paraId="2EEBA984">
      <w:pPr>
        <w:spacing w:line="600" w:lineRule="exact"/>
        <w:ind w:firstLine="640" w:firstLineChars="200"/>
        <w:jc w:val="left"/>
        <w:rPr>
          <w:rFonts w:eastAsia="仿宋_GB2312"/>
          <w:color w:val="000000"/>
          <w:sz w:val="32"/>
          <w:szCs w:val="32"/>
        </w:rPr>
      </w:pPr>
      <w:r>
        <w:rPr>
          <w:rFonts w:eastAsia="仿宋_GB2312"/>
          <w:color w:val="000000"/>
          <w:sz w:val="32"/>
          <w:szCs w:val="32"/>
        </w:rPr>
        <w:t>2、采购人向响应人提供的有关资料和数据，是采购人现有的能使响应人利用的资料，采购人对响应人由此而做出的推论、理解和结论概不负责。</w:t>
      </w:r>
    </w:p>
    <w:p w14:paraId="21D2E740">
      <w:pPr>
        <w:spacing w:line="600" w:lineRule="exact"/>
        <w:ind w:firstLine="640" w:firstLineChars="200"/>
        <w:jc w:val="left"/>
        <w:rPr>
          <w:rFonts w:eastAsia="仿宋_GB2312"/>
          <w:color w:val="000000"/>
          <w:sz w:val="32"/>
          <w:szCs w:val="32"/>
        </w:rPr>
      </w:pPr>
      <w:r>
        <w:rPr>
          <w:rFonts w:eastAsia="仿宋_GB2312"/>
          <w:color w:val="000000"/>
          <w:sz w:val="32"/>
          <w:szCs w:val="32"/>
        </w:rPr>
        <w:t>3、本项目执行过程中将遵循国家、省、市有关法律、法规、标准、技术规范和规范性文件的最新规定。</w:t>
      </w:r>
      <w:bookmarkEnd w:id="0"/>
    </w:p>
    <w:p w14:paraId="32FE41DE">
      <w:pPr>
        <w:widowControl/>
        <w:spacing w:line="600" w:lineRule="exact"/>
        <w:ind w:firstLine="640" w:firstLineChars="200"/>
        <w:jc w:val="left"/>
        <w:rPr>
          <w:rFonts w:eastAsia="仿宋_GB2312"/>
          <w:color w:val="000000"/>
          <w:sz w:val="32"/>
          <w:szCs w:val="32"/>
        </w:rPr>
      </w:pPr>
      <w:r>
        <w:rPr>
          <w:rFonts w:eastAsia="仿宋_GB2312"/>
          <w:color w:val="000000"/>
          <w:sz w:val="32"/>
          <w:szCs w:val="32"/>
        </w:rPr>
        <w:t>4、成交单位对采购文件中技术条款作出的负偏离，采购人如不接受，可要求成交单位以采购文件的要求为准，如成交单位拒绝的，采购人有权取消其成交资格或取消合同。采购人不作任何补偿。</w:t>
      </w:r>
    </w:p>
    <w:p w14:paraId="5F319D4A">
      <w:pPr>
        <w:widowControl/>
        <w:spacing w:line="600" w:lineRule="exact"/>
        <w:ind w:firstLine="640" w:firstLineChars="200"/>
        <w:jc w:val="left"/>
        <w:rPr>
          <w:rFonts w:eastAsia="仿宋_GB2312"/>
          <w:color w:val="000000"/>
          <w:sz w:val="32"/>
          <w:szCs w:val="32"/>
        </w:rPr>
      </w:pPr>
      <w:r>
        <w:rPr>
          <w:rFonts w:eastAsia="仿宋_GB2312"/>
          <w:color w:val="000000"/>
          <w:sz w:val="32"/>
          <w:szCs w:val="32"/>
        </w:rPr>
        <w:t>5、报价函上如用数字表示的数额与用文字表示的数额不一致，以文字数额为准；如单价乘以数量合计后不等于总价时，以单价为准修正总价。</w:t>
      </w:r>
    </w:p>
    <w:p w14:paraId="0D6C1034">
      <w:pPr>
        <w:widowControl/>
        <w:spacing w:line="600" w:lineRule="exact"/>
        <w:ind w:firstLine="640" w:firstLineChars="200"/>
        <w:jc w:val="left"/>
        <w:rPr>
          <w:rFonts w:eastAsia="仿宋_GB2312"/>
          <w:color w:val="000000"/>
          <w:sz w:val="32"/>
          <w:szCs w:val="32"/>
        </w:rPr>
      </w:pPr>
      <w:r>
        <w:rPr>
          <w:rFonts w:eastAsia="仿宋_GB2312"/>
          <w:color w:val="000000"/>
          <w:sz w:val="32"/>
          <w:szCs w:val="32"/>
        </w:rPr>
        <w:t>6、本项目仅可提交一个报价方案，提交两个或以上报价方案的响应人视为无效报价。</w:t>
      </w:r>
    </w:p>
    <w:p w14:paraId="05B65916">
      <w:pPr>
        <w:widowControl/>
        <w:spacing w:line="600" w:lineRule="exact"/>
        <w:ind w:firstLine="640" w:firstLineChars="200"/>
        <w:jc w:val="left"/>
        <w:rPr>
          <w:rFonts w:eastAsia="仿宋_GB2312"/>
          <w:color w:val="000000"/>
          <w:sz w:val="32"/>
          <w:szCs w:val="32"/>
        </w:rPr>
      </w:pPr>
      <w:r>
        <w:rPr>
          <w:rFonts w:eastAsia="仿宋_GB2312"/>
          <w:color w:val="000000"/>
          <w:sz w:val="32"/>
          <w:szCs w:val="32"/>
        </w:rPr>
        <w:t>7、本项目不接受响应人其他附加条件。</w:t>
      </w:r>
    </w:p>
    <w:p w14:paraId="57642736">
      <w:pPr>
        <w:widowControl/>
        <w:spacing w:line="600" w:lineRule="exact"/>
        <w:ind w:firstLine="640" w:firstLineChars="200"/>
        <w:jc w:val="left"/>
        <w:rPr>
          <w:rFonts w:hint="eastAsia" w:eastAsia="仿宋_GB2312"/>
          <w:color w:val="000000"/>
          <w:sz w:val="32"/>
          <w:szCs w:val="32"/>
        </w:rPr>
      </w:pPr>
      <w:r>
        <w:rPr>
          <w:rFonts w:hint="eastAsia" w:eastAsia="仿宋_GB2312"/>
          <w:color w:val="000000"/>
          <w:sz w:val="32"/>
          <w:szCs w:val="32"/>
          <w:lang w:val="en-US" w:eastAsia="zh-CN"/>
        </w:rPr>
        <w:t>8、</w:t>
      </w:r>
      <w:r>
        <w:rPr>
          <w:rFonts w:hint="eastAsia" w:eastAsia="仿宋_GB2312"/>
          <w:color w:val="000000"/>
          <w:sz w:val="32"/>
          <w:szCs w:val="32"/>
        </w:rPr>
        <w:t>本项目如发生多次采购，根据以下情况可以现场申请转换采购方式继续采购：</w:t>
      </w:r>
    </w:p>
    <w:p w14:paraId="50633572">
      <w:pPr>
        <w:widowControl/>
        <w:spacing w:line="600" w:lineRule="exact"/>
        <w:ind w:firstLine="640" w:firstLineChars="200"/>
        <w:jc w:val="left"/>
        <w:rPr>
          <w:rFonts w:hint="eastAsia" w:eastAsia="仿宋_GB2312"/>
          <w:color w:val="000000"/>
          <w:sz w:val="32"/>
          <w:szCs w:val="32"/>
        </w:rPr>
      </w:pPr>
      <w:r>
        <w:rPr>
          <w:rFonts w:hint="eastAsia" w:eastAsia="仿宋_GB2312"/>
          <w:color w:val="000000"/>
          <w:sz w:val="32"/>
          <w:szCs w:val="32"/>
        </w:rPr>
        <w:t>（1）当有效供应商只有2家时，经招采小组论证，采购文件没有不合理条款、采购程序符合规定的，经采购人和作出实质性响应的供应商代表同意后，可现场更改为2家供应商继续竞争性谈判采购。</w:t>
      </w:r>
    </w:p>
    <w:p w14:paraId="18DD2B6E">
      <w:pPr>
        <w:widowControl/>
        <w:spacing w:line="600" w:lineRule="exact"/>
        <w:ind w:firstLine="640" w:firstLineChars="200"/>
        <w:jc w:val="left"/>
        <w:rPr>
          <w:rFonts w:hint="eastAsia" w:eastAsia="仿宋_GB2312"/>
          <w:color w:val="000000"/>
          <w:sz w:val="32"/>
          <w:szCs w:val="32"/>
        </w:rPr>
      </w:pPr>
      <w:r>
        <w:rPr>
          <w:rFonts w:hint="eastAsia" w:eastAsia="仿宋_GB2312"/>
          <w:color w:val="000000"/>
          <w:sz w:val="32"/>
          <w:szCs w:val="32"/>
        </w:rPr>
        <w:t>（2）当有效供应商只有1家时，经招采小组论证，采购文件没有不合理条款、采购程序符合规定的，经采购人和作出实质性响应的供应商代表同意后，可现场更改为1家供应商继续定向谈判采购。</w:t>
      </w:r>
    </w:p>
    <w:p w14:paraId="3CE29260">
      <w:pPr>
        <w:widowControl/>
        <w:spacing w:line="600" w:lineRule="exact"/>
        <w:ind w:firstLine="640" w:firstLineChars="200"/>
        <w:jc w:val="left"/>
        <w:rPr>
          <w:rFonts w:hint="eastAsia" w:eastAsia="仿宋_GB2312"/>
          <w:color w:val="000000"/>
          <w:sz w:val="32"/>
          <w:szCs w:val="32"/>
        </w:rPr>
      </w:pPr>
      <w:r>
        <w:rPr>
          <w:rFonts w:hint="eastAsia" w:eastAsia="仿宋_GB2312"/>
          <w:color w:val="000000"/>
          <w:sz w:val="32"/>
          <w:szCs w:val="32"/>
        </w:rPr>
        <w:t>（3）若不同意转换采购方式，退出投标的供应商，投标保证金按采购文件规定退还。</w:t>
      </w:r>
    </w:p>
    <w:p w14:paraId="19E7E8CC">
      <w:pPr>
        <w:widowControl/>
        <w:spacing w:line="600" w:lineRule="exact"/>
        <w:ind w:firstLine="640" w:firstLineChars="200"/>
        <w:jc w:val="left"/>
        <w:rPr>
          <w:rFonts w:eastAsia="仿宋_GB2312"/>
          <w:color w:val="000000"/>
          <w:sz w:val="32"/>
          <w:szCs w:val="32"/>
        </w:rPr>
      </w:pPr>
      <w:r>
        <w:rPr>
          <w:rFonts w:hint="eastAsia" w:eastAsia="仿宋_GB2312"/>
          <w:color w:val="000000"/>
          <w:sz w:val="32"/>
          <w:szCs w:val="32"/>
        </w:rPr>
        <w:t>2、如采购人对采购标的整体或主要部件有约定多个品牌且采购项目采用最低评标价法的，提供相同品牌产品的不同响应人参加同一合同项下报价，以其中通过资格审查、符合性审查且报价最低的响应人参加评标（或参与转方式采购）；如以上响应人报价相同的，则采取随机抽取方式确定参加评标（或参与转方式采购）的响应人，其他响应人报价无效。</w:t>
      </w:r>
    </w:p>
    <w:p w14:paraId="514AA10B">
      <w:pPr>
        <w:widowControl/>
        <w:spacing w:line="600" w:lineRule="exact"/>
        <w:jc w:val="left"/>
        <w:rPr>
          <w:rFonts w:eastAsia="仿宋_GB2312"/>
          <w:color w:val="000000"/>
          <w:sz w:val="32"/>
          <w:szCs w:val="32"/>
        </w:rPr>
      </w:pPr>
    </w:p>
    <w:p w14:paraId="3711006F">
      <w:pPr>
        <w:widowControl/>
        <w:spacing w:line="600" w:lineRule="exact"/>
        <w:jc w:val="left"/>
        <w:rPr>
          <w:rFonts w:eastAsia="仿宋_GB2312"/>
          <w:color w:val="000000"/>
          <w:sz w:val="32"/>
          <w:szCs w:val="32"/>
        </w:rPr>
      </w:pPr>
    </w:p>
    <w:p w14:paraId="224A6935">
      <w:pPr>
        <w:spacing w:line="600" w:lineRule="exact"/>
        <w:ind w:firstLine="640" w:firstLineChars="200"/>
        <w:jc w:val="right"/>
        <w:rPr>
          <w:rFonts w:eastAsia="仿宋_GB2312"/>
          <w:sz w:val="32"/>
          <w:szCs w:val="32"/>
        </w:rPr>
      </w:pPr>
      <w:r>
        <w:rPr>
          <w:rFonts w:eastAsia="仿宋_GB2312"/>
          <w:sz w:val="32"/>
          <w:szCs w:val="32"/>
          <w:u w:val="single"/>
        </w:rPr>
        <w:t>东莞市新东粤环保实业有限公司</w:t>
      </w:r>
      <w:r>
        <w:rPr>
          <w:rFonts w:eastAsia="仿宋_GB2312"/>
          <w:sz w:val="32"/>
          <w:szCs w:val="32"/>
        </w:rPr>
        <w:t>（采购人）</w:t>
      </w:r>
    </w:p>
    <w:p w14:paraId="1BB2E9A7">
      <w:pPr>
        <w:spacing w:line="600" w:lineRule="exact"/>
        <w:ind w:firstLine="640" w:firstLineChars="200"/>
        <w:jc w:val="center"/>
        <w:rPr>
          <w:rFonts w:eastAsia="仿宋_GB2312"/>
          <w:sz w:val="32"/>
          <w:szCs w:val="32"/>
        </w:rPr>
      </w:pPr>
      <w:r>
        <w:rPr>
          <w:rFonts w:hint="eastAsia" w:eastAsia="仿宋_GB2312"/>
          <w:sz w:val="32"/>
          <w:szCs w:val="32"/>
        </w:rPr>
        <w:fldChar w:fldCharType="begin"/>
      </w:r>
      <w:r>
        <w:rPr>
          <w:rFonts w:hint="eastAsia" w:eastAsia="仿宋_GB2312"/>
          <w:sz w:val="32"/>
          <w:szCs w:val="32"/>
        </w:rPr>
        <w:instrText xml:space="preserve">Time \@ "yyyy年M月d日"</w:instrText>
      </w:r>
      <w:r>
        <w:rPr>
          <w:rFonts w:hint="eastAsia" w:eastAsia="仿宋_GB2312"/>
          <w:sz w:val="32"/>
          <w:szCs w:val="32"/>
        </w:rPr>
        <w:fldChar w:fldCharType="separate"/>
      </w:r>
      <w:r>
        <w:rPr>
          <w:rFonts w:hint="eastAsia" w:eastAsia="仿宋_GB2312"/>
          <w:sz w:val="32"/>
          <w:szCs w:val="32"/>
        </w:rPr>
        <w:t>2026年2月25日</w:t>
      </w:r>
      <w:r>
        <w:rPr>
          <w:rFonts w:hint="eastAsia" w:eastAsia="仿宋_GB2312"/>
          <w:sz w:val="32"/>
          <w:szCs w:val="32"/>
        </w:rPr>
        <w:fldChar w:fldCharType="end"/>
      </w:r>
    </w:p>
    <w:p w14:paraId="39BA6583">
      <w:pPr>
        <w:widowControl/>
        <w:spacing w:line="600" w:lineRule="exact"/>
        <w:ind w:firstLine="640" w:firstLineChars="200"/>
        <w:jc w:val="left"/>
        <w:rPr>
          <w:rFonts w:eastAsia="仿宋_GB2312"/>
          <w:color w:val="000000"/>
          <w:sz w:val="32"/>
          <w:szCs w:val="32"/>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3ED5351F">
      <w:pPr>
        <w:pStyle w:val="38"/>
        <w:spacing w:line="600" w:lineRule="exact"/>
        <w:ind w:firstLine="0" w:firstLineChars="0"/>
        <w:jc w:val="left"/>
        <w:outlineLvl w:val="1"/>
        <w:rPr>
          <w:rFonts w:eastAsia="黑体"/>
          <w:color w:val="000000"/>
          <w:sz w:val="28"/>
          <w:szCs w:val="44"/>
        </w:rPr>
      </w:pPr>
      <w:r>
        <w:rPr>
          <w:rFonts w:eastAsia="黑体"/>
          <w:color w:val="000000"/>
          <w:sz w:val="28"/>
          <w:szCs w:val="44"/>
        </w:rPr>
        <w:t>附件一 响应须知</w:t>
      </w:r>
    </w:p>
    <w:p w14:paraId="1463BAA2">
      <w:pPr>
        <w:spacing w:line="600" w:lineRule="exact"/>
        <w:jc w:val="center"/>
        <w:rPr>
          <w:rFonts w:eastAsia="华文中宋"/>
          <w:color w:val="000000"/>
          <w:sz w:val="44"/>
          <w:szCs w:val="44"/>
        </w:rPr>
      </w:pPr>
      <w:r>
        <w:rPr>
          <w:rFonts w:eastAsia="华文中宋"/>
          <w:color w:val="000000"/>
          <w:sz w:val="44"/>
          <w:szCs w:val="44"/>
        </w:rPr>
        <w:t>响应须知</w:t>
      </w:r>
    </w:p>
    <w:tbl>
      <w:tblPr>
        <w:tblStyle w:val="19"/>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04712F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50FBA08F">
            <w:pPr>
              <w:pStyle w:val="18"/>
              <w:spacing w:after="0" w:line="600" w:lineRule="exact"/>
              <w:ind w:firstLine="0" w:firstLineChars="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项号</w:t>
            </w:r>
          </w:p>
        </w:tc>
        <w:tc>
          <w:tcPr>
            <w:tcW w:w="2275" w:type="dxa"/>
            <w:tcBorders>
              <w:top w:val="double" w:color="auto" w:sz="4" w:space="0"/>
            </w:tcBorders>
            <w:vAlign w:val="center"/>
          </w:tcPr>
          <w:p w14:paraId="604B6145">
            <w:pPr>
              <w:pStyle w:val="18"/>
              <w:spacing w:after="0" w:line="600" w:lineRule="exact"/>
              <w:ind w:firstLine="0" w:firstLineChars="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内容</w:t>
            </w:r>
          </w:p>
        </w:tc>
        <w:tc>
          <w:tcPr>
            <w:tcW w:w="5942" w:type="dxa"/>
            <w:tcBorders>
              <w:top w:val="double" w:color="auto" w:sz="4" w:space="0"/>
            </w:tcBorders>
            <w:vAlign w:val="center"/>
          </w:tcPr>
          <w:p w14:paraId="46DF6D4E">
            <w:pPr>
              <w:pStyle w:val="18"/>
              <w:spacing w:after="0" w:line="600" w:lineRule="exact"/>
              <w:ind w:firstLine="0" w:firstLineChars="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说明与要求</w:t>
            </w:r>
          </w:p>
        </w:tc>
      </w:tr>
      <w:tr w14:paraId="6768FD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54AD0E9">
            <w:pPr>
              <w:spacing w:line="600" w:lineRule="exact"/>
              <w:jc w:val="left"/>
              <w:rPr>
                <w:rFonts w:eastAsia="仿宋_GB2312"/>
                <w:color w:val="000000"/>
                <w:sz w:val="32"/>
                <w:szCs w:val="32"/>
              </w:rPr>
            </w:pPr>
            <w:r>
              <w:rPr>
                <w:rFonts w:eastAsia="仿宋_GB2312"/>
                <w:color w:val="000000"/>
                <w:sz w:val="32"/>
                <w:szCs w:val="32"/>
              </w:rPr>
              <w:t>1</w:t>
            </w:r>
          </w:p>
        </w:tc>
        <w:tc>
          <w:tcPr>
            <w:tcW w:w="2275" w:type="dxa"/>
            <w:vAlign w:val="center"/>
          </w:tcPr>
          <w:p w14:paraId="223D1F83">
            <w:pPr>
              <w:spacing w:line="600" w:lineRule="exact"/>
              <w:jc w:val="left"/>
              <w:rPr>
                <w:rFonts w:eastAsia="仿宋_GB2312"/>
                <w:color w:val="000000"/>
                <w:sz w:val="32"/>
                <w:szCs w:val="32"/>
              </w:rPr>
            </w:pPr>
            <w:r>
              <w:rPr>
                <w:rFonts w:eastAsia="仿宋_GB2312"/>
                <w:color w:val="000000"/>
                <w:sz w:val="32"/>
                <w:szCs w:val="32"/>
              </w:rPr>
              <w:t>项目名称</w:t>
            </w:r>
          </w:p>
        </w:tc>
        <w:tc>
          <w:tcPr>
            <w:tcW w:w="5942" w:type="dxa"/>
            <w:vAlign w:val="center"/>
          </w:tcPr>
          <w:p w14:paraId="1DEEA628">
            <w:pPr>
              <w:adjustRightInd w:val="0"/>
              <w:snapToGrid w:val="0"/>
              <w:spacing w:line="600" w:lineRule="exact"/>
              <w:jc w:val="left"/>
              <w:rPr>
                <w:rFonts w:hint="eastAsia" w:eastAsia="仿宋_GB2312"/>
                <w:color w:val="000000"/>
                <w:sz w:val="32"/>
                <w:szCs w:val="32"/>
                <w:lang w:eastAsia="zh-CN"/>
              </w:rPr>
            </w:pPr>
            <w:r>
              <w:rPr>
                <w:rFonts w:hint="eastAsia" w:eastAsia="仿宋_GB2312"/>
                <w:color w:val="000000"/>
                <w:sz w:val="32"/>
                <w:szCs w:val="32"/>
                <w:lang w:eastAsia="zh-CN"/>
              </w:rPr>
              <w:t>新东粤公司2026年挖机大修保养项目（重新采购）</w:t>
            </w:r>
          </w:p>
        </w:tc>
      </w:tr>
      <w:tr w14:paraId="22925B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1D342AB">
            <w:pPr>
              <w:spacing w:line="600" w:lineRule="exact"/>
              <w:jc w:val="left"/>
              <w:rPr>
                <w:rFonts w:eastAsia="仿宋_GB2312"/>
                <w:color w:val="000000"/>
                <w:sz w:val="32"/>
                <w:szCs w:val="32"/>
              </w:rPr>
            </w:pPr>
            <w:r>
              <w:rPr>
                <w:rFonts w:eastAsia="仿宋_GB2312"/>
                <w:color w:val="000000"/>
                <w:sz w:val="32"/>
                <w:szCs w:val="32"/>
              </w:rPr>
              <w:t>2</w:t>
            </w:r>
          </w:p>
        </w:tc>
        <w:tc>
          <w:tcPr>
            <w:tcW w:w="2275" w:type="dxa"/>
            <w:vAlign w:val="center"/>
          </w:tcPr>
          <w:p w14:paraId="60B1620D">
            <w:pPr>
              <w:spacing w:line="600" w:lineRule="exact"/>
              <w:jc w:val="left"/>
              <w:rPr>
                <w:rFonts w:eastAsia="仿宋_GB2312"/>
                <w:color w:val="000000"/>
                <w:sz w:val="32"/>
                <w:szCs w:val="32"/>
              </w:rPr>
            </w:pPr>
            <w:r>
              <w:rPr>
                <w:rFonts w:hint="eastAsia" w:eastAsia="仿宋_GB2312"/>
                <w:color w:val="000000"/>
                <w:sz w:val="32"/>
                <w:szCs w:val="32"/>
              </w:rPr>
              <w:t>项目</w:t>
            </w:r>
            <w:r>
              <w:rPr>
                <w:rFonts w:eastAsia="仿宋_GB2312"/>
                <w:color w:val="000000"/>
                <w:sz w:val="32"/>
                <w:szCs w:val="32"/>
              </w:rPr>
              <w:t>地点</w:t>
            </w:r>
          </w:p>
        </w:tc>
        <w:tc>
          <w:tcPr>
            <w:tcW w:w="5942" w:type="dxa"/>
            <w:vAlign w:val="center"/>
          </w:tcPr>
          <w:p w14:paraId="100B74F3">
            <w:pPr>
              <w:spacing w:line="600" w:lineRule="exact"/>
              <w:jc w:val="left"/>
              <w:rPr>
                <w:rFonts w:eastAsia="仿宋_GB2312"/>
                <w:color w:val="000000"/>
                <w:sz w:val="32"/>
                <w:szCs w:val="32"/>
              </w:rPr>
            </w:pPr>
            <w:r>
              <w:rPr>
                <w:rFonts w:eastAsia="仿宋_GB2312"/>
                <w:color w:val="000000"/>
                <w:sz w:val="32"/>
                <w:szCs w:val="32"/>
              </w:rPr>
              <w:t>东莞市新东粤环保实业有限公司</w:t>
            </w:r>
          </w:p>
        </w:tc>
      </w:tr>
      <w:tr w14:paraId="29CDD6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3BFCEF1">
            <w:pPr>
              <w:spacing w:line="600" w:lineRule="exact"/>
              <w:jc w:val="left"/>
              <w:rPr>
                <w:rFonts w:eastAsia="仿宋_GB2312"/>
                <w:color w:val="000000"/>
                <w:sz w:val="32"/>
                <w:szCs w:val="32"/>
              </w:rPr>
            </w:pPr>
            <w:r>
              <w:rPr>
                <w:rFonts w:eastAsia="仿宋_GB2312"/>
                <w:color w:val="000000"/>
                <w:sz w:val="32"/>
                <w:szCs w:val="32"/>
              </w:rPr>
              <w:t>3</w:t>
            </w:r>
          </w:p>
        </w:tc>
        <w:tc>
          <w:tcPr>
            <w:tcW w:w="2275" w:type="dxa"/>
            <w:vAlign w:val="center"/>
          </w:tcPr>
          <w:p w14:paraId="5072E358">
            <w:pPr>
              <w:spacing w:line="600" w:lineRule="exact"/>
              <w:jc w:val="left"/>
              <w:rPr>
                <w:rFonts w:eastAsia="仿宋_GB2312"/>
                <w:color w:val="000000"/>
                <w:sz w:val="32"/>
                <w:szCs w:val="32"/>
              </w:rPr>
            </w:pPr>
            <w:r>
              <w:rPr>
                <w:rFonts w:eastAsia="仿宋_GB2312"/>
                <w:color w:val="000000"/>
                <w:sz w:val="32"/>
                <w:szCs w:val="32"/>
              </w:rPr>
              <w:t>项目性质</w:t>
            </w:r>
          </w:p>
        </w:tc>
        <w:tc>
          <w:tcPr>
            <w:tcW w:w="5942" w:type="dxa"/>
            <w:vAlign w:val="center"/>
          </w:tcPr>
          <w:p w14:paraId="6288811B">
            <w:pPr>
              <w:spacing w:line="600" w:lineRule="exact"/>
              <w:jc w:val="left"/>
              <w:rPr>
                <w:rFonts w:eastAsia="仿宋_GB2312"/>
                <w:color w:val="000000"/>
                <w:sz w:val="32"/>
                <w:szCs w:val="32"/>
              </w:rPr>
            </w:pPr>
            <w:r>
              <w:rPr>
                <w:rFonts w:hint="eastAsia" w:eastAsia="仿宋_GB2312"/>
                <w:color w:val="000000"/>
                <w:sz w:val="32"/>
                <w:szCs w:val="32"/>
                <w:lang w:val="en-US" w:eastAsia="zh-CN"/>
              </w:rPr>
              <w:t>服务</w:t>
            </w:r>
            <w:r>
              <w:rPr>
                <w:rFonts w:hint="eastAsia" w:eastAsia="仿宋_GB2312"/>
                <w:color w:val="000000"/>
                <w:sz w:val="32"/>
                <w:szCs w:val="32"/>
              </w:rPr>
              <w:t>类</w:t>
            </w:r>
          </w:p>
        </w:tc>
      </w:tr>
      <w:tr w14:paraId="119E44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8A529F6">
            <w:pPr>
              <w:spacing w:line="600" w:lineRule="exact"/>
              <w:jc w:val="left"/>
              <w:rPr>
                <w:rFonts w:eastAsia="仿宋_GB2312"/>
                <w:color w:val="000000"/>
                <w:sz w:val="32"/>
                <w:szCs w:val="32"/>
              </w:rPr>
            </w:pPr>
            <w:r>
              <w:rPr>
                <w:rFonts w:eastAsia="仿宋_GB2312"/>
                <w:color w:val="000000"/>
                <w:sz w:val="32"/>
                <w:szCs w:val="32"/>
              </w:rPr>
              <w:t>4</w:t>
            </w:r>
          </w:p>
        </w:tc>
        <w:tc>
          <w:tcPr>
            <w:tcW w:w="2275" w:type="dxa"/>
            <w:vAlign w:val="center"/>
          </w:tcPr>
          <w:p w14:paraId="5347B874">
            <w:pPr>
              <w:spacing w:line="600" w:lineRule="exact"/>
              <w:jc w:val="left"/>
              <w:rPr>
                <w:rFonts w:eastAsia="仿宋_GB2312"/>
                <w:color w:val="000000"/>
                <w:sz w:val="32"/>
                <w:szCs w:val="32"/>
              </w:rPr>
            </w:pPr>
            <w:r>
              <w:rPr>
                <w:rFonts w:eastAsia="仿宋_GB2312"/>
                <w:color w:val="000000"/>
                <w:sz w:val="32"/>
                <w:szCs w:val="32"/>
              </w:rPr>
              <w:t>发包要求</w:t>
            </w:r>
          </w:p>
        </w:tc>
        <w:tc>
          <w:tcPr>
            <w:tcW w:w="5942" w:type="dxa"/>
            <w:vAlign w:val="center"/>
          </w:tcPr>
          <w:p w14:paraId="017C1E2D">
            <w:pPr>
              <w:spacing w:line="600" w:lineRule="exact"/>
              <w:jc w:val="left"/>
              <w:rPr>
                <w:rFonts w:eastAsia="仿宋_GB2312"/>
                <w:color w:val="000000"/>
                <w:sz w:val="32"/>
                <w:szCs w:val="32"/>
              </w:rPr>
            </w:pPr>
            <w:r>
              <w:rPr>
                <w:rFonts w:hint="eastAsia" w:eastAsia="仿宋_GB2312"/>
                <w:color w:val="000000"/>
                <w:sz w:val="32"/>
                <w:szCs w:val="32"/>
              </w:rPr>
              <w:t>固定总价包干</w:t>
            </w:r>
          </w:p>
        </w:tc>
      </w:tr>
      <w:tr w14:paraId="410E41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FADCD13">
            <w:pPr>
              <w:spacing w:line="600" w:lineRule="exact"/>
              <w:jc w:val="left"/>
              <w:rPr>
                <w:rFonts w:eastAsia="仿宋_GB2312"/>
                <w:color w:val="000000"/>
                <w:sz w:val="32"/>
                <w:szCs w:val="32"/>
              </w:rPr>
            </w:pPr>
            <w:r>
              <w:rPr>
                <w:rFonts w:eastAsia="仿宋_GB2312"/>
                <w:color w:val="000000"/>
                <w:sz w:val="32"/>
                <w:szCs w:val="32"/>
              </w:rPr>
              <w:t>5</w:t>
            </w:r>
          </w:p>
        </w:tc>
        <w:tc>
          <w:tcPr>
            <w:tcW w:w="2275" w:type="dxa"/>
            <w:vAlign w:val="center"/>
          </w:tcPr>
          <w:p w14:paraId="49A15E94">
            <w:pPr>
              <w:spacing w:line="600" w:lineRule="exact"/>
              <w:jc w:val="left"/>
              <w:rPr>
                <w:rFonts w:eastAsia="仿宋_GB2312"/>
                <w:color w:val="000000"/>
                <w:sz w:val="32"/>
                <w:szCs w:val="32"/>
              </w:rPr>
            </w:pPr>
            <w:r>
              <w:rPr>
                <w:rFonts w:eastAsia="仿宋_GB2312"/>
                <w:color w:val="000000"/>
                <w:sz w:val="32"/>
                <w:szCs w:val="32"/>
              </w:rPr>
              <w:t>质量标准</w:t>
            </w:r>
          </w:p>
        </w:tc>
        <w:tc>
          <w:tcPr>
            <w:tcW w:w="5942" w:type="dxa"/>
            <w:vAlign w:val="center"/>
          </w:tcPr>
          <w:p w14:paraId="4EB641FC">
            <w:pPr>
              <w:spacing w:line="600" w:lineRule="exact"/>
              <w:jc w:val="left"/>
              <w:rPr>
                <w:rFonts w:eastAsia="仿宋"/>
                <w:color w:val="000000"/>
                <w:sz w:val="32"/>
                <w:szCs w:val="32"/>
              </w:rPr>
            </w:pPr>
            <w:r>
              <w:rPr>
                <w:rFonts w:eastAsia="仿宋_GB2312"/>
                <w:color w:val="000000"/>
                <w:sz w:val="32"/>
                <w:szCs w:val="32"/>
              </w:rPr>
              <w:t>详见</w:t>
            </w:r>
            <w:r>
              <w:rPr>
                <w:rFonts w:hint="eastAsia" w:eastAsia="仿宋_GB2312"/>
                <w:color w:val="000000"/>
                <w:sz w:val="32"/>
                <w:szCs w:val="32"/>
              </w:rPr>
              <w:t>采购</w:t>
            </w:r>
            <w:r>
              <w:rPr>
                <w:rFonts w:eastAsia="仿宋_GB2312"/>
                <w:color w:val="000000"/>
                <w:sz w:val="32"/>
                <w:szCs w:val="32"/>
              </w:rPr>
              <w:t>文件</w:t>
            </w:r>
          </w:p>
        </w:tc>
      </w:tr>
      <w:tr w14:paraId="4C8318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AFF4CD5">
            <w:pPr>
              <w:spacing w:line="600" w:lineRule="exact"/>
              <w:jc w:val="left"/>
              <w:rPr>
                <w:rFonts w:eastAsia="仿宋_GB2312"/>
                <w:color w:val="000000"/>
                <w:sz w:val="32"/>
                <w:szCs w:val="32"/>
              </w:rPr>
            </w:pPr>
            <w:r>
              <w:rPr>
                <w:rFonts w:eastAsia="仿宋_GB2312"/>
                <w:color w:val="000000"/>
                <w:sz w:val="32"/>
                <w:szCs w:val="32"/>
              </w:rPr>
              <w:t>6</w:t>
            </w:r>
          </w:p>
        </w:tc>
        <w:tc>
          <w:tcPr>
            <w:tcW w:w="2275" w:type="dxa"/>
            <w:vAlign w:val="center"/>
          </w:tcPr>
          <w:p w14:paraId="0F336EC9">
            <w:pPr>
              <w:spacing w:line="600" w:lineRule="exact"/>
              <w:jc w:val="left"/>
              <w:rPr>
                <w:rFonts w:eastAsia="仿宋_GB2312"/>
                <w:color w:val="000000"/>
                <w:sz w:val="32"/>
                <w:szCs w:val="32"/>
              </w:rPr>
            </w:pPr>
            <w:r>
              <w:rPr>
                <w:rFonts w:eastAsia="仿宋_GB2312"/>
                <w:color w:val="000000"/>
                <w:sz w:val="32"/>
                <w:szCs w:val="32"/>
              </w:rPr>
              <w:t>工期要求</w:t>
            </w:r>
          </w:p>
        </w:tc>
        <w:tc>
          <w:tcPr>
            <w:tcW w:w="5942" w:type="dxa"/>
            <w:vAlign w:val="center"/>
          </w:tcPr>
          <w:p w14:paraId="432DBB9C">
            <w:pPr>
              <w:spacing w:line="600" w:lineRule="exact"/>
              <w:jc w:val="left"/>
              <w:rPr>
                <w:rFonts w:eastAsia="仿宋_GB2312"/>
                <w:color w:val="000000"/>
                <w:sz w:val="32"/>
                <w:szCs w:val="32"/>
              </w:rPr>
            </w:pPr>
            <w:r>
              <w:rPr>
                <w:rFonts w:hint="eastAsia" w:eastAsia="仿宋_GB2312"/>
                <w:sz w:val="32"/>
                <w:szCs w:val="32"/>
                <w:lang w:eastAsia="zh-CN"/>
              </w:rPr>
              <w:t>45个日历日</w:t>
            </w:r>
            <w:r>
              <w:rPr>
                <w:rFonts w:eastAsia="仿宋_GB2312"/>
                <w:color w:val="000000"/>
                <w:sz w:val="32"/>
                <w:szCs w:val="32"/>
              </w:rPr>
              <w:t>。</w:t>
            </w:r>
          </w:p>
        </w:tc>
      </w:tr>
      <w:tr w14:paraId="2588A2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48" w:hRule="atLeast"/>
          <w:jc w:val="center"/>
        </w:trPr>
        <w:tc>
          <w:tcPr>
            <w:tcW w:w="870" w:type="dxa"/>
            <w:vAlign w:val="center"/>
          </w:tcPr>
          <w:p w14:paraId="5C3E9665">
            <w:pPr>
              <w:spacing w:line="600" w:lineRule="exact"/>
              <w:jc w:val="left"/>
              <w:rPr>
                <w:rFonts w:eastAsia="仿宋_GB2312"/>
                <w:color w:val="000000"/>
                <w:sz w:val="32"/>
                <w:szCs w:val="32"/>
              </w:rPr>
            </w:pPr>
            <w:r>
              <w:rPr>
                <w:rFonts w:eastAsia="仿宋_GB2312"/>
                <w:color w:val="000000"/>
                <w:sz w:val="32"/>
                <w:szCs w:val="32"/>
              </w:rPr>
              <w:t>7</w:t>
            </w:r>
          </w:p>
        </w:tc>
        <w:tc>
          <w:tcPr>
            <w:tcW w:w="2275" w:type="dxa"/>
            <w:vAlign w:val="center"/>
          </w:tcPr>
          <w:p w14:paraId="681C7B34">
            <w:pPr>
              <w:spacing w:line="600" w:lineRule="exact"/>
              <w:jc w:val="left"/>
              <w:rPr>
                <w:rFonts w:eastAsia="仿宋_GB2312"/>
                <w:color w:val="000000"/>
                <w:sz w:val="32"/>
                <w:szCs w:val="32"/>
              </w:rPr>
            </w:pPr>
            <w:r>
              <w:rPr>
                <w:rFonts w:eastAsia="仿宋_GB2312"/>
                <w:color w:val="000000"/>
                <w:sz w:val="32"/>
                <w:szCs w:val="32"/>
              </w:rPr>
              <w:t>单位资质要求</w:t>
            </w:r>
          </w:p>
        </w:tc>
        <w:tc>
          <w:tcPr>
            <w:tcW w:w="5942" w:type="dxa"/>
            <w:vAlign w:val="center"/>
          </w:tcPr>
          <w:p w14:paraId="27AF63EA">
            <w:pPr>
              <w:spacing w:line="600" w:lineRule="exact"/>
              <w:ind w:firstLine="640" w:firstLineChars="200"/>
              <w:jc w:val="left"/>
              <w:rPr>
                <w:rFonts w:eastAsia="仿宋_GB2312"/>
                <w:color w:val="000000"/>
                <w:sz w:val="32"/>
                <w:szCs w:val="32"/>
              </w:rPr>
            </w:pPr>
            <w:r>
              <w:rPr>
                <w:rFonts w:eastAsia="仿宋_GB2312"/>
                <w:color w:val="000000"/>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0E98E2AD">
            <w:pPr>
              <w:spacing w:line="600" w:lineRule="exact"/>
              <w:ind w:firstLine="640" w:firstLineChars="200"/>
              <w:jc w:val="left"/>
              <w:rPr>
                <w:rFonts w:eastAsia="仿宋_GB2312"/>
                <w:color w:val="000000"/>
                <w:sz w:val="32"/>
                <w:szCs w:val="32"/>
              </w:rPr>
            </w:pPr>
            <w:r>
              <w:rPr>
                <w:rFonts w:hint="eastAsia" w:eastAsia="仿宋_GB2312"/>
                <w:color w:val="000000"/>
                <w:sz w:val="32"/>
                <w:szCs w:val="32"/>
              </w:rPr>
              <w:t>2</w:t>
            </w:r>
            <w:r>
              <w:rPr>
                <w:rFonts w:eastAsia="仿宋_GB2312"/>
                <w:color w:val="000000"/>
                <w:sz w:val="32"/>
                <w:szCs w:val="32"/>
              </w:rPr>
              <w:t>、各报价人须提供投标截止日前6个月内任意</w:t>
            </w:r>
            <w:r>
              <w:rPr>
                <w:rFonts w:hint="eastAsia" w:eastAsia="仿宋_GB2312"/>
                <w:color w:val="000000"/>
                <w:sz w:val="32"/>
                <w:szCs w:val="32"/>
                <w:lang w:val="en-US" w:eastAsia="zh-CN"/>
              </w:rPr>
              <w:t>30</w:t>
            </w:r>
            <w:r>
              <w:rPr>
                <w:rFonts w:hint="eastAsia" w:eastAsia="仿宋_GB2312"/>
                <w:color w:val="000000"/>
                <w:sz w:val="32"/>
                <w:szCs w:val="32"/>
                <w:lang w:eastAsia="zh-CN"/>
              </w:rPr>
              <w:t>个日历日</w:t>
            </w:r>
            <w:r>
              <w:rPr>
                <w:rFonts w:eastAsia="仿宋_GB2312"/>
                <w:color w:val="000000"/>
                <w:sz w:val="32"/>
                <w:szCs w:val="32"/>
              </w:rPr>
              <w:t>依法缴纳税收及无欠税的证明材料。如依法免税的，须提供相应证明材料。</w:t>
            </w:r>
          </w:p>
          <w:p w14:paraId="1A3CB215">
            <w:pPr>
              <w:adjustRightInd w:val="0"/>
              <w:snapToGrid w:val="0"/>
              <w:spacing w:line="600" w:lineRule="exact"/>
              <w:ind w:firstLine="640" w:firstLineChars="200"/>
              <w:jc w:val="left"/>
              <w:rPr>
                <w:rFonts w:eastAsia="仿宋_GB2312"/>
                <w:color w:val="000000"/>
                <w:sz w:val="32"/>
                <w:szCs w:val="32"/>
              </w:rPr>
            </w:pPr>
            <w:r>
              <w:rPr>
                <w:rFonts w:hint="eastAsia" w:eastAsia="仿宋_GB2312"/>
                <w:color w:val="000000"/>
                <w:sz w:val="32"/>
                <w:szCs w:val="32"/>
              </w:rPr>
              <w:t>3</w:t>
            </w:r>
            <w:r>
              <w:rPr>
                <w:rFonts w:eastAsia="仿宋_GB2312"/>
                <w:color w:val="000000"/>
                <w:sz w:val="32"/>
                <w:szCs w:val="32"/>
              </w:rPr>
              <w:t>、未被列入采购人及上级单位部门黑名单</w:t>
            </w:r>
            <w:r>
              <w:rPr>
                <w:rFonts w:hint="eastAsia" w:eastAsia="仿宋_GB2312"/>
                <w:color w:val="000000"/>
                <w:sz w:val="32"/>
                <w:szCs w:val="32"/>
              </w:rPr>
              <w:t>。</w:t>
            </w:r>
          </w:p>
        </w:tc>
      </w:tr>
      <w:tr w14:paraId="5BE2A8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5BD9F13">
            <w:pPr>
              <w:spacing w:line="600" w:lineRule="exact"/>
              <w:jc w:val="left"/>
              <w:rPr>
                <w:rFonts w:eastAsia="仿宋_GB2312"/>
                <w:sz w:val="32"/>
                <w:szCs w:val="32"/>
              </w:rPr>
            </w:pPr>
            <w:r>
              <w:rPr>
                <w:rFonts w:eastAsia="仿宋_GB2312"/>
                <w:sz w:val="32"/>
                <w:szCs w:val="32"/>
              </w:rPr>
              <w:t>8</w:t>
            </w:r>
          </w:p>
        </w:tc>
        <w:tc>
          <w:tcPr>
            <w:tcW w:w="2275" w:type="dxa"/>
          </w:tcPr>
          <w:p w14:paraId="568C40EA">
            <w:pPr>
              <w:spacing w:line="600" w:lineRule="exact"/>
              <w:jc w:val="left"/>
              <w:rPr>
                <w:rFonts w:eastAsia="仿宋_GB2312"/>
                <w:sz w:val="32"/>
                <w:szCs w:val="32"/>
              </w:rPr>
            </w:pPr>
            <w:r>
              <w:rPr>
                <w:rFonts w:hint="eastAsia" w:eastAsia="仿宋_GB2312"/>
                <w:sz w:val="32"/>
                <w:szCs w:val="32"/>
              </w:rPr>
              <w:t>报价</w:t>
            </w:r>
            <w:r>
              <w:rPr>
                <w:rFonts w:eastAsia="仿宋_GB2312"/>
                <w:sz w:val="32"/>
                <w:szCs w:val="32"/>
              </w:rPr>
              <w:t>保证金金额及缴纳方式</w:t>
            </w:r>
          </w:p>
        </w:tc>
        <w:tc>
          <w:tcPr>
            <w:tcW w:w="5942" w:type="dxa"/>
            <w:vAlign w:val="center"/>
          </w:tcPr>
          <w:p w14:paraId="5DA346DE">
            <w:pPr>
              <w:adjustRightInd w:val="0"/>
              <w:snapToGrid w:val="0"/>
              <w:spacing w:line="600" w:lineRule="exact"/>
              <w:jc w:val="left"/>
              <w:rPr>
                <w:rFonts w:eastAsia="仿宋_GB2312"/>
                <w:sz w:val="32"/>
                <w:szCs w:val="32"/>
              </w:rPr>
            </w:pPr>
            <w:r>
              <w:rPr>
                <w:rFonts w:eastAsia="仿宋_GB2312"/>
                <w:sz w:val="32"/>
                <w:szCs w:val="32"/>
              </w:rPr>
              <w:t>保证金</w:t>
            </w:r>
            <w:r>
              <w:rPr>
                <w:rFonts w:hint="eastAsia" w:eastAsia="仿宋_GB2312"/>
                <w:sz w:val="32"/>
                <w:szCs w:val="32"/>
                <w:lang w:val="en-US" w:eastAsia="zh-CN"/>
              </w:rPr>
              <w:t>壹仟捌佰叁拾</w:t>
            </w:r>
            <w:r>
              <w:rPr>
                <w:rFonts w:hint="eastAsia" w:eastAsia="仿宋_GB2312"/>
                <w:sz w:val="32"/>
                <w:szCs w:val="32"/>
              </w:rPr>
              <w:t>元整</w:t>
            </w:r>
            <w:r>
              <w:rPr>
                <w:rFonts w:eastAsia="仿宋_GB2312"/>
                <w:sz w:val="32"/>
                <w:szCs w:val="32"/>
              </w:rPr>
              <w:t>，银行转账。</w:t>
            </w:r>
          </w:p>
        </w:tc>
      </w:tr>
      <w:tr w14:paraId="5EC5BA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159195D">
            <w:pPr>
              <w:spacing w:line="600" w:lineRule="exact"/>
              <w:jc w:val="left"/>
              <w:rPr>
                <w:rFonts w:eastAsia="仿宋_GB2312"/>
                <w:sz w:val="32"/>
                <w:szCs w:val="32"/>
              </w:rPr>
            </w:pPr>
            <w:r>
              <w:rPr>
                <w:rFonts w:eastAsia="仿宋_GB2312"/>
                <w:sz w:val="32"/>
                <w:szCs w:val="32"/>
              </w:rPr>
              <w:t>9</w:t>
            </w:r>
          </w:p>
        </w:tc>
        <w:tc>
          <w:tcPr>
            <w:tcW w:w="2275" w:type="dxa"/>
          </w:tcPr>
          <w:p w14:paraId="722EC5AC">
            <w:pPr>
              <w:spacing w:line="600" w:lineRule="exact"/>
              <w:jc w:val="left"/>
              <w:rPr>
                <w:rFonts w:eastAsia="仿宋_GB2312"/>
                <w:sz w:val="32"/>
                <w:szCs w:val="32"/>
              </w:rPr>
            </w:pPr>
            <w:r>
              <w:rPr>
                <w:rFonts w:eastAsia="仿宋_GB2312"/>
                <w:sz w:val="32"/>
                <w:szCs w:val="32"/>
              </w:rPr>
              <w:t>询价有效期</w:t>
            </w:r>
          </w:p>
        </w:tc>
        <w:tc>
          <w:tcPr>
            <w:tcW w:w="5942" w:type="dxa"/>
            <w:vAlign w:val="center"/>
          </w:tcPr>
          <w:p w14:paraId="07623CDE">
            <w:pPr>
              <w:adjustRightInd w:val="0"/>
              <w:snapToGrid w:val="0"/>
              <w:spacing w:line="600" w:lineRule="exact"/>
              <w:jc w:val="left"/>
              <w:rPr>
                <w:rFonts w:eastAsia="仿宋_GB2312"/>
                <w:sz w:val="32"/>
                <w:szCs w:val="32"/>
              </w:rPr>
            </w:pPr>
            <w:r>
              <w:rPr>
                <w:rFonts w:eastAsia="仿宋_GB2312"/>
                <w:sz w:val="32"/>
                <w:szCs w:val="32"/>
              </w:rPr>
              <w:t>90天</w:t>
            </w:r>
          </w:p>
        </w:tc>
      </w:tr>
      <w:tr w14:paraId="2075B1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A32113">
            <w:pPr>
              <w:spacing w:line="600" w:lineRule="exact"/>
              <w:jc w:val="left"/>
              <w:rPr>
                <w:rFonts w:eastAsia="仿宋_GB2312"/>
                <w:color w:val="000000"/>
                <w:sz w:val="32"/>
                <w:szCs w:val="32"/>
              </w:rPr>
            </w:pPr>
            <w:r>
              <w:rPr>
                <w:rFonts w:hint="eastAsia" w:eastAsia="仿宋_GB2312"/>
                <w:color w:val="000000"/>
                <w:sz w:val="32"/>
                <w:szCs w:val="32"/>
              </w:rPr>
              <w:t>10</w:t>
            </w:r>
          </w:p>
        </w:tc>
        <w:tc>
          <w:tcPr>
            <w:tcW w:w="2275" w:type="dxa"/>
            <w:vAlign w:val="center"/>
          </w:tcPr>
          <w:p w14:paraId="2738B357">
            <w:pPr>
              <w:spacing w:line="600" w:lineRule="exact"/>
              <w:jc w:val="left"/>
              <w:rPr>
                <w:rFonts w:eastAsia="仿宋_GB2312"/>
                <w:color w:val="000000"/>
                <w:sz w:val="32"/>
                <w:szCs w:val="32"/>
              </w:rPr>
            </w:pPr>
            <w:r>
              <w:rPr>
                <w:rFonts w:eastAsia="仿宋_GB2312"/>
                <w:color w:val="000000"/>
                <w:sz w:val="32"/>
                <w:szCs w:val="32"/>
              </w:rPr>
              <w:t>响应人不得存在的情形</w:t>
            </w:r>
          </w:p>
        </w:tc>
        <w:tc>
          <w:tcPr>
            <w:tcW w:w="5942" w:type="dxa"/>
            <w:vAlign w:val="center"/>
          </w:tcPr>
          <w:p w14:paraId="4544D77D">
            <w:pPr>
              <w:adjustRightInd w:val="0"/>
              <w:snapToGrid w:val="0"/>
              <w:spacing w:line="600" w:lineRule="exact"/>
              <w:jc w:val="left"/>
              <w:rPr>
                <w:rFonts w:eastAsia="仿宋_GB2312"/>
                <w:color w:val="000000"/>
                <w:sz w:val="32"/>
                <w:szCs w:val="32"/>
              </w:rPr>
            </w:pPr>
            <w:r>
              <w:rPr>
                <w:rFonts w:eastAsia="仿宋_GB2312"/>
                <w:color w:val="000000"/>
                <w:sz w:val="32"/>
                <w:szCs w:val="32"/>
              </w:rPr>
              <w:t>1、响应人不得存在下列情形之一，否则采购人有权取消其参与响应资格或成交资格：</w:t>
            </w:r>
          </w:p>
          <w:p w14:paraId="7D0BA9CD">
            <w:pPr>
              <w:adjustRightInd w:val="0"/>
              <w:snapToGrid w:val="0"/>
              <w:spacing w:line="600" w:lineRule="exact"/>
              <w:jc w:val="left"/>
              <w:rPr>
                <w:rFonts w:eastAsia="仿宋_GB2312"/>
                <w:color w:val="000000"/>
                <w:sz w:val="32"/>
                <w:szCs w:val="32"/>
              </w:rPr>
            </w:pPr>
            <w:r>
              <w:rPr>
                <w:rFonts w:eastAsia="仿宋_GB2312"/>
                <w:color w:val="000000"/>
                <w:sz w:val="32"/>
                <w:szCs w:val="32"/>
              </w:rPr>
              <w:t>（1）为采购人不具有独立法人资格的附属机构（单位）；</w:t>
            </w:r>
          </w:p>
          <w:p w14:paraId="437E240B">
            <w:pPr>
              <w:adjustRightInd w:val="0"/>
              <w:snapToGrid w:val="0"/>
              <w:spacing w:line="600" w:lineRule="exact"/>
              <w:jc w:val="left"/>
              <w:rPr>
                <w:rFonts w:eastAsia="仿宋_GB2312"/>
                <w:color w:val="000000"/>
                <w:sz w:val="32"/>
                <w:szCs w:val="32"/>
              </w:rPr>
            </w:pPr>
            <w:r>
              <w:rPr>
                <w:rFonts w:eastAsia="仿宋_GB2312"/>
                <w:color w:val="000000"/>
                <w:sz w:val="32"/>
                <w:szCs w:val="32"/>
              </w:rPr>
              <w:t>（2）被责令停业的；</w:t>
            </w:r>
          </w:p>
          <w:p w14:paraId="59399C87">
            <w:pPr>
              <w:adjustRightInd w:val="0"/>
              <w:snapToGrid w:val="0"/>
              <w:spacing w:line="600" w:lineRule="exact"/>
              <w:jc w:val="left"/>
              <w:rPr>
                <w:rFonts w:eastAsia="仿宋_GB2312"/>
                <w:color w:val="000000"/>
                <w:sz w:val="32"/>
                <w:szCs w:val="32"/>
              </w:rPr>
            </w:pPr>
            <w:r>
              <w:rPr>
                <w:rFonts w:eastAsia="仿宋_GB2312"/>
                <w:color w:val="000000"/>
                <w:sz w:val="32"/>
                <w:szCs w:val="32"/>
              </w:rPr>
              <w:t>（3）被暂停或取消投标资格的；</w:t>
            </w:r>
          </w:p>
          <w:p w14:paraId="1236BB6A">
            <w:pPr>
              <w:adjustRightInd w:val="0"/>
              <w:snapToGrid w:val="0"/>
              <w:spacing w:line="600" w:lineRule="exact"/>
              <w:jc w:val="left"/>
              <w:rPr>
                <w:rFonts w:eastAsia="仿宋_GB2312"/>
                <w:color w:val="000000"/>
                <w:sz w:val="32"/>
                <w:szCs w:val="32"/>
              </w:rPr>
            </w:pPr>
            <w:r>
              <w:rPr>
                <w:rFonts w:eastAsia="仿宋_GB2312"/>
                <w:color w:val="000000"/>
                <w:sz w:val="32"/>
                <w:szCs w:val="32"/>
              </w:rPr>
              <w:t>（4）财产被接管或冻结的；</w:t>
            </w:r>
          </w:p>
          <w:p w14:paraId="58C09937">
            <w:pPr>
              <w:adjustRightInd w:val="0"/>
              <w:snapToGrid w:val="0"/>
              <w:spacing w:line="600" w:lineRule="exact"/>
              <w:jc w:val="left"/>
              <w:rPr>
                <w:rFonts w:eastAsia="仿宋_GB2312"/>
                <w:color w:val="000000"/>
                <w:sz w:val="32"/>
                <w:szCs w:val="32"/>
              </w:rPr>
            </w:pPr>
            <w:r>
              <w:rPr>
                <w:rFonts w:eastAsia="仿宋_GB2312"/>
                <w:color w:val="000000"/>
                <w:sz w:val="32"/>
                <w:szCs w:val="32"/>
              </w:rPr>
              <w:t>（5）在最近三年内有骗取中标、严重违约、重大质量或安全问题的；</w:t>
            </w:r>
          </w:p>
          <w:p w14:paraId="6FC2A64C">
            <w:pPr>
              <w:adjustRightInd w:val="0"/>
              <w:snapToGrid w:val="0"/>
              <w:spacing w:line="600" w:lineRule="exact"/>
              <w:jc w:val="left"/>
              <w:rPr>
                <w:rFonts w:eastAsia="仿宋_GB2312"/>
                <w:color w:val="000000"/>
                <w:sz w:val="32"/>
                <w:szCs w:val="32"/>
              </w:rPr>
            </w:pPr>
            <w:r>
              <w:rPr>
                <w:rFonts w:eastAsia="仿宋_GB2312"/>
                <w:color w:val="000000"/>
                <w:sz w:val="32"/>
                <w:szCs w:val="32"/>
              </w:rPr>
              <w:t>（6）法律法规规定的其他情形；</w:t>
            </w:r>
          </w:p>
          <w:p w14:paraId="1972B137">
            <w:pPr>
              <w:adjustRightInd w:val="0"/>
              <w:snapToGrid w:val="0"/>
              <w:spacing w:line="600" w:lineRule="exact"/>
              <w:jc w:val="left"/>
              <w:rPr>
                <w:rFonts w:eastAsia="仿宋_GB2312"/>
                <w:color w:val="000000"/>
                <w:sz w:val="32"/>
                <w:szCs w:val="32"/>
              </w:rPr>
            </w:pPr>
            <w:r>
              <w:rPr>
                <w:rFonts w:eastAsia="仿宋_GB2312"/>
                <w:color w:val="000000"/>
                <w:sz w:val="32"/>
                <w:szCs w:val="32"/>
              </w:rPr>
              <w:t>（7）</w:t>
            </w:r>
            <w:r>
              <w:rPr>
                <w:rFonts w:hint="eastAsia" w:eastAsia="仿宋_GB2312"/>
                <w:color w:val="000000"/>
                <w:sz w:val="32"/>
                <w:szCs w:val="32"/>
              </w:rPr>
              <w:t>采购</w:t>
            </w:r>
            <w:r>
              <w:rPr>
                <w:rFonts w:eastAsia="仿宋_GB2312"/>
                <w:color w:val="000000"/>
                <w:sz w:val="32"/>
                <w:szCs w:val="32"/>
              </w:rPr>
              <w:t>文件规定的其他情形：见</w:t>
            </w:r>
            <w:r>
              <w:rPr>
                <w:rFonts w:hint="eastAsia" w:eastAsia="仿宋_GB2312"/>
                <w:color w:val="000000"/>
                <w:sz w:val="32"/>
                <w:szCs w:val="32"/>
              </w:rPr>
              <w:t>采购</w:t>
            </w:r>
            <w:r>
              <w:rPr>
                <w:rFonts w:eastAsia="仿宋_GB2312"/>
                <w:color w:val="000000"/>
                <w:sz w:val="32"/>
                <w:szCs w:val="32"/>
              </w:rPr>
              <w:t>公告或询价响应须知前附表。</w:t>
            </w:r>
          </w:p>
          <w:p w14:paraId="60054B58">
            <w:pPr>
              <w:adjustRightInd w:val="0"/>
              <w:snapToGrid w:val="0"/>
              <w:spacing w:line="600" w:lineRule="exact"/>
              <w:jc w:val="left"/>
              <w:rPr>
                <w:rFonts w:eastAsia="仿宋_GB2312"/>
                <w:color w:val="000000"/>
                <w:sz w:val="32"/>
                <w:szCs w:val="32"/>
              </w:rPr>
            </w:pPr>
            <w:r>
              <w:rPr>
                <w:rFonts w:eastAsia="仿宋_GB2312"/>
                <w:color w:val="000000"/>
                <w:sz w:val="32"/>
                <w:szCs w:val="32"/>
              </w:rPr>
              <w:t>2、响应人在询价活动中有下列行为之一的，应视情节轻重，暂停或取消其参与采购人及</w:t>
            </w:r>
            <w:r>
              <w:rPr>
                <w:rFonts w:hint="eastAsia" w:eastAsia="仿宋_GB2312"/>
                <w:color w:val="000000"/>
                <w:sz w:val="32"/>
                <w:szCs w:val="32"/>
              </w:rPr>
              <w:t>上级单位部门</w:t>
            </w:r>
            <w:r>
              <w:rPr>
                <w:rFonts w:eastAsia="仿宋_GB2312"/>
                <w:color w:val="000000"/>
                <w:sz w:val="32"/>
                <w:szCs w:val="32"/>
              </w:rPr>
              <w:t>旗下采购项目的资格：</w:t>
            </w:r>
          </w:p>
          <w:p w14:paraId="462849EF">
            <w:pPr>
              <w:adjustRightInd w:val="0"/>
              <w:snapToGrid w:val="0"/>
              <w:spacing w:line="600" w:lineRule="exact"/>
              <w:jc w:val="left"/>
              <w:rPr>
                <w:rFonts w:eastAsia="仿宋_GB2312"/>
                <w:color w:val="000000"/>
                <w:sz w:val="32"/>
                <w:szCs w:val="32"/>
              </w:rPr>
            </w:pPr>
            <w:r>
              <w:rPr>
                <w:rFonts w:eastAsia="仿宋_GB2312"/>
                <w:color w:val="000000"/>
                <w:sz w:val="32"/>
                <w:szCs w:val="32"/>
              </w:rPr>
              <w:t>（1）响应人之间相互串通、或与采购人、代理机构、评审委员会成员串通询价，损害采购人或者其他响应人的合法权益的；</w:t>
            </w:r>
          </w:p>
          <w:p w14:paraId="12A91CEF">
            <w:pPr>
              <w:adjustRightInd w:val="0"/>
              <w:snapToGrid w:val="0"/>
              <w:spacing w:line="600" w:lineRule="exact"/>
              <w:jc w:val="left"/>
              <w:rPr>
                <w:rFonts w:eastAsia="仿宋_GB2312"/>
                <w:color w:val="000000"/>
                <w:sz w:val="32"/>
                <w:szCs w:val="32"/>
              </w:rPr>
            </w:pPr>
            <w:r>
              <w:rPr>
                <w:rFonts w:eastAsia="仿宋_GB2312"/>
                <w:color w:val="000000"/>
                <w:sz w:val="32"/>
                <w:szCs w:val="32"/>
              </w:rPr>
              <w:t>（2）向采购人、代理机构、评审委会成员或其他相关工作人员行贿的；</w:t>
            </w:r>
          </w:p>
          <w:p w14:paraId="7CC7BEC2">
            <w:pPr>
              <w:adjustRightInd w:val="0"/>
              <w:snapToGrid w:val="0"/>
              <w:spacing w:line="600" w:lineRule="exact"/>
              <w:jc w:val="left"/>
              <w:rPr>
                <w:rFonts w:eastAsia="仿宋_GB2312"/>
                <w:color w:val="000000"/>
                <w:sz w:val="32"/>
                <w:szCs w:val="32"/>
              </w:rPr>
            </w:pPr>
            <w:r>
              <w:rPr>
                <w:rFonts w:eastAsia="仿宋_GB2312"/>
                <w:color w:val="000000"/>
                <w:sz w:val="32"/>
                <w:szCs w:val="32"/>
              </w:rPr>
              <w:t>（3）以他人名义询价或以其他方式弄虚作假，骗取成交的；</w:t>
            </w:r>
          </w:p>
          <w:p w14:paraId="15EE12B0">
            <w:pPr>
              <w:adjustRightInd w:val="0"/>
              <w:snapToGrid w:val="0"/>
              <w:spacing w:line="600" w:lineRule="exact"/>
              <w:jc w:val="left"/>
              <w:rPr>
                <w:rFonts w:eastAsia="仿宋_GB2312"/>
                <w:color w:val="000000"/>
                <w:sz w:val="32"/>
                <w:szCs w:val="32"/>
              </w:rPr>
            </w:pPr>
            <w:r>
              <w:rPr>
                <w:rFonts w:eastAsia="仿宋_GB2312"/>
                <w:color w:val="000000"/>
                <w:sz w:val="32"/>
                <w:szCs w:val="32"/>
              </w:rPr>
              <w:t>（4）成交人私自将成交项目转让给他人的，将成交项目肢解后分别转让给他人的；</w:t>
            </w:r>
          </w:p>
          <w:p w14:paraId="694FA74D">
            <w:pPr>
              <w:adjustRightInd w:val="0"/>
              <w:snapToGrid w:val="0"/>
              <w:spacing w:line="600" w:lineRule="exact"/>
              <w:jc w:val="left"/>
              <w:rPr>
                <w:rFonts w:eastAsia="仿宋_GB2312"/>
                <w:color w:val="000000"/>
                <w:sz w:val="32"/>
                <w:szCs w:val="32"/>
              </w:rPr>
            </w:pPr>
            <w:r>
              <w:rPr>
                <w:rFonts w:eastAsia="仿宋_GB2312"/>
                <w:color w:val="000000"/>
                <w:sz w:val="32"/>
                <w:szCs w:val="32"/>
              </w:rPr>
              <w:t>（5）成交人无正当理由不与采购人订立合同，在签订合同时向采购人提出附加条件，或者不按照</w:t>
            </w:r>
            <w:r>
              <w:rPr>
                <w:rFonts w:hint="eastAsia" w:eastAsia="仿宋_GB2312"/>
                <w:color w:val="000000"/>
                <w:sz w:val="32"/>
                <w:szCs w:val="32"/>
              </w:rPr>
              <w:t>采购</w:t>
            </w:r>
            <w:r>
              <w:rPr>
                <w:rFonts w:eastAsia="仿宋_GB2312"/>
                <w:color w:val="000000"/>
                <w:sz w:val="32"/>
                <w:szCs w:val="32"/>
              </w:rPr>
              <w:t>文件要求提交履约担保的；</w:t>
            </w:r>
          </w:p>
          <w:p w14:paraId="2FD22C1C">
            <w:pPr>
              <w:adjustRightInd w:val="0"/>
              <w:snapToGrid w:val="0"/>
              <w:spacing w:line="600" w:lineRule="exact"/>
              <w:jc w:val="left"/>
              <w:rPr>
                <w:rFonts w:eastAsia="仿宋_GB2312"/>
                <w:color w:val="000000"/>
                <w:sz w:val="32"/>
                <w:szCs w:val="32"/>
              </w:rPr>
            </w:pPr>
            <w:r>
              <w:rPr>
                <w:rFonts w:eastAsia="仿宋_GB2312"/>
                <w:color w:val="000000"/>
                <w:sz w:val="32"/>
                <w:szCs w:val="32"/>
              </w:rPr>
              <w:t>（6）响应人捏造事实、伪造材料或者以非法手段取得证明材料进行投诉，给他人造成损失的；</w:t>
            </w:r>
          </w:p>
          <w:p w14:paraId="2CF300AB">
            <w:pPr>
              <w:adjustRightInd w:val="0"/>
              <w:snapToGrid w:val="0"/>
              <w:spacing w:line="600" w:lineRule="exact"/>
              <w:jc w:val="left"/>
              <w:rPr>
                <w:rFonts w:eastAsia="仿宋_GB2312"/>
                <w:color w:val="000000"/>
                <w:sz w:val="32"/>
                <w:szCs w:val="32"/>
              </w:rPr>
            </w:pPr>
            <w:r>
              <w:rPr>
                <w:rFonts w:eastAsia="仿宋_GB2312"/>
                <w:color w:val="000000"/>
                <w:sz w:val="32"/>
                <w:szCs w:val="32"/>
              </w:rPr>
              <w:t>（7）相关工作人员应当回避而不回避的；</w:t>
            </w:r>
          </w:p>
          <w:p w14:paraId="016D7971">
            <w:pPr>
              <w:adjustRightInd w:val="0"/>
              <w:snapToGrid w:val="0"/>
              <w:spacing w:line="600" w:lineRule="exact"/>
              <w:jc w:val="left"/>
              <w:rPr>
                <w:rFonts w:eastAsia="仿宋_GB2312"/>
                <w:color w:val="000000"/>
                <w:sz w:val="32"/>
                <w:szCs w:val="32"/>
              </w:rPr>
            </w:pPr>
            <w:r>
              <w:rPr>
                <w:rFonts w:eastAsia="仿宋_GB2312"/>
                <w:color w:val="000000"/>
                <w:sz w:val="32"/>
                <w:szCs w:val="32"/>
              </w:rPr>
              <w:t>（8）其他违法违规的行为。</w:t>
            </w:r>
          </w:p>
          <w:p w14:paraId="5FD884F1">
            <w:pPr>
              <w:adjustRightInd w:val="0"/>
              <w:snapToGrid w:val="0"/>
              <w:spacing w:line="600" w:lineRule="exact"/>
              <w:jc w:val="left"/>
              <w:rPr>
                <w:rFonts w:eastAsia="仿宋_GB2312"/>
                <w:color w:val="000000"/>
                <w:sz w:val="32"/>
                <w:szCs w:val="32"/>
              </w:rPr>
            </w:pPr>
            <w:r>
              <w:rPr>
                <w:rFonts w:eastAsia="仿宋_GB2312"/>
                <w:color w:val="000000"/>
                <w:sz w:val="32"/>
                <w:szCs w:val="32"/>
              </w:rPr>
              <w:t>3、有下列情形之一的，视为响应人串通询价，其响应无效：</w:t>
            </w:r>
          </w:p>
          <w:p w14:paraId="107107CB">
            <w:pPr>
              <w:adjustRightInd w:val="0"/>
              <w:snapToGrid w:val="0"/>
              <w:spacing w:line="600" w:lineRule="exact"/>
              <w:jc w:val="left"/>
              <w:rPr>
                <w:rFonts w:eastAsia="仿宋_GB2312"/>
                <w:color w:val="000000"/>
                <w:sz w:val="32"/>
                <w:szCs w:val="32"/>
              </w:rPr>
            </w:pPr>
            <w:r>
              <w:rPr>
                <w:rFonts w:eastAsia="仿宋_GB2312"/>
                <w:color w:val="000000"/>
                <w:sz w:val="32"/>
                <w:szCs w:val="32"/>
              </w:rPr>
              <w:t>（1）不同响应人的响应文件由同一单位或者个人编制；</w:t>
            </w:r>
          </w:p>
          <w:p w14:paraId="5B44A773">
            <w:pPr>
              <w:adjustRightInd w:val="0"/>
              <w:snapToGrid w:val="0"/>
              <w:spacing w:line="600" w:lineRule="exact"/>
              <w:jc w:val="left"/>
              <w:rPr>
                <w:rFonts w:eastAsia="仿宋_GB2312"/>
                <w:color w:val="000000"/>
                <w:sz w:val="32"/>
                <w:szCs w:val="32"/>
              </w:rPr>
            </w:pPr>
            <w:r>
              <w:rPr>
                <w:rFonts w:eastAsia="仿宋_GB2312"/>
                <w:color w:val="000000"/>
                <w:sz w:val="32"/>
                <w:szCs w:val="32"/>
              </w:rPr>
              <w:t>（2）不同响应人委托同一单位或者个人办理响应事宜；</w:t>
            </w:r>
          </w:p>
          <w:p w14:paraId="73D8C329">
            <w:pPr>
              <w:adjustRightInd w:val="0"/>
              <w:snapToGrid w:val="0"/>
              <w:spacing w:line="600" w:lineRule="exact"/>
              <w:jc w:val="left"/>
              <w:rPr>
                <w:rFonts w:eastAsia="仿宋_GB2312"/>
                <w:color w:val="000000"/>
                <w:sz w:val="32"/>
                <w:szCs w:val="32"/>
              </w:rPr>
            </w:pPr>
            <w:r>
              <w:rPr>
                <w:rFonts w:eastAsia="仿宋_GB2312"/>
                <w:color w:val="000000"/>
                <w:sz w:val="32"/>
                <w:szCs w:val="32"/>
              </w:rPr>
              <w:t>（3）不同响应人的响应文件载明的项目管理成员或者联系人员为同一人；</w:t>
            </w:r>
          </w:p>
          <w:p w14:paraId="5DC3FAAC">
            <w:pPr>
              <w:adjustRightInd w:val="0"/>
              <w:snapToGrid w:val="0"/>
              <w:spacing w:line="600" w:lineRule="exact"/>
              <w:jc w:val="left"/>
              <w:rPr>
                <w:rFonts w:eastAsia="仿宋_GB2312"/>
                <w:color w:val="000000"/>
                <w:sz w:val="32"/>
                <w:szCs w:val="32"/>
              </w:rPr>
            </w:pPr>
            <w:r>
              <w:rPr>
                <w:rFonts w:eastAsia="仿宋_GB2312"/>
                <w:color w:val="000000"/>
                <w:sz w:val="32"/>
                <w:szCs w:val="32"/>
              </w:rPr>
              <w:t>（4）不同响应人的响应文件异常一致或者响应报价呈规律性差异；</w:t>
            </w:r>
          </w:p>
          <w:p w14:paraId="42747F36">
            <w:pPr>
              <w:adjustRightInd w:val="0"/>
              <w:snapToGrid w:val="0"/>
              <w:spacing w:line="600" w:lineRule="exact"/>
              <w:jc w:val="left"/>
              <w:rPr>
                <w:rFonts w:eastAsia="仿宋_GB2312"/>
                <w:color w:val="000000"/>
                <w:sz w:val="32"/>
                <w:szCs w:val="32"/>
              </w:rPr>
            </w:pPr>
            <w:r>
              <w:rPr>
                <w:rFonts w:eastAsia="仿宋_GB2312"/>
                <w:color w:val="000000"/>
                <w:sz w:val="32"/>
                <w:szCs w:val="32"/>
              </w:rPr>
              <w:t>（5）不同响应人的响应文件相互混装；</w:t>
            </w:r>
          </w:p>
          <w:p w14:paraId="0A411595">
            <w:pPr>
              <w:adjustRightInd w:val="0"/>
              <w:snapToGrid w:val="0"/>
              <w:spacing w:line="600" w:lineRule="exact"/>
              <w:jc w:val="left"/>
              <w:rPr>
                <w:rFonts w:eastAsia="仿宋_GB2312"/>
                <w:color w:val="000000"/>
                <w:sz w:val="32"/>
                <w:szCs w:val="32"/>
              </w:rPr>
            </w:pPr>
            <w:r>
              <w:rPr>
                <w:rFonts w:eastAsia="仿宋_GB2312"/>
                <w:color w:val="000000"/>
                <w:sz w:val="32"/>
                <w:szCs w:val="32"/>
              </w:rPr>
              <w:t>（6）不同响应人的响应保证金从同一单位或者个人的账户转出</w:t>
            </w:r>
            <w:r>
              <w:rPr>
                <w:rFonts w:hint="eastAsia" w:eastAsia="仿宋_GB2312"/>
                <w:color w:val="000000"/>
                <w:sz w:val="32"/>
                <w:szCs w:val="32"/>
              </w:rPr>
              <w:t>。</w:t>
            </w:r>
          </w:p>
          <w:p w14:paraId="7DE5BC3B">
            <w:pPr>
              <w:adjustRightInd w:val="0"/>
              <w:snapToGrid w:val="0"/>
              <w:spacing w:line="600" w:lineRule="exact"/>
              <w:jc w:val="left"/>
              <w:rPr>
                <w:rFonts w:eastAsia="仿宋_GB2312"/>
                <w:color w:val="000000"/>
                <w:sz w:val="32"/>
                <w:szCs w:val="32"/>
              </w:rPr>
            </w:pPr>
            <w:r>
              <w:rPr>
                <w:rFonts w:hint="eastAsia" w:eastAsia="仿宋_GB2312"/>
                <w:color w:val="000000"/>
                <w:sz w:val="32"/>
                <w:szCs w:val="32"/>
              </w:rPr>
              <w:t>（7）单位负责人为同一人或者存在控股、管理关系的不同单位。</w:t>
            </w:r>
          </w:p>
          <w:p w14:paraId="71733218">
            <w:pPr>
              <w:adjustRightInd w:val="0"/>
              <w:snapToGrid w:val="0"/>
              <w:spacing w:line="600" w:lineRule="exact"/>
              <w:jc w:val="left"/>
              <w:rPr>
                <w:rFonts w:eastAsia="仿宋_GB2312"/>
                <w:color w:val="000000"/>
                <w:sz w:val="32"/>
                <w:szCs w:val="32"/>
              </w:rPr>
            </w:pPr>
            <w:r>
              <w:rPr>
                <w:rFonts w:eastAsia="仿宋_GB2312"/>
                <w:color w:val="000000"/>
                <w:sz w:val="32"/>
                <w:szCs w:val="32"/>
              </w:rPr>
              <w:t>4、使用通过受让或者租借等方式获取的资格、资质证书响应的，属于以他人名义询价，其响应无效：</w:t>
            </w:r>
          </w:p>
          <w:p w14:paraId="6B55BCED">
            <w:pPr>
              <w:adjustRightInd w:val="0"/>
              <w:snapToGrid w:val="0"/>
              <w:spacing w:line="600" w:lineRule="exact"/>
              <w:jc w:val="left"/>
              <w:rPr>
                <w:rFonts w:eastAsia="仿宋_GB2312"/>
                <w:color w:val="000000"/>
                <w:sz w:val="32"/>
                <w:szCs w:val="32"/>
              </w:rPr>
            </w:pPr>
            <w:r>
              <w:rPr>
                <w:rFonts w:eastAsia="仿宋_GB2312"/>
                <w:color w:val="000000"/>
                <w:sz w:val="32"/>
                <w:szCs w:val="32"/>
              </w:rPr>
              <w:t>5、有下列情形之一的，属于以其他方式弄虚作假的行为，其响应无效：</w:t>
            </w:r>
          </w:p>
          <w:p w14:paraId="533DB3D4">
            <w:pPr>
              <w:adjustRightInd w:val="0"/>
              <w:snapToGrid w:val="0"/>
              <w:spacing w:line="600" w:lineRule="exact"/>
              <w:jc w:val="left"/>
              <w:rPr>
                <w:rFonts w:eastAsia="仿宋_GB2312"/>
                <w:color w:val="000000"/>
                <w:sz w:val="32"/>
                <w:szCs w:val="32"/>
              </w:rPr>
            </w:pPr>
            <w:r>
              <w:rPr>
                <w:rFonts w:eastAsia="仿宋_GB2312"/>
                <w:color w:val="000000"/>
                <w:sz w:val="32"/>
                <w:szCs w:val="32"/>
              </w:rPr>
              <w:t>（1）使用伪造、变造的许可证件；</w:t>
            </w:r>
          </w:p>
          <w:p w14:paraId="01289CDE">
            <w:pPr>
              <w:adjustRightInd w:val="0"/>
              <w:snapToGrid w:val="0"/>
              <w:spacing w:line="600" w:lineRule="exact"/>
              <w:jc w:val="left"/>
              <w:rPr>
                <w:rFonts w:eastAsia="仿宋_GB2312"/>
                <w:color w:val="000000"/>
                <w:sz w:val="32"/>
                <w:szCs w:val="32"/>
              </w:rPr>
            </w:pPr>
            <w:r>
              <w:rPr>
                <w:rFonts w:eastAsia="仿宋_GB2312"/>
                <w:color w:val="000000"/>
                <w:sz w:val="32"/>
                <w:szCs w:val="32"/>
              </w:rPr>
              <w:t>（2）提供虚假的财务状况或者业绩；</w:t>
            </w:r>
          </w:p>
          <w:p w14:paraId="0E16A3C1">
            <w:pPr>
              <w:adjustRightInd w:val="0"/>
              <w:snapToGrid w:val="0"/>
              <w:spacing w:line="600" w:lineRule="exact"/>
              <w:jc w:val="left"/>
              <w:rPr>
                <w:rFonts w:eastAsia="仿宋_GB2312"/>
                <w:color w:val="000000"/>
                <w:sz w:val="32"/>
                <w:szCs w:val="32"/>
              </w:rPr>
            </w:pPr>
            <w:r>
              <w:rPr>
                <w:rFonts w:eastAsia="仿宋_GB2312"/>
                <w:color w:val="000000"/>
                <w:sz w:val="32"/>
                <w:szCs w:val="32"/>
              </w:rPr>
              <w:t>（3）提供虚假的项目负责人或者主要技术人员简历、劳动关系证明；</w:t>
            </w:r>
          </w:p>
          <w:p w14:paraId="1594D1F3">
            <w:pPr>
              <w:adjustRightInd w:val="0"/>
              <w:snapToGrid w:val="0"/>
              <w:spacing w:line="600" w:lineRule="exact"/>
              <w:jc w:val="left"/>
              <w:rPr>
                <w:rFonts w:eastAsia="仿宋_GB2312"/>
                <w:color w:val="000000"/>
                <w:sz w:val="32"/>
                <w:szCs w:val="32"/>
              </w:rPr>
            </w:pPr>
            <w:r>
              <w:rPr>
                <w:rFonts w:eastAsia="仿宋_GB2312"/>
                <w:color w:val="000000"/>
                <w:sz w:val="32"/>
                <w:szCs w:val="32"/>
              </w:rPr>
              <w:t>（4）提供虚假的信用状况；</w:t>
            </w:r>
          </w:p>
          <w:p w14:paraId="0947040D">
            <w:pPr>
              <w:adjustRightInd w:val="0"/>
              <w:snapToGrid w:val="0"/>
              <w:spacing w:line="600" w:lineRule="exact"/>
              <w:jc w:val="left"/>
              <w:rPr>
                <w:rFonts w:eastAsia="仿宋_GB2312"/>
                <w:color w:val="000000"/>
                <w:sz w:val="32"/>
                <w:szCs w:val="32"/>
              </w:rPr>
            </w:pPr>
            <w:r>
              <w:rPr>
                <w:rFonts w:eastAsia="仿宋_GB2312"/>
                <w:color w:val="000000"/>
                <w:sz w:val="32"/>
                <w:szCs w:val="32"/>
              </w:rPr>
              <w:t>（5）其他弄虚作假的行为。</w:t>
            </w:r>
          </w:p>
          <w:p w14:paraId="04731B5D">
            <w:pPr>
              <w:adjustRightInd w:val="0"/>
              <w:snapToGrid w:val="0"/>
              <w:spacing w:line="600" w:lineRule="exact"/>
              <w:jc w:val="left"/>
              <w:rPr>
                <w:rFonts w:eastAsia="仿宋_GB2312"/>
                <w:color w:val="000000"/>
                <w:sz w:val="32"/>
                <w:szCs w:val="32"/>
              </w:rPr>
            </w:pPr>
            <w:r>
              <w:rPr>
                <w:rFonts w:eastAsia="仿宋_GB2312"/>
                <w:color w:val="000000"/>
                <w:sz w:val="32"/>
                <w:szCs w:val="32"/>
              </w:rPr>
              <w:t>6、响应人相关工作人员与采购人或采购代理机构有以下利害关系之一的，应当回避：</w:t>
            </w:r>
          </w:p>
          <w:p w14:paraId="4EED7632">
            <w:pPr>
              <w:adjustRightInd w:val="0"/>
              <w:snapToGrid w:val="0"/>
              <w:spacing w:line="600" w:lineRule="exact"/>
              <w:jc w:val="left"/>
              <w:rPr>
                <w:rFonts w:eastAsia="仿宋_GB2312"/>
                <w:color w:val="000000"/>
                <w:sz w:val="32"/>
                <w:szCs w:val="32"/>
              </w:rPr>
            </w:pPr>
            <w:r>
              <w:rPr>
                <w:rFonts w:eastAsia="仿宋_GB2312"/>
                <w:color w:val="000000"/>
                <w:sz w:val="32"/>
                <w:szCs w:val="32"/>
              </w:rPr>
              <w:t>（一）是其主要负责人的近亲属的；</w:t>
            </w:r>
          </w:p>
          <w:p w14:paraId="06DC2F3A">
            <w:pPr>
              <w:adjustRightInd w:val="0"/>
              <w:snapToGrid w:val="0"/>
              <w:spacing w:line="600" w:lineRule="exact"/>
              <w:jc w:val="left"/>
              <w:rPr>
                <w:rFonts w:eastAsia="仿宋_GB2312"/>
                <w:color w:val="000000"/>
                <w:sz w:val="32"/>
                <w:szCs w:val="32"/>
              </w:rPr>
            </w:pPr>
            <w:r>
              <w:rPr>
                <w:rFonts w:eastAsia="仿宋_GB2312"/>
                <w:color w:val="000000"/>
                <w:sz w:val="32"/>
                <w:szCs w:val="32"/>
              </w:rPr>
              <w:t>（二）询价活动前3年内与其存在劳动关系，担任其董事、监事，是其控股股东或实际控制人，或存在其他经济利益关系，可能影响询价活动公平公正的；</w:t>
            </w:r>
          </w:p>
          <w:p w14:paraId="480C71C7">
            <w:pPr>
              <w:adjustRightInd w:val="0"/>
              <w:snapToGrid w:val="0"/>
              <w:spacing w:line="600" w:lineRule="exact"/>
              <w:jc w:val="left"/>
              <w:rPr>
                <w:rFonts w:eastAsia="仿宋_GB2312"/>
                <w:color w:val="000000"/>
                <w:sz w:val="32"/>
                <w:szCs w:val="32"/>
              </w:rPr>
            </w:pPr>
            <w:r>
              <w:rPr>
                <w:rFonts w:eastAsia="仿宋_GB2312"/>
                <w:color w:val="000000"/>
                <w:sz w:val="32"/>
                <w:szCs w:val="32"/>
              </w:rPr>
              <w:t>（三）其他可能影响询价活动公平、公正进行的关系。</w:t>
            </w:r>
          </w:p>
        </w:tc>
      </w:tr>
    </w:tbl>
    <w:p w14:paraId="5E26EC37">
      <w:pPr>
        <w:spacing w:line="600" w:lineRule="exact"/>
        <w:jc w:val="left"/>
        <w:rPr>
          <w:rFonts w:eastAsia="仿宋_GB2312"/>
          <w:color w:val="000000"/>
          <w:sz w:val="32"/>
          <w:szCs w:val="32"/>
        </w:rPr>
      </w:pPr>
    </w:p>
    <w:p w14:paraId="1640D1B9">
      <w:pPr>
        <w:pStyle w:val="38"/>
        <w:spacing w:line="600" w:lineRule="exact"/>
        <w:ind w:firstLine="0" w:firstLineChars="0"/>
        <w:jc w:val="left"/>
        <w:outlineLvl w:val="1"/>
        <w:rPr>
          <w:rFonts w:eastAsia="黑体"/>
          <w:color w:val="000000"/>
          <w:sz w:val="28"/>
          <w:szCs w:val="44"/>
        </w:rPr>
      </w:pPr>
      <w:bookmarkStart w:id="1" w:name="_Hlk524442005"/>
    </w:p>
    <w:p w14:paraId="4FBA7495">
      <w:pPr>
        <w:pStyle w:val="38"/>
        <w:spacing w:line="600" w:lineRule="exact"/>
        <w:ind w:firstLine="0" w:firstLineChars="0"/>
        <w:jc w:val="left"/>
        <w:outlineLvl w:val="1"/>
        <w:rPr>
          <w:rFonts w:eastAsia="黑体"/>
          <w:color w:val="000000"/>
          <w:sz w:val="28"/>
          <w:szCs w:val="44"/>
        </w:rPr>
      </w:pPr>
    </w:p>
    <w:p w14:paraId="3F1751D2">
      <w:pPr>
        <w:pStyle w:val="38"/>
        <w:spacing w:line="600" w:lineRule="exact"/>
        <w:ind w:firstLine="0" w:firstLineChars="0"/>
        <w:jc w:val="left"/>
        <w:outlineLvl w:val="1"/>
        <w:rPr>
          <w:rFonts w:eastAsia="黑体"/>
          <w:color w:val="000000"/>
          <w:sz w:val="28"/>
          <w:szCs w:val="44"/>
        </w:rPr>
      </w:pPr>
    </w:p>
    <w:p w14:paraId="7CAAA905">
      <w:pPr>
        <w:pStyle w:val="38"/>
        <w:spacing w:line="600" w:lineRule="exact"/>
        <w:ind w:firstLine="0" w:firstLineChars="0"/>
        <w:jc w:val="left"/>
        <w:outlineLvl w:val="1"/>
        <w:rPr>
          <w:rFonts w:eastAsia="黑体"/>
          <w:color w:val="000000"/>
          <w:sz w:val="28"/>
          <w:szCs w:val="44"/>
        </w:rPr>
      </w:pPr>
    </w:p>
    <w:p w14:paraId="3A232CD0">
      <w:pPr>
        <w:pStyle w:val="38"/>
        <w:spacing w:line="600" w:lineRule="exact"/>
        <w:ind w:firstLine="0" w:firstLineChars="0"/>
        <w:jc w:val="left"/>
        <w:outlineLvl w:val="1"/>
        <w:rPr>
          <w:rFonts w:eastAsia="黑体"/>
          <w:color w:val="000000"/>
          <w:sz w:val="28"/>
          <w:szCs w:val="44"/>
        </w:rPr>
      </w:pPr>
    </w:p>
    <w:p w14:paraId="727AF51C">
      <w:pPr>
        <w:pStyle w:val="38"/>
        <w:spacing w:line="600" w:lineRule="exact"/>
        <w:ind w:firstLine="0" w:firstLineChars="0"/>
        <w:jc w:val="left"/>
        <w:outlineLvl w:val="1"/>
        <w:rPr>
          <w:rFonts w:eastAsia="黑体"/>
          <w:color w:val="000000"/>
          <w:sz w:val="28"/>
          <w:szCs w:val="44"/>
        </w:rPr>
      </w:pPr>
    </w:p>
    <w:p w14:paraId="721A334C">
      <w:pPr>
        <w:pStyle w:val="38"/>
        <w:spacing w:line="600" w:lineRule="exact"/>
        <w:ind w:firstLine="0" w:firstLineChars="0"/>
        <w:jc w:val="left"/>
        <w:outlineLvl w:val="1"/>
        <w:rPr>
          <w:rFonts w:eastAsia="黑体"/>
          <w:color w:val="000000"/>
          <w:sz w:val="28"/>
          <w:szCs w:val="44"/>
        </w:rPr>
      </w:pPr>
    </w:p>
    <w:p w14:paraId="722EDBD3">
      <w:pPr>
        <w:pStyle w:val="38"/>
        <w:spacing w:line="600" w:lineRule="exact"/>
        <w:ind w:firstLine="0" w:firstLineChars="0"/>
        <w:jc w:val="left"/>
        <w:outlineLvl w:val="1"/>
        <w:rPr>
          <w:rFonts w:eastAsia="黑体"/>
          <w:color w:val="000000"/>
          <w:sz w:val="28"/>
          <w:szCs w:val="44"/>
        </w:rPr>
      </w:pPr>
    </w:p>
    <w:p w14:paraId="0AB4192E">
      <w:pPr>
        <w:pStyle w:val="38"/>
        <w:spacing w:line="600" w:lineRule="exact"/>
        <w:ind w:firstLine="0" w:firstLineChars="0"/>
        <w:jc w:val="left"/>
        <w:outlineLvl w:val="1"/>
        <w:rPr>
          <w:rFonts w:eastAsia="黑体"/>
          <w:color w:val="000000"/>
          <w:sz w:val="28"/>
          <w:szCs w:val="44"/>
        </w:rPr>
      </w:pPr>
    </w:p>
    <w:p w14:paraId="3A36A000">
      <w:pPr>
        <w:pStyle w:val="38"/>
        <w:spacing w:line="600" w:lineRule="exact"/>
        <w:ind w:firstLine="0" w:firstLineChars="0"/>
        <w:jc w:val="left"/>
        <w:outlineLvl w:val="1"/>
        <w:rPr>
          <w:rFonts w:eastAsia="黑体"/>
          <w:color w:val="000000"/>
          <w:sz w:val="28"/>
          <w:szCs w:val="44"/>
        </w:rPr>
      </w:pPr>
    </w:p>
    <w:p w14:paraId="5CA4F2DF">
      <w:pPr>
        <w:pStyle w:val="38"/>
        <w:spacing w:line="600" w:lineRule="exact"/>
        <w:ind w:firstLine="0" w:firstLineChars="0"/>
        <w:jc w:val="left"/>
        <w:outlineLvl w:val="1"/>
        <w:rPr>
          <w:rFonts w:eastAsia="黑体"/>
          <w:color w:val="000000"/>
          <w:sz w:val="28"/>
          <w:szCs w:val="44"/>
        </w:rPr>
      </w:pPr>
    </w:p>
    <w:p w14:paraId="3F062ACE">
      <w:pPr>
        <w:pStyle w:val="38"/>
        <w:spacing w:line="600" w:lineRule="exact"/>
        <w:ind w:firstLine="0" w:firstLineChars="0"/>
        <w:jc w:val="left"/>
        <w:outlineLvl w:val="1"/>
        <w:rPr>
          <w:rFonts w:eastAsia="黑体"/>
          <w:color w:val="000000"/>
          <w:sz w:val="28"/>
          <w:szCs w:val="44"/>
        </w:rPr>
      </w:pPr>
    </w:p>
    <w:p w14:paraId="6AA4F9D9">
      <w:pPr>
        <w:pStyle w:val="38"/>
        <w:spacing w:line="600" w:lineRule="exact"/>
        <w:ind w:firstLine="0" w:firstLineChars="0"/>
        <w:jc w:val="left"/>
        <w:outlineLvl w:val="1"/>
        <w:rPr>
          <w:rFonts w:eastAsia="黑体"/>
          <w:color w:val="000000"/>
          <w:sz w:val="28"/>
          <w:szCs w:val="44"/>
        </w:rPr>
      </w:pPr>
    </w:p>
    <w:p w14:paraId="5611F1F1">
      <w:pPr>
        <w:pStyle w:val="38"/>
        <w:spacing w:line="600" w:lineRule="exact"/>
        <w:ind w:firstLine="0" w:firstLineChars="0"/>
        <w:jc w:val="left"/>
        <w:outlineLvl w:val="1"/>
        <w:rPr>
          <w:rFonts w:eastAsia="黑体"/>
          <w:color w:val="000000"/>
          <w:sz w:val="28"/>
          <w:szCs w:val="44"/>
        </w:rPr>
      </w:pPr>
      <w:r>
        <w:rPr>
          <w:rFonts w:eastAsia="黑体"/>
          <w:color w:val="000000"/>
          <w:sz w:val="28"/>
          <w:szCs w:val="44"/>
        </w:rPr>
        <w:t>附件二</w:t>
      </w:r>
      <w:r>
        <w:rPr>
          <w:rFonts w:hint="eastAsia" w:eastAsia="黑体"/>
          <w:color w:val="000000"/>
          <w:sz w:val="28"/>
          <w:szCs w:val="44"/>
        </w:rPr>
        <w:t xml:space="preserve"> </w:t>
      </w:r>
      <w:r>
        <w:rPr>
          <w:rFonts w:eastAsia="黑体"/>
          <w:color w:val="000000"/>
          <w:sz w:val="28"/>
          <w:szCs w:val="44"/>
        </w:rPr>
        <w:t>报价函</w:t>
      </w:r>
    </w:p>
    <w:p w14:paraId="097B8AEA">
      <w:pPr>
        <w:spacing w:line="600" w:lineRule="exact"/>
        <w:jc w:val="center"/>
        <w:rPr>
          <w:rFonts w:eastAsia="华文中宋"/>
          <w:color w:val="000000"/>
          <w:sz w:val="44"/>
          <w:szCs w:val="44"/>
        </w:rPr>
      </w:pPr>
      <w:r>
        <w:rPr>
          <w:rFonts w:eastAsia="华文中宋"/>
          <w:color w:val="000000"/>
          <w:sz w:val="44"/>
          <w:szCs w:val="44"/>
        </w:rPr>
        <w:t>报价函</w:t>
      </w:r>
    </w:p>
    <w:p w14:paraId="638CD6BF">
      <w:pPr>
        <w:spacing w:line="600" w:lineRule="exact"/>
        <w:ind w:firstLine="560"/>
        <w:jc w:val="left"/>
        <w:rPr>
          <w:rFonts w:eastAsia="仿宋_GB2312"/>
          <w:color w:val="000000"/>
          <w:sz w:val="32"/>
          <w:szCs w:val="32"/>
        </w:rPr>
      </w:pPr>
    </w:p>
    <w:p w14:paraId="2D174FE1">
      <w:pPr>
        <w:spacing w:line="600" w:lineRule="exact"/>
        <w:jc w:val="left"/>
        <w:rPr>
          <w:rFonts w:eastAsia="仿宋_GB2312"/>
          <w:color w:val="000000"/>
          <w:sz w:val="32"/>
          <w:szCs w:val="32"/>
        </w:rPr>
      </w:pPr>
      <w:r>
        <w:rPr>
          <w:rFonts w:eastAsia="仿宋_GB2312"/>
          <w:color w:val="000000"/>
          <w:sz w:val="32"/>
          <w:szCs w:val="32"/>
        </w:rPr>
        <w:t>东莞市新东粤环保实业有限公司：</w:t>
      </w:r>
    </w:p>
    <w:p w14:paraId="72603331">
      <w:pPr>
        <w:spacing w:line="600" w:lineRule="exact"/>
        <w:ind w:firstLine="640" w:firstLineChars="200"/>
        <w:jc w:val="left"/>
        <w:rPr>
          <w:rFonts w:eastAsia="仿宋_GB2312"/>
          <w:color w:val="000000"/>
          <w:sz w:val="32"/>
          <w:szCs w:val="32"/>
        </w:rPr>
      </w:pPr>
      <w:r>
        <w:rPr>
          <w:rFonts w:eastAsia="仿宋_GB2312"/>
          <w:color w:val="000000"/>
          <w:sz w:val="32"/>
          <w:szCs w:val="32"/>
        </w:rPr>
        <w:t>针对贵司</w:t>
      </w:r>
      <w:r>
        <w:rPr>
          <w:rFonts w:hint="eastAsia" w:eastAsia="仿宋_GB2312"/>
          <w:color w:val="000000"/>
          <w:sz w:val="32"/>
          <w:szCs w:val="32"/>
          <w:u w:val="single"/>
          <w:lang w:eastAsia="zh-CN"/>
        </w:rPr>
        <w:t>新东粤公司2026年挖机大修保养项目（重新采购）</w:t>
      </w:r>
      <w:r>
        <w:rPr>
          <w:rFonts w:eastAsia="仿宋_GB2312"/>
          <w:color w:val="000000"/>
          <w:sz w:val="32"/>
          <w:szCs w:val="32"/>
        </w:rPr>
        <w:t>，我司愿意以含税价合计人民币</w:t>
      </w:r>
      <w:r>
        <w:rPr>
          <w:rFonts w:eastAsia="仿宋_GB2312"/>
          <w:color w:val="000000"/>
          <w:sz w:val="32"/>
          <w:szCs w:val="32"/>
          <w:u w:val="single"/>
        </w:rPr>
        <w:t>xxxx元（大写），¥xxx.00（小写）</w:t>
      </w:r>
      <w:r>
        <w:rPr>
          <w:rFonts w:eastAsia="仿宋_GB2312"/>
          <w:color w:val="000000"/>
          <w:sz w:val="32"/>
          <w:szCs w:val="32"/>
        </w:rPr>
        <w:t>承接此项目。</w:t>
      </w:r>
    </w:p>
    <w:p w14:paraId="6F98D170">
      <w:pPr>
        <w:spacing w:line="600" w:lineRule="exact"/>
        <w:jc w:val="left"/>
        <w:rPr>
          <w:rFonts w:eastAsia="仿宋_GB2312"/>
          <w:color w:val="000000"/>
          <w:sz w:val="32"/>
          <w:szCs w:val="32"/>
        </w:rPr>
      </w:pPr>
    </w:p>
    <w:p w14:paraId="54A7B298">
      <w:pPr>
        <w:spacing w:line="600" w:lineRule="exact"/>
        <w:jc w:val="left"/>
        <w:rPr>
          <w:rFonts w:eastAsia="仿宋_GB2312"/>
          <w:color w:val="000000"/>
          <w:sz w:val="32"/>
          <w:szCs w:val="32"/>
        </w:rPr>
      </w:pPr>
    </w:p>
    <w:p w14:paraId="407B4344">
      <w:pPr>
        <w:spacing w:line="600" w:lineRule="exact"/>
        <w:jc w:val="left"/>
        <w:rPr>
          <w:rFonts w:eastAsia="仿宋_GB2312"/>
          <w:color w:val="000000"/>
          <w:sz w:val="32"/>
          <w:szCs w:val="32"/>
        </w:rPr>
      </w:pPr>
    </w:p>
    <w:p w14:paraId="53D05D92">
      <w:pPr>
        <w:spacing w:line="600" w:lineRule="exact"/>
        <w:jc w:val="left"/>
        <w:rPr>
          <w:rFonts w:eastAsia="仿宋_GB2312"/>
          <w:color w:val="000000"/>
          <w:sz w:val="32"/>
          <w:szCs w:val="32"/>
        </w:rPr>
      </w:pPr>
      <w:r>
        <w:rPr>
          <w:rFonts w:eastAsia="仿宋_GB2312"/>
          <w:color w:val="000000"/>
          <w:sz w:val="32"/>
          <w:szCs w:val="32"/>
        </w:rPr>
        <w:t>响应人名称（加盖公章）：</w:t>
      </w:r>
    </w:p>
    <w:p w14:paraId="7BA28A05">
      <w:pPr>
        <w:spacing w:line="600" w:lineRule="exact"/>
        <w:jc w:val="left"/>
        <w:rPr>
          <w:rFonts w:eastAsia="仿宋_GB2312"/>
          <w:color w:val="000000"/>
          <w:sz w:val="32"/>
          <w:szCs w:val="32"/>
        </w:rPr>
      </w:pPr>
      <w:r>
        <w:rPr>
          <w:rFonts w:eastAsia="仿宋_GB2312"/>
          <w:color w:val="000000"/>
          <w:sz w:val="32"/>
          <w:szCs w:val="32"/>
        </w:rPr>
        <w:t>法定代表人（签名或盖章）：</w:t>
      </w:r>
    </w:p>
    <w:p w14:paraId="2595D5CF">
      <w:pPr>
        <w:spacing w:line="600" w:lineRule="exact"/>
        <w:jc w:val="left"/>
        <w:rPr>
          <w:rFonts w:eastAsia="仿宋_GB2312"/>
          <w:color w:val="000000"/>
          <w:sz w:val="32"/>
          <w:szCs w:val="32"/>
        </w:rPr>
      </w:pPr>
      <w:r>
        <w:rPr>
          <w:rFonts w:eastAsia="仿宋_GB2312"/>
          <w:color w:val="000000"/>
          <w:sz w:val="32"/>
          <w:szCs w:val="32"/>
        </w:rPr>
        <w:t>联系人：</w:t>
      </w:r>
    </w:p>
    <w:p w14:paraId="00382093">
      <w:pPr>
        <w:spacing w:line="600" w:lineRule="exact"/>
        <w:jc w:val="left"/>
        <w:rPr>
          <w:rFonts w:eastAsia="仿宋_GB2312"/>
          <w:color w:val="000000"/>
          <w:sz w:val="32"/>
          <w:szCs w:val="32"/>
        </w:rPr>
      </w:pPr>
      <w:r>
        <w:rPr>
          <w:rFonts w:eastAsia="仿宋_GB2312"/>
          <w:color w:val="000000"/>
          <w:sz w:val="32"/>
          <w:szCs w:val="32"/>
        </w:rPr>
        <w:t>联系电话：</w:t>
      </w:r>
    </w:p>
    <w:p w14:paraId="044647A0">
      <w:pPr>
        <w:spacing w:line="600" w:lineRule="exact"/>
        <w:jc w:val="left"/>
        <w:rPr>
          <w:rFonts w:eastAsia="仿宋_GB2312"/>
          <w:color w:val="000000"/>
          <w:sz w:val="32"/>
          <w:szCs w:val="32"/>
        </w:rPr>
      </w:pPr>
      <w:r>
        <w:rPr>
          <w:rFonts w:eastAsia="仿宋_GB2312"/>
          <w:color w:val="000000"/>
          <w:sz w:val="32"/>
          <w:szCs w:val="32"/>
        </w:rPr>
        <w:t>日期：</w:t>
      </w:r>
    </w:p>
    <w:p w14:paraId="17367CA7">
      <w:pPr>
        <w:spacing w:line="600" w:lineRule="exact"/>
        <w:jc w:val="left"/>
        <w:rPr>
          <w:rFonts w:eastAsia="仿宋_GB2312"/>
          <w:color w:val="000000"/>
          <w:sz w:val="32"/>
          <w:szCs w:val="32"/>
        </w:rPr>
      </w:pPr>
    </w:p>
    <w:p w14:paraId="2058C502">
      <w:pPr>
        <w:spacing w:line="600" w:lineRule="exact"/>
        <w:jc w:val="left"/>
        <w:rPr>
          <w:rFonts w:eastAsia="仿宋_GB2312"/>
          <w:color w:val="000000"/>
          <w:sz w:val="32"/>
          <w:szCs w:val="32"/>
        </w:rPr>
      </w:pPr>
    </w:p>
    <w:p w14:paraId="088AA314">
      <w:pPr>
        <w:spacing w:line="600" w:lineRule="exact"/>
        <w:jc w:val="left"/>
        <w:rPr>
          <w:rFonts w:eastAsia="仿宋_GB2312"/>
          <w:color w:val="000000"/>
          <w:sz w:val="32"/>
          <w:szCs w:val="32"/>
        </w:rPr>
      </w:pPr>
    </w:p>
    <w:p w14:paraId="499EDAB8">
      <w:pPr>
        <w:spacing w:line="600" w:lineRule="exact"/>
        <w:jc w:val="left"/>
        <w:rPr>
          <w:rFonts w:eastAsia="仿宋_GB2312"/>
          <w:color w:val="000000"/>
          <w:sz w:val="32"/>
          <w:szCs w:val="32"/>
        </w:rPr>
      </w:pPr>
    </w:p>
    <w:p w14:paraId="6E39999F">
      <w:pPr>
        <w:spacing w:line="600" w:lineRule="exact"/>
        <w:jc w:val="left"/>
        <w:rPr>
          <w:rFonts w:eastAsia="仿宋_GB2312"/>
          <w:color w:val="000000"/>
          <w:sz w:val="32"/>
          <w:szCs w:val="32"/>
        </w:rPr>
      </w:pPr>
    </w:p>
    <w:p w14:paraId="32C769F0">
      <w:pPr>
        <w:spacing w:line="600" w:lineRule="exact"/>
        <w:jc w:val="left"/>
        <w:rPr>
          <w:rFonts w:eastAsia="仿宋_GB2312"/>
          <w:color w:val="000000"/>
          <w:sz w:val="32"/>
          <w:szCs w:val="32"/>
        </w:rPr>
      </w:pPr>
    </w:p>
    <w:p w14:paraId="2737FBB9">
      <w:pPr>
        <w:spacing w:line="600" w:lineRule="exact"/>
        <w:jc w:val="left"/>
        <w:rPr>
          <w:rFonts w:eastAsia="仿宋_GB2312"/>
          <w:color w:val="000000"/>
          <w:sz w:val="32"/>
          <w:szCs w:val="32"/>
        </w:rPr>
      </w:pPr>
    </w:p>
    <w:p w14:paraId="29C0B263">
      <w:pPr>
        <w:spacing w:line="600" w:lineRule="exact"/>
        <w:jc w:val="left"/>
        <w:rPr>
          <w:rFonts w:eastAsia="仿宋_GB2312"/>
          <w:color w:val="000000"/>
          <w:sz w:val="32"/>
          <w:szCs w:val="32"/>
        </w:rPr>
      </w:pPr>
    </w:p>
    <w:p w14:paraId="6088530F">
      <w:pPr>
        <w:pStyle w:val="38"/>
        <w:spacing w:line="600" w:lineRule="exact"/>
        <w:ind w:firstLine="0" w:firstLineChars="0"/>
        <w:jc w:val="left"/>
        <w:outlineLvl w:val="1"/>
        <w:rPr>
          <w:rFonts w:eastAsia="黑体"/>
          <w:color w:val="000000"/>
          <w:sz w:val="28"/>
          <w:szCs w:val="44"/>
        </w:rPr>
      </w:pPr>
      <w:r>
        <w:rPr>
          <w:rFonts w:eastAsia="黑体"/>
          <w:color w:val="000000"/>
          <w:sz w:val="28"/>
          <w:szCs w:val="44"/>
        </w:rPr>
        <w:t>附件三</w:t>
      </w:r>
      <w:r>
        <w:rPr>
          <w:rFonts w:hint="eastAsia" w:eastAsia="黑体"/>
          <w:color w:val="000000"/>
          <w:sz w:val="28"/>
          <w:szCs w:val="44"/>
        </w:rPr>
        <w:t xml:space="preserve"> </w:t>
      </w:r>
      <w:r>
        <w:rPr>
          <w:rFonts w:eastAsia="黑体"/>
          <w:color w:val="000000"/>
          <w:sz w:val="28"/>
          <w:szCs w:val="44"/>
        </w:rPr>
        <w:t>法人证明</w:t>
      </w:r>
    </w:p>
    <w:p w14:paraId="68E75125">
      <w:pPr>
        <w:pStyle w:val="38"/>
        <w:spacing w:line="600" w:lineRule="exact"/>
        <w:ind w:firstLine="0" w:firstLineChars="0"/>
        <w:jc w:val="left"/>
        <w:rPr>
          <w:rFonts w:eastAsia="黑体"/>
          <w:color w:val="000000"/>
          <w:sz w:val="28"/>
          <w:szCs w:val="44"/>
        </w:rPr>
      </w:pPr>
    </w:p>
    <w:p w14:paraId="0D20EB76">
      <w:pPr>
        <w:spacing w:line="600" w:lineRule="exact"/>
        <w:jc w:val="center"/>
        <w:rPr>
          <w:rFonts w:eastAsia="仿宋_GB2312"/>
          <w:b/>
          <w:bCs/>
          <w:color w:val="000000"/>
          <w:sz w:val="32"/>
          <w:szCs w:val="32"/>
        </w:rPr>
      </w:pPr>
      <w:r>
        <w:rPr>
          <w:rFonts w:eastAsia="仿宋_GB2312"/>
          <w:b/>
          <w:bCs/>
          <w:color w:val="000000"/>
          <w:sz w:val="32"/>
          <w:szCs w:val="32"/>
        </w:rPr>
        <w:t>法定代表人身份证明书及法定代表人身份证复印件</w:t>
      </w:r>
    </w:p>
    <w:p w14:paraId="42F5BA60">
      <w:pPr>
        <w:spacing w:line="600" w:lineRule="exact"/>
        <w:jc w:val="left"/>
        <w:rPr>
          <w:rFonts w:eastAsia="仿宋_GB2312"/>
          <w:color w:val="000000"/>
          <w:sz w:val="32"/>
          <w:szCs w:val="32"/>
        </w:rPr>
      </w:pPr>
    </w:p>
    <w:p w14:paraId="67FBCAAA">
      <w:pPr>
        <w:spacing w:line="600" w:lineRule="exact"/>
        <w:jc w:val="left"/>
        <w:rPr>
          <w:rFonts w:eastAsia="仿宋_GB2312"/>
          <w:color w:val="000000"/>
          <w:sz w:val="32"/>
          <w:szCs w:val="32"/>
        </w:rPr>
      </w:pPr>
      <w:r>
        <w:rPr>
          <w:rFonts w:eastAsia="仿宋_GB2312"/>
          <w:color w:val="000000"/>
          <w:sz w:val="32"/>
          <w:szCs w:val="32"/>
          <w:u w:val="single"/>
        </w:rPr>
        <w:t>东莞市新东粤环保实业有限</w:t>
      </w:r>
      <w:r>
        <w:rPr>
          <w:rFonts w:eastAsia="仿宋_GB2312"/>
          <w:color w:val="000000"/>
          <w:sz w:val="32"/>
          <w:szCs w:val="32"/>
        </w:rPr>
        <w:t>公司（采购人）：</w:t>
      </w:r>
    </w:p>
    <w:p w14:paraId="419ADB23">
      <w:pPr>
        <w:pStyle w:val="37"/>
        <w:ind w:firstLine="659"/>
        <w:jc w:val="left"/>
        <w:rPr>
          <w:rFonts w:ascii="Times New Roman" w:hAnsi="Times New Roman"/>
          <w:color w:val="000000"/>
          <w:sz w:val="32"/>
          <w:szCs w:val="32"/>
        </w:rPr>
      </w:pPr>
      <w:r>
        <w:rPr>
          <w:rFonts w:ascii="Times New Roman" w:hAnsi="Times New Roman"/>
          <w:color w:val="000000"/>
          <w:sz w:val="32"/>
          <w:szCs w:val="32"/>
        </w:rPr>
        <w:t>本证明书声明：注册于（国家名称）的</w:t>
      </w:r>
      <w:r>
        <w:rPr>
          <w:rFonts w:ascii="Times New Roman" w:hAnsi="Times New Roman"/>
          <w:color w:val="000000"/>
          <w:sz w:val="32"/>
          <w:szCs w:val="32"/>
          <w:u w:val="single"/>
        </w:rPr>
        <w:t>　　</w:t>
      </w:r>
      <w:r>
        <w:rPr>
          <w:rFonts w:ascii="Times New Roman" w:hAnsi="Times New Roman"/>
          <w:color w:val="000000"/>
          <w:sz w:val="32"/>
          <w:szCs w:val="32"/>
        </w:rPr>
        <w:t>（响应人名称）在下面签字的</w:t>
      </w:r>
      <w:r>
        <w:rPr>
          <w:rFonts w:ascii="Times New Roman" w:hAnsi="Times New Roman"/>
          <w:color w:val="000000"/>
          <w:sz w:val="32"/>
          <w:szCs w:val="32"/>
          <w:u w:val="single"/>
        </w:rPr>
        <w:t>　　　　　</w:t>
      </w:r>
      <w:r>
        <w:rPr>
          <w:rFonts w:ascii="Times New Roman" w:hAnsi="Times New Roman"/>
          <w:color w:val="000000"/>
          <w:sz w:val="32"/>
          <w:szCs w:val="32"/>
        </w:rPr>
        <w:t>（法定代表人姓名、职务）为本公司的合法代表人（</w:t>
      </w:r>
      <w:r>
        <w:rPr>
          <w:rFonts w:ascii="Times New Roman" w:hAnsi="Times New Roman"/>
          <w:b/>
          <w:bCs/>
          <w:color w:val="000000"/>
          <w:sz w:val="32"/>
          <w:szCs w:val="32"/>
        </w:rPr>
        <w:t>须附法定代表人身份证复印件</w:t>
      </w:r>
      <w:r>
        <w:rPr>
          <w:rFonts w:ascii="Times New Roman" w:hAnsi="Times New Roman"/>
          <w:color w:val="000000"/>
          <w:sz w:val="32"/>
          <w:szCs w:val="32"/>
        </w:rPr>
        <w:t>）。</w:t>
      </w:r>
    </w:p>
    <w:p w14:paraId="6CD59F76">
      <w:pPr>
        <w:spacing w:line="600" w:lineRule="exact"/>
        <w:ind w:firstLine="480" w:firstLineChars="150"/>
        <w:jc w:val="left"/>
        <w:rPr>
          <w:rFonts w:eastAsia="仿宋_GB2312"/>
          <w:color w:val="000000"/>
          <w:sz w:val="32"/>
          <w:szCs w:val="32"/>
        </w:rPr>
      </w:pPr>
      <w:r>
        <w:rPr>
          <w:rFonts w:eastAsia="仿宋_GB2312"/>
          <w:color w:val="000000"/>
          <w:sz w:val="32"/>
          <w:szCs w:val="32"/>
        </w:rPr>
        <w:t>特此证明</w:t>
      </w:r>
    </w:p>
    <w:p w14:paraId="5A535239">
      <w:pPr>
        <w:spacing w:line="600" w:lineRule="exact"/>
        <w:jc w:val="left"/>
        <w:rPr>
          <w:rFonts w:eastAsia="仿宋_GB2312"/>
          <w:color w:val="000000"/>
          <w:sz w:val="32"/>
          <w:szCs w:val="32"/>
        </w:rPr>
      </w:pPr>
    </w:p>
    <w:p w14:paraId="49864553">
      <w:pPr>
        <w:spacing w:line="600" w:lineRule="exact"/>
        <w:jc w:val="left"/>
        <w:rPr>
          <w:rFonts w:eastAsia="仿宋_GB2312"/>
          <w:color w:val="000000"/>
          <w:sz w:val="32"/>
          <w:szCs w:val="32"/>
        </w:rPr>
      </w:pPr>
    </w:p>
    <w:p w14:paraId="3F1E5B37">
      <w:pPr>
        <w:spacing w:line="600" w:lineRule="exact"/>
        <w:jc w:val="left"/>
        <w:rPr>
          <w:rFonts w:eastAsia="仿宋_GB2312"/>
          <w:color w:val="000000"/>
          <w:sz w:val="32"/>
          <w:szCs w:val="32"/>
        </w:rPr>
      </w:pPr>
    </w:p>
    <w:p w14:paraId="0A9E3390">
      <w:pPr>
        <w:spacing w:line="600" w:lineRule="exact"/>
        <w:jc w:val="left"/>
        <w:rPr>
          <w:rFonts w:eastAsia="仿宋_GB2312"/>
          <w:color w:val="000000"/>
          <w:sz w:val="32"/>
          <w:szCs w:val="32"/>
        </w:rPr>
      </w:pPr>
      <w:r>
        <w:rPr>
          <w:rFonts w:eastAsia="仿宋_GB2312"/>
          <w:color w:val="000000"/>
          <w:sz w:val="32"/>
          <w:szCs w:val="32"/>
        </w:rPr>
        <w:t>响应人名称（加盖公章）：</w:t>
      </w:r>
    </w:p>
    <w:p w14:paraId="722CC1F9">
      <w:pPr>
        <w:spacing w:line="600" w:lineRule="exact"/>
        <w:jc w:val="left"/>
        <w:rPr>
          <w:rFonts w:eastAsia="仿宋_GB2312"/>
          <w:color w:val="000000"/>
          <w:sz w:val="32"/>
          <w:szCs w:val="32"/>
        </w:rPr>
      </w:pPr>
      <w:r>
        <w:rPr>
          <w:rFonts w:eastAsia="仿宋_GB2312"/>
          <w:color w:val="000000"/>
          <w:sz w:val="32"/>
          <w:szCs w:val="32"/>
        </w:rPr>
        <w:t>响应人地址：</w:t>
      </w:r>
    </w:p>
    <w:p w14:paraId="3A1A632C">
      <w:pPr>
        <w:spacing w:line="600" w:lineRule="exact"/>
        <w:jc w:val="left"/>
        <w:rPr>
          <w:rFonts w:eastAsia="仿宋_GB2312"/>
          <w:color w:val="000000"/>
          <w:sz w:val="32"/>
          <w:szCs w:val="32"/>
        </w:rPr>
      </w:pPr>
      <w:r>
        <w:rPr>
          <w:rFonts w:eastAsia="仿宋_GB2312"/>
          <w:color w:val="000000"/>
          <w:sz w:val="32"/>
          <w:szCs w:val="32"/>
        </w:rPr>
        <w:t>法定代表人（签名或盖私章）：</w:t>
      </w:r>
    </w:p>
    <w:p w14:paraId="215B5040">
      <w:pPr>
        <w:spacing w:line="600" w:lineRule="exact"/>
        <w:jc w:val="left"/>
        <w:rPr>
          <w:rFonts w:eastAsia="仿宋_GB2312"/>
          <w:color w:val="000000"/>
          <w:sz w:val="32"/>
          <w:szCs w:val="32"/>
        </w:rPr>
      </w:pPr>
      <w:r>
        <w:rPr>
          <w:rFonts w:eastAsia="仿宋_GB2312"/>
          <w:color w:val="000000"/>
          <w:sz w:val="32"/>
          <w:szCs w:val="32"/>
        </w:rPr>
        <w:t>职务：</w:t>
      </w:r>
    </w:p>
    <w:p w14:paraId="472262BE">
      <w:pPr>
        <w:spacing w:line="600" w:lineRule="exact"/>
        <w:jc w:val="left"/>
        <w:rPr>
          <w:rFonts w:eastAsia="仿宋_GB2312"/>
          <w:color w:val="000000"/>
          <w:sz w:val="32"/>
          <w:szCs w:val="32"/>
        </w:rPr>
      </w:pPr>
    </w:p>
    <w:p w14:paraId="0D32F568">
      <w:pPr>
        <w:widowControl/>
        <w:spacing w:line="600" w:lineRule="exact"/>
        <w:jc w:val="left"/>
        <w:rPr>
          <w:rFonts w:eastAsia="仿宋_GB2312"/>
          <w:color w:val="000000"/>
          <w:sz w:val="32"/>
          <w:szCs w:val="32"/>
        </w:rPr>
      </w:pPr>
      <w:r>
        <w:rPr>
          <w:rFonts w:eastAsia="仿宋_GB2312"/>
          <w:color w:val="000000"/>
          <w:sz w:val="32"/>
          <w:szCs w:val="32"/>
        </w:rPr>
        <w:br w:type="page"/>
      </w:r>
      <w:bookmarkStart w:id="2" w:name="_Toc384752807"/>
    </w:p>
    <w:p w14:paraId="76FD5D36">
      <w:pPr>
        <w:pStyle w:val="38"/>
        <w:spacing w:line="600" w:lineRule="exact"/>
        <w:ind w:firstLine="0" w:firstLineChars="0"/>
        <w:jc w:val="left"/>
        <w:outlineLvl w:val="1"/>
        <w:rPr>
          <w:rFonts w:eastAsia="黑体"/>
          <w:color w:val="000000"/>
          <w:sz w:val="28"/>
          <w:szCs w:val="44"/>
        </w:rPr>
      </w:pPr>
      <w:bookmarkStart w:id="3" w:name="_Hlk40704362"/>
      <w:r>
        <w:rPr>
          <w:rFonts w:eastAsia="黑体"/>
          <w:color w:val="000000"/>
          <w:sz w:val="28"/>
          <w:szCs w:val="44"/>
        </w:rPr>
        <w:t>附件四</w:t>
      </w:r>
      <w:r>
        <w:rPr>
          <w:rFonts w:hint="eastAsia" w:eastAsia="黑体"/>
          <w:color w:val="000000"/>
          <w:sz w:val="28"/>
          <w:szCs w:val="44"/>
        </w:rPr>
        <w:t xml:space="preserve"> </w:t>
      </w:r>
      <w:r>
        <w:rPr>
          <w:rFonts w:eastAsia="黑体"/>
          <w:color w:val="000000"/>
          <w:sz w:val="28"/>
          <w:szCs w:val="44"/>
        </w:rPr>
        <w:t>法人授权书</w:t>
      </w:r>
    </w:p>
    <w:p w14:paraId="70EDD6ED">
      <w:pPr>
        <w:widowControl/>
        <w:spacing w:line="600" w:lineRule="exact"/>
        <w:jc w:val="left"/>
        <w:rPr>
          <w:rFonts w:eastAsia="仿宋_GB2312"/>
          <w:b/>
          <w:color w:val="000000"/>
          <w:sz w:val="32"/>
          <w:szCs w:val="32"/>
        </w:rPr>
      </w:pPr>
    </w:p>
    <w:p w14:paraId="6F5B3B1B">
      <w:pPr>
        <w:widowControl/>
        <w:spacing w:line="600" w:lineRule="exact"/>
        <w:jc w:val="center"/>
        <w:rPr>
          <w:rFonts w:eastAsia="仿宋_GB2312"/>
          <w:color w:val="000000"/>
          <w:sz w:val="32"/>
          <w:szCs w:val="32"/>
        </w:rPr>
      </w:pPr>
      <w:r>
        <w:rPr>
          <w:rFonts w:eastAsia="仿宋_GB2312"/>
          <w:b/>
          <w:color w:val="000000"/>
          <w:sz w:val="32"/>
          <w:szCs w:val="32"/>
        </w:rPr>
        <w:t>授权委托书</w:t>
      </w:r>
      <w:bookmarkEnd w:id="2"/>
    </w:p>
    <w:p w14:paraId="19F76223">
      <w:pPr>
        <w:pStyle w:val="37"/>
        <w:ind w:firstLine="0" w:firstLineChars="0"/>
        <w:jc w:val="left"/>
        <w:rPr>
          <w:rFonts w:ascii="Times New Roman" w:hAnsi="Times New Roman"/>
          <w:color w:val="000000"/>
          <w:sz w:val="32"/>
          <w:szCs w:val="32"/>
        </w:rPr>
      </w:pPr>
    </w:p>
    <w:p w14:paraId="427C9EC6">
      <w:pPr>
        <w:spacing w:line="600" w:lineRule="exact"/>
        <w:jc w:val="left"/>
        <w:rPr>
          <w:rFonts w:eastAsia="仿宋_GB2312"/>
          <w:color w:val="000000"/>
          <w:sz w:val="32"/>
          <w:szCs w:val="32"/>
        </w:rPr>
      </w:pPr>
      <w:r>
        <w:rPr>
          <w:rFonts w:eastAsia="仿宋_GB2312"/>
          <w:color w:val="000000"/>
          <w:sz w:val="32"/>
          <w:szCs w:val="32"/>
          <w:u w:val="single"/>
        </w:rPr>
        <w:t>东莞市新东粤环保实业有限公司（采购人）</w:t>
      </w:r>
      <w:r>
        <w:rPr>
          <w:rFonts w:eastAsia="仿宋_GB2312"/>
          <w:color w:val="000000"/>
          <w:sz w:val="32"/>
          <w:szCs w:val="32"/>
        </w:rPr>
        <w:t>：</w:t>
      </w:r>
    </w:p>
    <w:p w14:paraId="41E3E566">
      <w:pPr>
        <w:pStyle w:val="37"/>
        <w:ind w:firstLine="659"/>
        <w:jc w:val="left"/>
        <w:rPr>
          <w:rFonts w:ascii="Times New Roman" w:hAnsi="Times New Roman"/>
          <w:color w:val="000000"/>
          <w:sz w:val="32"/>
          <w:szCs w:val="32"/>
        </w:rPr>
      </w:pPr>
      <w:r>
        <w:rPr>
          <w:rFonts w:ascii="Times New Roman" w:hAnsi="Times New Roman"/>
          <w:color w:val="000000"/>
          <w:sz w:val="32"/>
          <w:szCs w:val="32"/>
        </w:rPr>
        <w:t>本委托书声明：在下面签字的</w:t>
      </w:r>
      <w:r>
        <w:rPr>
          <w:rFonts w:ascii="Times New Roman" w:hAnsi="Times New Roman"/>
          <w:color w:val="000000"/>
          <w:sz w:val="32"/>
          <w:szCs w:val="32"/>
          <w:u w:val="single"/>
        </w:rPr>
        <w:t>（填写法定代表人姓名、职务）</w:t>
      </w:r>
      <w:r>
        <w:rPr>
          <w:rFonts w:ascii="Times New Roman" w:hAnsi="Times New Roman"/>
          <w:color w:val="000000"/>
          <w:sz w:val="32"/>
          <w:szCs w:val="32"/>
        </w:rPr>
        <w:t>代表</w:t>
      </w:r>
      <w:r>
        <w:rPr>
          <w:rFonts w:ascii="Times New Roman" w:hAnsi="Times New Roman"/>
          <w:color w:val="000000"/>
          <w:sz w:val="32"/>
          <w:szCs w:val="32"/>
          <w:u w:val="single"/>
        </w:rPr>
        <w:t>（填写响应人名称）</w:t>
      </w:r>
      <w:r>
        <w:rPr>
          <w:rFonts w:ascii="Times New Roman" w:hAnsi="Times New Roman"/>
          <w:color w:val="000000"/>
          <w:sz w:val="32"/>
          <w:szCs w:val="32"/>
        </w:rPr>
        <w:t>委托在下面签字的</w:t>
      </w:r>
      <w:r>
        <w:rPr>
          <w:rFonts w:ascii="Times New Roman" w:hAnsi="Times New Roman"/>
          <w:color w:val="000000"/>
          <w:sz w:val="32"/>
          <w:szCs w:val="32"/>
          <w:u w:val="single"/>
        </w:rPr>
        <w:t>（填写受委托人的姓名、职务）</w:t>
      </w:r>
      <w:r>
        <w:rPr>
          <w:rFonts w:ascii="Times New Roman" w:hAnsi="Times New Roman"/>
          <w:color w:val="000000"/>
          <w:sz w:val="32"/>
          <w:szCs w:val="32"/>
        </w:rPr>
        <w:t>为本公司的合法代表人，就</w:t>
      </w:r>
      <w:r>
        <w:rPr>
          <w:rFonts w:hint="eastAsia" w:ascii="Times New Roman" w:hAnsi="Times New Roman"/>
          <w:color w:val="000000"/>
          <w:sz w:val="32"/>
          <w:szCs w:val="32"/>
          <w:u w:val="single"/>
          <w:lang w:eastAsia="zh-CN"/>
        </w:rPr>
        <w:t>新东粤公司2026年挖机大修保养项目（重新采购）</w:t>
      </w:r>
      <w:r>
        <w:rPr>
          <w:rFonts w:ascii="Times New Roman" w:hAnsi="Times New Roman"/>
          <w:color w:val="000000"/>
          <w:sz w:val="32"/>
          <w:szCs w:val="32"/>
        </w:rPr>
        <w:t>等相关服务的谈判和合同的执行，以我方的名义处理一切与之有关的事宜（相关身份证复印件须附后）。</w:t>
      </w:r>
    </w:p>
    <w:p w14:paraId="5EE4613B">
      <w:pPr>
        <w:pStyle w:val="37"/>
        <w:ind w:firstLine="659"/>
        <w:jc w:val="left"/>
        <w:rPr>
          <w:rFonts w:ascii="Times New Roman" w:hAnsi="Times New Roman"/>
          <w:color w:val="000000"/>
          <w:sz w:val="32"/>
          <w:szCs w:val="32"/>
        </w:rPr>
      </w:pPr>
    </w:p>
    <w:p w14:paraId="7A72F2D7">
      <w:pPr>
        <w:pStyle w:val="37"/>
        <w:ind w:firstLine="659"/>
        <w:jc w:val="left"/>
        <w:rPr>
          <w:rFonts w:ascii="Times New Roman" w:hAnsi="Times New Roman"/>
          <w:color w:val="000000"/>
          <w:sz w:val="32"/>
          <w:szCs w:val="32"/>
        </w:rPr>
      </w:pPr>
      <w:r>
        <w:rPr>
          <w:rFonts w:ascii="Times New Roman" w:hAnsi="Times New Roman"/>
          <w:color w:val="000000"/>
          <w:sz w:val="32"/>
          <w:szCs w:val="32"/>
        </w:rPr>
        <w:t>本委托书于    年  月  日至   年  月  日签字生效，有效期与询价有效期一致，特此声明。</w:t>
      </w:r>
    </w:p>
    <w:p w14:paraId="26DB1D37">
      <w:pPr>
        <w:pStyle w:val="37"/>
        <w:ind w:firstLine="659"/>
        <w:jc w:val="left"/>
        <w:rPr>
          <w:rFonts w:ascii="Times New Roman" w:hAnsi="Times New Roman"/>
          <w:color w:val="000000"/>
          <w:sz w:val="32"/>
          <w:szCs w:val="32"/>
        </w:rPr>
      </w:pPr>
    </w:p>
    <w:p w14:paraId="3EFC8B3E">
      <w:pPr>
        <w:pStyle w:val="37"/>
        <w:ind w:right="160" w:firstLine="0" w:firstLineChars="0"/>
        <w:jc w:val="left"/>
        <w:rPr>
          <w:rFonts w:ascii="Times New Roman" w:hAnsi="Times New Roman"/>
          <w:color w:val="000000"/>
          <w:sz w:val="32"/>
          <w:szCs w:val="32"/>
        </w:rPr>
      </w:pPr>
      <w:r>
        <w:rPr>
          <w:rFonts w:ascii="Times New Roman" w:hAnsi="Times New Roman"/>
          <w:color w:val="000000"/>
          <w:sz w:val="32"/>
          <w:szCs w:val="32"/>
        </w:rPr>
        <w:t>响应人名称（加盖公章）：</w:t>
      </w:r>
    </w:p>
    <w:p w14:paraId="79768F34">
      <w:pPr>
        <w:pStyle w:val="37"/>
        <w:ind w:firstLine="0" w:firstLineChars="0"/>
        <w:jc w:val="left"/>
        <w:rPr>
          <w:rFonts w:ascii="Times New Roman" w:hAnsi="Times New Roman"/>
          <w:color w:val="000000"/>
          <w:sz w:val="32"/>
          <w:szCs w:val="32"/>
        </w:rPr>
      </w:pPr>
      <w:r>
        <w:rPr>
          <w:rFonts w:ascii="Times New Roman" w:hAnsi="Times New Roman"/>
          <w:color w:val="000000"/>
          <w:sz w:val="32"/>
          <w:szCs w:val="32"/>
        </w:rPr>
        <w:t>响应人地址：</w:t>
      </w:r>
    </w:p>
    <w:p w14:paraId="5460BB3F">
      <w:pPr>
        <w:pStyle w:val="37"/>
        <w:ind w:firstLine="0" w:firstLineChars="0"/>
        <w:jc w:val="left"/>
        <w:rPr>
          <w:rFonts w:ascii="Times New Roman" w:hAnsi="Times New Roman"/>
          <w:color w:val="000000"/>
          <w:sz w:val="32"/>
          <w:szCs w:val="32"/>
        </w:rPr>
      </w:pPr>
      <w:r>
        <w:rPr>
          <w:rFonts w:ascii="Times New Roman" w:hAnsi="Times New Roman"/>
          <w:color w:val="000000"/>
          <w:sz w:val="32"/>
          <w:szCs w:val="32"/>
        </w:rPr>
        <w:t>法定代表人（签字或盖章）：</w:t>
      </w:r>
    </w:p>
    <w:p w14:paraId="1DFC3562">
      <w:pPr>
        <w:pStyle w:val="37"/>
        <w:ind w:firstLine="0" w:firstLineChars="0"/>
        <w:jc w:val="left"/>
        <w:rPr>
          <w:rFonts w:ascii="Times New Roman" w:hAnsi="Times New Roman"/>
          <w:color w:val="000000"/>
          <w:sz w:val="32"/>
          <w:szCs w:val="32"/>
        </w:rPr>
      </w:pPr>
      <w:r>
        <w:rPr>
          <w:rFonts w:ascii="Times New Roman" w:hAnsi="Times New Roman"/>
          <w:color w:val="000000"/>
          <w:sz w:val="32"/>
          <w:szCs w:val="32"/>
        </w:rPr>
        <w:t>职务：</w:t>
      </w:r>
    </w:p>
    <w:p w14:paraId="6F98ADBE">
      <w:pPr>
        <w:pStyle w:val="37"/>
        <w:ind w:firstLine="0" w:firstLineChars="0"/>
        <w:jc w:val="left"/>
        <w:rPr>
          <w:rFonts w:ascii="Times New Roman" w:hAnsi="Times New Roman"/>
          <w:color w:val="000000"/>
          <w:sz w:val="32"/>
          <w:szCs w:val="32"/>
        </w:rPr>
      </w:pPr>
      <w:r>
        <w:rPr>
          <w:rFonts w:ascii="Times New Roman" w:hAnsi="Times New Roman"/>
          <w:color w:val="000000"/>
          <w:sz w:val="32"/>
          <w:szCs w:val="32"/>
        </w:rPr>
        <w:t>受委托人（签字或盖章）：</w:t>
      </w:r>
    </w:p>
    <w:p w14:paraId="4F4E3441">
      <w:pPr>
        <w:pStyle w:val="37"/>
        <w:ind w:firstLine="0" w:firstLineChars="0"/>
        <w:jc w:val="left"/>
        <w:rPr>
          <w:rFonts w:ascii="Times New Roman" w:hAnsi="Times New Roman"/>
          <w:color w:val="000000"/>
          <w:sz w:val="32"/>
          <w:szCs w:val="32"/>
        </w:rPr>
      </w:pPr>
      <w:r>
        <w:rPr>
          <w:rFonts w:ascii="Times New Roman" w:hAnsi="Times New Roman"/>
          <w:color w:val="000000"/>
          <w:sz w:val="32"/>
          <w:szCs w:val="32"/>
        </w:rPr>
        <w:t>职务：</w:t>
      </w:r>
    </w:p>
    <w:p w14:paraId="0637808D">
      <w:pPr>
        <w:pStyle w:val="37"/>
        <w:ind w:firstLine="0" w:firstLineChars="0"/>
        <w:jc w:val="left"/>
        <w:rPr>
          <w:rFonts w:ascii="Times New Roman" w:hAnsi="Times New Roman"/>
          <w:color w:val="000000"/>
          <w:sz w:val="32"/>
          <w:szCs w:val="32"/>
        </w:rPr>
      </w:pPr>
      <w:r>
        <w:rPr>
          <w:rFonts w:ascii="Times New Roman" w:hAnsi="Times New Roman"/>
          <w:color w:val="000000"/>
          <w:sz w:val="32"/>
          <w:szCs w:val="32"/>
        </w:rPr>
        <w:t>日期：</w:t>
      </w:r>
    </w:p>
    <w:bookmarkEnd w:id="3"/>
    <w:p w14:paraId="1A4B5A05">
      <w:pPr>
        <w:pStyle w:val="38"/>
        <w:spacing w:line="600" w:lineRule="exact"/>
        <w:ind w:firstLine="0" w:firstLineChars="0"/>
        <w:jc w:val="left"/>
        <w:outlineLvl w:val="1"/>
        <w:rPr>
          <w:rFonts w:eastAsia="黑体"/>
          <w:color w:val="000000"/>
          <w:sz w:val="28"/>
          <w:szCs w:val="44"/>
        </w:rPr>
      </w:pPr>
      <w:r>
        <w:rPr>
          <w:color w:val="000000"/>
          <w:sz w:val="32"/>
          <w:szCs w:val="32"/>
        </w:rPr>
        <w:br w:type="page"/>
      </w:r>
      <w:r>
        <w:rPr>
          <w:rFonts w:eastAsia="黑体"/>
          <w:color w:val="000000"/>
          <w:sz w:val="28"/>
          <w:szCs w:val="44"/>
        </w:rPr>
        <w:t>附件五</w:t>
      </w:r>
      <w:r>
        <w:rPr>
          <w:rFonts w:hint="eastAsia" w:eastAsia="黑体"/>
          <w:color w:val="000000"/>
          <w:sz w:val="28"/>
          <w:szCs w:val="44"/>
        </w:rPr>
        <w:t xml:space="preserve"> </w:t>
      </w:r>
      <w:r>
        <w:rPr>
          <w:rFonts w:eastAsia="黑体"/>
          <w:color w:val="000000"/>
          <w:sz w:val="28"/>
          <w:szCs w:val="44"/>
        </w:rPr>
        <w:t>承诺函</w:t>
      </w:r>
    </w:p>
    <w:p w14:paraId="57C93F84">
      <w:pPr>
        <w:pStyle w:val="38"/>
        <w:spacing w:line="600" w:lineRule="exact"/>
        <w:ind w:firstLine="0" w:firstLineChars="0"/>
        <w:jc w:val="left"/>
        <w:outlineLvl w:val="1"/>
        <w:rPr>
          <w:rFonts w:eastAsia="黑体"/>
          <w:color w:val="000000"/>
          <w:sz w:val="28"/>
          <w:szCs w:val="44"/>
        </w:rPr>
      </w:pPr>
    </w:p>
    <w:p w14:paraId="5E9692A7">
      <w:pPr>
        <w:pStyle w:val="38"/>
        <w:spacing w:line="600" w:lineRule="exact"/>
        <w:ind w:firstLine="0" w:firstLineChars="0"/>
        <w:jc w:val="center"/>
        <w:rPr>
          <w:rFonts w:eastAsia="仿宋_GB2312"/>
          <w:b/>
          <w:color w:val="000000"/>
          <w:sz w:val="32"/>
          <w:szCs w:val="32"/>
        </w:rPr>
      </w:pPr>
      <w:r>
        <w:rPr>
          <w:rFonts w:eastAsia="仿宋_GB2312"/>
          <w:b/>
          <w:color w:val="000000"/>
          <w:sz w:val="32"/>
          <w:szCs w:val="32"/>
        </w:rPr>
        <w:t>承诺函</w:t>
      </w:r>
    </w:p>
    <w:p w14:paraId="5184F97E">
      <w:pPr>
        <w:pStyle w:val="38"/>
        <w:spacing w:line="600" w:lineRule="exact"/>
        <w:ind w:firstLine="0" w:firstLineChars="0"/>
        <w:jc w:val="center"/>
        <w:rPr>
          <w:rFonts w:eastAsia="仿宋_GB2312"/>
          <w:b/>
          <w:color w:val="000000"/>
          <w:sz w:val="32"/>
          <w:szCs w:val="32"/>
        </w:rPr>
      </w:pPr>
    </w:p>
    <w:p w14:paraId="75643508">
      <w:pPr>
        <w:spacing w:line="600" w:lineRule="exact"/>
        <w:jc w:val="left"/>
        <w:rPr>
          <w:rFonts w:eastAsia="仿宋_GB2312"/>
          <w:color w:val="000000"/>
          <w:sz w:val="32"/>
          <w:szCs w:val="32"/>
        </w:rPr>
      </w:pPr>
      <w:r>
        <w:rPr>
          <w:rFonts w:eastAsia="仿宋_GB2312"/>
          <w:color w:val="000000"/>
          <w:sz w:val="32"/>
          <w:szCs w:val="32"/>
          <w:u w:val="single"/>
        </w:rPr>
        <w:t>东莞市新东粤环保实业有限公司（采购人）</w:t>
      </w:r>
      <w:r>
        <w:rPr>
          <w:rFonts w:eastAsia="仿宋_GB2312"/>
          <w:color w:val="000000"/>
          <w:sz w:val="32"/>
          <w:szCs w:val="32"/>
        </w:rPr>
        <w:t>：</w:t>
      </w:r>
    </w:p>
    <w:p w14:paraId="20536114">
      <w:pPr>
        <w:pStyle w:val="37"/>
        <w:ind w:firstLine="640" w:firstLineChars="200"/>
        <w:jc w:val="left"/>
        <w:rPr>
          <w:rFonts w:ascii="Times New Roman" w:hAnsi="Times New Roman"/>
          <w:color w:val="000000"/>
          <w:sz w:val="32"/>
          <w:szCs w:val="32"/>
        </w:rPr>
      </w:pPr>
      <w:r>
        <w:rPr>
          <w:rFonts w:ascii="Times New Roman" w:hAnsi="Times New Roman"/>
          <w:color w:val="000000"/>
          <w:sz w:val="32"/>
          <w:szCs w:val="32"/>
        </w:rPr>
        <w:t>我司就参加</w:t>
      </w:r>
      <w:r>
        <w:rPr>
          <w:rFonts w:ascii="Times New Roman" w:hAnsi="Times New Roman"/>
          <w:color w:val="000000"/>
          <w:sz w:val="32"/>
          <w:szCs w:val="32"/>
          <w:u w:val="single"/>
        </w:rPr>
        <w:t xml:space="preserve"> </w:t>
      </w:r>
      <w:r>
        <w:rPr>
          <w:rFonts w:hint="eastAsia" w:ascii="Times New Roman" w:hAnsi="Times New Roman"/>
          <w:color w:val="000000"/>
          <w:sz w:val="32"/>
          <w:szCs w:val="32"/>
          <w:u w:val="single"/>
          <w:lang w:eastAsia="zh-CN"/>
        </w:rPr>
        <w:t>新东粤公司2026年挖机大修保养项目（重新采购）</w:t>
      </w:r>
      <w:r>
        <w:rPr>
          <w:rFonts w:ascii="Times New Roman" w:hAnsi="Times New Roman"/>
          <w:color w:val="000000"/>
          <w:sz w:val="32"/>
          <w:szCs w:val="32"/>
        </w:rPr>
        <w:t>投标工作，作出以下承诺：</w:t>
      </w:r>
    </w:p>
    <w:p w14:paraId="39C008C5">
      <w:pPr>
        <w:pStyle w:val="37"/>
        <w:ind w:firstLine="659"/>
        <w:jc w:val="left"/>
        <w:rPr>
          <w:rFonts w:ascii="Times New Roman" w:hAnsi="Times New Roman"/>
          <w:color w:val="000000"/>
          <w:sz w:val="32"/>
          <w:szCs w:val="32"/>
        </w:rPr>
      </w:pPr>
      <w:r>
        <w:rPr>
          <w:rFonts w:ascii="Times New Roman" w:hAnsi="Times New Roman"/>
          <w:color w:val="000000"/>
          <w:sz w:val="32"/>
          <w:szCs w:val="32"/>
        </w:rPr>
        <w:t>我公司已充分了解采购项目情况，本次报价完全响应</w:t>
      </w:r>
      <w:r>
        <w:rPr>
          <w:rFonts w:hint="eastAsia" w:ascii="Times New Roman" w:hAnsi="Times New Roman"/>
          <w:color w:val="000000"/>
          <w:sz w:val="32"/>
          <w:szCs w:val="32"/>
        </w:rPr>
        <w:t>采购</w:t>
      </w:r>
      <w:r>
        <w:rPr>
          <w:rFonts w:ascii="Times New Roman" w:hAnsi="Times New Roman"/>
          <w:color w:val="000000"/>
          <w:sz w:val="32"/>
          <w:szCs w:val="32"/>
        </w:rPr>
        <w:t>文件的要求，我公司所提供的</w:t>
      </w:r>
      <w:r>
        <w:rPr>
          <w:rFonts w:hint="eastAsia" w:ascii="Times New Roman" w:hAnsi="Times New Roman"/>
          <w:color w:val="000000"/>
          <w:sz w:val="32"/>
          <w:szCs w:val="32"/>
          <w:u w:val="single"/>
          <w:lang w:val="en-US" w:eastAsia="zh-CN"/>
        </w:rPr>
        <w:t>服务</w:t>
      </w:r>
      <w:r>
        <w:rPr>
          <w:rFonts w:ascii="Times New Roman" w:hAnsi="Times New Roman"/>
          <w:color w:val="000000"/>
          <w:sz w:val="32"/>
          <w:szCs w:val="32"/>
          <w:u w:val="single"/>
        </w:rPr>
        <w:t xml:space="preserve"> </w:t>
      </w:r>
      <w:r>
        <w:rPr>
          <w:rFonts w:ascii="Times New Roman" w:hAnsi="Times New Roman"/>
          <w:color w:val="000000"/>
          <w:sz w:val="32"/>
          <w:szCs w:val="32"/>
        </w:rPr>
        <w:t>等于或优于采购人需求，并承诺如不满足采购人需求，采购人有权取消合同并进行违约处罚。</w:t>
      </w:r>
    </w:p>
    <w:p w14:paraId="171D3281">
      <w:pPr>
        <w:pStyle w:val="37"/>
        <w:ind w:firstLine="659"/>
        <w:jc w:val="left"/>
        <w:rPr>
          <w:rFonts w:ascii="Times New Roman" w:hAnsi="Times New Roman"/>
          <w:color w:val="000000"/>
          <w:sz w:val="32"/>
          <w:szCs w:val="32"/>
        </w:rPr>
      </w:pPr>
    </w:p>
    <w:p w14:paraId="56273689">
      <w:pPr>
        <w:pStyle w:val="37"/>
        <w:ind w:firstLine="0" w:firstLineChars="0"/>
        <w:jc w:val="left"/>
        <w:rPr>
          <w:rFonts w:ascii="Times New Roman" w:hAnsi="Times New Roman"/>
          <w:color w:val="000000"/>
          <w:sz w:val="32"/>
          <w:szCs w:val="32"/>
        </w:rPr>
      </w:pPr>
    </w:p>
    <w:p w14:paraId="3963FE09">
      <w:pPr>
        <w:spacing w:line="600" w:lineRule="exact"/>
        <w:jc w:val="left"/>
        <w:rPr>
          <w:rFonts w:eastAsia="仿宋"/>
          <w:color w:val="000000"/>
          <w:sz w:val="32"/>
          <w:szCs w:val="32"/>
        </w:rPr>
      </w:pPr>
    </w:p>
    <w:p w14:paraId="4C15780F">
      <w:pPr>
        <w:spacing w:line="600" w:lineRule="exact"/>
        <w:jc w:val="left"/>
        <w:rPr>
          <w:rFonts w:eastAsia="仿宋"/>
          <w:color w:val="000000"/>
          <w:sz w:val="32"/>
          <w:szCs w:val="32"/>
        </w:rPr>
      </w:pPr>
    </w:p>
    <w:p w14:paraId="6EABBAA7">
      <w:pPr>
        <w:spacing w:line="600" w:lineRule="exact"/>
        <w:jc w:val="left"/>
        <w:rPr>
          <w:rFonts w:eastAsia="仿宋"/>
          <w:color w:val="000000"/>
          <w:sz w:val="32"/>
          <w:szCs w:val="32"/>
        </w:rPr>
      </w:pPr>
    </w:p>
    <w:p w14:paraId="4D248563">
      <w:pPr>
        <w:pStyle w:val="37"/>
        <w:ind w:right="160" w:firstLine="0" w:firstLineChars="0"/>
        <w:jc w:val="left"/>
        <w:rPr>
          <w:rFonts w:ascii="Times New Roman" w:hAnsi="Times New Roman"/>
          <w:color w:val="000000"/>
          <w:sz w:val="32"/>
          <w:szCs w:val="32"/>
        </w:rPr>
      </w:pPr>
      <w:r>
        <w:rPr>
          <w:rFonts w:ascii="Times New Roman" w:hAnsi="Times New Roman"/>
          <w:color w:val="000000"/>
          <w:sz w:val="32"/>
          <w:szCs w:val="32"/>
        </w:rPr>
        <w:t>响应人名称（加盖公章）：</w:t>
      </w:r>
    </w:p>
    <w:p w14:paraId="0D1E1663">
      <w:pPr>
        <w:pStyle w:val="37"/>
        <w:ind w:firstLine="0" w:firstLineChars="0"/>
        <w:jc w:val="left"/>
        <w:rPr>
          <w:rFonts w:ascii="Times New Roman" w:hAnsi="Times New Roman"/>
          <w:color w:val="000000"/>
          <w:sz w:val="32"/>
          <w:szCs w:val="32"/>
        </w:rPr>
      </w:pPr>
      <w:r>
        <w:rPr>
          <w:rFonts w:ascii="Times New Roman" w:hAnsi="Times New Roman"/>
          <w:color w:val="000000"/>
          <w:sz w:val="32"/>
          <w:szCs w:val="32"/>
        </w:rPr>
        <w:t>响应人地址：</w:t>
      </w:r>
    </w:p>
    <w:p w14:paraId="564D8B43">
      <w:pPr>
        <w:pStyle w:val="37"/>
        <w:ind w:firstLine="0" w:firstLineChars="0"/>
        <w:jc w:val="left"/>
        <w:rPr>
          <w:rFonts w:ascii="Times New Roman" w:hAnsi="Times New Roman"/>
          <w:color w:val="000000"/>
          <w:sz w:val="32"/>
          <w:szCs w:val="32"/>
        </w:rPr>
      </w:pPr>
      <w:r>
        <w:rPr>
          <w:rFonts w:ascii="Times New Roman" w:hAnsi="Times New Roman"/>
          <w:color w:val="000000"/>
          <w:sz w:val="32"/>
          <w:szCs w:val="32"/>
        </w:rPr>
        <w:t>法定代表人（签字或盖章）：</w:t>
      </w:r>
    </w:p>
    <w:p w14:paraId="77E46520">
      <w:pPr>
        <w:pStyle w:val="37"/>
        <w:ind w:firstLine="0" w:firstLineChars="0"/>
        <w:jc w:val="left"/>
        <w:rPr>
          <w:rFonts w:ascii="Times New Roman" w:hAnsi="Times New Roman"/>
          <w:color w:val="000000"/>
          <w:sz w:val="32"/>
          <w:szCs w:val="32"/>
        </w:rPr>
      </w:pPr>
      <w:r>
        <w:rPr>
          <w:rFonts w:ascii="Times New Roman" w:hAnsi="Times New Roman"/>
          <w:color w:val="000000"/>
          <w:sz w:val="32"/>
          <w:szCs w:val="32"/>
        </w:rPr>
        <w:t>职务：</w:t>
      </w:r>
    </w:p>
    <w:p w14:paraId="10086A06">
      <w:pPr>
        <w:pStyle w:val="37"/>
        <w:ind w:firstLine="0" w:firstLineChars="0"/>
        <w:jc w:val="left"/>
        <w:rPr>
          <w:rFonts w:ascii="Times New Roman" w:hAnsi="Times New Roman"/>
          <w:color w:val="000000"/>
          <w:sz w:val="32"/>
          <w:szCs w:val="32"/>
        </w:rPr>
      </w:pPr>
      <w:r>
        <w:rPr>
          <w:rFonts w:ascii="Times New Roman" w:hAnsi="Times New Roman"/>
          <w:color w:val="000000"/>
          <w:sz w:val="32"/>
          <w:szCs w:val="32"/>
        </w:rPr>
        <w:t>日期：</w:t>
      </w:r>
    </w:p>
    <w:p w14:paraId="2DD82326">
      <w:pPr>
        <w:pStyle w:val="37"/>
        <w:ind w:firstLine="0" w:firstLineChars="0"/>
        <w:jc w:val="left"/>
        <w:rPr>
          <w:rFonts w:ascii="Times New Roman" w:hAnsi="Times New Roman"/>
          <w:color w:val="000000"/>
          <w:sz w:val="32"/>
          <w:szCs w:val="32"/>
        </w:rPr>
      </w:pPr>
    </w:p>
    <w:p w14:paraId="57C940C5">
      <w:pPr>
        <w:pStyle w:val="37"/>
        <w:ind w:firstLine="0" w:firstLineChars="0"/>
        <w:jc w:val="left"/>
        <w:rPr>
          <w:rFonts w:ascii="Times New Roman" w:hAnsi="Times New Roman"/>
          <w:color w:val="000000"/>
          <w:sz w:val="32"/>
          <w:szCs w:val="32"/>
        </w:rPr>
      </w:pPr>
    </w:p>
    <w:bookmarkEnd w:id="1"/>
    <w:p w14:paraId="5EC6A8D8">
      <w:pPr>
        <w:spacing w:line="600" w:lineRule="exact"/>
        <w:jc w:val="left"/>
        <w:rPr>
          <w:rFonts w:eastAsia="仿宋_GB2312"/>
          <w:color w:val="000000"/>
          <w:sz w:val="32"/>
          <w:szCs w:val="32"/>
        </w:rPr>
      </w:pPr>
    </w:p>
    <w:p w14:paraId="06485A29">
      <w:pPr>
        <w:pStyle w:val="37"/>
        <w:ind w:firstLine="0" w:firstLineChars="0"/>
        <w:jc w:val="left"/>
        <w:rPr>
          <w:rFonts w:ascii="Times New Roman" w:hAnsi="Times New Roman" w:eastAsia="黑体"/>
          <w:color w:val="000000"/>
          <w:kern w:val="2"/>
          <w:sz w:val="28"/>
          <w:szCs w:val="44"/>
        </w:rPr>
      </w:pPr>
      <w:r>
        <w:rPr>
          <w:rFonts w:ascii="Times New Roman" w:hAnsi="Times New Roman" w:eastAsia="黑体"/>
          <w:color w:val="000000"/>
          <w:sz w:val="28"/>
          <w:szCs w:val="44"/>
        </w:rPr>
        <w:t>附件</w:t>
      </w:r>
      <w:r>
        <w:rPr>
          <w:rFonts w:hint="eastAsia" w:ascii="Times New Roman" w:hAnsi="Times New Roman" w:eastAsia="黑体"/>
          <w:color w:val="000000"/>
          <w:sz w:val="28"/>
          <w:szCs w:val="44"/>
        </w:rPr>
        <w:t xml:space="preserve">六 </w:t>
      </w:r>
      <w:r>
        <w:rPr>
          <w:rFonts w:hint="eastAsia" w:ascii="Times New Roman" w:hAnsi="Times New Roman" w:eastAsia="黑体"/>
          <w:color w:val="000000"/>
          <w:kern w:val="2"/>
          <w:sz w:val="28"/>
          <w:szCs w:val="44"/>
        </w:rPr>
        <w:t>开具无欠税证明和模版（以下两个截图都需要提供）</w:t>
      </w:r>
    </w:p>
    <w:p w14:paraId="20B79BC2">
      <w:pPr>
        <w:pStyle w:val="24"/>
        <w:rPr>
          <w:rFonts w:ascii="Times New Roman" w:hAnsi="Times New Roman" w:eastAsia="黑体" w:cs="Times New Roman"/>
          <w:color w:val="000000"/>
          <w:sz w:val="28"/>
          <w:szCs w:val="44"/>
        </w:rPr>
      </w:pPr>
    </w:p>
    <w:p w14:paraId="3EDF122E">
      <w:pPr>
        <w:pStyle w:val="24"/>
        <w:rPr>
          <w:rFonts w:ascii="Times New Roman" w:hAnsi="Times New Roman" w:eastAsia="黑体" w:cs="Times New Roman"/>
          <w:color w:val="000000"/>
          <w:sz w:val="28"/>
          <w:szCs w:val="44"/>
        </w:rPr>
      </w:pPr>
      <w:r>
        <w:rPr>
          <w:rFonts w:hint="eastAsia"/>
        </w:rPr>
        <w:drawing>
          <wp:anchor distT="0" distB="0" distL="114300" distR="114300" simplePos="0" relativeHeight="251662336" behindDoc="1" locked="0" layoutInCell="1" allowOverlap="1">
            <wp:simplePos x="0" y="0"/>
            <wp:positionH relativeFrom="column">
              <wp:posOffset>257175</wp:posOffset>
            </wp:positionH>
            <wp:positionV relativeFrom="paragraph">
              <wp:posOffset>4724400</wp:posOffset>
            </wp:positionV>
            <wp:extent cx="5268595" cy="3524250"/>
            <wp:effectExtent l="0" t="0" r="8255" b="0"/>
            <wp:wrapTight wrapText="bothSides">
              <wp:wrapPolygon>
                <wp:start x="0" y="0"/>
                <wp:lineTo x="0" y="21483"/>
                <wp:lineTo x="21556" y="21483"/>
                <wp:lineTo x="21556" y="0"/>
                <wp:lineTo x="0" y="0"/>
              </wp:wrapPolygon>
            </wp:wrapTight>
            <wp:docPr id="5" name="图片 2" descr="18f280b4aee255a5911aef12c332ccc9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18f280b4aee255a5911aef12c332ccc9_"/>
                    <pic:cNvPicPr>
                      <a:picLocks noChangeAspect="1"/>
                    </pic:cNvPicPr>
                  </pic:nvPicPr>
                  <pic:blipFill>
                    <a:blip r:embed="rId6"/>
                    <a:stretch>
                      <a:fillRect/>
                    </a:stretch>
                  </pic:blipFill>
                  <pic:spPr>
                    <a:xfrm>
                      <a:off x="0" y="0"/>
                      <a:ext cx="5268595" cy="3524250"/>
                    </a:xfrm>
                    <a:prstGeom prst="rect">
                      <a:avLst/>
                    </a:prstGeom>
                    <a:noFill/>
                    <a:ln>
                      <a:noFill/>
                    </a:ln>
                  </pic:spPr>
                </pic:pic>
              </a:graphicData>
            </a:graphic>
          </wp:anchor>
        </w:drawing>
      </w:r>
      <w:r>
        <w:rPr>
          <w:rFonts w:hint="eastAsia" w:eastAsia="黑体"/>
          <w:color w:val="000000"/>
          <w:sz w:val="28"/>
          <w:szCs w:val="44"/>
        </w:rPr>
        <w:drawing>
          <wp:anchor distT="0" distB="0" distL="114300" distR="114300" simplePos="0" relativeHeight="251661312" behindDoc="1" locked="0" layoutInCell="1" allowOverlap="1">
            <wp:simplePos x="0" y="0"/>
            <wp:positionH relativeFrom="column">
              <wp:posOffset>52070</wp:posOffset>
            </wp:positionH>
            <wp:positionV relativeFrom="paragraph">
              <wp:posOffset>-57785</wp:posOffset>
            </wp:positionV>
            <wp:extent cx="5725160" cy="4572000"/>
            <wp:effectExtent l="0" t="0" r="8890" b="0"/>
            <wp:wrapTight wrapText="bothSides">
              <wp:wrapPolygon>
                <wp:start x="0" y="0"/>
                <wp:lineTo x="0" y="21510"/>
                <wp:lineTo x="21562" y="21510"/>
                <wp:lineTo x="21562" y="0"/>
                <wp:lineTo x="0" y="0"/>
              </wp:wrapPolygon>
            </wp:wrapTight>
            <wp:docPr id="2" name="图片 1" descr="798eb437375c5b3249afe568fae4124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798eb437375c5b3249afe568fae41248_"/>
                    <pic:cNvPicPr>
                      <a:picLocks noChangeAspect="1"/>
                    </pic:cNvPicPr>
                  </pic:nvPicPr>
                  <pic:blipFill>
                    <a:blip r:embed="rId7"/>
                    <a:stretch>
                      <a:fillRect/>
                    </a:stretch>
                  </pic:blipFill>
                  <pic:spPr>
                    <a:xfrm>
                      <a:off x="0" y="0"/>
                      <a:ext cx="5725160" cy="4572000"/>
                    </a:xfrm>
                    <a:prstGeom prst="rect">
                      <a:avLst/>
                    </a:prstGeom>
                    <a:noFill/>
                    <a:ln>
                      <a:noFill/>
                    </a:ln>
                  </pic:spPr>
                </pic:pic>
              </a:graphicData>
            </a:graphic>
          </wp:anchor>
        </w:drawing>
      </w:r>
    </w:p>
    <w:p w14:paraId="0EC94B1A">
      <w:pPr>
        <w:pStyle w:val="24"/>
        <w:rPr>
          <w:rFonts w:ascii="Times New Roman" w:hAnsi="Times New Roman" w:eastAsia="黑体" w:cs="Times New Roman"/>
          <w:color w:val="000000"/>
          <w:sz w:val="28"/>
          <w:szCs w:val="44"/>
        </w:rPr>
      </w:pPr>
    </w:p>
    <w:p w14:paraId="5B52D67F">
      <w:pPr>
        <w:pStyle w:val="24"/>
        <w:rPr>
          <w:rFonts w:ascii="Times New Roman" w:hAnsi="Times New Roman" w:eastAsia="黑体" w:cs="Times New Roman"/>
          <w:color w:val="000000"/>
          <w:sz w:val="28"/>
          <w:szCs w:val="44"/>
        </w:rPr>
      </w:pPr>
    </w:p>
    <w:p w14:paraId="13FBACDE">
      <w:pPr>
        <w:pStyle w:val="24"/>
        <w:rPr>
          <w:rFonts w:ascii="Times New Roman" w:hAnsi="Times New Roman" w:eastAsia="黑体" w:cs="Times New Roman"/>
          <w:color w:val="000000"/>
          <w:sz w:val="28"/>
          <w:szCs w:val="44"/>
        </w:rPr>
      </w:pPr>
    </w:p>
    <w:p w14:paraId="39237540">
      <w:pPr>
        <w:pStyle w:val="24"/>
        <w:rPr>
          <w:rFonts w:ascii="Times New Roman" w:hAnsi="Times New Roman" w:eastAsia="黑体" w:cs="Times New Roman"/>
          <w:color w:val="000000"/>
          <w:sz w:val="28"/>
          <w:szCs w:val="44"/>
        </w:rPr>
      </w:pPr>
    </w:p>
    <w:p w14:paraId="2055DF5C">
      <w:pPr>
        <w:pStyle w:val="24"/>
        <w:rPr>
          <w:rFonts w:ascii="Times New Roman" w:hAnsi="Times New Roman" w:eastAsia="黑体" w:cs="Times New Roman"/>
          <w:color w:val="000000"/>
          <w:sz w:val="28"/>
          <w:szCs w:val="44"/>
        </w:rPr>
      </w:pPr>
    </w:p>
    <w:p w14:paraId="19668E5D">
      <w:pPr>
        <w:pStyle w:val="24"/>
        <w:rPr>
          <w:rFonts w:ascii="Times New Roman" w:hAnsi="Times New Roman" w:eastAsia="黑体" w:cs="Times New Roman"/>
          <w:color w:val="000000"/>
          <w:sz w:val="28"/>
          <w:szCs w:val="44"/>
        </w:rPr>
      </w:pPr>
    </w:p>
    <w:p w14:paraId="0E703345">
      <w:pPr>
        <w:pStyle w:val="24"/>
        <w:rPr>
          <w:rFonts w:ascii="Times New Roman" w:hAnsi="Times New Roman" w:eastAsia="黑体" w:cs="Times New Roman"/>
          <w:color w:val="000000"/>
          <w:sz w:val="28"/>
          <w:szCs w:val="44"/>
        </w:rPr>
      </w:pPr>
    </w:p>
    <w:p w14:paraId="016B9B5D">
      <w:pPr>
        <w:pStyle w:val="24"/>
        <w:rPr>
          <w:rFonts w:ascii="Times New Roman" w:hAnsi="Times New Roman" w:eastAsia="黑体" w:cs="Times New Roman"/>
          <w:color w:val="000000"/>
          <w:sz w:val="28"/>
          <w:szCs w:val="44"/>
        </w:rPr>
      </w:pPr>
    </w:p>
    <w:p w14:paraId="1833E23B">
      <w:pPr>
        <w:pStyle w:val="24"/>
        <w:rPr>
          <w:rFonts w:ascii="Times New Roman" w:hAnsi="Times New Roman" w:eastAsia="黑体" w:cs="Times New Roman"/>
          <w:color w:val="000000"/>
          <w:sz w:val="28"/>
          <w:szCs w:val="44"/>
        </w:rPr>
      </w:pPr>
    </w:p>
    <w:p w14:paraId="197AA1B1">
      <w:pPr>
        <w:pStyle w:val="24"/>
        <w:rPr>
          <w:rFonts w:ascii="Times New Roman" w:hAnsi="Times New Roman" w:eastAsia="黑体" w:cs="Times New Roman"/>
          <w:color w:val="000000"/>
          <w:sz w:val="28"/>
          <w:szCs w:val="44"/>
        </w:rPr>
      </w:pPr>
    </w:p>
    <w:p w14:paraId="171C6159">
      <w:pPr>
        <w:pStyle w:val="24"/>
        <w:rPr>
          <w:rFonts w:ascii="Times New Roman" w:hAnsi="Times New Roman" w:eastAsia="黑体" w:cs="Times New Roman"/>
          <w:color w:val="000000"/>
          <w:sz w:val="28"/>
          <w:szCs w:val="44"/>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0F502">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7B3D75">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A7B3D75">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BB9EC2">
    <w:pPr>
      <w:pStyle w:val="14"/>
      <w:pBdr>
        <w:bottom w:val="none" w:color="auto" w:sz="0" w:space="0"/>
      </w:pBdr>
    </w:pPr>
    <w:r>
      <w:rPr>
        <w:sz w:val="18"/>
      </w:rPr>
      <w:pict>
        <v:shape id="PowerPlusWaterMarkObject28041" o:spid="_x0000_s3076" o:spt="136" type="#_x0000_t136" style="position:absolute;left:0pt;height:108.95pt;width:478.3pt;mso-position-horizontal:center;mso-position-horizontal-relative:margin;mso-position-vertical:center;mso-position-vertical-relative:margin;rotation:-2949120f;z-index:-251656192;mso-width-relative:page;mso-height-relative:page;" fillcolor="#C0C0C0" filled="t" stroked="f" coordsize="21600,21600" adj="10800">
          <v:path/>
          <v:fill on="t" opacity="32768f" focussize="0,0"/>
          <v:stroke on="f"/>
          <v:imagedata o:title=""/>
          <o:lock v:ext="edit" aspectratio="t"/>
          <v:textpath on="t" fitshape="t" fitpath="t" trim="t" xscale="f" string="新东粤2026"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5"/>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46"/>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dit="readOnly" w:formatting="1" w:enforcement="0"/>
  <w:defaultTabStop w:val="420"/>
  <w:drawingGridVerticalSpacing w:val="159"/>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xMjA0NDI2Mjk5ODFhNzBhYzFkMTZhYTEwMDA1YjYifQ=="/>
  </w:docVars>
  <w:rsids>
    <w:rsidRoot w:val="00172A27"/>
    <w:rsid w:val="00005B73"/>
    <w:rsid w:val="0001138B"/>
    <w:rsid w:val="00012BFA"/>
    <w:rsid w:val="00045122"/>
    <w:rsid w:val="000503CE"/>
    <w:rsid w:val="000535B8"/>
    <w:rsid w:val="00055419"/>
    <w:rsid w:val="000616CD"/>
    <w:rsid w:val="0006251B"/>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0CE2"/>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2A27"/>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2836"/>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3A6D"/>
    <w:rsid w:val="00B3448D"/>
    <w:rsid w:val="00B3580E"/>
    <w:rsid w:val="00B41637"/>
    <w:rsid w:val="00B41A9A"/>
    <w:rsid w:val="00B43AE8"/>
    <w:rsid w:val="00B44107"/>
    <w:rsid w:val="00B44693"/>
    <w:rsid w:val="00B54259"/>
    <w:rsid w:val="00B54CE6"/>
    <w:rsid w:val="00B54F0B"/>
    <w:rsid w:val="00B64CDD"/>
    <w:rsid w:val="00B661B2"/>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2CF6FD3"/>
    <w:rsid w:val="035D4211"/>
    <w:rsid w:val="037D5EE3"/>
    <w:rsid w:val="03936205"/>
    <w:rsid w:val="04CF6E29"/>
    <w:rsid w:val="05293851"/>
    <w:rsid w:val="059366CF"/>
    <w:rsid w:val="05D00163"/>
    <w:rsid w:val="076F31D4"/>
    <w:rsid w:val="077C34B8"/>
    <w:rsid w:val="07A209C4"/>
    <w:rsid w:val="07CF114D"/>
    <w:rsid w:val="080D26DA"/>
    <w:rsid w:val="08284245"/>
    <w:rsid w:val="086F1260"/>
    <w:rsid w:val="0880226D"/>
    <w:rsid w:val="089F2BDE"/>
    <w:rsid w:val="08BB2505"/>
    <w:rsid w:val="099A07E1"/>
    <w:rsid w:val="09DA4405"/>
    <w:rsid w:val="0A6C56D7"/>
    <w:rsid w:val="0A9B4FED"/>
    <w:rsid w:val="0AEE0670"/>
    <w:rsid w:val="0B0C0A79"/>
    <w:rsid w:val="0B451F6A"/>
    <w:rsid w:val="0C6F4C8D"/>
    <w:rsid w:val="0D0E0EB6"/>
    <w:rsid w:val="0D261734"/>
    <w:rsid w:val="0DE142CB"/>
    <w:rsid w:val="0E5723F5"/>
    <w:rsid w:val="0FDC1CDC"/>
    <w:rsid w:val="10223C48"/>
    <w:rsid w:val="10FC6441"/>
    <w:rsid w:val="12475EA9"/>
    <w:rsid w:val="126A495D"/>
    <w:rsid w:val="133360BD"/>
    <w:rsid w:val="146E4633"/>
    <w:rsid w:val="14A31831"/>
    <w:rsid w:val="150412EA"/>
    <w:rsid w:val="165D55C5"/>
    <w:rsid w:val="16A9674D"/>
    <w:rsid w:val="171438BA"/>
    <w:rsid w:val="17230955"/>
    <w:rsid w:val="172D7C88"/>
    <w:rsid w:val="17AB21FD"/>
    <w:rsid w:val="181576BB"/>
    <w:rsid w:val="182770BA"/>
    <w:rsid w:val="18863017"/>
    <w:rsid w:val="18AC6D73"/>
    <w:rsid w:val="1B4716B4"/>
    <w:rsid w:val="1B927885"/>
    <w:rsid w:val="1BF35032"/>
    <w:rsid w:val="1C08419D"/>
    <w:rsid w:val="1CA7512B"/>
    <w:rsid w:val="1CE70C1E"/>
    <w:rsid w:val="1CFE6638"/>
    <w:rsid w:val="1D09744C"/>
    <w:rsid w:val="1D4D5FFD"/>
    <w:rsid w:val="1F7A0970"/>
    <w:rsid w:val="1F820BDB"/>
    <w:rsid w:val="1F977886"/>
    <w:rsid w:val="209E2C67"/>
    <w:rsid w:val="216F32CA"/>
    <w:rsid w:val="21A75BBC"/>
    <w:rsid w:val="21D733D7"/>
    <w:rsid w:val="22124112"/>
    <w:rsid w:val="228300A8"/>
    <w:rsid w:val="23F57352"/>
    <w:rsid w:val="249A7996"/>
    <w:rsid w:val="267E2359"/>
    <w:rsid w:val="26857FF9"/>
    <w:rsid w:val="26BC7CBC"/>
    <w:rsid w:val="27447ED5"/>
    <w:rsid w:val="275F3A77"/>
    <w:rsid w:val="284F0253"/>
    <w:rsid w:val="28644870"/>
    <w:rsid w:val="286C037E"/>
    <w:rsid w:val="29A04854"/>
    <w:rsid w:val="29A9659F"/>
    <w:rsid w:val="2A8B3231"/>
    <w:rsid w:val="2AE949DF"/>
    <w:rsid w:val="2B3B474B"/>
    <w:rsid w:val="2B8D044E"/>
    <w:rsid w:val="2C016BB8"/>
    <w:rsid w:val="2D300E62"/>
    <w:rsid w:val="2D77461B"/>
    <w:rsid w:val="2E400C5F"/>
    <w:rsid w:val="2E5209E3"/>
    <w:rsid w:val="2EB01AFE"/>
    <w:rsid w:val="30592C7B"/>
    <w:rsid w:val="30D1119A"/>
    <w:rsid w:val="30F12F4C"/>
    <w:rsid w:val="3112402E"/>
    <w:rsid w:val="313D3E38"/>
    <w:rsid w:val="319F78C9"/>
    <w:rsid w:val="321D0B3F"/>
    <w:rsid w:val="32611BF0"/>
    <w:rsid w:val="32F50F6C"/>
    <w:rsid w:val="33A83294"/>
    <w:rsid w:val="34011E26"/>
    <w:rsid w:val="341B4D23"/>
    <w:rsid w:val="34F31B95"/>
    <w:rsid w:val="3509553F"/>
    <w:rsid w:val="35E8335C"/>
    <w:rsid w:val="36A81FB2"/>
    <w:rsid w:val="3722158D"/>
    <w:rsid w:val="375E09FC"/>
    <w:rsid w:val="37E6191A"/>
    <w:rsid w:val="38525FA9"/>
    <w:rsid w:val="39003F1D"/>
    <w:rsid w:val="39276876"/>
    <w:rsid w:val="392B2930"/>
    <w:rsid w:val="394529EF"/>
    <w:rsid w:val="39670433"/>
    <w:rsid w:val="3AC853CC"/>
    <w:rsid w:val="3B544912"/>
    <w:rsid w:val="3C582CD8"/>
    <w:rsid w:val="3E094E14"/>
    <w:rsid w:val="3E2546CD"/>
    <w:rsid w:val="3F4C4895"/>
    <w:rsid w:val="40531C58"/>
    <w:rsid w:val="41126092"/>
    <w:rsid w:val="41192D98"/>
    <w:rsid w:val="413E5CD9"/>
    <w:rsid w:val="42B94F71"/>
    <w:rsid w:val="43425F9D"/>
    <w:rsid w:val="43F24C73"/>
    <w:rsid w:val="43F465D0"/>
    <w:rsid w:val="442A053D"/>
    <w:rsid w:val="44440739"/>
    <w:rsid w:val="446F65B8"/>
    <w:rsid w:val="44A523A0"/>
    <w:rsid w:val="44F057A6"/>
    <w:rsid w:val="45A95346"/>
    <w:rsid w:val="46416F41"/>
    <w:rsid w:val="46C4203A"/>
    <w:rsid w:val="470E29AE"/>
    <w:rsid w:val="479E17A1"/>
    <w:rsid w:val="49862D03"/>
    <w:rsid w:val="49CB0CCD"/>
    <w:rsid w:val="4A23580E"/>
    <w:rsid w:val="4A403B07"/>
    <w:rsid w:val="4A631BDA"/>
    <w:rsid w:val="4AA610D6"/>
    <w:rsid w:val="4ADB201D"/>
    <w:rsid w:val="4B0C055A"/>
    <w:rsid w:val="4C8B4A7C"/>
    <w:rsid w:val="4CFC368B"/>
    <w:rsid w:val="4E7D412D"/>
    <w:rsid w:val="4F086AAF"/>
    <w:rsid w:val="5069668A"/>
    <w:rsid w:val="50A83CB2"/>
    <w:rsid w:val="512B42F2"/>
    <w:rsid w:val="51C36776"/>
    <w:rsid w:val="51DB13BA"/>
    <w:rsid w:val="5292302C"/>
    <w:rsid w:val="53405924"/>
    <w:rsid w:val="538E5DEC"/>
    <w:rsid w:val="54323237"/>
    <w:rsid w:val="550C799E"/>
    <w:rsid w:val="56D076DF"/>
    <w:rsid w:val="56E34736"/>
    <w:rsid w:val="56FB15A3"/>
    <w:rsid w:val="572C3C94"/>
    <w:rsid w:val="57806BBC"/>
    <w:rsid w:val="58963DA7"/>
    <w:rsid w:val="592C3305"/>
    <w:rsid w:val="5A2C7551"/>
    <w:rsid w:val="5A400720"/>
    <w:rsid w:val="5A557999"/>
    <w:rsid w:val="5B004990"/>
    <w:rsid w:val="5B58780F"/>
    <w:rsid w:val="5CF4139A"/>
    <w:rsid w:val="5D693C9C"/>
    <w:rsid w:val="5D7874FB"/>
    <w:rsid w:val="5DE973D6"/>
    <w:rsid w:val="5E8D2D21"/>
    <w:rsid w:val="5EBD1212"/>
    <w:rsid w:val="606674FD"/>
    <w:rsid w:val="623F329A"/>
    <w:rsid w:val="6268008D"/>
    <w:rsid w:val="62695E27"/>
    <w:rsid w:val="628242DE"/>
    <w:rsid w:val="62A62587"/>
    <w:rsid w:val="636127C3"/>
    <w:rsid w:val="64A836BD"/>
    <w:rsid w:val="64DF41F5"/>
    <w:rsid w:val="65041269"/>
    <w:rsid w:val="652B39E1"/>
    <w:rsid w:val="6541100E"/>
    <w:rsid w:val="654C0BA8"/>
    <w:rsid w:val="65793144"/>
    <w:rsid w:val="664352EB"/>
    <w:rsid w:val="66D07775"/>
    <w:rsid w:val="672079BD"/>
    <w:rsid w:val="68084DF2"/>
    <w:rsid w:val="683046EF"/>
    <w:rsid w:val="683E7EE4"/>
    <w:rsid w:val="68CB2D1E"/>
    <w:rsid w:val="68E90A2F"/>
    <w:rsid w:val="68EF0FB9"/>
    <w:rsid w:val="6961601D"/>
    <w:rsid w:val="696610E4"/>
    <w:rsid w:val="69C9009E"/>
    <w:rsid w:val="69F71A38"/>
    <w:rsid w:val="6A83721D"/>
    <w:rsid w:val="6A8D65F7"/>
    <w:rsid w:val="6AE21101"/>
    <w:rsid w:val="6B4F3B9E"/>
    <w:rsid w:val="6BB724FD"/>
    <w:rsid w:val="6BD63153"/>
    <w:rsid w:val="6C44487A"/>
    <w:rsid w:val="6C5B55DC"/>
    <w:rsid w:val="6CAE03DD"/>
    <w:rsid w:val="6CE56E6B"/>
    <w:rsid w:val="6D032DAA"/>
    <w:rsid w:val="6E005A26"/>
    <w:rsid w:val="6E6329C5"/>
    <w:rsid w:val="6EFF345A"/>
    <w:rsid w:val="6F0E41D6"/>
    <w:rsid w:val="6FB4540B"/>
    <w:rsid w:val="6FC1328B"/>
    <w:rsid w:val="702627E1"/>
    <w:rsid w:val="70897860"/>
    <w:rsid w:val="70C73255"/>
    <w:rsid w:val="71610FBE"/>
    <w:rsid w:val="71752CE5"/>
    <w:rsid w:val="721C5939"/>
    <w:rsid w:val="725008FF"/>
    <w:rsid w:val="72760778"/>
    <w:rsid w:val="73061B10"/>
    <w:rsid w:val="73816F16"/>
    <w:rsid w:val="743104E3"/>
    <w:rsid w:val="74320C3C"/>
    <w:rsid w:val="74513162"/>
    <w:rsid w:val="753054BE"/>
    <w:rsid w:val="75431AF8"/>
    <w:rsid w:val="757B75BC"/>
    <w:rsid w:val="761C384D"/>
    <w:rsid w:val="76A665D3"/>
    <w:rsid w:val="76E1302B"/>
    <w:rsid w:val="78B949BA"/>
    <w:rsid w:val="78BD1F9D"/>
    <w:rsid w:val="78E50E13"/>
    <w:rsid w:val="79201CE1"/>
    <w:rsid w:val="79B14724"/>
    <w:rsid w:val="7B3E0A41"/>
    <w:rsid w:val="7BA71CD8"/>
    <w:rsid w:val="7BC13D62"/>
    <w:rsid w:val="7BD36BF6"/>
    <w:rsid w:val="7C323980"/>
    <w:rsid w:val="7DCA7D54"/>
    <w:rsid w:val="7DF371FD"/>
    <w:rsid w:val="7F2226B0"/>
    <w:rsid w:val="7F772798"/>
    <w:rsid w:val="7F8D76C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nhideWhenUsed="0" w:uiPriority="0" w:semiHidden="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5"/>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6"/>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7"/>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8"/>
    <w:qFormat/>
    <w:uiPriority w:val="99"/>
    <w:pPr>
      <w:keepNext/>
      <w:keepLines/>
      <w:spacing w:before="280" w:after="290" w:line="376" w:lineRule="auto"/>
      <w:outlineLvl w:val="3"/>
    </w:pPr>
    <w:rPr>
      <w:rFonts w:ascii="Arial" w:hAnsi="Arial" w:eastAsia="黑体"/>
      <w:b/>
      <w:bCs/>
      <w:sz w:val="28"/>
      <w:szCs w:val="28"/>
    </w:rPr>
  </w:style>
  <w:style w:type="paragraph" w:styleId="6">
    <w:name w:val="heading 7"/>
    <w:basedOn w:val="1"/>
    <w:next w:val="1"/>
    <w:qFormat/>
    <w:locked/>
    <w:uiPriority w:val="0"/>
    <w:pPr>
      <w:keepNext/>
      <w:keepLines/>
      <w:spacing w:before="240" w:after="64" w:line="320" w:lineRule="auto"/>
      <w:outlineLvl w:val="6"/>
    </w:pPr>
    <w:rPr>
      <w:b/>
      <w:bCs/>
      <w:sz w:val="24"/>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45"/>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29"/>
    <w:qFormat/>
    <w:uiPriority w:val="99"/>
    <w:rPr>
      <w:rFonts w:ascii="宋体"/>
      <w:sz w:val="18"/>
      <w:szCs w:val="18"/>
    </w:rPr>
  </w:style>
  <w:style w:type="paragraph" w:styleId="9">
    <w:name w:val="annotation text"/>
    <w:basedOn w:val="1"/>
    <w:link w:val="30"/>
    <w:qFormat/>
    <w:uiPriority w:val="99"/>
    <w:pPr>
      <w:jc w:val="left"/>
    </w:pPr>
  </w:style>
  <w:style w:type="paragraph" w:styleId="10">
    <w:name w:val="Body Text"/>
    <w:basedOn w:val="1"/>
    <w:link w:val="31"/>
    <w:qFormat/>
    <w:uiPriority w:val="99"/>
    <w:pPr>
      <w:spacing w:after="120"/>
    </w:pPr>
  </w:style>
  <w:style w:type="paragraph" w:styleId="11">
    <w:name w:val="Plain Text"/>
    <w:basedOn w:val="1"/>
    <w:link w:val="47"/>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2"/>
    <w:qFormat/>
    <w:uiPriority w:val="99"/>
    <w:rPr>
      <w:sz w:val="18"/>
      <w:szCs w:val="18"/>
    </w:rPr>
  </w:style>
  <w:style w:type="paragraph" w:styleId="13">
    <w:name w:val="footer"/>
    <w:basedOn w:val="1"/>
    <w:link w:val="33"/>
    <w:qFormat/>
    <w:uiPriority w:val="99"/>
    <w:pPr>
      <w:tabs>
        <w:tab w:val="center" w:pos="4153"/>
        <w:tab w:val="right" w:pos="8306"/>
      </w:tabs>
      <w:snapToGrid w:val="0"/>
      <w:jc w:val="left"/>
    </w:pPr>
    <w:rPr>
      <w:sz w:val="18"/>
      <w:szCs w:val="18"/>
    </w:rPr>
  </w:style>
  <w:style w:type="paragraph" w:styleId="14">
    <w:name w:val="header"/>
    <w:basedOn w:val="1"/>
    <w:link w:val="34"/>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9"/>
    <w:next w:val="9"/>
    <w:link w:val="52"/>
    <w:semiHidden/>
    <w:qFormat/>
    <w:uiPriority w:val="99"/>
    <w:rPr>
      <w:b/>
      <w:bCs/>
    </w:rPr>
  </w:style>
  <w:style w:type="paragraph" w:styleId="18">
    <w:name w:val="Body Text First Indent"/>
    <w:basedOn w:val="10"/>
    <w:link w:val="35"/>
    <w:qFormat/>
    <w:uiPriority w:val="99"/>
    <w:pPr>
      <w:widowControl/>
      <w:ind w:firstLine="420" w:firstLineChars="100"/>
    </w:pPr>
    <w:rPr>
      <w:rFonts w:ascii="Calibri" w:hAnsi="Calibri" w:cs="宋体"/>
      <w:szCs w:val="22"/>
    </w:rPr>
  </w:style>
  <w:style w:type="table" w:styleId="20">
    <w:name w:val="Table Grid"/>
    <w:basedOn w:val="19"/>
    <w:qFormat/>
    <w:uiPriority w:val="99"/>
    <w:pPr>
      <w:widowControl w:val="0"/>
      <w:jc w:val="both"/>
    </w:pPr>
    <w:rPr>
      <w:rFonts w:ascii="Times New Roman" w:hAnsi="Times New Roman"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basedOn w:val="21"/>
    <w:qFormat/>
    <w:uiPriority w:val="99"/>
    <w:rPr>
      <w:rFonts w:cs="Times New Roman"/>
      <w:color w:val="0000FF"/>
      <w:u w:val="single"/>
    </w:rPr>
  </w:style>
  <w:style w:type="character" w:styleId="23">
    <w:name w:val="annotation reference"/>
    <w:basedOn w:val="21"/>
    <w:qFormat/>
    <w:uiPriority w:val="99"/>
    <w:rPr>
      <w:rFonts w:cs="Times New Roman"/>
      <w:sz w:val="21"/>
      <w:szCs w:val="21"/>
    </w:rPr>
  </w:style>
  <w:style w:type="paragraph" w:customStyle="1" w:styleId="24">
    <w:name w:val="表格文字"/>
    <w:basedOn w:val="1"/>
    <w:qFormat/>
    <w:uiPriority w:val="0"/>
    <w:pPr>
      <w:spacing w:before="25" w:after="25" w:line="300" w:lineRule="auto"/>
    </w:pPr>
    <w:rPr>
      <w:rFonts w:ascii="宋体" w:hAnsi="宋体" w:cs="宋体"/>
      <w:spacing w:val="10"/>
      <w:kern w:val="0"/>
      <w:sz w:val="24"/>
    </w:rPr>
  </w:style>
  <w:style w:type="character" w:customStyle="1" w:styleId="25">
    <w:name w:val="标题 1 字符"/>
    <w:basedOn w:val="21"/>
    <w:link w:val="2"/>
    <w:qFormat/>
    <w:locked/>
    <w:uiPriority w:val="99"/>
    <w:rPr>
      <w:rFonts w:ascii="Times New Roman" w:hAnsi="Times New Roman" w:eastAsia="宋体" w:cs="Times New Roman"/>
      <w:b/>
      <w:bCs/>
      <w:kern w:val="44"/>
      <w:sz w:val="44"/>
      <w:szCs w:val="44"/>
    </w:rPr>
  </w:style>
  <w:style w:type="character" w:customStyle="1" w:styleId="26">
    <w:name w:val="标题 2 字符"/>
    <w:basedOn w:val="21"/>
    <w:link w:val="3"/>
    <w:qFormat/>
    <w:locked/>
    <w:uiPriority w:val="99"/>
    <w:rPr>
      <w:rFonts w:ascii="Cambria" w:hAnsi="Cambria" w:eastAsia="宋体" w:cs="Times New Roman"/>
      <w:b/>
      <w:bCs/>
      <w:kern w:val="2"/>
      <w:sz w:val="32"/>
      <w:szCs w:val="32"/>
    </w:rPr>
  </w:style>
  <w:style w:type="character" w:customStyle="1" w:styleId="27">
    <w:name w:val="标题 3 字符"/>
    <w:basedOn w:val="21"/>
    <w:link w:val="4"/>
    <w:qFormat/>
    <w:locked/>
    <w:uiPriority w:val="99"/>
    <w:rPr>
      <w:rFonts w:eastAsia="宋体" w:cs="Times New Roman"/>
      <w:b/>
      <w:sz w:val="32"/>
    </w:rPr>
  </w:style>
  <w:style w:type="character" w:customStyle="1" w:styleId="28">
    <w:name w:val="标题 4 字符1"/>
    <w:basedOn w:val="21"/>
    <w:link w:val="5"/>
    <w:qFormat/>
    <w:locked/>
    <w:uiPriority w:val="99"/>
    <w:rPr>
      <w:rFonts w:ascii="Arial" w:hAnsi="Arial" w:eastAsia="黑体" w:cs="Times New Roman"/>
      <w:b/>
      <w:bCs/>
      <w:kern w:val="2"/>
      <w:sz w:val="28"/>
      <w:szCs w:val="28"/>
    </w:rPr>
  </w:style>
  <w:style w:type="character" w:customStyle="1" w:styleId="29">
    <w:name w:val="文档结构图 字符"/>
    <w:basedOn w:val="21"/>
    <w:link w:val="8"/>
    <w:qFormat/>
    <w:locked/>
    <w:uiPriority w:val="99"/>
    <w:rPr>
      <w:rFonts w:ascii="宋体" w:hAnsi="Times New Roman" w:eastAsia="宋体" w:cs="Times New Roman"/>
      <w:kern w:val="2"/>
      <w:sz w:val="18"/>
      <w:szCs w:val="18"/>
    </w:rPr>
  </w:style>
  <w:style w:type="character" w:customStyle="1" w:styleId="30">
    <w:name w:val="批注文字 字符"/>
    <w:basedOn w:val="21"/>
    <w:link w:val="9"/>
    <w:qFormat/>
    <w:locked/>
    <w:uiPriority w:val="99"/>
    <w:rPr>
      <w:rFonts w:ascii="Times New Roman" w:hAnsi="Times New Roman" w:cs="Times New Roman"/>
      <w:kern w:val="2"/>
      <w:sz w:val="21"/>
    </w:rPr>
  </w:style>
  <w:style w:type="character" w:customStyle="1" w:styleId="31">
    <w:name w:val="正文文本 字符"/>
    <w:basedOn w:val="21"/>
    <w:link w:val="10"/>
    <w:qFormat/>
    <w:locked/>
    <w:uiPriority w:val="99"/>
    <w:rPr>
      <w:rFonts w:ascii="Times New Roman" w:hAnsi="Times New Roman" w:eastAsia="宋体" w:cs="Times New Roman"/>
      <w:sz w:val="20"/>
      <w:szCs w:val="20"/>
    </w:rPr>
  </w:style>
  <w:style w:type="character" w:customStyle="1" w:styleId="32">
    <w:name w:val="批注框文本 字符"/>
    <w:basedOn w:val="21"/>
    <w:link w:val="12"/>
    <w:qFormat/>
    <w:locked/>
    <w:uiPriority w:val="99"/>
    <w:rPr>
      <w:rFonts w:ascii="Times New Roman" w:hAnsi="Times New Roman" w:eastAsia="宋体" w:cs="Times New Roman"/>
      <w:kern w:val="2"/>
      <w:sz w:val="18"/>
      <w:szCs w:val="18"/>
    </w:rPr>
  </w:style>
  <w:style w:type="character" w:customStyle="1" w:styleId="33">
    <w:name w:val="页脚 字符"/>
    <w:basedOn w:val="21"/>
    <w:link w:val="13"/>
    <w:qFormat/>
    <w:locked/>
    <w:uiPriority w:val="99"/>
    <w:rPr>
      <w:rFonts w:ascii="Times New Roman" w:hAnsi="Times New Roman" w:eastAsia="宋体" w:cs="Times New Roman"/>
      <w:sz w:val="18"/>
      <w:szCs w:val="18"/>
    </w:rPr>
  </w:style>
  <w:style w:type="character" w:customStyle="1" w:styleId="34">
    <w:name w:val="页眉 字符"/>
    <w:basedOn w:val="21"/>
    <w:link w:val="14"/>
    <w:qFormat/>
    <w:locked/>
    <w:uiPriority w:val="99"/>
    <w:rPr>
      <w:rFonts w:ascii="Times New Roman" w:hAnsi="Times New Roman" w:eastAsia="宋体" w:cs="Times New Roman"/>
      <w:sz w:val="18"/>
      <w:szCs w:val="18"/>
    </w:rPr>
  </w:style>
  <w:style w:type="character" w:customStyle="1" w:styleId="35">
    <w:name w:val="正文文本首行缩进 字符"/>
    <w:basedOn w:val="31"/>
    <w:link w:val="18"/>
    <w:qFormat/>
    <w:locked/>
    <w:uiPriority w:val="99"/>
    <w:rPr>
      <w:rFonts w:ascii="Times New Roman" w:hAnsi="Times New Roman" w:eastAsia="宋体" w:cs="Times New Roman"/>
      <w:sz w:val="20"/>
      <w:szCs w:val="20"/>
    </w:rPr>
  </w:style>
  <w:style w:type="character" w:customStyle="1" w:styleId="36">
    <w:name w:val="正文缩进2格 Char"/>
    <w:link w:val="37"/>
    <w:qFormat/>
    <w:locked/>
    <w:uiPriority w:val="99"/>
    <w:rPr>
      <w:rFonts w:ascii="仿宋_GB2312" w:hAnsi="宋体" w:eastAsia="仿宋_GB2312"/>
      <w:sz w:val="31"/>
    </w:rPr>
  </w:style>
  <w:style w:type="paragraph" w:customStyle="1" w:styleId="37">
    <w:name w:val="正文缩进2格"/>
    <w:basedOn w:val="1"/>
    <w:link w:val="36"/>
    <w:qFormat/>
    <w:uiPriority w:val="99"/>
    <w:pPr>
      <w:spacing w:line="600" w:lineRule="exact"/>
      <w:ind w:firstLine="639" w:firstLineChars="206"/>
    </w:pPr>
    <w:rPr>
      <w:rFonts w:ascii="仿宋_GB2312" w:hAnsi="宋体" w:eastAsia="仿宋_GB2312"/>
      <w:kern w:val="0"/>
      <w:sz w:val="31"/>
      <w:szCs w:val="31"/>
    </w:rPr>
  </w:style>
  <w:style w:type="paragraph" w:customStyle="1" w:styleId="38">
    <w:name w:val="列出段落1"/>
    <w:basedOn w:val="1"/>
    <w:qFormat/>
    <w:uiPriority w:val="99"/>
    <w:pPr>
      <w:ind w:firstLine="420" w:firstLineChars="200"/>
    </w:pPr>
  </w:style>
  <w:style w:type="paragraph" w:customStyle="1" w:styleId="39">
    <w:name w:val="列出段落2"/>
    <w:basedOn w:val="1"/>
    <w:qFormat/>
    <w:uiPriority w:val="99"/>
    <w:pPr>
      <w:ind w:firstLine="420" w:firstLineChars="200"/>
    </w:pPr>
  </w:style>
  <w:style w:type="paragraph" w:styleId="40">
    <w:name w:val="List Paragraph"/>
    <w:basedOn w:val="1"/>
    <w:qFormat/>
    <w:uiPriority w:val="99"/>
    <w:pPr>
      <w:ind w:firstLine="420" w:firstLineChars="200"/>
    </w:pPr>
  </w:style>
  <w:style w:type="character" w:customStyle="1" w:styleId="41">
    <w:name w:val="fontstyle01"/>
    <w:basedOn w:val="21"/>
    <w:qFormat/>
    <w:uiPriority w:val="99"/>
    <w:rPr>
      <w:rFonts w:ascii="仿宋" w:hAnsi="仿宋" w:eastAsia="仿宋" w:cs="Times New Roman"/>
      <w:color w:val="000000"/>
      <w:sz w:val="28"/>
      <w:szCs w:val="28"/>
    </w:rPr>
  </w:style>
  <w:style w:type="character" w:customStyle="1" w:styleId="42">
    <w:name w:val="！正文 Char"/>
    <w:link w:val="43"/>
    <w:qFormat/>
    <w:locked/>
    <w:uiPriority w:val="99"/>
    <w:rPr>
      <w:rFonts w:ascii="Arial" w:hAnsi="Arial"/>
      <w:sz w:val="24"/>
    </w:rPr>
  </w:style>
  <w:style w:type="paragraph" w:customStyle="1" w:styleId="43">
    <w:name w:val="！正文"/>
    <w:basedOn w:val="1"/>
    <w:link w:val="42"/>
    <w:qFormat/>
    <w:uiPriority w:val="99"/>
    <w:pPr>
      <w:spacing w:line="360" w:lineRule="auto"/>
      <w:ind w:firstLine="200" w:firstLineChars="200"/>
    </w:pPr>
    <w:rPr>
      <w:rFonts w:ascii="Arial" w:hAnsi="Arial" w:eastAsia="等线"/>
      <w:kern w:val="0"/>
      <w:sz w:val="24"/>
      <w:szCs w:val="24"/>
    </w:rPr>
  </w:style>
  <w:style w:type="paragraph" w:customStyle="1" w:styleId="44">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5">
    <w:name w:val="正文缩进 字符"/>
    <w:link w:val="7"/>
    <w:qFormat/>
    <w:locked/>
    <w:uiPriority w:val="99"/>
    <w:rPr>
      <w:sz w:val="24"/>
    </w:rPr>
  </w:style>
  <w:style w:type="paragraph" w:customStyle="1" w:styleId="46">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7">
    <w:name w:val="纯文本 字符"/>
    <w:basedOn w:val="21"/>
    <w:link w:val="11"/>
    <w:qFormat/>
    <w:locked/>
    <w:uiPriority w:val="99"/>
    <w:rPr>
      <w:rFonts w:ascii="宋体" w:hAnsi="Courier New" w:eastAsia="宋体" w:cs="Times New Roman"/>
      <w:kern w:val="2"/>
      <w:sz w:val="21"/>
      <w:szCs w:val="21"/>
    </w:rPr>
  </w:style>
  <w:style w:type="character" w:customStyle="1" w:styleId="48">
    <w:name w:val="未处理的提及1"/>
    <w:basedOn w:val="21"/>
    <w:semiHidden/>
    <w:qFormat/>
    <w:uiPriority w:val="99"/>
    <w:rPr>
      <w:rFonts w:cs="Times New Roman"/>
      <w:color w:val="605E5C"/>
      <w:shd w:val="clear" w:color="auto" w:fill="E1DFDD"/>
    </w:rPr>
  </w:style>
  <w:style w:type="paragraph" w:customStyle="1" w:styleId="49">
    <w:name w:val="样式"/>
    <w:basedOn w:val="1"/>
    <w:next w:val="40"/>
    <w:qFormat/>
    <w:uiPriority w:val="99"/>
    <w:pPr>
      <w:ind w:firstLine="420" w:firstLineChars="200"/>
    </w:pPr>
    <w:rPr>
      <w:rFonts w:ascii="Calibri" w:hAnsi="Calibri"/>
      <w:szCs w:val="22"/>
    </w:rPr>
  </w:style>
  <w:style w:type="character" w:customStyle="1" w:styleId="50">
    <w:name w:val="Body Text Indent 2 Char Char"/>
    <w:link w:val="51"/>
    <w:qFormat/>
    <w:locked/>
    <w:uiPriority w:val="99"/>
  </w:style>
  <w:style w:type="paragraph" w:customStyle="1" w:styleId="51">
    <w:name w:val="正文文本缩进 21"/>
    <w:basedOn w:val="1"/>
    <w:link w:val="50"/>
    <w:qFormat/>
    <w:uiPriority w:val="99"/>
    <w:pPr>
      <w:adjustRightInd w:val="0"/>
      <w:spacing w:line="480" w:lineRule="auto"/>
      <w:ind w:firstLine="540"/>
    </w:pPr>
    <w:rPr>
      <w:rFonts w:ascii="Calibri" w:hAnsi="Calibri" w:eastAsia="等线"/>
      <w:kern w:val="0"/>
      <w:sz w:val="20"/>
    </w:rPr>
  </w:style>
  <w:style w:type="character" w:customStyle="1" w:styleId="52">
    <w:name w:val="批注主题 字符"/>
    <w:basedOn w:val="30"/>
    <w:link w:val="17"/>
    <w:semiHidden/>
    <w:qFormat/>
    <w:locked/>
    <w:uiPriority w:val="99"/>
    <w:rPr>
      <w:rFonts w:ascii="Times New Roman" w:hAnsi="Times New Roman" w:eastAsia="宋体" w:cs="Times New Roman"/>
      <w:b/>
      <w:bCs/>
      <w:kern w:val="2"/>
      <w:sz w:val="21"/>
    </w:rPr>
  </w:style>
  <w:style w:type="character" w:customStyle="1" w:styleId="53">
    <w:name w:val="标题 4 字符"/>
    <w:basedOn w:val="21"/>
    <w:semiHidden/>
    <w:qFormat/>
    <w:uiPriority w:val="99"/>
    <w:rPr>
      <w:rFonts w:ascii="Cambria" w:hAnsi="Cambria" w:eastAsia="宋体" w:cs="Times New Roman"/>
      <w:b/>
      <w:bCs/>
      <w:kern w:val="2"/>
      <w:sz w:val="28"/>
      <w:szCs w:val="28"/>
    </w:rPr>
  </w:style>
  <w:style w:type="paragraph" w:customStyle="1" w:styleId="54">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5">
    <w:name w:val="致远要点"/>
    <w:basedOn w:val="40"/>
    <w:link w:val="56"/>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6">
    <w:name w:val="致远要点 字符"/>
    <w:basedOn w:val="21"/>
    <w:link w:val="55"/>
    <w:qFormat/>
    <w:locked/>
    <w:uiPriority w:val="99"/>
    <w:rPr>
      <w:rFonts w:ascii="黑体" w:hAnsi="黑体" w:eastAsia="黑体" w:cs="宋体"/>
      <w:kern w:val="2"/>
      <w:sz w:val="22"/>
      <w:szCs w:val="22"/>
    </w:rPr>
  </w:style>
  <w:style w:type="paragraph" w:customStyle="1" w:styleId="57">
    <w:name w:val="SANGFOR_6_正文"/>
    <w:basedOn w:val="1"/>
    <w:qFormat/>
    <w:uiPriority w:val="99"/>
    <w:pPr>
      <w:spacing w:line="360" w:lineRule="auto"/>
    </w:pPr>
    <w:rPr>
      <w:szCs w:val="24"/>
    </w:rPr>
  </w:style>
  <w:style w:type="paragraph" w:customStyle="1" w:styleId="58">
    <w:name w:val="报告正文"/>
    <w:next w:val="1"/>
    <w:qFormat/>
    <w:uiPriority w:val="0"/>
    <w:pPr>
      <w:spacing w:line="360" w:lineRule="auto"/>
      <w:ind w:firstLine="200" w:firstLineChars="200"/>
    </w:pPr>
    <w:rPr>
      <w:rFonts w:ascii="Times New Roman" w:hAnsi="Times New Roman" w:eastAsia="宋体" w:cstheme="minorBidi"/>
      <w:kern w:val="2"/>
      <w:sz w:val="24"/>
      <w:szCs w:val="24"/>
      <w:lang w:val="en-US" w:eastAsia="zh-CN" w:bidi="ar-SA"/>
    </w:rPr>
  </w:style>
  <w:style w:type="paragraph" w:customStyle="1" w:styleId="59">
    <w:name w:val="Revision"/>
    <w:hidden/>
    <w:unhideWhenUsed/>
    <w:qFormat/>
    <w:uiPriority w:val="99"/>
    <w:rPr>
      <w:rFonts w:ascii="Times New Roman" w:hAnsi="Times New Roman" w:eastAsia="宋体" w:cs="Times New Roman"/>
      <w:kern w:val="2"/>
      <w:sz w:val="21"/>
      <w:lang w:val="en-US" w:eastAsia="zh-CN" w:bidi="ar-SA"/>
    </w:rPr>
  </w:style>
  <w:style w:type="character" w:customStyle="1" w:styleId="60">
    <w:name w:val="font01"/>
    <w:qFormat/>
    <w:uiPriority w:val="0"/>
    <w:rPr>
      <w:rFonts w:hint="eastAsia" w:ascii="宋体" w:hAnsi="宋体" w:eastAsia="宋体" w:cs="宋体"/>
      <w:color w:val="000000"/>
      <w:sz w:val="22"/>
      <w:szCs w:val="22"/>
      <w:u w:val="none"/>
    </w:rPr>
  </w:style>
  <w:style w:type="character" w:customStyle="1" w:styleId="61">
    <w:name w:val="font11"/>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6"/>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17</Pages>
  <Words>5129</Words>
  <Characters>5287</Characters>
  <Lines>37</Lines>
  <Paragraphs>10</Paragraphs>
  <TotalTime>25</TotalTime>
  <ScaleCrop>false</ScaleCrop>
  <LinksUpToDate>false</LinksUpToDate>
  <CharactersWithSpaces>5327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黄铭泓</dc:creator>
  <cp:lastModifiedBy>梁静庄</cp:lastModifiedBy>
  <cp:lastPrinted>2026-02-25T02:54:00Z</cp:lastPrinted>
  <dcterms:modified xsi:type="dcterms:W3CDTF">2026-02-25T09:55:26Z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39EFE164FE78402BAD6E881E89DD7A27</vt:lpwstr>
  </property>
  <property fmtid="{D5CDD505-2E9C-101B-9397-08002B2CF9AE}" pid="4" name="KSOTemplateDocerSaveRecord">
    <vt:lpwstr>eyJoZGlkIjoiOTYxMjA0NDI2Mjk5ODFhNzBhYzFkMTZhYTEwMDA1YjYiLCJ1c2VySWQiOiI1NjIzNTQ2MzIifQ==</vt:lpwstr>
  </property>
</Properties>
</file>