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3357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96" w:beforeAutospacing="0" w:after="96" w:afterAutospacing="0" w:line="192" w:lineRule="atLeast"/>
        <w:ind w:left="36" w:right="36" w:firstLine="264"/>
        <w:jc w:val="center"/>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44"/>
          <w:szCs w:val="44"/>
        </w:rPr>
        <w:t>询价文件</w:t>
      </w:r>
    </w:p>
    <w:p w14:paraId="1B71CB7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u w:val="single"/>
          <w:lang w:val="en-US" w:eastAsia="zh-CN"/>
        </w:rPr>
        <w:t>广东石东实业</w:t>
      </w:r>
      <w:r>
        <w:rPr>
          <w:rFonts w:hint="eastAsia" w:ascii="仿宋_GB2312" w:hAnsi="仿宋_GB2312" w:eastAsia="仿宋_GB2312" w:cs="仿宋_GB2312"/>
          <w:i w:val="0"/>
          <w:iCs w:val="0"/>
          <w:caps w:val="0"/>
          <w:color w:val="515050"/>
          <w:spacing w:val="0"/>
          <w:sz w:val="32"/>
          <w:szCs w:val="32"/>
          <w:u w:val="single"/>
        </w:rPr>
        <w:t>有限公司</w:t>
      </w:r>
      <w:r>
        <w:rPr>
          <w:rFonts w:hint="eastAsia" w:ascii="仿宋_GB2312" w:hAnsi="仿宋_GB2312" w:eastAsia="仿宋_GB2312" w:cs="仿宋_GB2312"/>
          <w:i w:val="0"/>
          <w:iCs w:val="0"/>
          <w:caps w:val="0"/>
          <w:color w:val="515050"/>
          <w:spacing w:val="0"/>
          <w:sz w:val="32"/>
          <w:szCs w:val="32"/>
        </w:rPr>
        <w:t>需采购一家符合资质要求的</w:t>
      </w:r>
      <w:r>
        <w:rPr>
          <w:rFonts w:hint="eastAsia" w:ascii="仿宋_GB2312" w:hAnsi="仿宋_GB2312" w:eastAsia="仿宋_GB2312" w:cs="仿宋_GB2312"/>
          <w:i w:val="0"/>
          <w:iCs w:val="0"/>
          <w:caps w:val="0"/>
          <w:color w:val="515050"/>
          <w:spacing w:val="0"/>
          <w:sz w:val="32"/>
          <w:szCs w:val="32"/>
          <w:u w:val="single"/>
          <w:lang w:val="en-US" w:eastAsia="zh-CN"/>
        </w:rPr>
        <w:t>工程服务</w:t>
      </w:r>
      <w:r>
        <w:rPr>
          <w:rFonts w:hint="eastAsia" w:ascii="仿宋_GB2312" w:hAnsi="仿宋_GB2312" w:eastAsia="仿宋_GB2312" w:cs="仿宋_GB2312"/>
          <w:i w:val="0"/>
          <w:iCs w:val="0"/>
          <w:caps w:val="0"/>
          <w:color w:val="515050"/>
          <w:spacing w:val="0"/>
          <w:sz w:val="32"/>
          <w:szCs w:val="32"/>
          <w:u w:val="single"/>
        </w:rPr>
        <w:t>单位</w:t>
      </w:r>
      <w:r>
        <w:rPr>
          <w:rFonts w:hint="eastAsia" w:ascii="仿宋_GB2312" w:hAnsi="仿宋_GB2312" w:eastAsia="仿宋_GB2312" w:cs="仿宋_GB2312"/>
          <w:i w:val="0"/>
          <w:iCs w:val="0"/>
          <w:caps w:val="0"/>
          <w:color w:val="515050"/>
          <w:spacing w:val="0"/>
          <w:sz w:val="32"/>
          <w:szCs w:val="32"/>
        </w:rPr>
        <w:t>，现将相关情况介绍如下：</w:t>
      </w:r>
    </w:p>
    <w:p w14:paraId="7E71021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一、项目名称及内容</w:t>
      </w:r>
    </w:p>
    <w:p w14:paraId="02CE84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1、项目名称：</w:t>
      </w:r>
      <w:r>
        <w:rPr>
          <w:rFonts w:hint="eastAsia" w:ascii="仿宋_GB2312" w:hAnsi="仿宋_GB2312" w:eastAsia="仿宋_GB2312" w:cs="仿宋_GB2312"/>
          <w:i w:val="0"/>
          <w:iCs w:val="0"/>
          <w:caps w:val="0"/>
          <w:color w:val="515050"/>
          <w:spacing w:val="0"/>
          <w:sz w:val="32"/>
          <w:szCs w:val="32"/>
          <w:u w:val="single"/>
          <w:lang w:val="en-US" w:eastAsia="zh-CN"/>
        </w:rPr>
        <w:t>东莞市沙田镇联检路24号石东公司地块七至九主道路路口道闸系统服务采购</w:t>
      </w:r>
      <w:r>
        <w:rPr>
          <w:rFonts w:hint="eastAsia" w:ascii="仿宋_GB2312" w:hAnsi="仿宋_GB2312" w:eastAsia="仿宋_GB2312" w:cs="仿宋_GB2312"/>
          <w:i w:val="0"/>
          <w:iCs w:val="0"/>
          <w:caps w:val="0"/>
          <w:color w:val="515050"/>
          <w:spacing w:val="0"/>
          <w:sz w:val="32"/>
          <w:szCs w:val="32"/>
          <w:u w:val="single"/>
        </w:rPr>
        <w:t>；</w:t>
      </w:r>
    </w:p>
    <w:p w14:paraId="40C28F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2、采购范围：</w:t>
      </w:r>
      <w:r>
        <w:rPr>
          <w:rFonts w:hint="eastAsia" w:ascii="仿宋_GB2312" w:hAnsi="仿宋_GB2312" w:eastAsia="仿宋_GB2312" w:cs="仿宋_GB2312"/>
          <w:i w:val="0"/>
          <w:iCs w:val="0"/>
          <w:caps w:val="0"/>
          <w:color w:val="515050"/>
          <w:spacing w:val="0"/>
          <w:sz w:val="32"/>
          <w:szCs w:val="32"/>
          <w:u w:val="single"/>
        </w:rPr>
        <w:t>对标的公司</w:t>
      </w:r>
      <w:r>
        <w:rPr>
          <w:rFonts w:hint="eastAsia" w:ascii="仿宋_GB2312" w:hAnsi="仿宋_GB2312" w:eastAsia="仿宋_GB2312" w:cs="仿宋_GB2312"/>
          <w:i w:val="0"/>
          <w:iCs w:val="0"/>
          <w:caps w:val="0"/>
          <w:color w:val="515050"/>
          <w:spacing w:val="0"/>
          <w:sz w:val="32"/>
          <w:szCs w:val="32"/>
          <w:u w:val="single"/>
          <w:lang w:val="en-US" w:eastAsia="zh-CN"/>
        </w:rPr>
        <w:t>位于东莞市沙田镇联检路24号石东公司地块七至九主道路路口道闸系统安装调试并提供三年维保服务</w:t>
      </w:r>
      <w:r>
        <w:rPr>
          <w:rFonts w:hint="eastAsia" w:ascii="仿宋_GB2312" w:hAnsi="仿宋_GB2312" w:eastAsia="仿宋_GB2312" w:cs="仿宋_GB2312"/>
          <w:i w:val="0"/>
          <w:iCs w:val="0"/>
          <w:caps w:val="0"/>
          <w:color w:val="515050"/>
          <w:spacing w:val="0"/>
          <w:sz w:val="32"/>
          <w:szCs w:val="32"/>
          <w:u w:val="single"/>
        </w:rPr>
        <w:t>；</w:t>
      </w:r>
    </w:p>
    <w:p w14:paraId="07DA48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3、服务时间：</w:t>
      </w:r>
      <w:r>
        <w:rPr>
          <w:rFonts w:hint="eastAsia" w:ascii="仿宋_GB2312" w:hAnsi="仿宋_GB2312" w:eastAsia="仿宋_GB2312" w:cs="仿宋_GB2312"/>
          <w:i w:val="0"/>
          <w:iCs w:val="0"/>
          <w:caps w:val="0"/>
          <w:color w:val="515050"/>
          <w:spacing w:val="0"/>
          <w:sz w:val="32"/>
          <w:szCs w:val="32"/>
          <w:u w:val="single"/>
        </w:rPr>
        <w:t>按合同约定</w:t>
      </w:r>
      <w:r>
        <w:rPr>
          <w:rFonts w:hint="eastAsia" w:ascii="仿宋_GB2312" w:hAnsi="仿宋_GB2312" w:eastAsia="仿宋_GB2312" w:cs="仿宋_GB2312"/>
          <w:i w:val="0"/>
          <w:iCs w:val="0"/>
          <w:caps w:val="0"/>
          <w:color w:val="515050"/>
          <w:spacing w:val="0"/>
          <w:sz w:val="32"/>
          <w:szCs w:val="32"/>
          <w:u w:val="single"/>
          <w:lang w:eastAsia="zh-CN"/>
        </w:rPr>
        <w:t>（</w:t>
      </w:r>
      <w:r>
        <w:rPr>
          <w:rFonts w:hint="eastAsia" w:ascii="仿宋_GB2312" w:hAnsi="仿宋_GB2312" w:eastAsia="仿宋_GB2312" w:cs="仿宋_GB2312"/>
          <w:i w:val="0"/>
          <w:iCs w:val="0"/>
          <w:caps w:val="0"/>
          <w:color w:val="515050"/>
          <w:spacing w:val="0"/>
          <w:sz w:val="32"/>
          <w:szCs w:val="32"/>
          <w:u w:val="single"/>
          <w:lang w:val="en-US" w:eastAsia="zh-CN"/>
        </w:rPr>
        <w:t>三年</w:t>
      </w:r>
      <w:r>
        <w:rPr>
          <w:rFonts w:hint="eastAsia" w:ascii="仿宋_GB2312" w:hAnsi="仿宋_GB2312" w:eastAsia="仿宋_GB2312" w:cs="仿宋_GB2312"/>
          <w:i w:val="0"/>
          <w:iCs w:val="0"/>
          <w:caps w:val="0"/>
          <w:color w:val="515050"/>
          <w:spacing w:val="0"/>
          <w:sz w:val="32"/>
          <w:szCs w:val="32"/>
          <w:u w:val="single"/>
          <w:lang w:eastAsia="zh-CN"/>
        </w:rPr>
        <w:t>）</w:t>
      </w:r>
      <w:r>
        <w:rPr>
          <w:rFonts w:hint="eastAsia" w:ascii="仿宋_GB2312" w:hAnsi="仿宋_GB2312" w:eastAsia="仿宋_GB2312" w:cs="仿宋_GB2312"/>
          <w:i w:val="0"/>
          <w:iCs w:val="0"/>
          <w:caps w:val="0"/>
          <w:color w:val="515050"/>
          <w:spacing w:val="0"/>
          <w:sz w:val="32"/>
          <w:szCs w:val="32"/>
          <w:u w:val="single"/>
        </w:rPr>
        <w:t>。</w:t>
      </w:r>
    </w:p>
    <w:p w14:paraId="6E394B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二、项目发布</w:t>
      </w:r>
    </w:p>
    <w:p w14:paraId="09D885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本采购项目信息在东莞实业投资控股集团有限公司网站（http://www.dgsy.com.cn/）发布（参照《东实集团招标采购管理办法》、《工程招标实施细则》、《采购实施细则》要求执行）。</w:t>
      </w:r>
    </w:p>
    <w:p w14:paraId="77D424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三、响应人资格要求</w:t>
      </w:r>
    </w:p>
    <w:p w14:paraId="794A29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F5041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2、资质要求：截止至开标日，响应人</w:t>
      </w:r>
      <w:r>
        <w:rPr>
          <w:rFonts w:hint="eastAsia" w:ascii="仿宋_GB2312" w:hAnsi="仿宋_GB2312" w:eastAsia="仿宋_GB2312" w:cs="仿宋_GB2312"/>
          <w:i w:val="0"/>
          <w:iCs w:val="0"/>
          <w:caps w:val="0"/>
          <w:color w:val="515050"/>
          <w:spacing w:val="0"/>
          <w:sz w:val="32"/>
          <w:szCs w:val="32"/>
          <w:highlight w:val="none"/>
        </w:rPr>
        <w:t>须</w:t>
      </w:r>
      <w:r>
        <w:rPr>
          <w:rFonts w:hint="eastAsia" w:ascii="仿宋_GB2312" w:hAnsi="仿宋_GB2312" w:eastAsia="仿宋_GB2312" w:cs="仿宋_GB2312"/>
          <w:i w:val="0"/>
          <w:iCs w:val="0"/>
          <w:caps w:val="0"/>
          <w:color w:val="515050"/>
          <w:spacing w:val="0"/>
          <w:sz w:val="32"/>
          <w:szCs w:val="32"/>
          <w:highlight w:val="none"/>
          <w:lang w:val="en-US" w:eastAsia="zh-CN"/>
        </w:rPr>
        <w:t>为信息科技类公司或工程类公司，并成</w:t>
      </w:r>
      <w:r>
        <w:rPr>
          <w:rFonts w:hint="eastAsia" w:ascii="仿宋_GB2312" w:hAnsi="仿宋_GB2312" w:eastAsia="仿宋_GB2312" w:cs="仿宋_GB2312"/>
          <w:i w:val="0"/>
          <w:iCs w:val="0"/>
          <w:caps w:val="0"/>
          <w:color w:val="515050"/>
          <w:spacing w:val="0"/>
          <w:sz w:val="32"/>
          <w:szCs w:val="32"/>
          <w:highlight w:val="none"/>
        </w:rPr>
        <w:t>立满</w:t>
      </w:r>
      <w:r>
        <w:rPr>
          <w:rFonts w:hint="eastAsia" w:ascii="仿宋_GB2312" w:hAnsi="仿宋_GB2312" w:eastAsia="仿宋_GB2312" w:cs="仿宋_GB2312"/>
          <w:i w:val="0"/>
          <w:iCs w:val="0"/>
          <w:caps w:val="0"/>
          <w:color w:val="515050"/>
          <w:spacing w:val="0"/>
          <w:sz w:val="32"/>
          <w:szCs w:val="32"/>
          <w:highlight w:val="none"/>
          <w:lang w:val="en-US" w:eastAsia="zh-CN"/>
        </w:rPr>
        <w:t>五</w:t>
      </w:r>
      <w:r>
        <w:rPr>
          <w:rFonts w:hint="eastAsia" w:ascii="仿宋_GB2312" w:hAnsi="仿宋_GB2312" w:eastAsia="仿宋_GB2312" w:cs="仿宋_GB2312"/>
          <w:i w:val="0"/>
          <w:iCs w:val="0"/>
          <w:caps w:val="0"/>
          <w:color w:val="515050"/>
          <w:spacing w:val="0"/>
          <w:sz w:val="32"/>
          <w:szCs w:val="32"/>
          <w:highlight w:val="none"/>
        </w:rPr>
        <w:t>年，以《营业</w:t>
      </w:r>
      <w:r>
        <w:rPr>
          <w:rFonts w:hint="eastAsia" w:ascii="仿宋_GB2312" w:hAnsi="仿宋_GB2312" w:eastAsia="仿宋_GB2312" w:cs="仿宋_GB2312"/>
          <w:i w:val="0"/>
          <w:iCs w:val="0"/>
          <w:caps w:val="0"/>
          <w:color w:val="515050"/>
          <w:spacing w:val="0"/>
          <w:sz w:val="32"/>
          <w:szCs w:val="32"/>
        </w:rPr>
        <w:t>执照》复印件（加盖公章）成立时间为准；</w:t>
      </w:r>
    </w:p>
    <w:p w14:paraId="528AEA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3、未被列入东实集团及下属企业相关领域黑名单。【以东莞实业投资控股集团有限公司发文（东实通〔2021〕44号）、（东实通〔2021〕98号）、（东实通〔2022〕75号）（东实通〔2023〕37号）为准，如有最新发文通知，按最新文件执行。】</w:t>
      </w:r>
    </w:p>
    <w:p w14:paraId="06CA11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四、项目预算：￥</w:t>
      </w:r>
      <w:r>
        <w:rPr>
          <w:rFonts w:hint="eastAsia" w:ascii="仿宋_GB2312" w:hAnsi="仿宋_GB2312" w:eastAsia="仿宋_GB2312" w:cs="仿宋_GB2312"/>
          <w:i w:val="0"/>
          <w:iCs w:val="0"/>
          <w:caps w:val="0"/>
          <w:color w:val="515050"/>
          <w:spacing w:val="0"/>
          <w:sz w:val="32"/>
          <w:szCs w:val="32"/>
          <w:lang w:val="en-US" w:eastAsia="zh-CN"/>
        </w:rPr>
        <w:t>16000.00</w:t>
      </w:r>
      <w:r>
        <w:rPr>
          <w:rFonts w:hint="eastAsia" w:ascii="仿宋_GB2312" w:hAnsi="仿宋_GB2312" w:eastAsia="仿宋_GB2312" w:cs="仿宋_GB2312"/>
          <w:i w:val="0"/>
          <w:iCs w:val="0"/>
          <w:caps w:val="0"/>
          <w:color w:val="515050"/>
          <w:spacing w:val="0"/>
          <w:sz w:val="32"/>
          <w:szCs w:val="32"/>
        </w:rPr>
        <w:t>元（含</w:t>
      </w:r>
      <w:r>
        <w:rPr>
          <w:rFonts w:hint="eastAsia" w:ascii="仿宋_GB2312" w:hAnsi="仿宋_GB2312" w:eastAsia="仿宋_GB2312" w:cs="仿宋_GB2312"/>
          <w:i w:val="0"/>
          <w:iCs w:val="0"/>
          <w:caps w:val="0"/>
          <w:color w:val="515050"/>
          <w:spacing w:val="0"/>
          <w:sz w:val="32"/>
          <w:szCs w:val="32"/>
          <w:lang w:val="en-US" w:eastAsia="zh-CN"/>
        </w:rPr>
        <w:t>增值</w:t>
      </w:r>
      <w:r>
        <w:rPr>
          <w:rFonts w:hint="eastAsia" w:ascii="仿宋_GB2312" w:hAnsi="仿宋_GB2312" w:eastAsia="仿宋_GB2312" w:cs="仿宋_GB2312"/>
          <w:i w:val="0"/>
          <w:iCs w:val="0"/>
          <w:caps w:val="0"/>
          <w:color w:val="515050"/>
          <w:spacing w:val="0"/>
          <w:sz w:val="32"/>
          <w:szCs w:val="32"/>
        </w:rPr>
        <w:t>税</w:t>
      </w:r>
      <w:r>
        <w:rPr>
          <w:rFonts w:hint="eastAsia" w:ascii="仿宋_GB2312" w:hAnsi="仿宋_GB2312" w:eastAsia="仿宋_GB2312" w:cs="仿宋_GB2312"/>
          <w:i w:val="0"/>
          <w:iCs w:val="0"/>
          <w:caps w:val="0"/>
          <w:color w:val="515050"/>
          <w:spacing w:val="0"/>
          <w:sz w:val="32"/>
          <w:szCs w:val="32"/>
          <w:lang w:val="en-US" w:eastAsia="zh-CN"/>
        </w:rPr>
        <w:t>专用发票</w:t>
      </w:r>
      <w:r>
        <w:rPr>
          <w:rFonts w:hint="eastAsia" w:ascii="仿宋_GB2312" w:hAnsi="仿宋_GB2312" w:eastAsia="仿宋_GB2312" w:cs="仿宋_GB2312"/>
          <w:i w:val="0"/>
          <w:iCs w:val="0"/>
          <w:caps w:val="0"/>
          <w:color w:val="515050"/>
          <w:spacing w:val="0"/>
          <w:sz w:val="32"/>
          <w:szCs w:val="32"/>
        </w:rPr>
        <w:t>，含</w:t>
      </w:r>
      <w:r>
        <w:rPr>
          <w:rFonts w:hint="eastAsia" w:ascii="仿宋_GB2312" w:hAnsi="仿宋_GB2312" w:eastAsia="仿宋_GB2312" w:cs="仿宋_GB2312"/>
          <w:i w:val="0"/>
          <w:iCs w:val="0"/>
          <w:caps w:val="0"/>
          <w:color w:val="515050"/>
          <w:spacing w:val="0"/>
          <w:sz w:val="32"/>
          <w:szCs w:val="32"/>
          <w:lang w:val="en-US" w:eastAsia="zh-CN"/>
        </w:rPr>
        <w:t>施工、安全文明措施等</w:t>
      </w:r>
      <w:r>
        <w:rPr>
          <w:rFonts w:hint="eastAsia" w:ascii="仿宋_GB2312" w:hAnsi="仿宋_GB2312" w:eastAsia="仿宋_GB2312" w:cs="仿宋_GB2312"/>
          <w:i w:val="0"/>
          <w:iCs w:val="0"/>
          <w:caps w:val="0"/>
          <w:color w:val="515050"/>
          <w:spacing w:val="0"/>
          <w:sz w:val="32"/>
          <w:szCs w:val="32"/>
        </w:rPr>
        <w:t>费用），如响应人报价超过项目预算10%以上将作无效报价处理。</w:t>
      </w:r>
    </w:p>
    <w:p w14:paraId="05B78C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lang w:val="en-US" w:eastAsia="zh-CN"/>
        </w:rPr>
        <w:t>五、</w:t>
      </w:r>
      <w:r>
        <w:rPr>
          <w:rFonts w:hint="eastAsia" w:ascii="仿宋_GB2312" w:hAnsi="仿宋_GB2312" w:eastAsia="仿宋_GB2312" w:cs="仿宋_GB2312"/>
          <w:i w:val="0"/>
          <w:iCs w:val="0"/>
          <w:caps w:val="0"/>
          <w:color w:val="515050"/>
          <w:spacing w:val="0"/>
          <w:sz w:val="32"/>
          <w:szCs w:val="32"/>
        </w:rPr>
        <w:t>采购内容及要求</w:t>
      </w:r>
    </w:p>
    <w:p w14:paraId="63F93D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1、标的概况：</w:t>
      </w:r>
      <w:r>
        <w:rPr>
          <w:rFonts w:hint="eastAsia" w:ascii="仿宋_GB2312" w:hAnsi="仿宋_GB2312" w:eastAsia="仿宋_GB2312" w:cs="仿宋_GB2312"/>
          <w:i w:val="0"/>
          <w:iCs w:val="0"/>
          <w:caps w:val="0"/>
          <w:color w:val="515050"/>
          <w:spacing w:val="0"/>
          <w:sz w:val="32"/>
          <w:szCs w:val="32"/>
          <w:u w:val="single"/>
        </w:rPr>
        <w:t>标的公司</w:t>
      </w:r>
      <w:r>
        <w:rPr>
          <w:rFonts w:hint="eastAsia" w:ascii="仿宋_GB2312" w:hAnsi="仿宋_GB2312" w:eastAsia="仿宋_GB2312" w:cs="仿宋_GB2312"/>
          <w:i w:val="0"/>
          <w:iCs w:val="0"/>
          <w:caps w:val="0"/>
          <w:color w:val="515050"/>
          <w:spacing w:val="0"/>
          <w:sz w:val="32"/>
          <w:szCs w:val="32"/>
          <w:u w:val="single"/>
          <w:lang w:val="en-US" w:eastAsia="zh-CN"/>
        </w:rPr>
        <w:t>于东莞市沙田镇联检路24号石东公司地块七至九主道路路口道闸系统安装调试并提供维保服务</w:t>
      </w:r>
      <w:r>
        <w:rPr>
          <w:rFonts w:hint="eastAsia" w:ascii="仿宋_GB2312" w:hAnsi="仿宋_GB2312" w:eastAsia="仿宋_GB2312" w:cs="仿宋_GB2312"/>
          <w:i w:val="0"/>
          <w:iCs w:val="0"/>
          <w:caps w:val="0"/>
          <w:color w:val="515050"/>
          <w:spacing w:val="0"/>
          <w:sz w:val="32"/>
          <w:szCs w:val="32"/>
        </w:rPr>
        <w:t>；</w:t>
      </w:r>
    </w:p>
    <w:p w14:paraId="70E9F1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lang w:eastAsia="zh-CN"/>
        </w:rPr>
      </w:pPr>
      <w:r>
        <w:rPr>
          <w:rFonts w:hint="eastAsia" w:ascii="仿宋_GB2312" w:hAnsi="仿宋_GB2312" w:eastAsia="仿宋_GB2312" w:cs="仿宋_GB2312"/>
          <w:i w:val="0"/>
          <w:iCs w:val="0"/>
          <w:caps w:val="0"/>
          <w:color w:val="515050"/>
          <w:spacing w:val="0"/>
          <w:sz w:val="32"/>
          <w:szCs w:val="32"/>
        </w:rPr>
        <w:t>2、采购内容:</w:t>
      </w:r>
      <w:r>
        <w:rPr>
          <w:rFonts w:hint="eastAsia" w:ascii="仿宋_GB2312" w:hAnsi="仿宋_GB2312" w:eastAsia="仿宋_GB2312" w:cs="仿宋_GB2312"/>
          <w:i w:val="0"/>
          <w:iCs w:val="0"/>
          <w:caps w:val="0"/>
          <w:color w:val="515050"/>
          <w:spacing w:val="0"/>
          <w:sz w:val="32"/>
          <w:szCs w:val="32"/>
          <w:u w:val="single"/>
        </w:rPr>
        <w:t>对标的公司</w:t>
      </w:r>
      <w:r>
        <w:rPr>
          <w:rFonts w:hint="eastAsia" w:ascii="仿宋_GB2312" w:hAnsi="仿宋_GB2312" w:eastAsia="仿宋_GB2312" w:cs="仿宋_GB2312"/>
          <w:i w:val="0"/>
          <w:iCs w:val="0"/>
          <w:caps w:val="0"/>
          <w:color w:val="515050"/>
          <w:spacing w:val="0"/>
          <w:sz w:val="32"/>
          <w:szCs w:val="32"/>
          <w:u w:val="single"/>
          <w:lang w:val="en-US" w:eastAsia="zh-CN"/>
        </w:rPr>
        <w:t>位于东莞市沙田镇联检路24号石东公司地块七至九主道路路口道闸系统安装调试并提供三年维保服务</w:t>
      </w:r>
      <w:r>
        <w:rPr>
          <w:rFonts w:hint="eastAsia" w:ascii="仿宋_GB2312" w:hAnsi="仿宋_GB2312" w:eastAsia="仿宋_GB2312" w:cs="仿宋_GB2312"/>
          <w:i w:val="0"/>
          <w:iCs w:val="0"/>
          <w:caps w:val="0"/>
          <w:color w:val="515050"/>
          <w:spacing w:val="0"/>
          <w:sz w:val="32"/>
          <w:szCs w:val="32"/>
        </w:rPr>
        <w:t>。</w:t>
      </w:r>
      <w:r>
        <w:rPr>
          <w:rFonts w:hint="eastAsia" w:ascii="仿宋_GB2312" w:hAnsi="仿宋_GB2312" w:eastAsia="仿宋_GB2312" w:cs="仿宋_GB2312"/>
          <w:i w:val="0"/>
          <w:iCs w:val="0"/>
          <w:caps w:val="0"/>
          <w:color w:val="515050"/>
          <w:spacing w:val="0"/>
          <w:sz w:val="32"/>
          <w:szCs w:val="32"/>
          <w:lang w:eastAsia="zh-CN"/>
        </w:rPr>
        <w:t>（</w:t>
      </w:r>
      <w:r>
        <w:rPr>
          <w:rFonts w:hint="eastAsia" w:ascii="仿宋_GB2312" w:hAnsi="仿宋_GB2312" w:eastAsia="仿宋_GB2312" w:cs="仿宋_GB2312"/>
          <w:i w:val="0"/>
          <w:iCs w:val="0"/>
          <w:caps w:val="0"/>
          <w:color w:val="515050"/>
          <w:spacing w:val="0"/>
          <w:sz w:val="32"/>
          <w:szCs w:val="32"/>
          <w:lang w:val="en-US" w:eastAsia="zh-CN"/>
        </w:rPr>
        <w:t>详见主要设备规格参数要求</w:t>
      </w:r>
      <w:r>
        <w:rPr>
          <w:rFonts w:hint="eastAsia" w:ascii="仿宋_GB2312" w:hAnsi="仿宋_GB2312" w:eastAsia="仿宋_GB2312" w:cs="仿宋_GB2312"/>
          <w:i w:val="0"/>
          <w:iCs w:val="0"/>
          <w:caps w:val="0"/>
          <w:color w:val="515050"/>
          <w:spacing w:val="0"/>
          <w:sz w:val="32"/>
          <w:szCs w:val="32"/>
          <w:lang w:eastAsia="zh-CN"/>
        </w:rPr>
        <w:t>）</w:t>
      </w:r>
    </w:p>
    <w:p w14:paraId="2C023E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264" w:lineRule="atLeast"/>
        <w:ind w:left="36" w:right="36" w:firstLine="516"/>
        <w:rPr>
          <w:rFonts w:hint="eastAsia" w:ascii="仿宋_GB2312" w:hAnsi="仿宋_GB2312" w:eastAsia="仿宋_GB2312" w:cs="仿宋_GB2312"/>
          <w:i w:val="0"/>
          <w:iCs w:val="0"/>
          <w:caps w:val="0"/>
          <w:color w:val="515050"/>
          <w:spacing w:val="0"/>
          <w:sz w:val="32"/>
          <w:szCs w:val="32"/>
          <w:lang w:eastAsia="zh-CN"/>
        </w:rPr>
      </w:pPr>
      <w:r>
        <w:rPr>
          <w:rFonts w:hint="eastAsia" w:ascii="仿宋_GB2312" w:hAnsi="仿宋_GB2312" w:eastAsia="仿宋_GB2312" w:cs="仿宋_GB2312"/>
          <w:i w:val="0"/>
          <w:iCs w:val="0"/>
          <w:caps w:val="0"/>
          <w:color w:val="515050"/>
          <w:spacing w:val="0"/>
          <w:sz w:val="32"/>
          <w:szCs w:val="32"/>
        </w:rPr>
        <w:t>3.服务质量保证：</w:t>
      </w:r>
      <w:r>
        <w:rPr>
          <w:rFonts w:hint="eastAsia" w:ascii="仿宋_GB2312" w:hAnsi="仿宋_GB2312" w:eastAsia="仿宋_GB2312" w:cs="仿宋_GB2312"/>
          <w:i w:val="0"/>
          <w:iCs w:val="0"/>
          <w:caps w:val="0"/>
          <w:color w:val="515050"/>
          <w:spacing w:val="0"/>
          <w:sz w:val="32"/>
          <w:szCs w:val="32"/>
          <w:u w:val="single"/>
          <w:lang w:val="en-US" w:eastAsia="zh-CN"/>
        </w:rPr>
        <w:t>按照行业相关标准执行</w:t>
      </w:r>
      <w:r>
        <w:rPr>
          <w:rFonts w:hint="eastAsia" w:ascii="仿宋_GB2312" w:hAnsi="仿宋_GB2312" w:eastAsia="仿宋_GB2312" w:cs="仿宋_GB2312"/>
          <w:i w:val="0"/>
          <w:iCs w:val="0"/>
          <w:caps w:val="0"/>
          <w:color w:val="515050"/>
          <w:spacing w:val="0"/>
          <w:sz w:val="32"/>
          <w:szCs w:val="32"/>
          <w:u w:val="single"/>
          <w:lang w:eastAsia="zh-CN"/>
        </w:rPr>
        <w:t>。</w:t>
      </w:r>
    </w:p>
    <w:p w14:paraId="12560B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六、支付方式</w:t>
      </w:r>
    </w:p>
    <w:p w14:paraId="1DFCDB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default" w:ascii="仿宋_GB2312" w:hAnsi="仿宋_GB2312" w:eastAsia="仿宋_GB2312" w:cs="仿宋_GB2312"/>
          <w:i w:val="0"/>
          <w:iCs w:val="0"/>
          <w:caps w:val="0"/>
          <w:color w:val="515050"/>
          <w:spacing w:val="0"/>
          <w:sz w:val="32"/>
          <w:szCs w:val="32"/>
          <w:lang w:val="en-US" w:eastAsia="zh-CN"/>
        </w:rPr>
      </w:pPr>
      <w:r>
        <w:rPr>
          <w:rFonts w:hint="eastAsia" w:ascii="仿宋_GB2312" w:hAnsi="仿宋_GB2312" w:eastAsia="仿宋_GB2312" w:cs="仿宋_GB2312"/>
          <w:i w:val="0"/>
          <w:iCs w:val="0"/>
          <w:caps w:val="0"/>
          <w:color w:val="515050"/>
          <w:spacing w:val="0"/>
          <w:sz w:val="32"/>
          <w:szCs w:val="32"/>
          <w:u w:val="single"/>
        </w:rPr>
        <w:t>按合同约定。</w:t>
      </w:r>
      <w:r>
        <w:rPr>
          <w:rFonts w:hint="eastAsia" w:ascii="仿宋_GB2312" w:hAnsi="仿宋_GB2312" w:eastAsia="仿宋_GB2312" w:cs="仿宋_GB2312"/>
          <w:i w:val="0"/>
          <w:iCs w:val="0"/>
          <w:caps w:val="0"/>
          <w:color w:val="515050"/>
          <w:spacing w:val="0"/>
          <w:sz w:val="32"/>
          <w:szCs w:val="32"/>
          <w:u w:val="single"/>
          <w:lang w:eastAsia="zh-CN"/>
        </w:rPr>
        <w:t>（</w:t>
      </w:r>
      <w:r>
        <w:rPr>
          <w:rFonts w:hint="eastAsia" w:ascii="仿宋_GB2312" w:hAnsi="仿宋_GB2312" w:eastAsia="仿宋_GB2312" w:cs="仿宋_GB2312"/>
          <w:i w:val="0"/>
          <w:iCs w:val="0"/>
          <w:caps w:val="0"/>
          <w:color w:val="515050"/>
          <w:spacing w:val="0"/>
          <w:sz w:val="32"/>
          <w:szCs w:val="32"/>
          <w:u w:val="single"/>
          <w:lang w:val="en-US" w:eastAsia="zh-CN"/>
        </w:rPr>
        <w:t>支付：完成安装调试验收合格支付70%，完成第一年维保支付10%，完成第二年维保支付10%，完成第三年维保支付10%。）</w:t>
      </w:r>
    </w:p>
    <w:p w14:paraId="215A2E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七、报价</w:t>
      </w:r>
    </w:p>
    <w:p w14:paraId="201BF2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本项目发包方式为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31A314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八、定标</w:t>
      </w:r>
    </w:p>
    <w:p w14:paraId="41DD29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本次项目采用询价方式进行采购，采购人对各供应商响应文件进行审核，并根据质量和服务均能满足采购文件实质性响应要求，确定成交供应商。(报价相同的，由采购人对响应人业绩、人员等进行评定，并出具询价报告，排在前面的响应人的最低报价为中标供应商。采购人一致认为响应人报价明显不合理或者低于成本，应当要求响应人在规定时间内提供书面文件予以解释说明，并提供相关证明材料。)</w:t>
      </w:r>
    </w:p>
    <w:p w14:paraId="21544A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九、采取的合同文本</w:t>
      </w:r>
    </w:p>
    <w:p w14:paraId="3BC3BC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合同签订的依据为询价函、响应文件及补充说明等。确定成交单位后，成交单位在3天内与采购人签订合同。</w:t>
      </w:r>
    </w:p>
    <w:p w14:paraId="1A8217E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响应人收款前需向采购人提供请款材料和开具合法有效等额的增值税专用发票，否则采购人有权拒绝付款。</w:t>
      </w:r>
    </w:p>
    <w:p w14:paraId="0D9851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十、响应文件的组成部分（响应文件本项资料如有不全，则作无效报价处理）</w:t>
      </w:r>
    </w:p>
    <w:p w14:paraId="34D36D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1、报价函（模板）；</w:t>
      </w:r>
    </w:p>
    <w:p w14:paraId="2F1202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2、法定代表人身份证明书（模板）以及法定代表人身份证复印件;</w:t>
      </w:r>
    </w:p>
    <w:p w14:paraId="4ABBE32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3、法人授权书（模板）及被委托人身份证复印件（视</w:t>
      </w:r>
    </w:p>
    <w:p w14:paraId="3C22E5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情况提供）;</w:t>
      </w:r>
    </w:p>
    <w:p w14:paraId="03B351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4、承诺函（模板）;</w:t>
      </w:r>
    </w:p>
    <w:p w14:paraId="16425C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5、符合“响应人资格要求”对应的证明资料;</w:t>
      </w:r>
    </w:p>
    <w:p w14:paraId="323199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6、响应人认为需要提供的其他资料</w:t>
      </w:r>
    </w:p>
    <w:p w14:paraId="0EBBA7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响应人须严格按照采购人提供的表单格式报价，响应文件必须装订完整，于骑缝处加盖投标单位企业公章。装有响应文件的文件袋须贴有密封条，于骑缝处加盖企业公章。</w:t>
      </w:r>
    </w:p>
    <w:p w14:paraId="40A238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十一、响应文件份数</w:t>
      </w:r>
    </w:p>
    <w:p w14:paraId="513CCB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正本一份。</w:t>
      </w:r>
    </w:p>
    <w:p w14:paraId="509227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十二、开标时间及地址</w:t>
      </w:r>
    </w:p>
    <w:p w14:paraId="409FD0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1、开标时间:</w:t>
      </w:r>
      <w:r>
        <w:rPr>
          <w:rFonts w:hint="eastAsia" w:ascii="仿宋_GB2312" w:hAnsi="仿宋_GB2312" w:eastAsia="仿宋_GB2312" w:cs="仿宋_GB2312"/>
          <w:i w:val="0"/>
          <w:iCs w:val="0"/>
          <w:caps w:val="0"/>
          <w:color w:val="515050"/>
          <w:spacing w:val="0"/>
          <w:sz w:val="32"/>
          <w:szCs w:val="32"/>
          <w:u w:val="single"/>
          <w:lang w:val="en-US" w:eastAsia="zh-CN"/>
        </w:rPr>
        <w:t xml:space="preserve"> </w:t>
      </w:r>
      <w:r>
        <w:rPr>
          <w:rFonts w:hint="eastAsia" w:ascii="仿宋_GB2312" w:hAnsi="仿宋_GB2312" w:eastAsia="仿宋_GB2312" w:cs="仿宋_GB2312"/>
          <w:i w:val="0"/>
          <w:iCs w:val="0"/>
          <w:caps w:val="0"/>
          <w:color w:val="515050"/>
          <w:spacing w:val="0"/>
          <w:sz w:val="32"/>
          <w:szCs w:val="32"/>
          <w:u w:val="single"/>
        </w:rPr>
        <w:t>202</w:t>
      </w:r>
      <w:r>
        <w:rPr>
          <w:rFonts w:hint="eastAsia" w:ascii="仿宋_GB2312" w:hAnsi="仿宋_GB2312" w:eastAsia="仿宋_GB2312" w:cs="仿宋_GB2312"/>
          <w:i w:val="0"/>
          <w:iCs w:val="0"/>
          <w:caps w:val="0"/>
          <w:color w:val="515050"/>
          <w:spacing w:val="0"/>
          <w:sz w:val="32"/>
          <w:szCs w:val="32"/>
          <w:u w:val="single"/>
          <w:lang w:val="en-US" w:eastAsia="zh-CN"/>
        </w:rPr>
        <w:t>6</w:t>
      </w:r>
      <w:r>
        <w:rPr>
          <w:rFonts w:hint="eastAsia" w:ascii="仿宋_GB2312" w:hAnsi="仿宋_GB2312" w:eastAsia="仿宋_GB2312" w:cs="仿宋_GB2312"/>
          <w:i w:val="0"/>
          <w:iCs w:val="0"/>
          <w:caps w:val="0"/>
          <w:color w:val="515050"/>
          <w:spacing w:val="0"/>
          <w:sz w:val="32"/>
          <w:szCs w:val="32"/>
        </w:rPr>
        <w:t>年</w:t>
      </w:r>
      <w:r>
        <w:rPr>
          <w:rFonts w:hint="eastAsia" w:ascii="仿宋_GB2312" w:hAnsi="仿宋_GB2312" w:eastAsia="仿宋_GB2312" w:cs="仿宋_GB2312"/>
          <w:i w:val="0"/>
          <w:iCs w:val="0"/>
          <w:caps w:val="0"/>
          <w:color w:val="515050"/>
          <w:spacing w:val="0"/>
          <w:sz w:val="32"/>
          <w:szCs w:val="32"/>
          <w:u w:val="single"/>
          <w:lang w:val="en-US" w:eastAsia="zh-CN"/>
        </w:rPr>
        <w:t xml:space="preserve"> 2 </w:t>
      </w:r>
      <w:r>
        <w:rPr>
          <w:rFonts w:hint="eastAsia" w:ascii="仿宋_GB2312" w:hAnsi="仿宋_GB2312" w:eastAsia="仿宋_GB2312" w:cs="仿宋_GB2312"/>
          <w:i w:val="0"/>
          <w:iCs w:val="0"/>
          <w:caps w:val="0"/>
          <w:color w:val="515050"/>
          <w:spacing w:val="0"/>
          <w:sz w:val="32"/>
          <w:szCs w:val="32"/>
        </w:rPr>
        <w:t>月</w:t>
      </w:r>
      <w:r>
        <w:rPr>
          <w:rFonts w:hint="eastAsia" w:ascii="仿宋_GB2312" w:hAnsi="仿宋_GB2312" w:eastAsia="仿宋_GB2312" w:cs="仿宋_GB2312"/>
          <w:i w:val="0"/>
          <w:iCs w:val="0"/>
          <w:caps w:val="0"/>
          <w:color w:val="515050"/>
          <w:spacing w:val="0"/>
          <w:sz w:val="32"/>
          <w:szCs w:val="32"/>
          <w:u w:val="single"/>
          <w:lang w:val="en-US" w:eastAsia="zh-CN"/>
        </w:rPr>
        <w:t xml:space="preserve"> 25 </w:t>
      </w:r>
      <w:r>
        <w:rPr>
          <w:rFonts w:hint="eastAsia" w:ascii="仿宋_GB2312" w:hAnsi="仿宋_GB2312" w:eastAsia="仿宋_GB2312" w:cs="仿宋_GB2312"/>
          <w:i w:val="0"/>
          <w:iCs w:val="0"/>
          <w:caps w:val="0"/>
          <w:color w:val="515050"/>
          <w:spacing w:val="0"/>
          <w:sz w:val="32"/>
          <w:szCs w:val="32"/>
        </w:rPr>
        <w:t>日（星期</w:t>
      </w:r>
      <w:r>
        <w:rPr>
          <w:rFonts w:hint="eastAsia" w:ascii="仿宋_GB2312" w:hAnsi="仿宋_GB2312" w:eastAsia="仿宋_GB2312" w:cs="仿宋_GB2312"/>
          <w:i w:val="0"/>
          <w:iCs w:val="0"/>
          <w:caps w:val="0"/>
          <w:color w:val="515050"/>
          <w:spacing w:val="0"/>
          <w:sz w:val="32"/>
          <w:szCs w:val="32"/>
          <w:lang w:val="en-US" w:eastAsia="zh-CN"/>
        </w:rPr>
        <w:t>三</w:t>
      </w:r>
      <w:r>
        <w:rPr>
          <w:rFonts w:hint="eastAsia" w:ascii="仿宋_GB2312" w:hAnsi="仿宋_GB2312" w:eastAsia="仿宋_GB2312" w:cs="仿宋_GB2312"/>
          <w:i w:val="0"/>
          <w:iCs w:val="0"/>
          <w:caps w:val="0"/>
          <w:color w:val="515050"/>
          <w:spacing w:val="0"/>
          <w:sz w:val="32"/>
          <w:szCs w:val="32"/>
        </w:rPr>
        <w:t>）</w:t>
      </w:r>
      <w:r>
        <w:rPr>
          <w:rFonts w:hint="eastAsia" w:ascii="仿宋_GB2312" w:hAnsi="仿宋_GB2312" w:eastAsia="仿宋_GB2312" w:cs="仿宋_GB2312"/>
          <w:i w:val="0"/>
          <w:iCs w:val="0"/>
          <w:caps w:val="0"/>
          <w:color w:val="515050"/>
          <w:spacing w:val="0"/>
          <w:sz w:val="32"/>
          <w:szCs w:val="32"/>
          <w:lang w:val="en-US" w:eastAsia="zh-CN"/>
        </w:rPr>
        <w:t>上</w:t>
      </w:r>
      <w:r>
        <w:rPr>
          <w:rFonts w:hint="eastAsia" w:ascii="仿宋_GB2312" w:hAnsi="仿宋_GB2312" w:eastAsia="仿宋_GB2312" w:cs="仿宋_GB2312"/>
          <w:i w:val="0"/>
          <w:iCs w:val="0"/>
          <w:caps w:val="0"/>
          <w:color w:val="515050"/>
          <w:spacing w:val="0"/>
          <w:sz w:val="32"/>
          <w:szCs w:val="32"/>
        </w:rPr>
        <w:t>午</w:t>
      </w:r>
      <w:r>
        <w:rPr>
          <w:rFonts w:hint="eastAsia" w:ascii="仿宋_GB2312" w:hAnsi="仿宋_GB2312" w:eastAsia="仿宋_GB2312" w:cs="仿宋_GB2312"/>
          <w:i w:val="0"/>
          <w:iCs w:val="0"/>
          <w:caps w:val="0"/>
          <w:color w:val="515050"/>
          <w:spacing w:val="0"/>
          <w:sz w:val="32"/>
          <w:szCs w:val="32"/>
          <w:u w:val="single"/>
          <w:lang w:val="en-US" w:eastAsia="zh-CN"/>
        </w:rPr>
        <w:t>9</w:t>
      </w:r>
      <w:r>
        <w:rPr>
          <w:rFonts w:hint="eastAsia" w:ascii="仿宋_GB2312" w:hAnsi="仿宋_GB2312" w:eastAsia="仿宋_GB2312" w:cs="仿宋_GB2312"/>
          <w:i w:val="0"/>
          <w:iCs w:val="0"/>
          <w:caps w:val="0"/>
          <w:color w:val="515050"/>
          <w:spacing w:val="0"/>
          <w:sz w:val="32"/>
          <w:szCs w:val="32"/>
          <w:u w:val="single"/>
        </w:rPr>
        <w:t>:</w:t>
      </w:r>
      <w:r>
        <w:rPr>
          <w:rFonts w:hint="eastAsia" w:ascii="仿宋_GB2312" w:hAnsi="仿宋_GB2312" w:eastAsia="仿宋_GB2312" w:cs="仿宋_GB2312"/>
          <w:i w:val="0"/>
          <w:iCs w:val="0"/>
          <w:caps w:val="0"/>
          <w:color w:val="515050"/>
          <w:spacing w:val="0"/>
          <w:sz w:val="32"/>
          <w:szCs w:val="32"/>
          <w:u w:val="single"/>
          <w:lang w:val="en-US" w:eastAsia="zh-CN"/>
        </w:rPr>
        <w:t>0</w:t>
      </w:r>
      <w:bookmarkStart w:id="4" w:name="_GoBack"/>
      <w:bookmarkEnd w:id="4"/>
      <w:r>
        <w:rPr>
          <w:rFonts w:hint="eastAsia" w:ascii="仿宋_GB2312" w:hAnsi="仿宋_GB2312" w:eastAsia="仿宋_GB2312" w:cs="仿宋_GB2312"/>
          <w:i w:val="0"/>
          <w:iCs w:val="0"/>
          <w:caps w:val="0"/>
          <w:color w:val="515050"/>
          <w:spacing w:val="0"/>
          <w:sz w:val="32"/>
          <w:szCs w:val="32"/>
          <w:u w:val="single"/>
        </w:rPr>
        <w:t>0</w:t>
      </w:r>
      <w:r>
        <w:rPr>
          <w:rFonts w:hint="eastAsia" w:ascii="仿宋_GB2312" w:hAnsi="仿宋_GB2312" w:eastAsia="仿宋_GB2312" w:cs="仿宋_GB2312"/>
          <w:i w:val="0"/>
          <w:iCs w:val="0"/>
          <w:caps w:val="0"/>
          <w:color w:val="515050"/>
          <w:spacing w:val="0"/>
          <w:sz w:val="32"/>
          <w:szCs w:val="32"/>
        </w:rPr>
        <w:t>。</w:t>
      </w:r>
    </w:p>
    <w:p w14:paraId="5E4EE72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lang w:val="en-US" w:eastAsia="zh-CN"/>
        </w:rPr>
      </w:pPr>
      <w:r>
        <w:rPr>
          <w:rFonts w:hint="eastAsia" w:ascii="仿宋_GB2312" w:hAnsi="仿宋_GB2312" w:eastAsia="仿宋_GB2312" w:cs="仿宋_GB2312"/>
          <w:i w:val="0"/>
          <w:iCs w:val="0"/>
          <w:caps w:val="0"/>
          <w:color w:val="515050"/>
          <w:spacing w:val="0"/>
          <w:sz w:val="32"/>
          <w:szCs w:val="32"/>
        </w:rPr>
        <w:t>2、开标地址:广东省东莞市</w:t>
      </w:r>
      <w:r>
        <w:rPr>
          <w:rFonts w:hint="eastAsia" w:ascii="仿宋_GB2312" w:hAnsi="仿宋_GB2312" w:eastAsia="仿宋_GB2312" w:cs="仿宋_GB2312"/>
          <w:i w:val="0"/>
          <w:iCs w:val="0"/>
          <w:caps w:val="0"/>
          <w:color w:val="515050"/>
          <w:spacing w:val="0"/>
          <w:sz w:val="32"/>
          <w:szCs w:val="32"/>
          <w:lang w:val="en-US" w:eastAsia="zh-CN"/>
        </w:rPr>
        <w:t>莞城区八达路81号</w:t>
      </w:r>
      <w:r>
        <w:rPr>
          <w:rFonts w:hint="eastAsia" w:ascii="仿宋_GB2312" w:hAnsi="仿宋_GB2312" w:eastAsia="仿宋_GB2312" w:cs="仿宋_GB2312"/>
          <w:i w:val="0"/>
          <w:iCs w:val="0"/>
          <w:caps w:val="0"/>
          <w:color w:val="515050"/>
          <w:spacing w:val="0"/>
          <w:sz w:val="32"/>
          <w:szCs w:val="32"/>
        </w:rPr>
        <w:t>5</w:t>
      </w:r>
      <w:r>
        <w:rPr>
          <w:rFonts w:hint="eastAsia" w:ascii="仿宋_GB2312" w:hAnsi="仿宋_GB2312" w:eastAsia="仿宋_GB2312" w:cs="仿宋_GB2312"/>
          <w:i w:val="0"/>
          <w:iCs w:val="0"/>
          <w:caps w:val="0"/>
          <w:color w:val="515050"/>
          <w:spacing w:val="0"/>
          <w:sz w:val="32"/>
          <w:szCs w:val="32"/>
          <w:lang w:val="en-US" w:eastAsia="zh-CN"/>
        </w:rPr>
        <w:t>楼党员活动室</w:t>
      </w:r>
    </w:p>
    <w:p w14:paraId="22A544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u w:val="single"/>
          <w:lang w:val="en-US" w:eastAsia="zh-CN"/>
        </w:rPr>
      </w:pPr>
      <w:r>
        <w:rPr>
          <w:rFonts w:hint="eastAsia" w:ascii="仿宋_GB2312" w:hAnsi="仿宋_GB2312" w:eastAsia="仿宋_GB2312" w:cs="仿宋_GB2312"/>
          <w:i w:val="0"/>
          <w:iCs w:val="0"/>
          <w:caps w:val="0"/>
          <w:color w:val="515050"/>
          <w:spacing w:val="0"/>
          <w:sz w:val="32"/>
          <w:szCs w:val="32"/>
          <w:lang w:val="en-US" w:eastAsia="zh-CN"/>
        </w:rPr>
        <w:t>联系人：</w:t>
      </w:r>
      <w:r>
        <w:rPr>
          <w:rFonts w:hint="eastAsia" w:ascii="仿宋_GB2312" w:hAnsi="仿宋_GB2312" w:eastAsia="仿宋_GB2312" w:cs="仿宋_GB2312"/>
          <w:i w:val="0"/>
          <w:iCs w:val="0"/>
          <w:caps w:val="0"/>
          <w:color w:val="515050"/>
          <w:spacing w:val="0"/>
          <w:sz w:val="32"/>
          <w:szCs w:val="32"/>
          <w:u w:val="single"/>
          <w:lang w:val="en-US" w:eastAsia="zh-CN"/>
        </w:rPr>
        <w:t>秦先生</w:t>
      </w:r>
    </w:p>
    <w:p w14:paraId="492E3D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default" w:ascii="仿宋_GB2312" w:hAnsi="仿宋_GB2312" w:eastAsia="仿宋_GB2312" w:cs="仿宋_GB2312"/>
          <w:i w:val="0"/>
          <w:iCs w:val="0"/>
          <w:caps w:val="0"/>
          <w:color w:val="515050"/>
          <w:spacing w:val="0"/>
          <w:sz w:val="32"/>
          <w:szCs w:val="32"/>
          <w:u w:val="single"/>
          <w:lang w:val="en-US" w:eastAsia="zh-CN"/>
        </w:rPr>
      </w:pPr>
      <w:r>
        <w:rPr>
          <w:rFonts w:hint="eastAsia" w:ascii="仿宋_GB2312" w:hAnsi="仿宋_GB2312" w:eastAsia="仿宋_GB2312" w:cs="仿宋_GB2312"/>
          <w:i w:val="0"/>
          <w:iCs w:val="0"/>
          <w:caps w:val="0"/>
          <w:color w:val="515050"/>
          <w:spacing w:val="0"/>
          <w:sz w:val="32"/>
          <w:szCs w:val="32"/>
          <w:u w:val="none"/>
          <w:lang w:val="en-US" w:eastAsia="zh-CN"/>
        </w:rPr>
        <w:t>联系电话：</w:t>
      </w:r>
      <w:r>
        <w:rPr>
          <w:rFonts w:hint="eastAsia" w:ascii="仿宋_GB2312" w:hAnsi="仿宋_GB2312" w:eastAsia="仿宋_GB2312" w:cs="仿宋_GB2312"/>
          <w:i w:val="0"/>
          <w:iCs w:val="0"/>
          <w:caps w:val="0"/>
          <w:color w:val="515050"/>
          <w:spacing w:val="0"/>
          <w:sz w:val="32"/>
          <w:szCs w:val="32"/>
          <w:u w:val="single"/>
          <w:lang w:val="en-US" w:eastAsia="zh-CN"/>
        </w:rPr>
        <w:t>18007690852</w:t>
      </w:r>
    </w:p>
    <w:p w14:paraId="63365D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十三、注意事项</w:t>
      </w:r>
    </w:p>
    <w:p w14:paraId="071B23B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1、若响应人未按规定时间将文件寄予或送达采购人处，视为放弃投标资格。送达地址: 广东省东莞市</w:t>
      </w:r>
      <w:r>
        <w:rPr>
          <w:rFonts w:hint="eastAsia" w:ascii="仿宋_GB2312" w:hAnsi="仿宋_GB2312" w:eastAsia="仿宋_GB2312" w:cs="仿宋_GB2312"/>
          <w:i w:val="0"/>
          <w:iCs w:val="0"/>
          <w:caps w:val="0"/>
          <w:color w:val="515050"/>
          <w:spacing w:val="0"/>
          <w:sz w:val="32"/>
          <w:szCs w:val="32"/>
          <w:lang w:val="en-US" w:eastAsia="zh-CN"/>
        </w:rPr>
        <w:t>莞城区八达路81号5楼505室</w:t>
      </w:r>
      <w:r>
        <w:rPr>
          <w:rFonts w:hint="eastAsia" w:ascii="仿宋_GB2312" w:hAnsi="仿宋_GB2312" w:eastAsia="仿宋_GB2312" w:cs="仿宋_GB2312"/>
          <w:i w:val="0"/>
          <w:iCs w:val="0"/>
          <w:caps w:val="0"/>
          <w:color w:val="515050"/>
          <w:spacing w:val="0"/>
          <w:sz w:val="32"/>
          <w:szCs w:val="32"/>
        </w:rPr>
        <w:t>。</w:t>
      </w:r>
    </w:p>
    <w:p w14:paraId="5CFCFE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2、采购人向响应人提供的有关资料和数据，是采购人现有的能使响应人利用的资料，采购人对响应人由此而做出的推论、理解和结论概不负责。</w:t>
      </w:r>
    </w:p>
    <w:p w14:paraId="107175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3、本项目执行过程中将遵循国家、省、市有关法律、法规、标准、技术规范和规范性文件的最新规定。</w:t>
      </w:r>
    </w:p>
    <w:p w14:paraId="377004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2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4、响应人</w:t>
      </w:r>
      <w:r>
        <w:rPr>
          <w:rFonts w:hint="eastAsia" w:ascii="仿宋_GB2312" w:hAnsi="仿宋_GB2312" w:eastAsia="仿宋_GB2312" w:cs="仿宋_GB2312"/>
          <w:i w:val="0"/>
          <w:iCs w:val="0"/>
          <w:caps w:val="0"/>
          <w:color w:val="515050"/>
          <w:spacing w:val="0"/>
          <w:sz w:val="32"/>
          <w:szCs w:val="32"/>
          <w:lang w:val="en-US" w:eastAsia="zh-CN"/>
        </w:rPr>
        <w:t>对</w:t>
      </w:r>
      <w:r>
        <w:rPr>
          <w:rFonts w:hint="eastAsia" w:ascii="仿宋_GB2312" w:hAnsi="仿宋_GB2312" w:eastAsia="仿宋_GB2312" w:cs="仿宋_GB2312"/>
          <w:i w:val="0"/>
          <w:iCs w:val="0"/>
          <w:caps w:val="0"/>
          <w:color w:val="515050"/>
          <w:spacing w:val="0"/>
          <w:sz w:val="32"/>
          <w:szCs w:val="32"/>
        </w:rPr>
        <w:t>本项目仅可提交一个报价方案，提交两个或以上报价方案的响应人视为无效报价。</w:t>
      </w:r>
    </w:p>
    <w:p w14:paraId="7FB7EC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2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5、本项目不接受响应人其他附加条件。</w:t>
      </w:r>
    </w:p>
    <w:p w14:paraId="6FECA0A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2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6、有下列情形之一的，纳入采购人供应商黑名单：</w:t>
      </w:r>
    </w:p>
    <w:p w14:paraId="7638385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2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（1）中标后无正当理由放弃中标或不与采购人签订合同。</w:t>
      </w:r>
    </w:p>
    <w:p w14:paraId="603192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2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（2）成交人将本项目转让给他人，或者在报价文件中未说明，且未经采购人同意，将中标项目分包给他人。</w:t>
      </w:r>
    </w:p>
    <w:p w14:paraId="1E933A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（3）报价人提供虚假报价文件或虚假补充文件。</w:t>
      </w:r>
    </w:p>
    <w:p w14:paraId="274E49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516"/>
        <w:rPr>
          <w:rFonts w:hint="eastAsia" w:ascii="仿宋_GB2312" w:hAnsi="仿宋_GB2312" w:eastAsia="仿宋_GB2312" w:cs="仿宋_GB2312"/>
          <w:i w:val="0"/>
          <w:iCs w:val="0"/>
          <w:caps w:val="0"/>
          <w:color w:val="515050"/>
          <w:spacing w:val="0"/>
          <w:sz w:val="32"/>
          <w:szCs w:val="32"/>
        </w:rPr>
      </w:pPr>
    </w:p>
    <w:p w14:paraId="002919F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36" w:afterAutospacing="0" w:line="480" w:lineRule="atLeast"/>
        <w:ind w:left="36" w:right="36" w:firstLine="264"/>
        <w:jc w:val="both"/>
        <w:rPr>
          <w:rFonts w:hint="eastAsia" w:ascii="仿宋_GB2312" w:hAnsi="仿宋_GB2312" w:eastAsia="仿宋_GB2312" w:cs="仿宋_GB2312"/>
          <w:i w:val="0"/>
          <w:iCs w:val="0"/>
          <w:caps w:val="0"/>
          <w:color w:val="515050"/>
          <w:spacing w:val="0"/>
          <w:sz w:val="32"/>
          <w:szCs w:val="32"/>
        </w:rPr>
      </w:pPr>
    </w:p>
    <w:p w14:paraId="71E219EA">
      <w:pPr>
        <w:rPr>
          <w:rFonts w:hint="eastAsia" w:ascii="仿宋_GB2312" w:hAnsi="仿宋_GB2312" w:eastAsia="仿宋_GB2312" w:cs="仿宋_GB2312"/>
          <w:i w:val="0"/>
          <w:iCs w:val="0"/>
          <w:caps w:val="0"/>
          <w:color w:val="515050"/>
          <w:spacing w:val="0"/>
          <w:sz w:val="32"/>
          <w:szCs w:val="32"/>
        </w:rPr>
      </w:pPr>
      <w:r>
        <w:rPr>
          <w:rFonts w:hint="eastAsia" w:ascii="仿宋_GB2312" w:hAnsi="仿宋_GB2312" w:eastAsia="仿宋_GB2312" w:cs="仿宋_GB2312"/>
          <w:i w:val="0"/>
          <w:iCs w:val="0"/>
          <w:caps w:val="0"/>
          <w:color w:val="515050"/>
          <w:spacing w:val="0"/>
          <w:sz w:val="32"/>
          <w:szCs w:val="32"/>
        </w:rPr>
        <w:t>             </w:t>
      </w:r>
      <w:r>
        <w:rPr>
          <w:rFonts w:hint="eastAsia" w:ascii="仿宋_GB2312" w:hAnsi="仿宋_GB2312" w:eastAsia="仿宋_GB2312" w:cs="仿宋_GB2312"/>
          <w:i w:val="0"/>
          <w:iCs w:val="0"/>
          <w:caps w:val="0"/>
          <w:color w:val="515050"/>
          <w:spacing w:val="0"/>
          <w:sz w:val="32"/>
          <w:szCs w:val="32"/>
          <w:lang w:val="en-US" w:eastAsia="zh-CN"/>
        </w:rPr>
        <w:t xml:space="preserve">                   </w:t>
      </w:r>
      <w:r>
        <w:rPr>
          <w:rFonts w:hint="eastAsia" w:ascii="仿宋_GB2312" w:hAnsi="仿宋_GB2312" w:eastAsia="仿宋_GB2312" w:cs="仿宋_GB2312"/>
          <w:i w:val="0"/>
          <w:iCs w:val="0"/>
          <w:caps w:val="0"/>
          <w:color w:val="515050"/>
          <w:spacing w:val="0"/>
          <w:sz w:val="32"/>
          <w:szCs w:val="32"/>
        </w:rPr>
        <w:t xml:space="preserve">  </w:t>
      </w:r>
      <w:r>
        <w:rPr>
          <w:rFonts w:hint="eastAsia" w:ascii="仿宋_GB2312" w:hAnsi="仿宋_GB2312" w:eastAsia="仿宋_GB2312" w:cs="仿宋_GB2312"/>
          <w:i w:val="0"/>
          <w:iCs w:val="0"/>
          <w:caps w:val="0"/>
          <w:color w:val="515050"/>
          <w:spacing w:val="0"/>
          <w:sz w:val="32"/>
          <w:szCs w:val="32"/>
          <w:lang w:val="en-US" w:eastAsia="zh-CN"/>
        </w:rPr>
        <w:t>广东石东实业有限公司</w:t>
      </w:r>
      <w:r>
        <w:rPr>
          <w:rFonts w:hint="eastAsia" w:ascii="仿宋_GB2312" w:hAnsi="仿宋_GB2312" w:eastAsia="仿宋_GB2312" w:cs="仿宋_GB2312"/>
          <w:i w:val="0"/>
          <w:iCs w:val="0"/>
          <w:caps w:val="0"/>
          <w:color w:val="515050"/>
          <w:spacing w:val="0"/>
          <w:sz w:val="32"/>
          <w:szCs w:val="32"/>
        </w:rPr>
        <w:t xml:space="preserve"> </w:t>
      </w:r>
    </w:p>
    <w:p w14:paraId="36250570">
      <w:pPr>
        <w:rPr>
          <w:rFonts w:hint="eastAsia" w:ascii="仿宋_GB2312" w:hAnsi="仿宋_GB2312" w:eastAsia="仿宋_GB2312" w:cs="仿宋_GB2312"/>
          <w:i w:val="0"/>
          <w:iCs w:val="0"/>
          <w:caps w:val="0"/>
          <w:color w:val="515050"/>
          <w:spacing w:val="0"/>
          <w:sz w:val="32"/>
          <w:szCs w:val="32"/>
          <w:lang w:val="en-US" w:eastAsia="zh-CN"/>
        </w:rPr>
      </w:pPr>
      <w:r>
        <w:rPr>
          <w:rFonts w:hint="eastAsia" w:ascii="仿宋_GB2312" w:hAnsi="仿宋_GB2312" w:eastAsia="仿宋_GB2312" w:cs="仿宋_GB2312"/>
          <w:i w:val="0"/>
          <w:iCs w:val="0"/>
          <w:caps w:val="0"/>
          <w:color w:val="515050"/>
          <w:spacing w:val="0"/>
          <w:sz w:val="32"/>
          <w:szCs w:val="32"/>
          <w:lang w:val="en-US" w:eastAsia="zh-CN"/>
        </w:rPr>
        <w:t xml:space="preserve">                                  2026年2月11日</w:t>
      </w:r>
    </w:p>
    <w:p w14:paraId="1F9E3830">
      <w:pPr>
        <w:rPr>
          <w:rFonts w:hint="eastAsia" w:ascii="仿宋_GB2312" w:hAnsi="仿宋_GB2312" w:eastAsia="仿宋_GB2312" w:cs="仿宋_GB2312"/>
          <w:i w:val="0"/>
          <w:iCs w:val="0"/>
          <w:caps w:val="0"/>
          <w:color w:val="515050"/>
          <w:spacing w:val="0"/>
          <w:sz w:val="32"/>
          <w:szCs w:val="32"/>
          <w:lang w:val="en-US" w:eastAsia="zh-CN"/>
        </w:rPr>
      </w:pPr>
    </w:p>
    <w:p w14:paraId="40945F56">
      <w:pPr>
        <w:rPr>
          <w:rFonts w:hint="eastAsia" w:ascii="仿宋_GB2312" w:hAnsi="仿宋_GB2312" w:eastAsia="仿宋_GB2312" w:cs="仿宋_GB2312"/>
          <w:i w:val="0"/>
          <w:iCs w:val="0"/>
          <w:caps w:val="0"/>
          <w:color w:val="515050"/>
          <w:spacing w:val="0"/>
          <w:sz w:val="32"/>
          <w:szCs w:val="32"/>
          <w:lang w:val="en-US" w:eastAsia="zh-CN"/>
        </w:rPr>
      </w:pPr>
      <w:r>
        <w:rPr>
          <w:rFonts w:hint="eastAsia" w:ascii="仿宋_GB2312" w:hAnsi="仿宋_GB2312" w:eastAsia="仿宋_GB2312" w:cs="仿宋_GB2312"/>
          <w:i w:val="0"/>
          <w:iCs w:val="0"/>
          <w:caps w:val="0"/>
          <w:color w:val="515050"/>
          <w:spacing w:val="0"/>
          <w:sz w:val="32"/>
          <w:szCs w:val="32"/>
          <w:lang w:val="en-US" w:eastAsia="zh-CN"/>
        </w:rPr>
        <w:t>主要设备规格参数要求</w:t>
      </w:r>
    </w:p>
    <w:tbl>
      <w:tblPr>
        <w:tblStyle w:val="4"/>
        <w:tblW w:w="79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82"/>
        <w:gridCol w:w="5238"/>
      </w:tblGrid>
      <w:tr w14:paraId="1131D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7920" w:type="dxa"/>
            <w:gridSpan w:val="2"/>
            <w:tcBorders>
              <w:top w:val="single" w:color="000000" w:sz="4" w:space="0"/>
              <w:left w:val="single" w:color="000000" w:sz="4" w:space="0"/>
              <w:bottom w:val="single" w:color="000000" w:sz="4" w:space="0"/>
              <w:right w:val="single" w:color="000000" w:sz="4" w:space="0"/>
            </w:tcBorders>
            <w:shd w:val="clear" w:color="auto" w:fill="92CDDC"/>
            <w:vAlign w:val="center"/>
          </w:tcPr>
          <w:p w14:paraId="36D621CA">
            <w:pPr>
              <w:keepNext w:val="0"/>
              <w:keepLines w:val="0"/>
              <w:widowControl/>
              <w:suppressLineNumbers w:val="0"/>
              <w:jc w:val="left"/>
              <w:textAlignment w:val="center"/>
              <w:rPr>
                <w:rFonts w:ascii="宋体" w:hAnsi="宋体" w:eastAsia="宋体" w:cs="宋体"/>
                <w:i w:val="0"/>
                <w:iCs w:val="0"/>
                <w:color w:val="000000"/>
                <w:sz w:val="28"/>
                <w:szCs w:val="28"/>
                <w:u w:val="none"/>
              </w:rPr>
            </w:pPr>
            <w:r>
              <w:rPr>
                <w:rStyle w:val="12"/>
                <w:rFonts w:hint="eastAsia"/>
                <w:lang w:val="en-US" w:eastAsia="zh-CN" w:bidi="ar"/>
              </w:rPr>
              <w:t>车牌识别一体机</w:t>
            </w:r>
            <w:r>
              <w:rPr>
                <w:rStyle w:val="12"/>
                <w:lang w:val="en-US" w:eastAsia="zh-CN" w:bidi="ar"/>
              </w:rPr>
              <w:t>参数</w:t>
            </w:r>
          </w:p>
        </w:tc>
      </w:tr>
      <w:tr w14:paraId="6F350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A9A3C">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工作电压</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7C16">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AC220V±10%</w:t>
            </w:r>
          </w:p>
        </w:tc>
      </w:tr>
      <w:tr w14:paraId="7153D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D042">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工作温度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top"/>
          </w:tcPr>
          <w:p w14:paraId="048B5BFA">
            <w:pPr>
              <w:keepNext w:val="0"/>
              <w:keepLines w:val="0"/>
              <w:widowControl/>
              <w:suppressLineNumbers w:val="0"/>
              <w:jc w:val="left"/>
              <w:textAlignment w:val="top"/>
              <w:rPr>
                <w:rFonts w:ascii="宋体" w:hAnsi="宋体" w:eastAsia="宋体" w:cs="宋体"/>
                <w:i w:val="0"/>
                <w:iCs w:val="0"/>
                <w:color w:val="000000"/>
                <w:sz w:val="22"/>
                <w:szCs w:val="22"/>
                <w:u w:val="none"/>
              </w:rPr>
            </w:pPr>
            <w:r>
              <w:rPr>
                <w:rStyle w:val="14"/>
                <w:rFonts w:eastAsia="宋体"/>
                <w:lang w:val="en-US" w:eastAsia="zh-CN" w:bidi="ar"/>
              </w:rPr>
              <w:br w:type="textWrapping"/>
            </w:r>
            <w:r>
              <w:rPr>
                <w:rStyle w:val="13"/>
                <w:lang w:val="en-US" w:eastAsia="zh-CN" w:bidi="ar"/>
              </w:rPr>
              <w:t>-25℃~+70℃</w:t>
            </w:r>
          </w:p>
        </w:tc>
      </w:tr>
      <w:tr w14:paraId="6D5BF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D83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相对湿度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7A2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≤95%，无凝露 (常温下)</w:t>
            </w:r>
          </w:p>
        </w:tc>
      </w:tr>
      <w:tr w14:paraId="7C42E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53552">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额定功率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9A2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60W</w:t>
            </w:r>
          </w:p>
        </w:tc>
      </w:tr>
      <w:tr w14:paraId="512BF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EAFB">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通讯方式</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02078">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TCP/485</w:t>
            </w:r>
          </w:p>
        </w:tc>
      </w:tr>
      <w:tr w14:paraId="1C508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DC0C1">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LED 显示屏</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55255">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两行显示</w:t>
            </w:r>
          </w:p>
        </w:tc>
      </w:tr>
      <w:tr w14:paraId="1AAE5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357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外壳防护等级</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5A79">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IP54</w:t>
            </w:r>
          </w:p>
        </w:tc>
      </w:tr>
      <w:tr w14:paraId="656C5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6ADE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机箱材质</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AB52">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厚度 1.0mm 的高强度钢板，4mm 的钢化玻璃</w:t>
            </w:r>
          </w:p>
        </w:tc>
      </w:tr>
      <w:tr w14:paraId="6258D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057CA">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机箱工艺</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30695">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钣金模具成型，喷涂颜色金色，黑色</w:t>
            </w:r>
          </w:p>
        </w:tc>
      </w:tr>
      <w:tr w14:paraId="45980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1F3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尺寸规格</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A5606">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246*122*1380mm (长*宽*高)</w:t>
            </w:r>
          </w:p>
        </w:tc>
      </w:tr>
      <w:tr w14:paraId="592EE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7920" w:type="dxa"/>
            <w:gridSpan w:val="2"/>
            <w:tcBorders>
              <w:top w:val="single" w:color="000000" w:sz="4" w:space="0"/>
              <w:left w:val="single" w:color="000000" w:sz="4" w:space="0"/>
              <w:bottom w:val="single" w:color="000000" w:sz="4" w:space="0"/>
              <w:right w:val="single" w:color="000000" w:sz="4" w:space="0"/>
            </w:tcBorders>
            <w:shd w:val="clear" w:color="auto" w:fill="92CDDC"/>
            <w:vAlign w:val="center"/>
          </w:tcPr>
          <w:p w14:paraId="0E0C0C99">
            <w:pPr>
              <w:keepNext w:val="0"/>
              <w:keepLines w:val="0"/>
              <w:widowControl/>
              <w:suppressLineNumbers w:val="0"/>
              <w:jc w:val="left"/>
              <w:textAlignment w:val="center"/>
              <w:rPr>
                <w:rFonts w:ascii="宋体" w:hAnsi="宋体" w:eastAsia="宋体" w:cs="宋体"/>
                <w:i w:val="0"/>
                <w:iCs w:val="0"/>
                <w:color w:val="000000"/>
                <w:sz w:val="28"/>
                <w:szCs w:val="28"/>
                <w:u w:val="none"/>
              </w:rPr>
            </w:pPr>
            <w:r>
              <w:rPr>
                <w:rStyle w:val="12"/>
                <w:lang w:val="en-US" w:eastAsia="zh-CN" w:bidi="ar"/>
              </w:rPr>
              <w:t>摄像机参数</w:t>
            </w:r>
          </w:p>
        </w:tc>
      </w:tr>
      <w:tr w14:paraId="3E188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E505">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供电电源</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FACF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12V---2A</w:t>
            </w:r>
          </w:p>
        </w:tc>
      </w:tr>
      <w:tr w14:paraId="4A87F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136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最大功耗</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1735">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15W</w:t>
            </w:r>
          </w:p>
        </w:tc>
      </w:tr>
      <w:tr w14:paraId="7E3A1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CDA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防护等级</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98C63">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IP66</w:t>
            </w:r>
          </w:p>
        </w:tc>
      </w:tr>
      <w:tr w14:paraId="1CAC6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85D3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通讯连接方式</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5BD3">
            <w:pPr>
              <w:keepNext w:val="0"/>
              <w:keepLines w:val="0"/>
              <w:widowControl/>
              <w:suppressLineNumbers w:val="0"/>
              <w:jc w:val="left"/>
              <w:textAlignment w:val="center"/>
              <w:rPr>
                <w:rFonts w:ascii="宋体" w:hAnsi="宋体" w:eastAsia="宋体" w:cs="宋体"/>
                <w:i w:val="0"/>
                <w:iCs w:val="0"/>
                <w:color w:val="000000"/>
                <w:sz w:val="22"/>
                <w:szCs w:val="22"/>
                <w:u w:val="none"/>
              </w:rPr>
            </w:pPr>
            <w:r>
              <w:rPr>
                <w:rFonts w:ascii="宋体" w:hAnsi="宋体" w:eastAsia="宋体" w:cs="宋体"/>
                <w:i w:val="0"/>
                <w:iCs w:val="0"/>
                <w:kern w:val="0"/>
                <w:sz w:val="22"/>
                <w:szCs w:val="22"/>
                <w:u w:val="none"/>
                <w:lang w:val="en-US" w:eastAsia="zh-CN" w:bidi="ar"/>
              </w:rPr>
              <w:fldChar w:fldCharType="begin"/>
            </w:r>
            <w:r>
              <w:rPr>
                <w:rFonts w:ascii="宋体" w:hAnsi="宋体" w:eastAsia="宋体" w:cs="宋体"/>
                <w:i w:val="0"/>
                <w:iCs w:val="0"/>
                <w:kern w:val="0"/>
                <w:sz w:val="22"/>
                <w:szCs w:val="22"/>
                <w:u w:val="none"/>
                <w:lang w:val="en-US" w:eastAsia="zh-CN" w:bidi="ar"/>
              </w:rPr>
              <w:instrText xml:space="preserve"> HYPERLINK "HTTP" </w:instrText>
            </w:r>
            <w:r>
              <w:rPr>
                <w:rFonts w:ascii="宋体" w:hAnsi="宋体" w:eastAsia="宋体" w:cs="宋体"/>
                <w:i w:val="0"/>
                <w:iCs w:val="0"/>
                <w:kern w:val="0"/>
                <w:sz w:val="22"/>
                <w:szCs w:val="22"/>
                <w:u w:val="none"/>
                <w:lang w:val="en-US" w:eastAsia="zh-CN" w:bidi="ar"/>
              </w:rPr>
              <w:fldChar w:fldCharType="separate"/>
            </w:r>
            <w:r>
              <w:rPr>
                <w:rStyle w:val="7"/>
              </w:rPr>
              <w:t>SDK、ONVIF、HTTP、RTSP、TCP、RS485、IO</w:t>
            </w:r>
            <w:r>
              <w:rPr>
                <w:rFonts w:ascii="宋体" w:hAnsi="宋体" w:eastAsia="宋体" w:cs="宋体"/>
                <w:i w:val="0"/>
                <w:iCs w:val="0"/>
                <w:kern w:val="0"/>
                <w:sz w:val="22"/>
                <w:szCs w:val="22"/>
                <w:u w:val="none"/>
                <w:lang w:val="en-US" w:eastAsia="zh-CN" w:bidi="ar"/>
              </w:rPr>
              <w:fldChar w:fldCharType="end"/>
            </w:r>
          </w:p>
        </w:tc>
      </w:tr>
      <w:tr w14:paraId="1807D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59BF">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车牌识别率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25E5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≥99%</w:t>
            </w:r>
          </w:p>
        </w:tc>
      </w:tr>
      <w:tr w14:paraId="6C136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AB2C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适应车速范围</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B371">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0-40 公里/小时</w:t>
            </w:r>
          </w:p>
        </w:tc>
      </w:tr>
      <w:tr w14:paraId="6B01D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8763">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识别角度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D077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≤45 °</w:t>
            </w:r>
          </w:p>
        </w:tc>
      </w:tr>
      <w:tr w14:paraId="526BA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4AD2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图像传感器</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B60E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1/2.7" CMOS 或 1/2.8" CMOS</w:t>
            </w:r>
          </w:p>
        </w:tc>
      </w:tr>
      <w:tr w14:paraId="551ED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58F0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触发方式类型</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37E7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线圈或视频</w:t>
            </w:r>
          </w:p>
        </w:tc>
      </w:tr>
      <w:tr w14:paraId="54EDA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E54A">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分辨率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6198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1920x1080dpi</w:t>
            </w:r>
          </w:p>
        </w:tc>
      </w:tr>
      <w:tr w14:paraId="53AE4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C7751">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最佳识别距离</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F775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3-6 米</w:t>
            </w:r>
          </w:p>
        </w:tc>
      </w:tr>
      <w:tr w14:paraId="2A538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9805">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帧率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99106">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25 帧/秒</w:t>
            </w:r>
          </w:p>
        </w:tc>
      </w:tr>
      <w:tr w14:paraId="2A4F7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2682" w:type="dxa"/>
            <w:tcBorders>
              <w:top w:val="nil"/>
              <w:left w:val="single" w:color="000000" w:sz="4" w:space="0"/>
              <w:bottom w:val="single" w:color="000000" w:sz="4" w:space="0"/>
              <w:right w:val="single" w:color="000000" w:sz="4" w:space="0"/>
            </w:tcBorders>
            <w:shd w:val="clear" w:color="auto" w:fill="auto"/>
            <w:vAlign w:val="center"/>
          </w:tcPr>
          <w:p w14:paraId="5EA60A3A">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支持牌照类型</w:t>
            </w:r>
          </w:p>
        </w:tc>
        <w:tc>
          <w:tcPr>
            <w:tcW w:w="5238" w:type="dxa"/>
            <w:tcBorders>
              <w:top w:val="nil"/>
              <w:left w:val="single" w:color="000000" w:sz="4" w:space="0"/>
              <w:bottom w:val="single" w:color="000000" w:sz="4" w:space="0"/>
              <w:right w:val="single" w:color="000000" w:sz="4" w:space="0"/>
            </w:tcBorders>
            <w:shd w:val="clear" w:color="auto" w:fill="auto"/>
            <w:vAlign w:val="center"/>
          </w:tcPr>
          <w:p w14:paraId="797C0E6C">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蓝牌、黑牌、黄牌、双层黄牌、警车车牌、新式</w:t>
            </w:r>
            <w:r>
              <w:rPr>
                <w:rStyle w:val="13"/>
                <w:lang w:val="en-US" w:eastAsia="zh-CN" w:bidi="ar"/>
              </w:rPr>
              <w:br w:type="textWrapping"/>
            </w:r>
            <w:r>
              <w:rPr>
                <w:rStyle w:val="13"/>
                <w:lang w:val="en-US" w:eastAsia="zh-CN" w:bidi="ar"/>
              </w:rPr>
              <w:t>武警车牌、新式军牌、使馆车牌、港澳进出大陆</w:t>
            </w:r>
            <w:r>
              <w:rPr>
                <w:rStyle w:val="13"/>
                <w:lang w:val="en-US" w:eastAsia="zh-CN" w:bidi="ar"/>
              </w:rPr>
              <w:br w:type="textWrapping"/>
            </w:r>
            <w:r>
              <w:rPr>
                <w:rStyle w:val="13"/>
                <w:lang w:val="en-US" w:eastAsia="zh-CN" w:bidi="ar"/>
              </w:rPr>
              <w:t>车牌、民航车牌、新能源车牌</w:t>
            </w:r>
          </w:p>
        </w:tc>
      </w:tr>
      <w:tr w14:paraId="62810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D417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输出信息</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F952B">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车辆特征图像、车牌图像、牌照号码、颜色、类</w:t>
            </w:r>
            <w:r>
              <w:rPr>
                <w:rStyle w:val="13"/>
                <w:lang w:val="en-US" w:eastAsia="zh-CN" w:bidi="ar"/>
              </w:rPr>
              <w:br w:type="textWrapping"/>
            </w:r>
            <w:r>
              <w:rPr>
                <w:rStyle w:val="13"/>
                <w:lang w:val="en-US" w:eastAsia="zh-CN" w:bidi="ar"/>
              </w:rPr>
              <w:t>型、通过时间</w:t>
            </w:r>
          </w:p>
        </w:tc>
      </w:tr>
      <w:tr w14:paraId="19935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2621">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输出图片格式</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E9D9">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JPEG</w:t>
            </w:r>
          </w:p>
        </w:tc>
      </w:tr>
      <w:tr w14:paraId="622AC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AE3B">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输出视频格式</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19E3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H.264</w:t>
            </w:r>
          </w:p>
        </w:tc>
      </w:tr>
      <w:tr w14:paraId="46232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55B76">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存储</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8B6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可拓展插入 microSD 卡</w:t>
            </w:r>
          </w:p>
        </w:tc>
      </w:tr>
      <w:tr w14:paraId="2B2A3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5F08">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复位</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A0DA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手动恢复出厂设置</w:t>
            </w:r>
          </w:p>
        </w:tc>
      </w:tr>
      <w:tr w14:paraId="1C3E8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903F5">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镜头</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B9F8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电动变焦或 6mm 定焦</w:t>
            </w:r>
          </w:p>
        </w:tc>
      </w:tr>
      <w:tr w14:paraId="71A42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trPr>
        <w:tc>
          <w:tcPr>
            <w:tcW w:w="7920" w:type="dxa"/>
            <w:gridSpan w:val="2"/>
            <w:tcBorders>
              <w:top w:val="single" w:color="000000" w:sz="4" w:space="0"/>
              <w:left w:val="single" w:color="000000" w:sz="4" w:space="0"/>
              <w:bottom w:val="single" w:color="000000" w:sz="4" w:space="0"/>
              <w:right w:val="single" w:color="000000" w:sz="4" w:space="0"/>
            </w:tcBorders>
            <w:shd w:val="clear" w:color="auto" w:fill="92CDDC"/>
            <w:vAlign w:val="center"/>
          </w:tcPr>
          <w:p w14:paraId="341DF7D8">
            <w:pPr>
              <w:keepNext w:val="0"/>
              <w:keepLines w:val="0"/>
              <w:widowControl/>
              <w:suppressLineNumbers w:val="0"/>
              <w:jc w:val="left"/>
              <w:textAlignment w:val="center"/>
              <w:rPr>
                <w:rFonts w:ascii="宋体" w:hAnsi="宋体" w:eastAsia="宋体" w:cs="宋体"/>
                <w:i w:val="0"/>
                <w:iCs w:val="0"/>
                <w:color w:val="000000"/>
                <w:sz w:val="28"/>
                <w:szCs w:val="28"/>
                <w:u w:val="none"/>
              </w:rPr>
            </w:pPr>
            <w:r>
              <w:rPr>
                <w:rStyle w:val="12"/>
                <w:lang w:val="en-US" w:eastAsia="zh-CN" w:bidi="ar"/>
              </w:rPr>
              <w:t>补光灯</w:t>
            </w:r>
          </w:p>
        </w:tc>
      </w:tr>
      <w:tr w14:paraId="765A6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54F89">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灯珠数量</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A45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LED 灯 6颗</w:t>
            </w:r>
          </w:p>
        </w:tc>
      </w:tr>
      <w:tr w14:paraId="15622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2DA5F">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功率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216F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12W</w:t>
            </w:r>
          </w:p>
        </w:tc>
      </w:tr>
      <w:tr w14:paraId="03E1E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B5A0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开/关控制</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DFE8">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光敏控制设置</w:t>
            </w:r>
          </w:p>
        </w:tc>
      </w:tr>
      <w:tr w14:paraId="4FCD0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773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补光距离</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31E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5m 处光照大于 50LUX</w:t>
            </w:r>
          </w:p>
        </w:tc>
      </w:tr>
      <w:tr w14:paraId="3B5A6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C0F8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调节角度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40B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3"/>
                <w:lang w:val="en-US" w:eastAsia="zh-CN" w:bidi="ar"/>
              </w:rPr>
              <w:t>三维万向可调，调节范围20 度</w:t>
            </w:r>
          </w:p>
        </w:tc>
      </w:tr>
      <w:tr w14:paraId="20F1B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trPr>
        <w:tc>
          <w:tcPr>
            <w:tcW w:w="7920" w:type="dxa"/>
            <w:gridSpan w:val="2"/>
            <w:tcBorders>
              <w:top w:val="single" w:color="000000" w:sz="4" w:space="0"/>
              <w:left w:val="single" w:color="000000" w:sz="4" w:space="0"/>
              <w:bottom w:val="single" w:color="000000" w:sz="4" w:space="0"/>
              <w:right w:val="single" w:color="000000" w:sz="4" w:space="0"/>
            </w:tcBorders>
            <w:shd w:val="clear" w:color="auto" w:fill="92CDDC"/>
            <w:vAlign w:val="center"/>
          </w:tcPr>
          <w:p w14:paraId="592F44D3">
            <w:pPr>
              <w:keepNext w:val="0"/>
              <w:keepLines w:val="0"/>
              <w:widowControl/>
              <w:suppressLineNumbers w:val="0"/>
              <w:jc w:val="left"/>
              <w:textAlignment w:val="center"/>
              <w:rPr>
                <w:rStyle w:val="13"/>
                <w:rFonts w:hint="default"/>
                <w:lang w:val="en-US" w:eastAsia="zh-CN" w:bidi="ar"/>
              </w:rPr>
            </w:pPr>
            <w:r>
              <w:rPr>
                <w:rStyle w:val="13"/>
                <w:rFonts w:hint="eastAsia"/>
                <w:sz w:val="28"/>
                <w:szCs w:val="28"/>
                <w:lang w:val="en-US" w:eastAsia="zh-CN" w:bidi="ar"/>
              </w:rPr>
              <w:t>道闸机</w:t>
            </w:r>
          </w:p>
        </w:tc>
      </w:tr>
      <w:tr w14:paraId="4285F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DC53">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工作电压</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60922">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DC24V 10A</w:t>
            </w:r>
          </w:p>
        </w:tc>
      </w:tr>
      <w:tr w14:paraId="30141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6A08">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工作温度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20DB9">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-40℃~+80℃</w:t>
            </w:r>
          </w:p>
        </w:tc>
      </w:tr>
      <w:tr w14:paraId="3ED30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0181">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相对湿度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EFFC">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≤95%，无凝露 (常温下)</w:t>
            </w:r>
          </w:p>
        </w:tc>
      </w:tr>
      <w:tr w14:paraId="69210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766B">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额定功率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3294">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150W</w:t>
            </w:r>
          </w:p>
        </w:tc>
      </w:tr>
      <w:tr w14:paraId="77A7D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93024">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通讯方式</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7FA4A">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蓝牙 (选配 485 或 4G 版)</w:t>
            </w:r>
          </w:p>
        </w:tc>
      </w:tr>
      <w:tr w14:paraId="6B2CB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40BE">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支持杆型</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9CA87">
            <w:pPr>
              <w:jc w:val="left"/>
            </w:pPr>
            <w:r>
              <w:rPr>
                <w:rFonts w:ascii="宋体" w:hAnsi="宋体" w:eastAsia="宋体" w:cs="宋体"/>
                <w:i w:val="0"/>
                <w:iCs w:val="0"/>
                <w:color w:val="000000"/>
                <w:kern w:val="0"/>
                <w:sz w:val="22"/>
                <w:szCs w:val="22"/>
                <w:u w:val="none"/>
                <w:lang w:val="en-US" w:eastAsia="zh-CN" w:bidi="ar"/>
              </w:rPr>
              <w:t>直杆</w:t>
            </w:r>
          </w:p>
        </w:tc>
      </w:tr>
      <w:tr w14:paraId="157C3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5A84">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外壳防护等级</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56F2">
            <w:pPr>
              <w:jc w:val="left"/>
            </w:pPr>
            <w:r>
              <w:rPr>
                <w:rFonts w:ascii="宋体" w:hAnsi="宋体" w:eastAsia="宋体" w:cs="宋体"/>
                <w:i w:val="0"/>
                <w:iCs w:val="0"/>
                <w:color w:val="000000"/>
                <w:kern w:val="0"/>
                <w:sz w:val="22"/>
                <w:szCs w:val="22"/>
                <w:u w:val="none"/>
                <w:lang w:val="en-US" w:eastAsia="zh-CN" w:bidi="ar"/>
              </w:rPr>
              <w:t>IP54</w:t>
            </w:r>
          </w:p>
        </w:tc>
      </w:tr>
      <w:tr w14:paraId="0A0F1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7444">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机箱材质</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816C0">
            <w:pPr>
              <w:jc w:val="left"/>
            </w:pPr>
            <w:r>
              <w:rPr>
                <w:rFonts w:ascii="宋体" w:hAnsi="宋体" w:eastAsia="宋体" w:cs="宋体"/>
                <w:i w:val="0"/>
                <w:iCs w:val="0"/>
                <w:color w:val="000000"/>
                <w:kern w:val="0"/>
                <w:sz w:val="22"/>
                <w:szCs w:val="22"/>
                <w:u w:val="none"/>
                <w:lang w:val="en-US" w:eastAsia="zh-CN" w:bidi="ar"/>
              </w:rPr>
              <w:t>厚度 1.3mm 的高强度钢板</w:t>
            </w:r>
          </w:p>
        </w:tc>
      </w:tr>
      <w:tr w14:paraId="53F31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5B623">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机箱工艺</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AB15">
            <w:pPr>
              <w:jc w:val="left"/>
            </w:pPr>
            <w:r>
              <w:rPr>
                <w:rFonts w:ascii="宋体" w:hAnsi="宋体" w:eastAsia="宋体" w:cs="宋体"/>
                <w:i w:val="0"/>
                <w:iCs w:val="0"/>
                <w:color w:val="000000"/>
                <w:kern w:val="0"/>
                <w:sz w:val="22"/>
                <w:szCs w:val="22"/>
                <w:u w:val="none"/>
                <w:lang w:val="en-US" w:eastAsia="zh-CN" w:bidi="ar"/>
              </w:rPr>
              <w:t>钣金模具成型，喷涂颜色</w:t>
            </w:r>
          </w:p>
        </w:tc>
      </w:tr>
      <w:tr w14:paraId="04D4B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EE5C4">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机箱颜色</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2E583">
            <w:pPr>
              <w:jc w:val="left"/>
            </w:pPr>
            <w:r>
              <w:rPr>
                <w:rFonts w:ascii="宋体" w:hAnsi="宋体" w:eastAsia="宋体" w:cs="宋体"/>
                <w:i w:val="0"/>
                <w:iCs w:val="0"/>
                <w:color w:val="000000"/>
                <w:kern w:val="0"/>
                <w:sz w:val="22"/>
                <w:szCs w:val="22"/>
                <w:u w:val="none"/>
                <w:lang w:val="en-US" w:eastAsia="zh-CN" w:bidi="ar"/>
              </w:rPr>
              <w:t>波纹黑</w:t>
            </w:r>
          </w:p>
        </w:tc>
      </w:tr>
      <w:tr w14:paraId="2059A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67BF">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门板颜色</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647E">
            <w:pPr>
              <w:jc w:val="left"/>
            </w:pPr>
            <w:r>
              <w:rPr>
                <w:rFonts w:ascii="宋体" w:hAnsi="宋体" w:eastAsia="宋体" w:cs="宋体"/>
                <w:i w:val="0"/>
                <w:iCs w:val="0"/>
                <w:color w:val="000000"/>
                <w:kern w:val="0"/>
                <w:sz w:val="22"/>
                <w:szCs w:val="22"/>
                <w:u w:val="none"/>
                <w:lang w:val="en-US" w:eastAsia="zh-CN" w:bidi="ar"/>
              </w:rPr>
              <w:t>黑</w:t>
            </w:r>
          </w:p>
        </w:tc>
      </w:tr>
      <w:tr w14:paraId="49A20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54561">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起落速度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9630E">
            <w:pPr>
              <w:jc w:val="left"/>
            </w:pPr>
            <w:r>
              <w:rPr>
                <w:rFonts w:hint="eastAsia" w:ascii="宋体" w:hAnsi="宋体" w:eastAsia="宋体" w:cs="宋体"/>
                <w:i w:val="0"/>
                <w:iCs w:val="0"/>
                <w:color w:val="000000"/>
                <w:kern w:val="0"/>
                <w:sz w:val="22"/>
                <w:szCs w:val="22"/>
                <w:u w:val="none"/>
                <w:lang w:val="en-US" w:eastAsia="zh-CN" w:bidi="ar"/>
              </w:rPr>
              <w:t>2</w:t>
            </w:r>
            <w:r>
              <w:rPr>
                <w:rFonts w:ascii="宋体" w:hAnsi="宋体" w:eastAsia="宋体" w:cs="宋体"/>
                <w:i w:val="0"/>
                <w:iCs w:val="0"/>
                <w:color w:val="000000"/>
                <w:kern w:val="0"/>
                <w:sz w:val="22"/>
                <w:szCs w:val="22"/>
                <w:u w:val="none"/>
                <w:lang w:val="en-US" w:eastAsia="zh-CN" w:bidi="ar"/>
              </w:rPr>
              <w:t xml:space="preserve"> 秒（</w:t>
            </w:r>
            <w:r>
              <w:rPr>
                <w:rFonts w:hint="eastAsia" w:ascii="仿宋_GB2312" w:hAnsi="宋体" w:eastAsia="仿宋_GB2312" w:cs="仿宋_GB2312"/>
                <w:i w:val="0"/>
                <w:iCs w:val="0"/>
                <w:color w:val="000000"/>
                <w:kern w:val="0"/>
                <w:sz w:val="24"/>
                <w:szCs w:val="24"/>
                <w:u w:val="none"/>
                <w:lang w:val="en-US" w:eastAsia="zh-CN" w:bidi="ar"/>
              </w:rPr>
              <w:t>伺服电机</w:t>
            </w:r>
            <w:r>
              <w:rPr>
                <w:rFonts w:ascii="宋体" w:hAnsi="宋体" w:eastAsia="宋体" w:cs="宋体"/>
                <w:i w:val="0"/>
                <w:iCs w:val="0"/>
                <w:color w:val="000000"/>
                <w:kern w:val="0"/>
                <w:sz w:val="22"/>
                <w:szCs w:val="22"/>
                <w:u w:val="none"/>
                <w:lang w:val="en-US" w:eastAsia="zh-CN" w:bidi="ar"/>
              </w:rPr>
              <w:t>）</w:t>
            </w:r>
          </w:p>
        </w:tc>
      </w:tr>
      <w:tr w14:paraId="1DD64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C1A8F">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方向互换</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2145">
            <w:pPr>
              <w:jc w:val="left"/>
            </w:pPr>
            <w:r>
              <w:rPr>
                <w:rFonts w:ascii="宋体" w:hAnsi="宋体" w:eastAsia="宋体" w:cs="宋体"/>
                <w:i w:val="0"/>
                <w:iCs w:val="0"/>
                <w:color w:val="000000"/>
                <w:kern w:val="0"/>
                <w:sz w:val="22"/>
                <w:szCs w:val="22"/>
                <w:u w:val="none"/>
                <w:lang w:val="en-US" w:eastAsia="zh-CN" w:bidi="ar"/>
              </w:rPr>
              <w:t>支持左右方向互换</w:t>
            </w:r>
          </w:p>
        </w:tc>
      </w:tr>
      <w:tr w14:paraId="2C920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78B89">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尺寸规格</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C0494">
            <w:pPr>
              <w:keepNext w:val="0"/>
              <w:keepLines w:val="0"/>
              <w:widowControl/>
              <w:suppressLineNumbers w:val="0"/>
              <w:jc w:val="left"/>
              <w:textAlignment w:val="center"/>
              <w:rPr>
                <w:rStyle w:val="13"/>
                <w:lang w:val="en-US" w:eastAsia="zh-CN" w:bidi="ar"/>
              </w:rPr>
            </w:pPr>
            <w:r>
              <w:rPr>
                <w:rFonts w:ascii="宋体" w:hAnsi="宋体" w:eastAsia="宋体" w:cs="宋体"/>
                <w:i w:val="0"/>
                <w:iCs w:val="0"/>
                <w:color w:val="000000"/>
                <w:kern w:val="0"/>
                <w:sz w:val="22"/>
                <w:szCs w:val="22"/>
                <w:u w:val="none"/>
                <w:lang w:val="en-US" w:eastAsia="zh-CN" w:bidi="ar"/>
              </w:rPr>
              <w:t>320*248*980mm (宽*厚*高)</w:t>
            </w:r>
          </w:p>
        </w:tc>
      </w:tr>
      <w:tr w14:paraId="68B91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trPr>
        <w:tc>
          <w:tcPr>
            <w:tcW w:w="7920" w:type="dxa"/>
            <w:gridSpan w:val="2"/>
            <w:tcBorders>
              <w:top w:val="single" w:color="000000" w:sz="4" w:space="0"/>
              <w:left w:val="single" w:color="000000" w:sz="4" w:space="0"/>
              <w:bottom w:val="single" w:color="000000" w:sz="4" w:space="0"/>
              <w:right w:val="single" w:color="000000" w:sz="4" w:space="0"/>
            </w:tcBorders>
            <w:shd w:val="clear" w:color="auto" w:fill="92CDDC"/>
            <w:vAlign w:val="center"/>
          </w:tcPr>
          <w:p w14:paraId="38BC9233">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Style w:val="13"/>
                <w:rFonts w:hint="eastAsia"/>
                <w:sz w:val="28"/>
                <w:szCs w:val="28"/>
                <w:lang w:val="en-US" w:eastAsia="zh-CN" w:bidi="ar"/>
              </w:rPr>
              <w:t>车辆检测器</w:t>
            </w:r>
          </w:p>
        </w:tc>
      </w:tr>
      <w:tr w14:paraId="41FA9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CB60">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工作电压</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8D2B0">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7-12VDC</w:t>
            </w:r>
          </w:p>
        </w:tc>
      </w:tr>
      <w:tr w14:paraId="2F963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9391">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工作温度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F41FD">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-20℃至+65℃</w:t>
            </w:r>
          </w:p>
        </w:tc>
      </w:tr>
      <w:tr w14:paraId="4ECDF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A34F">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相对湿度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F500">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≤95%(无凝露)</w:t>
            </w:r>
          </w:p>
        </w:tc>
      </w:tr>
      <w:tr w14:paraId="09DF4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1993">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额定功率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7154E">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-40℃至+85</w:t>
            </w:r>
          </w:p>
        </w:tc>
      </w:tr>
      <w:tr w14:paraId="68DE7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4353B">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反应时间</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9E86">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≤100mS</w:t>
            </w:r>
          </w:p>
        </w:tc>
      </w:tr>
      <w:tr w14:paraId="4539F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4831">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信号保持时间</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56E0">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不受限制</w:t>
            </w:r>
          </w:p>
        </w:tc>
      </w:tr>
      <w:tr w14:paraId="524B2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trPr>
        <w:tc>
          <w:tcPr>
            <w:tcW w:w="7920" w:type="dxa"/>
            <w:gridSpan w:val="2"/>
            <w:tcBorders>
              <w:top w:val="single" w:color="000000" w:sz="4" w:space="0"/>
              <w:left w:val="single" w:color="000000" w:sz="4" w:space="0"/>
              <w:bottom w:val="single" w:color="000000" w:sz="4" w:space="0"/>
              <w:right w:val="single" w:color="000000" w:sz="4" w:space="0"/>
            </w:tcBorders>
            <w:shd w:val="clear" w:color="auto" w:fill="92CDDC"/>
            <w:vAlign w:val="center"/>
          </w:tcPr>
          <w:p w14:paraId="26CB1767">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Style w:val="13"/>
                <w:rFonts w:hint="eastAsia"/>
                <w:sz w:val="28"/>
                <w:szCs w:val="28"/>
                <w:lang w:val="en-US" w:eastAsia="zh-CN" w:bidi="ar"/>
              </w:rPr>
              <w:t>防砸车雷达</w:t>
            </w:r>
          </w:p>
        </w:tc>
      </w:tr>
      <w:tr w14:paraId="11904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C8E6">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工作电压</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3FAA">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DC12V</w:t>
            </w:r>
          </w:p>
        </w:tc>
      </w:tr>
      <w:tr w14:paraId="0B644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7216">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工作温度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7605">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-20℃至+65℃</w:t>
            </w:r>
          </w:p>
        </w:tc>
      </w:tr>
      <w:tr w14:paraId="0C907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274E">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相对湿度</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123A9">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≤95%(无凝露)</w:t>
            </w:r>
          </w:p>
        </w:tc>
      </w:tr>
      <w:tr w14:paraId="1F7C4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295C8">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额定功率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098C8">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51.3W</w:t>
            </w:r>
          </w:p>
        </w:tc>
      </w:tr>
      <w:tr w14:paraId="1DAE8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E881">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覆盖方位</w:t>
            </w:r>
            <w:r>
              <w:rPr>
                <w:rFonts w:hint="eastAsia" w:ascii="宋体" w:hAnsi="宋体" w:eastAsia="宋体" w:cs="宋体"/>
                <w:i w:val="0"/>
                <w:iCs w:val="0"/>
                <w:color w:val="000000"/>
                <w:kern w:val="0"/>
                <w:sz w:val="22"/>
                <w:szCs w:val="22"/>
                <w:u w:val="none"/>
                <w:lang w:val="en-US" w:eastAsia="zh-CN" w:bidi="ar"/>
              </w:rPr>
              <w:t>水平</w:t>
            </w:r>
            <w:r>
              <w:rPr>
                <w:rFonts w:ascii="宋体" w:hAnsi="宋体" w:eastAsia="宋体" w:cs="宋体"/>
                <w:i w:val="0"/>
                <w:iCs w:val="0"/>
                <w:color w:val="000000"/>
                <w:kern w:val="0"/>
                <w:sz w:val="22"/>
                <w:szCs w:val="22"/>
                <w:u w:val="none"/>
                <w:lang w:val="en-US" w:eastAsia="zh-CN" w:bidi="ar"/>
              </w:rPr>
              <w:t>向</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BEE10">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-60°~60°</w:t>
            </w:r>
          </w:p>
        </w:tc>
      </w:tr>
      <w:tr w14:paraId="4AC4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3B539">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覆盖方位垂直向</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1C58">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-10°~10°</w:t>
            </w:r>
          </w:p>
        </w:tc>
      </w:tr>
      <w:tr w14:paraId="1A84B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37E7">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发射功率</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9281">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ascii="宋体" w:hAnsi="宋体" w:eastAsia="宋体" w:cs="宋体"/>
                <w:i w:val="0"/>
                <w:iCs w:val="0"/>
                <w:color w:val="000000"/>
                <w:kern w:val="0"/>
                <w:sz w:val="22"/>
                <w:szCs w:val="22"/>
                <w:u w:val="none"/>
                <w:lang w:val="en-US" w:eastAsia="zh-CN" w:bidi="ar"/>
              </w:rPr>
              <w:t>79GHz频段</w:t>
            </w:r>
            <w:r>
              <w:rPr>
                <w:rFonts w:hint="eastAsia" w:ascii="宋体" w:hAnsi="宋体" w:eastAsia="宋体" w:cs="宋体"/>
                <w:i w:val="0"/>
                <w:iCs w:val="0"/>
                <w:color w:val="000000"/>
                <w:kern w:val="0"/>
                <w:sz w:val="22"/>
                <w:szCs w:val="22"/>
                <w:u w:val="none"/>
                <w:lang w:val="en-US" w:eastAsia="zh-CN" w:bidi="ar"/>
              </w:rPr>
              <w:t>的</w:t>
            </w:r>
            <w:r>
              <w:rPr>
                <w:rFonts w:ascii="宋体" w:hAnsi="宋体" w:eastAsia="宋体" w:cs="宋体"/>
                <w:i w:val="0"/>
                <w:iCs w:val="0"/>
                <w:color w:val="000000"/>
                <w:kern w:val="0"/>
                <w:sz w:val="22"/>
                <w:szCs w:val="22"/>
                <w:u w:val="none"/>
                <w:lang w:val="en-US" w:eastAsia="zh-CN" w:bidi="ar"/>
              </w:rPr>
              <w:t>电磁波</w:t>
            </w:r>
          </w:p>
        </w:tc>
      </w:tr>
      <w:tr w14:paraId="7912D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8A5A">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反应时间</w:t>
            </w:r>
          </w:p>
        </w:tc>
        <w:tc>
          <w:tcPr>
            <w:tcW w:w="5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EA0D">
            <w:pPr>
              <w:keepNext w:val="0"/>
              <w:keepLines w:val="0"/>
              <w:widowControl/>
              <w:suppressLineNumbers w:val="0"/>
              <w:jc w:val="left"/>
              <w:textAlignment w:val="center"/>
              <w:rPr>
                <w:rFonts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≤100mS</w:t>
            </w:r>
          </w:p>
        </w:tc>
      </w:tr>
    </w:tbl>
    <w:p w14:paraId="1B90CA34">
      <w:pPr>
        <w:rPr>
          <w:rFonts w:hint="eastAsia" w:ascii="仿宋_GB2312" w:hAnsi="仿宋_GB2312" w:eastAsia="仿宋_GB2312" w:cs="仿宋_GB2312"/>
          <w:i w:val="0"/>
          <w:iCs w:val="0"/>
          <w:caps w:val="0"/>
          <w:color w:val="515050"/>
          <w:spacing w:val="0"/>
          <w:sz w:val="32"/>
          <w:szCs w:val="32"/>
          <w:lang w:val="en-US" w:eastAsia="zh-CN"/>
        </w:rPr>
      </w:pPr>
    </w:p>
    <w:p w14:paraId="19266F2B">
      <w:pPr>
        <w:rPr>
          <w:rFonts w:hint="eastAsia" w:ascii="仿宋_GB2312" w:hAnsi="仿宋_GB2312" w:eastAsia="仿宋_GB2312" w:cs="仿宋_GB2312"/>
          <w:i w:val="0"/>
          <w:iCs w:val="0"/>
          <w:caps w:val="0"/>
          <w:color w:val="515050"/>
          <w:spacing w:val="0"/>
          <w:sz w:val="32"/>
          <w:szCs w:val="32"/>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停车场管理系统功能要求</w:t>
      </w:r>
    </w:p>
    <w:tbl>
      <w:tblPr>
        <w:tblStyle w:val="4"/>
        <w:tblW w:w="8865"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04"/>
        <w:gridCol w:w="1154"/>
        <w:gridCol w:w="5774"/>
        <w:gridCol w:w="1333"/>
      </w:tblGrid>
      <w:tr w14:paraId="3585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604" w:type="dxa"/>
            <w:tcBorders>
              <w:tl2br w:val="nil"/>
              <w:tr2bl w:val="nil"/>
            </w:tcBorders>
            <w:shd w:val="clear" w:color="auto" w:fill="auto"/>
            <w:noWrap/>
            <w:vAlign w:val="center"/>
          </w:tcPr>
          <w:p w14:paraId="5FF0C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154" w:type="dxa"/>
            <w:tcBorders>
              <w:tl2br w:val="nil"/>
              <w:tr2bl w:val="nil"/>
            </w:tcBorders>
            <w:shd w:val="clear" w:color="auto" w:fill="auto"/>
            <w:noWrap/>
            <w:vAlign w:val="center"/>
          </w:tcPr>
          <w:p w14:paraId="3AA41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模块名称</w:t>
            </w:r>
          </w:p>
        </w:tc>
        <w:tc>
          <w:tcPr>
            <w:tcW w:w="5774" w:type="dxa"/>
            <w:tcBorders>
              <w:tl2br w:val="nil"/>
              <w:tr2bl w:val="nil"/>
            </w:tcBorders>
            <w:shd w:val="clear" w:color="auto" w:fill="auto"/>
            <w:noWrap/>
            <w:vAlign w:val="center"/>
          </w:tcPr>
          <w:p w14:paraId="16C03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主要功能</w:t>
            </w:r>
          </w:p>
        </w:tc>
        <w:tc>
          <w:tcPr>
            <w:tcW w:w="1333" w:type="dxa"/>
            <w:tcBorders>
              <w:tl2br w:val="nil"/>
              <w:tr2bl w:val="nil"/>
            </w:tcBorders>
            <w:shd w:val="clear" w:color="auto" w:fill="auto"/>
            <w:noWrap/>
            <w:vAlign w:val="center"/>
          </w:tcPr>
          <w:p w14:paraId="734B5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0F1A7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9" w:hRule="atLeast"/>
        </w:trPr>
        <w:tc>
          <w:tcPr>
            <w:tcW w:w="604" w:type="dxa"/>
            <w:tcBorders>
              <w:tl2br w:val="nil"/>
              <w:tr2bl w:val="nil"/>
            </w:tcBorders>
            <w:shd w:val="clear" w:color="auto" w:fill="auto"/>
            <w:noWrap/>
            <w:vAlign w:val="center"/>
          </w:tcPr>
          <w:p w14:paraId="65738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54" w:type="dxa"/>
            <w:tcBorders>
              <w:tl2br w:val="nil"/>
              <w:tr2bl w:val="nil"/>
            </w:tcBorders>
            <w:shd w:val="clear" w:color="auto" w:fill="auto"/>
            <w:noWrap/>
            <w:vAlign w:val="center"/>
          </w:tcPr>
          <w:p w14:paraId="41F18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用户管理</w:t>
            </w:r>
          </w:p>
        </w:tc>
        <w:tc>
          <w:tcPr>
            <w:tcW w:w="5774" w:type="dxa"/>
            <w:tcBorders>
              <w:tl2br w:val="nil"/>
              <w:tr2bl w:val="nil"/>
            </w:tcBorders>
            <w:shd w:val="clear" w:color="auto" w:fill="auto"/>
            <w:noWrap/>
            <w:vAlign w:val="center"/>
          </w:tcPr>
          <w:p w14:paraId="3843AA5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系统管理员和管理员具有的不同管理权限。</w:t>
            </w:r>
          </w:p>
        </w:tc>
        <w:tc>
          <w:tcPr>
            <w:tcW w:w="1333" w:type="dxa"/>
            <w:tcBorders>
              <w:tl2br w:val="nil"/>
              <w:tr2bl w:val="nil"/>
            </w:tcBorders>
            <w:shd w:val="clear" w:color="auto" w:fill="auto"/>
            <w:noWrap/>
            <w:vAlign w:val="center"/>
          </w:tcPr>
          <w:p w14:paraId="41191119">
            <w:pPr>
              <w:jc w:val="center"/>
              <w:rPr>
                <w:rFonts w:hint="eastAsia" w:ascii="宋体" w:hAnsi="宋体" w:eastAsia="宋体" w:cs="宋体"/>
                <w:i w:val="0"/>
                <w:iCs w:val="0"/>
                <w:color w:val="000000"/>
                <w:sz w:val="22"/>
                <w:szCs w:val="22"/>
                <w:u w:val="none"/>
              </w:rPr>
            </w:pPr>
          </w:p>
        </w:tc>
      </w:tr>
      <w:tr w14:paraId="473E4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04" w:type="dxa"/>
            <w:tcBorders>
              <w:tl2br w:val="nil"/>
              <w:tr2bl w:val="nil"/>
            </w:tcBorders>
            <w:shd w:val="clear" w:color="auto" w:fill="auto"/>
            <w:noWrap/>
            <w:vAlign w:val="center"/>
          </w:tcPr>
          <w:p w14:paraId="60965F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54" w:type="dxa"/>
            <w:tcBorders>
              <w:tl2br w:val="nil"/>
              <w:tr2bl w:val="nil"/>
            </w:tcBorders>
            <w:shd w:val="clear" w:color="auto" w:fill="auto"/>
            <w:noWrap/>
            <w:vAlign w:val="center"/>
          </w:tcPr>
          <w:p w14:paraId="09C551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车辆管理</w:t>
            </w:r>
          </w:p>
        </w:tc>
        <w:tc>
          <w:tcPr>
            <w:tcW w:w="5774" w:type="dxa"/>
            <w:tcBorders>
              <w:tl2br w:val="nil"/>
              <w:tr2bl w:val="nil"/>
            </w:tcBorders>
            <w:shd w:val="clear" w:color="auto" w:fill="auto"/>
            <w:noWrap/>
            <w:vAlign w:val="center"/>
          </w:tcPr>
          <w:p w14:paraId="253106A8">
            <w:pPr>
              <w:keepNext w:val="0"/>
              <w:keepLines w:val="0"/>
              <w:widowControl/>
              <w:suppressLineNumbers w:val="0"/>
              <w:jc w:val="left"/>
              <w:textAlignment w:val="center"/>
              <w:rPr>
                <w:rFonts w:hint="eastAsia" w:ascii="仿宋_GB2312" w:hAnsi="仿宋_GB2312" w:eastAsia="仿宋_GB2312" w:cs="仿宋_GB2312"/>
                <w:i w:val="0"/>
                <w:iCs w:val="0"/>
                <w:color w:val="4A5568"/>
                <w:sz w:val="24"/>
                <w:szCs w:val="24"/>
                <w:u w:val="none"/>
              </w:rPr>
            </w:pPr>
            <w:r>
              <w:rPr>
                <w:rFonts w:hint="eastAsia" w:ascii="仿宋_GB2312" w:hAnsi="仿宋_GB2312" w:eastAsia="仿宋_GB2312" w:cs="仿宋_GB2312"/>
              </w:rPr>
              <w:t>可以实现对车辆信息的管理，包括车辆入场记录、出场记录、停车时长等信息的记录和查询</w:t>
            </w:r>
          </w:p>
        </w:tc>
        <w:tc>
          <w:tcPr>
            <w:tcW w:w="1333" w:type="dxa"/>
            <w:tcBorders>
              <w:tl2br w:val="nil"/>
              <w:tr2bl w:val="nil"/>
            </w:tcBorders>
            <w:shd w:val="clear" w:color="auto" w:fill="auto"/>
            <w:noWrap/>
            <w:vAlign w:val="center"/>
          </w:tcPr>
          <w:p w14:paraId="2B5E9B87">
            <w:pPr>
              <w:jc w:val="center"/>
              <w:rPr>
                <w:rFonts w:hint="eastAsia" w:ascii="宋体" w:hAnsi="宋体" w:eastAsia="宋体" w:cs="宋体"/>
                <w:i w:val="0"/>
                <w:iCs w:val="0"/>
                <w:color w:val="000000"/>
                <w:sz w:val="22"/>
                <w:szCs w:val="22"/>
                <w:u w:val="none"/>
              </w:rPr>
            </w:pPr>
          </w:p>
        </w:tc>
      </w:tr>
      <w:tr w14:paraId="698BA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04" w:type="dxa"/>
            <w:tcBorders>
              <w:tl2br w:val="nil"/>
              <w:tr2bl w:val="nil"/>
            </w:tcBorders>
            <w:shd w:val="clear" w:color="auto" w:fill="auto"/>
            <w:noWrap/>
            <w:vAlign w:val="center"/>
          </w:tcPr>
          <w:p w14:paraId="53DB1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54" w:type="dxa"/>
            <w:tcBorders>
              <w:tl2br w:val="nil"/>
              <w:tr2bl w:val="nil"/>
            </w:tcBorders>
            <w:shd w:val="clear" w:color="auto" w:fill="auto"/>
            <w:noWrap/>
            <w:vAlign w:val="center"/>
          </w:tcPr>
          <w:p w14:paraId="51F3C1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车辆识别</w:t>
            </w:r>
          </w:p>
        </w:tc>
        <w:tc>
          <w:tcPr>
            <w:tcW w:w="5774" w:type="dxa"/>
            <w:tcBorders>
              <w:tl2br w:val="nil"/>
              <w:tr2bl w:val="nil"/>
            </w:tcBorders>
            <w:shd w:val="clear" w:color="auto" w:fill="auto"/>
            <w:noWrap/>
            <w:vAlign w:val="center"/>
          </w:tcPr>
          <w:p w14:paraId="3F1BBB9D">
            <w:pPr>
              <w:keepNext w:val="0"/>
              <w:keepLines w:val="0"/>
              <w:widowControl/>
              <w:suppressLineNumbers w:val="0"/>
              <w:jc w:val="left"/>
              <w:textAlignment w:val="center"/>
              <w:rPr>
                <w:rFonts w:hint="eastAsia" w:ascii="仿宋_GB2312" w:hAnsi="仿宋_GB2312" w:eastAsia="仿宋_GB2312" w:cs="仿宋_GB2312"/>
                <w:i w:val="0"/>
                <w:iCs w:val="0"/>
                <w:color w:val="4A5568"/>
                <w:sz w:val="24"/>
                <w:szCs w:val="24"/>
                <w:u w:val="none"/>
              </w:rPr>
            </w:pPr>
            <w:r>
              <w:rPr>
                <w:rFonts w:hint="eastAsia" w:ascii="仿宋_GB2312" w:hAnsi="仿宋_GB2312" w:eastAsia="仿宋_GB2312" w:cs="仿宋_GB2312"/>
              </w:rPr>
              <w:t>通过车牌识别技术，停车场业务系统可以实现对车辆的自动识别和记录，减少人工干预，提高车辆识别的准确性和效率</w:t>
            </w:r>
          </w:p>
        </w:tc>
        <w:tc>
          <w:tcPr>
            <w:tcW w:w="1333" w:type="dxa"/>
            <w:tcBorders>
              <w:tl2br w:val="nil"/>
              <w:tr2bl w:val="nil"/>
            </w:tcBorders>
            <w:shd w:val="clear" w:color="auto" w:fill="auto"/>
            <w:noWrap/>
            <w:vAlign w:val="center"/>
          </w:tcPr>
          <w:p w14:paraId="6CCBEADD">
            <w:pPr>
              <w:jc w:val="center"/>
              <w:rPr>
                <w:rFonts w:hint="eastAsia" w:ascii="宋体" w:hAnsi="宋体" w:eastAsia="宋体" w:cs="宋体"/>
                <w:i w:val="0"/>
                <w:iCs w:val="0"/>
                <w:color w:val="000000"/>
                <w:sz w:val="22"/>
                <w:szCs w:val="22"/>
                <w:u w:val="none"/>
              </w:rPr>
            </w:pPr>
          </w:p>
        </w:tc>
      </w:tr>
      <w:tr w14:paraId="6E6DB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604" w:type="dxa"/>
            <w:tcBorders>
              <w:tl2br w:val="nil"/>
              <w:tr2bl w:val="nil"/>
            </w:tcBorders>
            <w:shd w:val="clear" w:color="auto" w:fill="auto"/>
            <w:noWrap/>
            <w:vAlign w:val="center"/>
          </w:tcPr>
          <w:p w14:paraId="773D9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54" w:type="dxa"/>
            <w:tcBorders>
              <w:tl2br w:val="nil"/>
              <w:tr2bl w:val="nil"/>
            </w:tcBorders>
            <w:shd w:val="clear" w:color="auto" w:fill="auto"/>
            <w:noWrap/>
            <w:vAlign w:val="center"/>
          </w:tcPr>
          <w:p w14:paraId="3FD68F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统计分析</w:t>
            </w:r>
          </w:p>
        </w:tc>
        <w:tc>
          <w:tcPr>
            <w:tcW w:w="5774" w:type="dxa"/>
            <w:tcBorders>
              <w:tl2br w:val="nil"/>
              <w:tr2bl w:val="nil"/>
            </w:tcBorders>
            <w:shd w:val="clear" w:color="auto" w:fill="auto"/>
            <w:noWrap/>
            <w:vAlign w:val="center"/>
          </w:tcPr>
          <w:p w14:paraId="2148EC9E">
            <w:pPr>
              <w:keepNext w:val="0"/>
              <w:keepLines w:val="0"/>
              <w:widowControl/>
              <w:suppressLineNumbers w:val="0"/>
              <w:jc w:val="left"/>
              <w:textAlignment w:val="center"/>
              <w:rPr>
                <w:rFonts w:hint="eastAsia" w:ascii="仿宋_GB2312" w:hAnsi="仿宋_GB2312" w:eastAsia="仿宋_GB2312" w:cs="仿宋_GB2312"/>
                <w:i w:val="0"/>
                <w:iCs w:val="0"/>
                <w:color w:val="4A5568"/>
                <w:sz w:val="24"/>
                <w:szCs w:val="24"/>
                <w:u w:val="none"/>
              </w:rPr>
            </w:pPr>
            <w:r>
              <w:rPr>
                <w:rFonts w:hint="eastAsia" w:ascii="仿宋_GB2312" w:hAnsi="仿宋_GB2312" w:eastAsia="仿宋_GB2312" w:cs="仿宋_GB2312"/>
              </w:rPr>
              <w:t>能够对停车场的使用情况进行统计分析，为停车场管理人员提供数据支持，帮助他们优化停车场管理策略</w:t>
            </w:r>
          </w:p>
        </w:tc>
        <w:tc>
          <w:tcPr>
            <w:tcW w:w="1333" w:type="dxa"/>
            <w:tcBorders>
              <w:tl2br w:val="nil"/>
              <w:tr2bl w:val="nil"/>
            </w:tcBorders>
            <w:shd w:val="clear" w:color="auto" w:fill="auto"/>
            <w:noWrap/>
            <w:vAlign w:val="center"/>
          </w:tcPr>
          <w:p w14:paraId="7D1B2394">
            <w:pPr>
              <w:jc w:val="center"/>
              <w:rPr>
                <w:rFonts w:hint="eastAsia" w:ascii="宋体" w:hAnsi="宋体" w:eastAsia="宋体" w:cs="宋体"/>
                <w:i w:val="0"/>
                <w:iCs w:val="0"/>
                <w:color w:val="000000"/>
                <w:sz w:val="22"/>
                <w:szCs w:val="22"/>
                <w:u w:val="none"/>
              </w:rPr>
            </w:pPr>
          </w:p>
        </w:tc>
      </w:tr>
      <w:tr w14:paraId="1FAA4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04" w:type="dxa"/>
            <w:tcBorders>
              <w:tl2br w:val="nil"/>
              <w:tr2bl w:val="nil"/>
            </w:tcBorders>
            <w:shd w:val="clear" w:color="auto" w:fill="auto"/>
            <w:noWrap/>
            <w:vAlign w:val="center"/>
          </w:tcPr>
          <w:p w14:paraId="2E7038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4" w:type="dxa"/>
            <w:tcBorders>
              <w:tl2br w:val="nil"/>
              <w:tr2bl w:val="nil"/>
            </w:tcBorders>
            <w:shd w:val="clear" w:color="auto" w:fill="auto"/>
            <w:noWrap/>
            <w:vAlign w:val="center"/>
          </w:tcPr>
          <w:p w14:paraId="3DFA4B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收费管理</w:t>
            </w:r>
          </w:p>
        </w:tc>
        <w:tc>
          <w:tcPr>
            <w:tcW w:w="5774" w:type="dxa"/>
            <w:tcBorders>
              <w:tl2br w:val="nil"/>
              <w:tr2bl w:val="nil"/>
            </w:tcBorders>
            <w:shd w:val="clear" w:color="auto" w:fill="auto"/>
            <w:noWrap/>
            <w:vAlign w:val="center"/>
          </w:tcPr>
          <w:p w14:paraId="715C251F">
            <w:pPr>
              <w:keepNext w:val="0"/>
              <w:keepLines w:val="0"/>
              <w:widowControl/>
              <w:suppressLineNumbers w:val="0"/>
              <w:jc w:val="left"/>
              <w:textAlignment w:val="center"/>
              <w:rPr>
                <w:rFonts w:hint="eastAsia" w:ascii="仿宋_GB2312" w:hAnsi="仿宋_GB2312" w:eastAsia="仿宋_GB2312" w:cs="仿宋_GB2312"/>
                <w:i w:val="0"/>
                <w:iCs w:val="0"/>
                <w:color w:val="4A5568"/>
                <w:sz w:val="24"/>
                <w:szCs w:val="24"/>
                <w:u w:val="none"/>
              </w:rPr>
            </w:pPr>
            <w:r>
              <w:rPr>
                <w:rFonts w:hint="eastAsia" w:ascii="仿宋_GB2312" w:hAnsi="仿宋_GB2312" w:eastAsia="仿宋_GB2312" w:cs="仿宋_GB2312"/>
              </w:rPr>
              <w:t>可以进行实时计费和收费管理，支持多种支付方式，如现金支付、移动支付等，方便车主快速缴费。</w:t>
            </w:r>
          </w:p>
        </w:tc>
        <w:tc>
          <w:tcPr>
            <w:tcW w:w="1333" w:type="dxa"/>
            <w:tcBorders>
              <w:tl2br w:val="nil"/>
              <w:tr2bl w:val="nil"/>
            </w:tcBorders>
            <w:shd w:val="clear" w:color="auto" w:fill="auto"/>
            <w:noWrap/>
            <w:vAlign w:val="center"/>
          </w:tcPr>
          <w:p w14:paraId="1486AE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i w:val="0"/>
                <w:iCs w:val="0"/>
                <w:color w:val="000000"/>
                <w:sz w:val="22"/>
                <w:szCs w:val="22"/>
                <w:u w:val="none"/>
                <w:lang w:val="en-US" w:eastAsia="zh-CN"/>
              </w:rPr>
            </w:pPr>
          </w:p>
        </w:tc>
      </w:tr>
      <w:tr w14:paraId="07B34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2" w:hRule="atLeast"/>
        </w:trPr>
        <w:tc>
          <w:tcPr>
            <w:tcW w:w="604" w:type="dxa"/>
            <w:tcBorders>
              <w:tl2br w:val="nil"/>
              <w:tr2bl w:val="nil"/>
            </w:tcBorders>
            <w:shd w:val="clear" w:color="auto" w:fill="auto"/>
            <w:noWrap/>
            <w:vAlign w:val="center"/>
          </w:tcPr>
          <w:p w14:paraId="05FD6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54" w:type="dxa"/>
            <w:tcBorders>
              <w:tl2br w:val="nil"/>
              <w:tr2bl w:val="nil"/>
            </w:tcBorders>
            <w:shd w:val="clear" w:color="auto" w:fill="auto"/>
            <w:noWrap/>
            <w:vAlign w:val="center"/>
          </w:tcPr>
          <w:p w14:paraId="448E3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管理方式</w:t>
            </w:r>
          </w:p>
        </w:tc>
        <w:tc>
          <w:tcPr>
            <w:tcW w:w="5774" w:type="dxa"/>
            <w:tcBorders>
              <w:tl2br w:val="nil"/>
              <w:tr2bl w:val="nil"/>
            </w:tcBorders>
            <w:shd w:val="clear" w:color="auto" w:fill="auto"/>
            <w:noWrap/>
            <w:vAlign w:val="center"/>
          </w:tcPr>
          <w:p w14:paraId="2A91DF9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可以远程登录监控，手机APP，电脑端。</w:t>
            </w:r>
          </w:p>
        </w:tc>
        <w:tc>
          <w:tcPr>
            <w:tcW w:w="1333" w:type="dxa"/>
            <w:tcBorders>
              <w:tl2br w:val="nil"/>
              <w:tr2bl w:val="nil"/>
            </w:tcBorders>
            <w:shd w:val="clear" w:color="auto" w:fill="auto"/>
            <w:noWrap/>
            <w:vAlign w:val="center"/>
          </w:tcPr>
          <w:p w14:paraId="364C7F98">
            <w:pPr>
              <w:jc w:val="center"/>
              <w:rPr>
                <w:rFonts w:hint="eastAsia" w:ascii="宋体" w:hAnsi="宋体" w:eastAsia="宋体" w:cs="宋体"/>
                <w:i w:val="0"/>
                <w:iCs w:val="0"/>
                <w:color w:val="000000"/>
                <w:sz w:val="22"/>
                <w:szCs w:val="22"/>
                <w:u w:val="none"/>
              </w:rPr>
            </w:pPr>
          </w:p>
        </w:tc>
      </w:tr>
    </w:tbl>
    <w:p w14:paraId="27C5646B">
      <w:pPr>
        <w:rPr>
          <w:rFonts w:eastAsia="黑体"/>
          <w:color w:val="000000"/>
          <w:sz w:val="28"/>
          <w:szCs w:val="44"/>
        </w:rPr>
      </w:pPr>
      <w:r>
        <w:rPr>
          <w:rFonts w:hint="eastAsia" w:eastAsia="黑体"/>
          <w:color w:val="000000"/>
          <w:sz w:val="28"/>
          <w:szCs w:val="44"/>
        </w:rPr>
        <w:t xml:space="preserve">附件一 </w:t>
      </w:r>
      <w:bookmarkStart w:id="0" w:name="_Hlk524442005"/>
    </w:p>
    <w:p w14:paraId="0D5153B9">
      <w:pPr>
        <w:jc w:val="center"/>
        <w:rPr>
          <w:rFonts w:eastAsia="华文中宋"/>
          <w:color w:val="000000"/>
          <w:sz w:val="44"/>
          <w:szCs w:val="44"/>
        </w:rPr>
      </w:pPr>
      <w:r>
        <w:rPr>
          <w:rFonts w:hint="eastAsia" w:eastAsia="华文中宋"/>
          <w:color w:val="000000"/>
          <w:sz w:val="44"/>
          <w:szCs w:val="44"/>
        </w:rPr>
        <w:t>报价函</w:t>
      </w:r>
    </w:p>
    <w:p w14:paraId="270C1D03">
      <w:pPr>
        <w:ind w:firstLine="560"/>
        <w:jc w:val="center"/>
        <w:rPr>
          <w:rFonts w:eastAsia="仿宋_GB2312"/>
          <w:color w:val="000000"/>
          <w:sz w:val="32"/>
          <w:szCs w:val="32"/>
        </w:rPr>
      </w:pPr>
    </w:p>
    <w:p w14:paraId="7D9DE206">
      <w:pPr>
        <w:spacing w:line="600" w:lineRule="exact"/>
        <w:jc w:val="both"/>
        <w:rPr>
          <w:rFonts w:eastAsia="仿宋_GB2312"/>
          <w:color w:val="0000FF"/>
          <w:sz w:val="32"/>
          <w:szCs w:val="32"/>
        </w:rPr>
      </w:pPr>
      <w:r>
        <w:rPr>
          <w:rFonts w:hint="eastAsia" w:eastAsia="仿宋_GB2312"/>
          <w:color w:val="000000"/>
          <w:sz w:val="32"/>
          <w:szCs w:val="32"/>
          <w:u w:val="none"/>
          <w:lang w:val="en-US" w:eastAsia="zh-CN"/>
        </w:rPr>
        <w:t>广东石东实业有限公司</w:t>
      </w:r>
      <w:r>
        <w:rPr>
          <w:rFonts w:hint="eastAsia" w:eastAsia="仿宋_GB2312"/>
          <w:color w:val="000000"/>
          <w:sz w:val="32"/>
          <w:szCs w:val="32"/>
          <w:u w:val="none"/>
        </w:rPr>
        <w:t>：</w:t>
      </w:r>
    </w:p>
    <w:p w14:paraId="1B625A9E">
      <w:pPr>
        <w:ind w:firstLine="640" w:firstLineChars="200"/>
        <w:rPr>
          <w:rFonts w:hint="eastAsia" w:eastAsia="仿宋_GB2312"/>
          <w:color w:val="000000"/>
          <w:sz w:val="32"/>
          <w:szCs w:val="32"/>
          <w:lang w:eastAsia="zh-CN"/>
        </w:rPr>
      </w:pPr>
      <w:r>
        <w:rPr>
          <w:rFonts w:hint="eastAsia" w:eastAsia="仿宋_GB2312"/>
          <w:color w:val="000000"/>
          <w:sz w:val="32"/>
          <w:szCs w:val="32"/>
        </w:rPr>
        <w:t>针对贵司</w:t>
      </w:r>
      <w:r>
        <w:rPr>
          <w:rFonts w:hint="eastAsia" w:ascii="仿宋_GB2312" w:hAnsi="仿宋_GB2312" w:eastAsia="仿宋_GB2312" w:cs="仿宋_GB2312"/>
          <w:i w:val="0"/>
          <w:iCs w:val="0"/>
          <w:caps w:val="0"/>
          <w:color w:val="000000" w:themeColor="text1"/>
          <w:spacing w:val="0"/>
          <w:sz w:val="32"/>
          <w:szCs w:val="32"/>
          <w:u w:val="single"/>
          <w:lang w:val="en-US" w:eastAsia="zh-CN"/>
          <w14:textFill>
            <w14:solidFill>
              <w14:schemeClr w14:val="tx1"/>
            </w14:solidFill>
          </w14:textFill>
        </w:rPr>
        <w:t>东莞市沙田镇联检路24号石东公司地块七至九主道路路口道闸系统服务采购</w:t>
      </w:r>
      <w:r>
        <w:rPr>
          <w:rFonts w:hint="eastAsia" w:eastAsia="仿宋_GB2312"/>
          <w:color w:val="000000"/>
          <w:sz w:val="32"/>
          <w:szCs w:val="32"/>
        </w:rPr>
        <w:t>项目，我司愿意以含税价合计人民币</w:t>
      </w:r>
      <w:r>
        <w:rPr>
          <w:rFonts w:eastAsia="仿宋_GB2312"/>
          <w:color w:val="000000"/>
          <w:sz w:val="32"/>
          <w:szCs w:val="32"/>
          <w:u w:val="single"/>
        </w:rPr>
        <w:t>xxxx</w:t>
      </w:r>
      <w:r>
        <w:rPr>
          <w:rFonts w:hint="eastAsia" w:eastAsia="仿宋_GB2312"/>
          <w:color w:val="000000"/>
          <w:sz w:val="32"/>
          <w:szCs w:val="32"/>
          <w:u w:val="single"/>
        </w:rPr>
        <w:t>元（大写），</w:t>
      </w:r>
      <w:r>
        <w:rPr>
          <w:rFonts w:eastAsia="仿宋_GB2312"/>
          <w:color w:val="000000"/>
          <w:sz w:val="32"/>
          <w:szCs w:val="32"/>
          <w:u w:val="single"/>
        </w:rPr>
        <w:t>¥xxx.00</w:t>
      </w:r>
      <w:r>
        <w:rPr>
          <w:rFonts w:hint="eastAsia" w:eastAsia="仿宋_GB2312"/>
          <w:color w:val="000000"/>
          <w:sz w:val="32"/>
          <w:szCs w:val="32"/>
          <w:u w:val="single"/>
        </w:rPr>
        <w:t>（小写）</w:t>
      </w:r>
      <w:r>
        <w:rPr>
          <w:rFonts w:hint="eastAsia" w:eastAsia="仿宋_GB2312"/>
          <w:color w:val="000000"/>
          <w:sz w:val="32"/>
          <w:szCs w:val="32"/>
        </w:rPr>
        <w:t>承接此项目。</w:t>
      </w:r>
      <w:r>
        <w:rPr>
          <w:rFonts w:hint="eastAsia" w:eastAsia="仿宋_GB2312"/>
          <w:color w:val="000000"/>
          <w:sz w:val="32"/>
          <w:szCs w:val="32"/>
          <w:lang w:eastAsia="zh-CN"/>
        </w:rPr>
        <w:t>（</w:t>
      </w:r>
      <w:r>
        <w:rPr>
          <w:rFonts w:hint="eastAsia" w:eastAsia="仿宋_GB2312"/>
          <w:color w:val="000000"/>
          <w:sz w:val="32"/>
          <w:szCs w:val="32"/>
          <w:lang w:val="en-US" w:eastAsia="zh-CN"/>
        </w:rPr>
        <w:t>详见报价明细表</w:t>
      </w:r>
      <w:r>
        <w:rPr>
          <w:rFonts w:hint="eastAsia" w:eastAsia="仿宋_GB2312"/>
          <w:color w:val="000000"/>
          <w:sz w:val="32"/>
          <w:szCs w:val="32"/>
          <w:lang w:eastAsia="zh-CN"/>
        </w:rPr>
        <w:t>）</w:t>
      </w:r>
    </w:p>
    <w:p w14:paraId="67521C19">
      <w:pPr>
        <w:rPr>
          <w:rFonts w:eastAsia="仿宋_GB2312"/>
          <w:color w:val="000000"/>
          <w:sz w:val="32"/>
          <w:szCs w:val="32"/>
        </w:rPr>
      </w:pPr>
    </w:p>
    <w:p w14:paraId="3EA2270F">
      <w:pPr>
        <w:rPr>
          <w:rFonts w:eastAsia="仿宋_GB2312"/>
          <w:color w:val="000000"/>
          <w:sz w:val="32"/>
          <w:szCs w:val="32"/>
        </w:rPr>
      </w:pPr>
    </w:p>
    <w:p w14:paraId="406068B1">
      <w:pPr>
        <w:rPr>
          <w:rFonts w:eastAsia="仿宋_GB2312"/>
          <w:color w:val="000000"/>
          <w:sz w:val="32"/>
          <w:szCs w:val="32"/>
        </w:rPr>
      </w:pPr>
    </w:p>
    <w:p w14:paraId="3A8896C4">
      <w:pPr>
        <w:jc w:val="left"/>
        <w:rPr>
          <w:rFonts w:eastAsia="仿宋_GB2312"/>
          <w:color w:val="000000"/>
          <w:sz w:val="32"/>
          <w:szCs w:val="32"/>
        </w:rPr>
      </w:pPr>
      <w:r>
        <w:rPr>
          <w:rFonts w:hint="eastAsia" w:eastAsia="仿宋_GB2312"/>
          <w:color w:val="000000"/>
          <w:sz w:val="32"/>
          <w:szCs w:val="32"/>
        </w:rPr>
        <w:t>响应人名称（加盖公章）：</w:t>
      </w:r>
    </w:p>
    <w:p w14:paraId="6EA0399A">
      <w:pPr>
        <w:jc w:val="left"/>
        <w:rPr>
          <w:rFonts w:eastAsia="仿宋_GB2312"/>
          <w:color w:val="000000"/>
          <w:sz w:val="32"/>
          <w:szCs w:val="32"/>
        </w:rPr>
      </w:pPr>
      <w:r>
        <w:rPr>
          <w:rFonts w:hint="eastAsia" w:eastAsia="仿宋_GB2312"/>
          <w:color w:val="000000"/>
          <w:sz w:val="32"/>
          <w:szCs w:val="32"/>
        </w:rPr>
        <w:t>法定代表人（签名或盖章）：</w:t>
      </w:r>
    </w:p>
    <w:p w14:paraId="594B2DEA">
      <w:pPr>
        <w:jc w:val="left"/>
        <w:rPr>
          <w:rFonts w:eastAsia="仿宋_GB2312"/>
          <w:color w:val="000000"/>
          <w:sz w:val="32"/>
          <w:szCs w:val="32"/>
        </w:rPr>
      </w:pPr>
      <w:r>
        <w:rPr>
          <w:rFonts w:hint="eastAsia" w:eastAsia="仿宋_GB2312"/>
          <w:color w:val="000000"/>
          <w:sz w:val="32"/>
          <w:szCs w:val="32"/>
        </w:rPr>
        <w:t>联系人：</w:t>
      </w:r>
    </w:p>
    <w:p w14:paraId="7D0E991B">
      <w:pPr>
        <w:jc w:val="left"/>
        <w:rPr>
          <w:rFonts w:eastAsia="仿宋_GB2312"/>
          <w:color w:val="000000"/>
          <w:sz w:val="32"/>
          <w:szCs w:val="32"/>
        </w:rPr>
      </w:pPr>
      <w:r>
        <w:rPr>
          <w:rFonts w:hint="eastAsia" w:eastAsia="仿宋_GB2312"/>
          <w:color w:val="000000"/>
          <w:sz w:val="32"/>
          <w:szCs w:val="32"/>
        </w:rPr>
        <w:t>联系电话：</w:t>
      </w:r>
    </w:p>
    <w:p w14:paraId="3762B5FA">
      <w:pPr>
        <w:jc w:val="left"/>
        <w:rPr>
          <w:rFonts w:eastAsia="仿宋_GB2312"/>
          <w:color w:val="000000"/>
          <w:sz w:val="32"/>
          <w:szCs w:val="32"/>
        </w:rPr>
      </w:pPr>
      <w:r>
        <w:rPr>
          <w:rFonts w:hint="eastAsia" w:eastAsia="仿宋_GB2312"/>
          <w:color w:val="000000"/>
          <w:sz w:val="32"/>
          <w:szCs w:val="32"/>
        </w:rPr>
        <w:t>日期：</w:t>
      </w:r>
    </w:p>
    <w:p w14:paraId="3CFEED7B">
      <w:pPr>
        <w:rPr>
          <w:rFonts w:hint="eastAsia" w:eastAsia="黑体"/>
          <w:color w:val="000000"/>
          <w:sz w:val="28"/>
          <w:szCs w:val="44"/>
        </w:rPr>
      </w:pPr>
    </w:p>
    <w:p w14:paraId="6D8CFAD2">
      <w:pPr>
        <w:rPr>
          <w:rFonts w:hint="eastAsia" w:eastAsia="黑体"/>
          <w:color w:val="000000"/>
          <w:sz w:val="28"/>
          <w:szCs w:val="44"/>
        </w:rPr>
      </w:pPr>
    </w:p>
    <w:p w14:paraId="36FB3DF4">
      <w:pPr>
        <w:rPr>
          <w:rFonts w:hint="eastAsia" w:eastAsia="黑体"/>
          <w:color w:val="000000"/>
          <w:sz w:val="28"/>
          <w:szCs w:val="44"/>
        </w:rPr>
      </w:pPr>
    </w:p>
    <w:p w14:paraId="69EF7798">
      <w:pPr>
        <w:rPr>
          <w:rFonts w:hint="eastAsia" w:eastAsia="黑体"/>
          <w:color w:val="000000"/>
          <w:sz w:val="28"/>
          <w:szCs w:val="44"/>
        </w:rPr>
      </w:pPr>
    </w:p>
    <w:p w14:paraId="47285A4D">
      <w:pPr>
        <w:rPr>
          <w:rFonts w:hint="eastAsia" w:eastAsia="黑体"/>
          <w:color w:val="000000"/>
          <w:sz w:val="28"/>
          <w:szCs w:val="4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04251C8">
      <w:pPr>
        <w:jc w:val="center"/>
        <w:rPr>
          <w:rFonts w:hint="default" w:eastAsia="黑体"/>
          <w:color w:val="000000"/>
          <w:sz w:val="28"/>
          <w:szCs w:val="44"/>
          <w:lang w:val="en-US" w:eastAsia="zh-CN"/>
        </w:rPr>
      </w:pPr>
      <w:r>
        <w:rPr>
          <w:rFonts w:hint="eastAsia" w:eastAsia="黑体"/>
          <w:color w:val="000000"/>
          <w:sz w:val="28"/>
          <w:szCs w:val="44"/>
          <w:lang w:val="en-US" w:eastAsia="zh-CN"/>
        </w:rPr>
        <w:t>报价明细表</w:t>
      </w:r>
    </w:p>
    <w:tbl>
      <w:tblPr>
        <w:tblStyle w:val="4"/>
        <w:tblW w:w="140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932"/>
        <w:gridCol w:w="4928"/>
        <w:gridCol w:w="1273"/>
        <w:gridCol w:w="764"/>
        <w:gridCol w:w="1135"/>
        <w:gridCol w:w="1135"/>
        <w:gridCol w:w="1136"/>
        <w:gridCol w:w="1136"/>
      </w:tblGrid>
      <w:tr w14:paraId="6A4E2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trPr>
        <w:tc>
          <w:tcPr>
            <w:tcW w:w="576" w:type="dxa"/>
            <w:tcBorders>
              <w:top w:val="nil"/>
              <w:left w:val="nil"/>
              <w:bottom w:val="nil"/>
              <w:right w:val="nil"/>
            </w:tcBorders>
            <w:shd w:val="clear" w:color="auto" w:fill="auto"/>
            <w:vAlign w:val="center"/>
          </w:tcPr>
          <w:p w14:paraId="38F152A2">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932" w:type="dxa"/>
            <w:tcBorders>
              <w:top w:val="nil"/>
              <w:left w:val="nil"/>
              <w:bottom w:val="nil"/>
              <w:right w:val="nil"/>
            </w:tcBorders>
            <w:shd w:val="clear" w:color="auto" w:fill="auto"/>
            <w:vAlign w:val="center"/>
          </w:tcPr>
          <w:p w14:paraId="53FB8CA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设备名称</w:t>
            </w:r>
          </w:p>
        </w:tc>
        <w:tc>
          <w:tcPr>
            <w:tcW w:w="4928" w:type="dxa"/>
            <w:tcBorders>
              <w:top w:val="nil"/>
              <w:left w:val="nil"/>
              <w:bottom w:val="nil"/>
              <w:right w:val="nil"/>
            </w:tcBorders>
            <w:shd w:val="clear" w:color="auto" w:fill="auto"/>
            <w:vAlign w:val="center"/>
          </w:tcPr>
          <w:p w14:paraId="4E897FE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技术要求/规格说明</w:t>
            </w:r>
          </w:p>
        </w:tc>
        <w:tc>
          <w:tcPr>
            <w:tcW w:w="1273" w:type="dxa"/>
            <w:tcBorders>
              <w:top w:val="nil"/>
              <w:left w:val="nil"/>
              <w:bottom w:val="nil"/>
              <w:right w:val="nil"/>
            </w:tcBorders>
            <w:shd w:val="clear" w:color="auto" w:fill="auto"/>
            <w:vAlign w:val="center"/>
          </w:tcPr>
          <w:p w14:paraId="39F066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764" w:type="dxa"/>
            <w:tcBorders>
              <w:top w:val="nil"/>
              <w:left w:val="nil"/>
              <w:bottom w:val="nil"/>
              <w:right w:val="nil"/>
            </w:tcBorders>
            <w:shd w:val="clear" w:color="auto" w:fill="auto"/>
            <w:vAlign w:val="center"/>
          </w:tcPr>
          <w:p w14:paraId="362E76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1135" w:type="dxa"/>
            <w:tcBorders>
              <w:top w:val="nil"/>
              <w:left w:val="nil"/>
              <w:bottom w:val="nil"/>
              <w:right w:val="nil"/>
            </w:tcBorders>
            <w:shd w:val="clear" w:color="auto" w:fill="auto"/>
            <w:vAlign w:val="center"/>
          </w:tcPr>
          <w:p w14:paraId="667EA4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品牌</w:t>
            </w:r>
          </w:p>
          <w:p w14:paraId="530738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kern w:val="0"/>
                <w:sz w:val="11"/>
                <w:szCs w:val="11"/>
                <w:u w:val="none"/>
                <w:lang w:val="en-US" w:eastAsia="zh-CN" w:bidi="ar"/>
              </w:rPr>
            </w:pPr>
            <w:r>
              <w:rPr>
                <w:rFonts w:hint="eastAsia" w:ascii="仿宋_GB2312" w:hAnsi="宋体" w:eastAsia="仿宋_GB2312" w:cs="仿宋_GB2312"/>
                <w:i w:val="0"/>
                <w:iCs w:val="0"/>
                <w:color w:val="000000"/>
                <w:kern w:val="0"/>
                <w:sz w:val="11"/>
                <w:szCs w:val="11"/>
                <w:u w:val="none"/>
                <w:lang w:val="en-US" w:eastAsia="zh-CN" w:bidi="ar"/>
              </w:rPr>
              <w:t>/</w:t>
            </w:r>
          </w:p>
          <w:p w14:paraId="0D12B1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型号</w:t>
            </w:r>
          </w:p>
        </w:tc>
        <w:tc>
          <w:tcPr>
            <w:tcW w:w="1135" w:type="dxa"/>
            <w:tcBorders>
              <w:top w:val="nil"/>
              <w:left w:val="nil"/>
              <w:bottom w:val="nil"/>
              <w:right w:val="nil"/>
            </w:tcBorders>
            <w:shd w:val="clear" w:color="auto" w:fill="auto"/>
            <w:vAlign w:val="center"/>
          </w:tcPr>
          <w:p w14:paraId="03AC07F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单价（元）</w:t>
            </w:r>
          </w:p>
        </w:tc>
        <w:tc>
          <w:tcPr>
            <w:tcW w:w="1136" w:type="dxa"/>
            <w:tcBorders>
              <w:top w:val="nil"/>
              <w:left w:val="nil"/>
              <w:bottom w:val="nil"/>
              <w:right w:val="nil"/>
            </w:tcBorders>
            <w:shd w:val="clear" w:color="auto" w:fill="auto"/>
            <w:vAlign w:val="center"/>
          </w:tcPr>
          <w:p w14:paraId="746DA7B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小计（元）</w:t>
            </w:r>
          </w:p>
        </w:tc>
        <w:tc>
          <w:tcPr>
            <w:tcW w:w="1136" w:type="dxa"/>
            <w:tcBorders>
              <w:top w:val="nil"/>
              <w:left w:val="nil"/>
              <w:bottom w:val="nil"/>
              <w:right w:val="nil"/>
            </w:tcBorders>
            <w:shd w:val="clear" w:color="auto" w:fill="auto"/>
            <w:vAlign w:val="center"/>
          </w:tcPr>
          <w:p w14:paraId="0B76FA7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备注</w:t>
            </w:r>
          </w:p>
        </w:tc>
      </w:tr>
      <w:tr w14:paraId="75AA1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576" w:type="dxa"/>
            <w:tcBorders>
              <w:top w:val="nil"/>
              <w:left w:val="nil"/>
              <w:bottom w:val="nil"/>
              <w:right w:val="nil"/>
            </w:tcBorders>
            <w:shd w:val="clear" w:color="auto" w:fill="auto"/>
            <w:vAlign w:val="center"/>
          </w:tcPr>
          <w:p w14:paraId="09478E7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932" w:type="dxa"/>
            <w:tcBorders>
              <w:top w:val="nil"/>
              <w:left w:val="nil"/>
              <w:bottom w:val="nil"/>
              <w:right w:val="nil"/>
            </w:tcBorders>
            <w:shd w:val="clear" w:color="auto" w:fill="auto"/>
            <w:vAlign w:val="center"/>
          </w:tcPr>
          <w:p w14:paraId="223DCEB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高清车牌识别摄像一体机</w:t>
            </w:r>
          </w:p>
        </w:tc>
        <w:tc>
          <w:tcPr>
            <w:tcW w:w="4928" w:type="dxa"/>
            <w:tcBorders>
              <w:top w:val="nil"/>
              <w:left w:val="nil"/>
              <w:bottom w:val="nil"/>
              <w:right w:val="nil"/>
            </w:tcBorders>
            <w:shd w:val="clear" w:color="auto" w:fill="auto"/>
            <w:vAlign w:val="center"/>
          </w:tcPr>
          <w:p w14:paraId="79FD87B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LED显示屏（显示车牌、金额）；分辨率≥200万像素；识别率≥99%；支持夜间红外/白光补光；支持牌照类型：中国境内道路通行车牌；适应复杂天气。</w:t>
            </w:r>
          </w:p>
        </w:tc>
        <w:tc>
          <w:tcPr>
            <w:tcW w:w="1273" w:type="dxa"/>
            <w:tcBorders>
              <w:top w:val="nil"/>
              <w:left w:val="nil"/>
              <w:bottom w:val="nil"/>
              <w:right w:val="nil"/>
            </w:tcBorders>
            <w:shd w:val="clear" w:color="auto" w:fill="auto"/>
            <w:vAlign w:val="center"/>
          </w:tcPr>
          <w:p w14:paraId="39A78BB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台</w:t>
            </w:r>
          </w:p>
        </w:tc>
        <w:tc>
          <w:tcPr>
            <w:tcW w:w="764" w:type="dxa"/>
            <w:tcBorders>
              <w:top w:val="nil"/>
              <w:left w:val="nil"/>
              <w:bottom w:val="nil"/>
              <w:right w:val="nil"/>
            </w:tcBorders>
            <w:shd w:val="clear" w:color="auto" w:fill="auto"/>
            <w:vAlign w:val="center"/>
          </w:tcPr>
          <w:p w14:paraId="3DC9738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135" w:type="dxa"/>
            <w:tcBorders>
              <w:top w:val="nil"/>
              <w:left w:val="nil"/>
              <w:bottom w:val="nil"/>
              <w:right w:val="nil"/>
            </w:tcBorders>
            <w:shd w:val="clear" w:color="auto" w:fill="auto"/>
            <w:vAlign w:val="center"/>
          </w:tcPr>
          <w:p w14:paraId="5490AE37">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68FA8448">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405FCD43">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47E0CBCB">
            <w:pPr>
              <w:jc w:val="center"/>
              <w:rPr>
                <w:rFonts w:hint="eastAsia" w:ascii="仿宋_GB2312" w:hAnsi="宋体" w:eastAsia="仿宋_GB2312" w:cs="仿宋_GB2312"/>
                <w:i w:val="0"/>
                <w:iCs w:val="0"/>
                <w:color w:val="000000"/>
                <w:sz w:val="24"/>
                <w:szCs w:val="24"/>
                <w:u w:val="none"/>
              </w:rPr>
            </w:pPr>
          </w:p>
        </w:tc>
      </w:tr>
      <w:tr w14:paraId="545BF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576" w:type="dxa"/>
            <w:tcBorders>
              <w:top w:val="nil"/>
              <w:left w:val="nil"/>
              <w:bottom w:val="nil"/>
              <w:right w:val="nil"/>
            </w:tcBorders>
            <w:shd w:val="clear" w:color="auto" w:fill="auto"/>
            <w:vAlign w:val="center"/>
          </w:tcPr>
          <w:p w14:paraId="720CCD1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932" w:type="dxa"/>
            <w:tcBorders>
              <w:top w:val="nil"/>
              <w:left w:val="nil"/>
              <w:bottom w:val="nil"/>
              <w:right w:val="nil"/>
            </w:tcBorders>
            <w:shd w:val="clear" w:color="auto" w:fill="auto"/>
            <w:vAlign w:val="center"/>
          </w:tcPr>
          <w:p w14:paraId="0330F96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智能道闸主机</w:t>
            </w:r>
          </w:p>
        </w:tc>
        <w:tc>
          <w:tcPr>
            <w:tcW w:w="4928" w:type="dxa"/>
            <w:tcBorders>
              <w:top w:val="nil"/>
              <w:left w:val="nil"/>
              <w:bottom w:val="nil"/>
              <w:right w:val="nil"/>
            </w:tcBorders>
            <w:shd w:val="clear" w:color="auto" w:fill="auto"/>
            <w:vAlign w:val="center"/>
          </w:tcPr>
          <w:p w14:paraId="3413FDF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起落杆速度中速（2秒）；电机类型：伺服电机；抬杆寿命≥50万次。</w:t>
            </w:r>
          </w:p>
        </w:tc>
        <w:tc>
          <w:tcPr>
            <w:tcW w:w="1273" w:type="dxa"/>
            <w:tcBorders>
              <w:top w:val="nil"/>
              <w:left w:val="nil"/>
              <w:bottom w:val="nil"/>
              <w:right w:val="nil"/>
            </w:tcBorders>
            <w:shd w:val="clear" w:color="auto" w:fill="auto"/>
            <w:vAlign w:val="center"/>
          </w:tcPr>
          <w:p w14:paraId="07D6566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台</w:t>
            </w:r>
          </w:p>
        </w:tc>
        <w:tc>
          <w:tcPr>
            <w:tcW w:w="764" w:type="dxa"/>
            <w:tcBorders>
              <w:top w:val="nil"/>
              <w:left w:val="nil"/>
              <w:bottom w:val="nil"/>
              <w:right w:val="nil"/>
            </w:tcBorders>
            <w:shd w:val="clear" w:color="auto" w:fill="auto"/>
            <w:vAlign w:val="center"/>
          </w:tcPr>
          <w:p w14:paraId="58EF89B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35" w:type="dxa"/>
            <w:tcBorders>
              <w:top w:val="nil"/>
              <w:left w:val="nil"/>
              <w:bottom w:val="nil"/>
              <w:right w:val="nil"/>
            </w:tcBorders>
            <w:shd w:val="clear" w:color="auto" w:fill="auto"/>
            <w:vAlign w:val="center"/>
          </w:tcPr>
          <w:p w14:paraId="66E56AC0">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4E9E319D">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28113F6F">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03E3B768">
            <w:pPr>
              <w:jc w:val="center"/>
              <w:rPr>
                <w:rFonts w:hint="eastAsia" w:ascii="仿宋_GB2312" w:hAnsi="宋体" w:eastAsia="仿宋_GB2312" w:cs="仿宋_GB2312"/>
                <w:i w:val="0"/>
                <w:iCs w:val="0"/>
                <w:color w:val="000000"/>
                <w:sz w:val="24"/>
                <w:szCs w:val="24"/>
                <w:u w:val="none"/>
              </w:rPr>
            </w:pPr>
          </w:p>
        </w:tc>
      </w:tr>
      <w:tr w14:paraId="7D5F5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76" w:type="dxa"/>
            <w:tcBorders>
              <w:top w:val="nil"/>
              <w:left w:val="nil"/>
              <w:bottom w:val="nil"/>
              <w:right w:val="nil"/>
            </w:tcBorders>
            <w:shd w:val="clear" w:color="auto" w:fill="auto"/>
            <w:vAlign w:val="center"/>
          </w:tcPr>
          <w:p w14:paraId="67C3CF3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932" w:type="dxa"/>
            <w:tcBorders>
              <w:top w:val="nil"/>
              <w:left w:val="nil"/>
              <w:bottom w:val="nil"/>
              <w:right w:val="nil"/>
            </w:tcBorders>
            <w:shd w:val="clear" w:color="auto" w:fill="auto"/>
            <w:vAlign w:val="center"/>
          </w:tcPr>
          <w:p w14:paraId="4EE8961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道闸栏杆</w:t>
            </w:r>
          </w:p>
        </w:tc>
        <w:tc>
          <w:tcPr>
            <w:tcW w:w="4928" w:type="dxa"/>
            <w:tcBorders>
              <w:top w:val="nil"/>
              <w:left w:val="nil"/>
              <w:bottom w:val="nil"/>
              <w:right w:val="nil"/>
            </w:tcBorders>
            <w:shd w:val="clear" w:color="auto" w:fill="auto"/>
            <w:vAlign w:val="center"/>
          </w:tcPr>
          <w:p w14:paraId="703092A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杆长5-6米；材质：铝合金；栏杆：直杆。</w:t>
            </w:r>
          </w:p>
        </w:tc>
        <w:tc>
          <w:tcPr>
            <w:tcW w:w="1273" w:type="dxa"/>
            <w:tcBorders>
              <w:top w:val="nil"/>
              <w:left w:val="nil"/>
              <w:bottom w:val="nil"/>
              <w:right w:val="nil"/>
            </w:tcBorders>
            <w:shd w:val="clear" w:color="auto" w:fill="auto"/>
            <w:vAlign w:val="center"/>
          </w:tcPr>
          <w:p w14:paraId="0C0FD8A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764" w:type="dxa"/>
            <w:tcBorders>
              <w:top w:val="nil"/>
              <w:left w:val="nil"/>
              <w:bottom w:val="nil"/>
              <w:right w:val="nil"/>
            </w:tcBorders>
            <w:shd w:val="clear" w:color="auto" w:fill="auto"/>
            <w:vAlign w:val="center"/>
          </w:tcPr>
          <w:p w14:paraId="4E1EF57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35" w:type="dxa"/>
            <w:tcBorders>
              <w:top w:val="nil"/>
              <w:left w:val="nil"/>
              <w:bottom w:val="nil"/>
              <w:right w:val="nil"/>
            </w:tcBorders>
            <w:shd w:val="clear" w:color="auto" w:fill="auto"/>
            <w:vAlign w:val="center"/>
          </w:tcPr>
          <w:p w14:paraId="365A7F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635C90EB">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6EB2DE04">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21456073">
            <w:pPr>
              <w:jc w:val="center"/>
              <w:rPr>
                <w:rFonts w:hint="eastAsia" w:ascii="仿宋_GB2312" w:hAnsi="宋体" w:eastAsia="仿宋_GB2312" w:cs="仿宋_GB2312"/>
                <w:i w:val="0"/>
                <w:iCs w:val="0"/>
                <w:color w:val="000000"/>
                <w:sz w:val="24"/>
                <w:szCs w:val="24"/>
                <w:u w:val="none"/>
              </w:rPr>
            </w:pPr>
          </w:p>
        </w:tc>
      </w:tr>
      <w:tr w14:paraId="59607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576" w:type="dxa"/>
            <w:tcBorders>
              <w:top w:val="nil"/>
              <w:left w:val="nil"/>
              <w:bottom w:val="nil"/>
              <w:right w:val="nil"/>
            </w:tcBorders>
            <w:shd w:val="clear" w:color="auto" w:fill="auto"/>
            <w:vAlign w:val="center"/>
          </w:tcPr>
          <w:p w14:paraId="05B0E4A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932" w:type="dxa"/>
            <w:tcBorders>
              <w:top w:val="nil"/>
              <w:left w:val="nil"/>
              <w:bottom w:val="nil"/>
              <w:right w:val="nil"/>
            </w:tcBorders>
            <w:shd w:val="clear" w:color="auto" w:fill="auto"/>
            <w:vAlign w:val="center"/>
          </w:tcPr>
          <w:p w14:paraId="50AAD66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车辆检测器</w:t>
            </w:r>
          </w:p>
        </w:tc>
        <w:tc>
          <w:tcPr>
            <w:tcW w:w="4928" w:type="dxa"/>
            <w:tcBorders>
              <w:top w:val="nil"/>
              <w:left w:val="nil"/>
              <w:bottom w:val="nil"/>
              <w:right w:val="nil"/>
            </w:tcBorders>
            <w:shd w:val="clear" w:color="auto" w:fill="auto"/>
            <w:vAlign w:val="center"/>
          </w:tcPr>
          <w:p w14:paraId="40D4376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用于挡车器车辆保护和自动关闸,流量统计检测,反应时间</w:t>
            </w:r>
            <w:r>
              <w:rPr>
                <w:rFonts w:hint="eastAsia" w:ascii="宋体" w:hAnsi="宋体" w:eastAsia="宋体" w:cs="宋体"/>
                <w:i w:val="0"/>
                <w:iCs w:val="0"/>
                <w:color w:val="000000"/>
                <w:kern w:val="0"/>
                <w:sz w:val="22"/>
                <w:szCs w:val="22"/>
                <w:u w:val="none"/>
                <w:lang w:val="en-US" w:eastAsia="zh-CN" w:bidi="ar"/>
              </w:rPr>
              <w:t>≤100mS</w:t>
            </w:r>
            <w:r>
              <w:rPr>
                <w:rFonts w:hint="eastAsia" w:ascii="仿宋_GB2312" w:hAnsi="宋体" w:eastAsia="仿宋_GB2312" w:cs="仿宋_GB2312"/>
                <w:i w:val="0"/>
                <w:iCs w:val="0"/>
                <w:color w:val="000000"/>
                <w:kern w:val="0"/>
                <w:sz w:val="24"/>
                <w:szCs w:val="24"/>
                <w:u w:val="none"/>
                <w:lang w:val="en-US" w:eastAsia="zh-CN" w:bidi="ar"/>
              </w:rPr>
              <w:t>。</w:t>
            </w:r>
          </w:p>
        </w:tc>
        <w:tc>
          <w:tcPr>
            <w:tcW w:w="1273" w:type="dxa"/>
            <w:tcBorders>
              <w:top w:val="nil"/>
              <w:left w:val="nil"/>
              <w:bottom w:val="nil"/>
              <w:right w:val="nil"/>
            </w:tcBorders>
            <w:shd w:val="clear" w:color="auto" w:fill="auto"/>
            <w:vAlign w:val="center"/>
          </w:tcPr>
          <w:p w14:paraId="19E841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764" w:type="dxa"/>
            <w:tcBorders>
              <w:top w:val="nil"/>
              <w:left w:val="nil"/>
              <w:bottom w:val="nil"/>
              <w:right w:val="nil"/>
            </w:tcBorders>
            <w:shd w:val="clear" w:color="auto" w:fill="auto"/>
            <w:vAlign w:val="center"/>
          </w:tcPr>
          <w:p w14:paraId="02BCFB5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35" w:type="dxa"/>
            <w:tcBorders>
              <w:top w:val="nil"/>
              <w:left w:val="nil"/>
              <w:bottom w:val="nil"/>
              <w:right w:val="nil"/>
            </w:tcBorders>
            <w:shd w:val="clear" w:color="auto" w:fill="auto"/>
            <w:vAlign w:val="center"/>
          </w:tcPr>
          <w:p w14:paraId="218A10AA">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654A6527">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4A027E8A">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146EAB94">
            <w:pPr>
              <w:jc w:val="center"/>
              <w:rPr>
                <w:rFonts w:hint="eastAsia" w:ascii="仿宋_GB2312" w:hAnsi="宋体" w:eastAsia="仿宋_GB2312" w:cs="仿宋_GB2312"/>
                <w:i w:val="0"/>
                <w:iCs w:val="0"/>
                <w:color w:val="000000"/>
                <w:sz w:val="24"/>
                <w:szCs w:val="24"/>
                <w:u w:val="none"/>
              </w:rPr>
            </w:pPr>
          </w:p>
        </w:tc>
      </w:tr>
      <w:tr w14:paraId="24446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576" w:type="dxa"/>
            <w:tcBorders>
              <w:top w:val="nil"/>
              <w:left w:val="nil"/>
              <w:bottom w:val="nil"/>
              <w:right w:val="nil"/>
            </w:tcBorders>
            <w:shd w:val="clear" w:color="auto" w:fill="auto"/>
            <w:vAlign w:val="center"/>
          </w:tcPr>
          <w:p w14:paraId="35107D9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5</w:t>
            </w:r>
          </w:p>
        </w:tc>
        <w:tc>
          <w:tcPr>
            <w:tcW w:w="1932" w:type="dxa"/>
            <w:tcBorders>
              <w:top w:val="nil"/>
              <w:left w:val="nil"/>
              <w:bottom w:val="nil"/>
              <w:right w:val="nil"/>
            </w:tcBorders>
            <w:shd w:val="clear" w:color="auto" w:fill="auto"/>
            <w:vAlign w:val="center"/>
          </w:tcPr>
          <w:p w14:paraId="5CA21587">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防砸车雷达</w:t>
            </w:r>
          </w:p>
        </w:tc>
        <w:tc>
          <w:tcPr>
            <w:tcW w:w="4928" w:type="dxa"/>
            <w:tcBorders>
              <w:top w:val="nil"/>
              <w:left w:val="nil"/>
              <w:bottom w:val="nil"/>
              <w:right w:val="nil"/>
            </w:tcBorders>
            <w:shd w:val="clear" w:color="auto" w:fill="auto"/>
            <w:vAlign w:val="center"/>
          </w:tcPr>
          <w:p w14:paraId="5B22D5D2">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防砸车功能，反应时间</w:t>
            </w:r>
            <w:r>
              <w:rPr>
                <w:rFonts w:hint="eastAsia" w:ascii="宋体" w:hAnsi="宋体" w:eastAsia="宋体" w:cs="宋体"/>
                <w:i w:val="0"/>
                <w:iCs w:val="0"/>
                <w:color w:val="000000"/>
                <w:kern w:val="0"/>
                <w:sz w:val="22"/>
                <w:szCs w:val="22"/>
                <w:u w:val="none"/>
                <w:lang w:val="en-US" w:eastAsia="zh-CN" w:bidi="ar"/>
              </w:rPr>
              <w:t>≤100mS</w:t>
            </w:r>
            <w:r>
              <w:rPr>
                <w:rFonts w:hint="eastAsia" w:ascii="仿宋_GB2312" w:hAnsi="宋体" w:eastAsia="仿宋_GB2312" w:cs="仿宋_GB2312"/>
                <w:i w:val="0"/>
                <w:iCs w:val="0"/>
                <w:color w:val="000000"/>
                <w:kern w:val="0"/>
                <w:sz w:val="24"/>
                <w:szCs w:val="24"/>
                <w:u w:val="none"/>
                <w:lang w:val="en-US" w:eastAsia="zh-CN" w:bidi="ar"/>
              </w:rPr>
              <w:t>。</w:t>
            </w:r>
          </w:p>
        </w:tc>
        <w:tc>
          <w:tcPr>
            <w:tcW w:w="1273" w:type="dxa"/>
            <w:tcBorders>
              <w:top w:val="nil"/>
              <w:left w:val="nil"/>
              <w:bottom w:val="nil"/>
              <w:right w:val="nil"/>
            </w:tcBorders>
            <w:shd w:val="clear" w:color="auto" w:fill="auto"/>
            <w:vAlign w:val="center"/>
          </w:tcPr>
          <w:p w14:paraId="7A3B7E5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套</w:t>
            </w:r>
          </w:p>
        </w:tc>
        <w:tc>
          <w:tcPr>
            <w:tcW w:w="764" w:type="dxa"/>
            <w:tcBorders>
              <w:top w:val="nil"/>
              <w:left w:val="nil"/>
              <w:bottom w:val="nil"/>
              <w:right w:val="nil"/>
            </w:tcBorders>
            <w:shd w:val="clear" w:color="auto" w:fill="auto"/>
            <w:vAlign w:val="center"/>
          </w:tcPr>
          <w:p w14:paraId="29FB687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w:t>
            </w:r>
          </w:p>
        </w:tc>
        <w:tc>
          <w:tcPr>
            <w:tcW w:w="1135" w:type="dxa"/>
            <w:tcBorders>
              <w:top w:val="nil"/>
              <w:left w:val="nil"/>
              <w:bottom w:val="nil"/>
              <w:right w:val="nil"/>
            </w:tcBorders>
            <w:shd w:val="clear" w:color="auto" w:fill="auto"/>
            <w:vAlign w:val="center"/>
          </w:tcPr>
          <w:p w14:paraId="3E1E2BB9">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63677B50">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55046BE2">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4EC24651">
            <w:pPr>
              <w:jc w:val="center"/>
              <w:rPr>
                <w:rFonts w:hint="eastAsia" w:ascii="仿宋_GB2312" w:hAnsi="宋体" w:eastAsia="仿宋_GB2312" w:cs="仿宋_GB2312"/>
                <w:i w:val="0"/>
                <w:iCs w:val="0"/>
                <w:color w:val="000000"/>
                <w:sz w:val="24"/>
                <w:szCs w:val="24"/>
                <w:u w:val="none"/>
              </w:rPr>
            </w:pPr>
          </w:p>
        </w:tc>
      </w:tr>
      <w:tr w14:paraId="1D91F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576" w:type="dxa"/>
            <w:tcBorders>
              <w:top w:val="nil"/>
              <w:left w:val="nil"/>
              <w:bottom w:val="nil"/>
              <w:right w:val="nil"/>
            </w:tcBorders>
            <w:shd w:val="clear" w:color="auto" w:fill="auto"/>
            <w:vAlign w:val="center"/>
          </w:tcPr>
          <w:p w14:paraId="66299A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932" w:type="dxa"/>
            <w:tcBorders>
              <w:top w:val="nil"/>
              <w:left w:val="nil"/>
              <w:bottom w:val="nil"/>
              <w:right w:val="nil"/>
            </w:tcBorders>
            <w:shd w:val="clear" w:color="auto" w:fill="auto"/>
            <w:vAlign w:val="center"/>
          </w:tcPr>
          <w:p w14:paraId="5E7D995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停车场管理软件</w:t>
            </w:r>
          </w:p>
        </w:tc>
        <w:tc>
          <w:tcPr>
            <w:tcW w:w="4928" w:type="dxa"/>
            <w:tcBorders>
              <w:top w:val="nil"/>
              <w:left w:val="nil"/>
              <w:bottom w:val="nil"/>
              <w:right w:val="nil"/>
            </w:tcBorders>
            <w:shd w:val="clear" w:color="auto" w:fill="auto"/>
            <w:vAlign w:val="center"/>
          </w:tcPr>
          <w:p w14:paraId="32AE3C8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一体化管理平台，包含车场设置、收费规则、报表统计、权限管理等功能。需提供软件著作权或授权证明。</w:t>
            </w:r>
          </w:p>
        </w:tc>
        <w:tc>
          <w:tcPr>
            <w:tcW w:w="1273" w:type="dxa"/>
            <w:tcBorders>
              <w:top w:val="nil"/>
              <w:left w:val="nil"/>
              <w:bottom w:val="nil"/>
              <w:right w:val="nil"/>
            </w:tcBorders>
            <w:shd w:val="clear" w:color="auto" w:fill="auto"/>
            <w:vAlign w:val="center"/>
          </w:tcPr>
          <w:p w14:paraId="44CB84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764" w:type="dxa"/>
            <w:tcBorders>
              <w:top w:val="nil"/>
              <w:left w:val="nil"/>
              <w:bottom w:val="nil"/>
              <w:right w:val="nil"/>
            </w:tcBorders>
            <w:shd w:val="clear" w:color="auto" w:fill="auto"/>
            <w:vAlign w:val="center"/>
          </w:tcPr>
          <w:p w14:paraId="65A1267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35" w:type="dxa"/>
            <w:tcBorders>
              <w:top w:val="nil"/>
              <w:left w:val="nil"/>
              <w:bottom w:val="nil"/>
              <w:right w:val="nil"/>
            </w:tcBorders>
            <w:shd w:val="clear" w:color="auto" w:fill="auto"/>
            <w:vAlign w:val="center"/>
          </w:tcPr>
          <w:p w14:paraId="3C0B179C">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3BA3E660">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51FAE32C">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3721FEA7">
            <w:pPr>
              <w:jc w:val="center"/>
              <w:rPr>
                <w:rFonts w:hint="eastAsia" w:ascii="仿宋_GB2312" w:hAnsi="宋体" w:eastAsia="仿宋_GB2312" w:cs="仿宋_GB2312"/>
                <w:i w:val="0"/>
                <w:iCs w:val="0"/>
                <w:color w:val="000000"/>
                <w:sz w:val="24"/>
                <w:szCs w:val="24"/>
                <w:u w:val="none"/>
              </w:rPr>
            </w:pPr>
          </w:p>
        </w:tc>
      </w:tr>
      <w:tr w14:paraId="7A05A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576" w:type="dxa"/>
            <w:tcBorders>
              <w:top w:val="nil"/>
              <w:left w:val="nil"/>
              <w:bottom w:val="nil"/>
              <w:right w:val="nil"/>
            </w:tcBorders>
            <w:shd w:val="clear" w:color="auto" w:fill="auto"/>
            <w:vAlign w:val="center"/>
          </w:tcPr>
          <w:p w14:paraId="11CC4A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932" w:type="dxa"/>
            <w:tcBorders>
              <w:top w:val="nil"/>
              <w:left w:val="nil"/>
              <w:bottom w:val="nil"/>
              <w:right w:val="nil"/>
            </w:tcBorders>
            <w:shd w:val="clear" w:color="auto" w:fill="auto"/>
            <w:vAlign w:val="center"/>
          </w:tcPr>
          <w:p w14:paraId="1B516BC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辅材与安装</w:t>
            </w:r>
          </w:p>
        </w:tc>
        <w:tc>
          <w:tcPr>
            <w:tcW w:w="4928" w:type="dxa"/>
            <w:tcBorders>
              <w:top w:val="nil"/>
              <w:left w:val="nil"/>
              <w:bottom w:val="nil"/>
              <w:right w:val="nil"/>
            </w:tcBorders>
            <w:shd w:val="clear" w:color="auto" w:fill="auto"/>
            <w:vAlign w:val="center"/>
          </w:tcPr>
          <w:p w14:paraId="7438724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包含安全岛、隔离立杆、电源线、网线、PVC管、水泥、螺丝等所有安装必需材料及施工。</w:t>
            </w:r>
          </w:p>
        </w:tc>
        <w:tc>
          <w:tcPr>
            <w:tcW w:w="1273" w:type="dxa"/>
            <w:tcBorders>
              <w:top w:val="nil"/>
              <w:left w:val="nil"/>
              <w:bottom w:val="nil"/>
              <w:right w:val="nil"/>
            </w:tcBorders>
            <w:shd w:val="clear" w:color="auto" w:fill="auto"/>
            <w:vAlign w:val="center"/>
          </w:tcPr>
          <w:p w14:paraId="2C357B8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批</w:t>
            </w:r>
          </w:p>
        </w:tc>
        <w:tc>
          <w:tcPr>
            <w:tcW w:w="764" w:type="dxa"/>
            <w:tcBorders>
              <w:top w:val="nil"/>
              <w:left w:val="nil"/>
              <w:bottom w:val="nil"/>
              <w:right w:val="nil"/>
            </w:tcBorders>
            <w:shd w:val="clear" w:color="auto" w:fill="auto"/>
            <w:vAlign w:val="center"/>
          </w:tcPr>
          <w:p w14:paraId="0EDEC7E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35" w:type="dxa"/>
            <w:tcBorders>
              <w:top w:val="nil"/>
              <w:left w:val="nil"/>
              <w:bottom w:val="nil"/>
              <w:right w:val="nil"/>
            </w:tcBorders>
            <w:shd w:val="clear" w:color="auto" w:fill="auto"/>
            <w:vAlign w:val="center"/>
          </w:tcPr>
          <w:p w14:paraId="15CD99B9">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4509DA6E">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722AB42B">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306A12FD">
            <w:pPr>
              <w:jc w:val="center"/>
              <w:rPr>
                <w:rFonts w:hint="eastAsia" w:ascii="仿宋_GB2312" w:hAnsi="宋体" w:eastAsia="仿宋_GB2312" w:cs="仿宋_GB2312"/>
                <w:i w:val="0"/>
                <w:iCs w:val="0"/>
                <w:color w:val="000000"/>
                <w:sz w:val="24"/>
                <w:szCs w:val="24"/>
                <w:u w:val="none"/>
              </w:rPr>
            </w:pPr>
          </w:p>
        </w:tc>
      </w:tr>
      <w:tr w14:paraId="28B90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576" w:type="dxa"/>
            <w:tcBorders>
              <w:top w:val="nil"/>
              <w:left w:val="nil"/>
              <w:bottom w:val="nil"/>
              <w:right w:val="nil"/>
            </w:tcBorders>
            <w:shd w:val="clear" w:color="auto" w:fill="auto"/>
            <w:vAlign w:val="center"/>
          </w:tcPr>
          <w:p w14:paraId="0DF8F46E">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8</w:t>
            </w:r>
          </w:p>
        </w:tc>
        <w:tc>
          <w:tcPr>
            <w:tcW w:w="1932" w:type="dxa"/>
            <w:tcBorders>
              <w:top w:val="nil"/>
              <w:left w:val="nil"/>
              <w:bottom w:val="nil"/>
              <w:right w:val="nil"/>
            </w:tcBorders>
            <w:shd w:val="clear" w:color="auto" w:fill="auto"/>
            <w:vAlign w:val="center"/>
          </w:tcPr>
          <w:p w14:paraId="5A180BA5">
            <w:pPr>
              <w:keepNext w:val="0"/>
              <w:keepLines w:val="0"/>
              <w:widowControl/>
              <w:suppressLineNumbers w:val="0"/>
              <w:jc w:val="left"/>
              <w:textAlignment w:val="center"/>
              <w:rPr>
                <w:rFonts w:hint="eastAsia" w:ascii="仿宋_GB2312" w:hAnsi="宋体" w:eastAsia="仿宋_GB2312" w:cs="仿宋_GB2312"/>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系统集成与调试费</w:t>
            </w:r>
          </w:p>
        </w:tc>
        <w:tc>
          <w:tcPr>
            <w:tcW w:w="4928" w:type="dxa"/>
            <w:tcBorders>
              <w:top w:val="nil"/>
              <w:left w:val="nil"/>
              <w:bottom w:val="nil"/>
              <w:right w:val="nil"/>
            </w:tcBorders>
            <w:shd w:val="clear" w:color="auto" w:fill="auto"/>
            <w:vAlign w:val="center"/>
          </w:tcPr>
          <w:p w14:paraId="5E311AE9">
            <w:pPr>
              <w:keepNext w:val="0"/>
              <w:keepLines w:val="0"/>
              <w:widowControl/>
              <w:suppressLineNumbers w:val="0"/>
              <w:jc w:val="left"/>
              <w:textAlignment w:val="center"/>
              <w:rPr>
                <w:rFonts w:hint="eastAsia" w:ascii="仿宋_GB2312" w:hAnsi="宋体" w:eastAsia="仿宋_GB2312" w:cs="仿宋_GB2312"/>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包含所有设备的安装、布线、系统联调、测试及培训。</w:t>
            </w:r>
          </w:p>
        </w:tc>
        <w:tc>
          <w:tcPr>
            <w:tcW w:w="1273" w:type="dxa"/>
            <w:tcBorders>
              <w:top w:val="nil"/>
              <w:left w:val="nil"/>
              <w:bottom w:val="nil"/>
              <w:right w:val="nil"/>
            </w:tcBorders>
            <w:shd w:val="clear" w:color="auto" w:fill="auto"/>
            <w:vAlign w:val="center"/>
          </w:tcPr>
          <w:p w14:paraId="4F68E6BF">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项</w:t>
            </w:r>
          </w:p>
        </w:tc>
        <w:tc>
          <w:tcPr>
            <w:tcW w:w="764" w:type="dxa"/>
            <w:tcBorders>
              <w:top w:val="nil"/>
              <w:left w:val="nil"/>
              <w:bottom w:val="nil"/>
              <w:right w:val="nil"/>
            </w:tcBorders>
            <w:shd w:val="clear" w:color="auto" w:fill="auto"/>
            <w:vAlign w:val="center"/>
          </w:tcPr>
          <w:p w14:paraId="38B81A50">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1</w:t>
            </w:r>
          </w:p>
        </w:tc>
        <w:tc>
          <w:tcPr>
            <w:tcW w:w="1135" w:type="dxa"/>
            <w:tcBorders>
              <w:top w:val="nil"/>
              <w:left w:val="nil"/>
              <w:bottom w:val="nil"/>
              <w:right w:val="nil"/>
            </w:tcBorders>
            <w:shd w:val="clear" w:color="auto" w:fill="auto"/>
            <w:vAlign w:val="center"/>
          </w:tcPr>
          <w:p w14:paraId="4ECA72A2">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63D60E42">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043EC40B">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3827778C">
            <w:pPr>
              <w:jc w:val="center"/>
              <w:rPr>
                <w:rFonts w:hint="eastAsia" w:ascii="仿宋_GB2312" w:hAnsi="宋体" w:eastAsia="仿宋_GB2312" w:cs="仿宋_GB2312"/>
                <w:i w:val="0"/>
                <w:iCs w:val="0"/>
                <w:color w:val="000000"/>
                <w:sz w:val="24"/>
                <w:szCs w:val="24"/>
                <w:u w:val="none"/>
              </w:rPr>
            </w:pPr>
          </w:p>
        </w:tc>
      </w:tr>
      <w:tr w14:paraId="1C2B5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576" w:type="dxa"/>
            <w:tcBorders>
              <w:top w:val="nil"/>
              <w:left w:val="nil"/>
              <w:bottom w:val="nil"/>
              <w:right w:val="nil"/>
            </w:tcBorders>
            <w:shd w:val="clear" w:color="auto" w:fill="auto"/>
            <w:vAlign w:val="center"/>
          </w:tcPr>
          <w:p w14:paraId="571C2E0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9</w:t>
            </w:r>
          </w:p>
        </w:tc>
        <w:tc>
          <w:tcPr>
            <w:tcW w:w="1932" w:type="dxa"/>
            <w:tcBorders>
              <w:top w:val="nil"/>
              <w:left w:val="nil"/>
              <w:bottom w:val="nil"/>
              <w:right w:val="nil"/>
            </w:tcBorders>
            <w:shd w:val="clear" w:color="auto" w:fill="auto"/>
            <w:vAlign w:val="center"/>
          </w:tcPr>
          <w:p w14:paraId="503373EF">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移装摄像头</w:t>
            </w:r>
          </w:p>
        </w:tc>
        <w:tc>
          <w:tcPr>
            <w:tcW w:w="4928" w:type="dxa"/>
            <w:tcBorders>
              <w:top w:val="nil"/>
              <w:left w:val="nil"/>
              <w:bottom w:val="nil"/>
              <w:right w:val="nil"/>
            </w:tcBorders>
            <w:shd w:val="clear" w:color="auto" w:fill="auto"/>
            <w:vAlign w:val="center"/>
          </w:tcPr>
          <w:p w14:paraId="78FFD3A3">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sz w:val="24"/>
                <w:szCs w:val="24"/>
                <w:u w:val="none"/>
                <w:lang w:val="en-US" w:eastAsia="zh-CN"/>
              </w:rPr>
              <w:t>移装原监控摄像头到道闸处，连接原监控系统使用。</w:t>
            </w:r>
          </w:p>
        </w:tc>
        <w:tc>
          <w:tcPr>
            <w:tcW w:w="1273" w:type="dxa"/>
            <w:tcBorders>
              <w:top w:val="nil"/>
              <w:left w:val="nil"/>
              <w:bottom w:val="nil"/>
              <w:right w:val="nil"/>
            </w:tcBorders>
            <w:shd w:val="clear" w:color="auto" w:fill="auto"/>
            <w:vAlign w:val="center"/>
          </w:tcPr>
          <w:p w14:paraId="4413265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个</w:t>
            </w:r>
          </w:p>
        </w:tc>
        <w:tc>
          <w:tcPr>
            <w:tcW w:w="764" w:type="dxa"/>
            <w:tcBorders>
              <w:top w:val="nil"/>
              <w:left w:val="nil"/>
              <w:bottom w:val="nil"/>
              <w:right w:val="nil"/>
            </w:tcBorders>
            <w:shd w:val="clear" w:color="auto" w:fill="auto"/>
            <w:vAlign w:val="center"/>
          </w:tcPr>
          <w:p w14:paraId="5058352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2</w:t>
            </w:r>
          </w:p>
        </w:tc>
        <w:tc>
          <w:tcPr>
            <w:tcW w:w="1135" w:type="dxa"/>
            <w:tcBorders>
              <w:top w:val="nil"/>
              <w:left w:val="nil"/>
              <w:bottom w:val="nil"/>
              <w:right w:val="nil"/>
            </w:tcBorders>
            <w:shd w:val="clear" w:color="auto" w:fill="auto"/>
            <w:vAlign w:val="center"/>
          </w:tcPr>
          <w:p w14:paraId="4335A95A">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0CC49DC0">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354D1C88">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vAlign w:val="center"/>
          </w:tcPr>
          <w:p w14:paraId="241FBC00">
            <w:pPr>
              <w:jc w:val="center"/>
              <w:rPr>
                <w:rFonts w:hint="eastAsia" w:ascii="仿宋_GB2312" w:hAnsi="宋体" w:eastAsia="仿宋_GB2312" w:cs="仿宋_GB2312"/>
                <w:i w:val="0"/>
                <w:iCs w:val="0"/>
                <w:color w:val="000000"/>
                <w:sz w:val="24"/>
                <w:szCs w:val="24"/>
                <w:u w:val="none"/>
              </w:rPr>
            </w:pPr>
          </w:p>
        </w:tc>
      </w:tr>
      <w:tr w14:paraId="2A2A8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576" w:type="dxa"/>
            <w:tcBorders>
              <w:top w:val="nil"/>
              <w:left w:val="nil"/>
              <w:bottom w:val="nil"/>
              <w:right w:val="nil"/>
            </w:tcBorders>
            <w:shd w:val="clear" w:color="auto" w:fill="auto"/>
            <w:vAlign w:val="center"/>
          </w:tcPr>
          <w:p w14:paraId="3C7824F9">
            <w:pPr>
              <w:jc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10</w:t>
            </w:r>
          </w:p>
        </w:tc>
        <w:tc>
          <w:tcPr>
            <w:tcW w:w="1932" w:type="dxa"/>
            <w:tcBorders>
              <w:top w:val="nil"/>
              <w:left w:val="nil"/>
              <w:bottom w:val="nil"/>
              <w:right w:val="nil"/>
            </w:tcBorders>
            <w:shd w:val="clear" w:color="auto" w:fill="auto"/>
            <w:vAlign w:val="center"/>
          </w:tcPr>
          <w:p w14:paraId="1997935C">
            <w:pPr>
              <w:jc w:val="center"/>
              <w:rPr>
                <w:rFonts w:hint="eastAsia" w:ascii="仿宋_GB2312" w:hAnsi="宋体" w:eastAsia="仿宋_GB2312" w:cs="仿宋_GB2312"/>
                <w:i w:val="0"/>
                <w:iCs w:val="0"/>
                <w:color w:val="000000"/>
                <w:sz w:val="24"/>
                <w:szCs w:val="24"/>
                <w:u w:val="none"/>
              </w:rPr>
            </w:pPr>
          </w:p>
        </w:tc>
        <w:tc>
          <w:tcPr>
            <w:tcW w:w="4928" w:type="dxa"/>
            <w:tcBorders>
              <w:top w:val="nil"/>
              <w:left w:val="nil"/>
              <w:bottom w:val="nil"/>
              <w:right w:val="nil"/>
            </w:tcBorders>
            <w:shd w:val="clear" w:color="auto" w:fill="auto"/>
            <w:vAlign w:val="center"/>
          </w:tcPr>
          <w:p w14:paraId="509E833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设备及安装费用总计（人民币）：</w:t>
            </w:r>
          </w:p>
          <w:p w14:paraId="7582D37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(含</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%增值税专用发票)（三年维护）</w:t>
            </w:r>
          </w:p>
        </w:tc>
        <w:tc>
          <w:tcPr>
            <w:tcW w:w="1273" w:type="dxa"/>
            <w:tcBorders>
              <w:top w:val="nil"/>
              <w:left w:val="nil"/>
              <w:bottom w:val="nil"/>
              <w:right w:val="nil"/>
            </w:tcBorders>
            <w:shd w:val="clear" w:color="auto" w:fill="auto"/>
            <w:vAlign w:val="center"/>
          </w:tcPr>
          <w:p w14:paraId="1361A4FA">
            <w:pPr>
              <w:jc w:val="center"/>
              <w:rPr>
                <w:rFonts w:hint="eastAsia" w:ascii="仿宋_GB2312" w:hAnsi="宋体" w:eastAsia="仿宋_GB2312" w:cs="仿宋_GB2312"/>
                <w:i w:val="0"/>
                <w:iCs w:val="0"/>
                <w:color w:val="000000"/>
                <w:sz w:val="24"/>
                <w:szCs w:val="24"/>
                <w:u w:val="none"/>
              </w:rPr>
            </w:pPr>
          </w:p>
        </w:tc>
        <w:tc>
          <w:tcPr>
            <w:tcW w:w="764" w:type="dxa"/>
            <w:tcBorders>
              <w:top w:val="nil"/>
              <w:left w:val="nil"/>
              <w:bottom w:val="nil"/>
              <w:right w:val="nil"/>
            </w:tcBorders>
            <w:shd w:val="clear" w:color="auto" w:fill="auto"/>
            <w:vAlign w:val="center"/>
          </w:tcPr>
          <w:p w14:paraId="6ABC296C">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1F3D2D53">
            <w:pPr>
              <w:jc w:val="center"/>
              <w:rPr>
                <w:rFonts w:hint="eastAsia" w:ascii="仿宋_GB2312" w:hAnsi="宋体" w:eastAsia="仿宋_GB2312" w:cs="仿宋_GB2312"/>
                <w:i w:val="0"/>
                <w:iCs w:val="0"/>
                <w:color w:val="000000"/>
                <w:sz w:val="24"/>
                <w:szCs w:val="24"/>
                <w:u w:val="none"/>
              </w:rPr>
            </w:pPr>
          </w:p>
        </w:tc>
        <w:tc>
          <w:tcPr>
            <w:tcW w:w="1135" w:type="dxa"/>
            <w:tcBorders>
              <w:top w:val="nil"/>
              <w:left w:val="nil"/>
              <w:bottom w:val="nil"/>
              <w:right w:val="nil"/>
            </w:tcBorders>
            <w:shd w:val="clear" w:color="auto" w:fill="auto"/>
            <w:vAlign w:val="center"/>
          </w:tcPr>
          <w:p w14:paraId="3FBB9140">
            <w:pPr>
              <w:jc w:val="center"/>
              <w:rPr>
                <w:rFonts w:hint="eastAsia" w:ascii="仿宋_GB2312" w:hAnsi="宋体" w:eastAsia="仿宋_GB2312" w:cs="仿宋_GB2312"/>
                <w:i w:val="0"/>
                <w:iCs w:val="0"/>
                <w:color w:val="000000"/>
                <w:sz w:val="24"/>
                <w:szCs w:val="24"/>
                <w:u w:val="none"/>
              </w:rPr>
            </w:pPr>
          </w:p>
        </w:tc>
        <w:tc>
          <w:tcPr>
            <w:tcW w:w="1136" w:type="dxa"/>
            <w:tcBorders>
              <w:top w:val="nil"/>
              <w:left w:val="nil"/>
              <w:bottom w:val="nil"/>
              <w:right w:val="nil"/>
            </w:tcBorders>
            <w:shd w:val="clear" w:color="auto" w:fill="auto"/>
            <w:noWrap/>
            <w:vAlign w:val="center"/>
          </w:tcPr>
          <w:p w14:paraId="24548367">
            <w:pPr>
              <w:jc w:val="center"/>
              <w:rPr>
                <w:rFonts w:hint="eastAsia" w:ascii="宋体" w:hAnsi="宋体" w:eastAsia="宋体" w:cs="宋体"/>
                <w:i w:val="0"/>
                <w:iCs w:val="0"/>
                <w:color w:val="000000"/>
                <w:sz w:val="22"/>
                <w:szCs w:val="22"/>
                <w:u w:val="none"/>
              </w:rPr>
            </w:pPr>
          </w:p>
        </w:tc>
        <w:tc>
          <w:tcPr>
            <w:tcW w:w="1136" w:type="dxa"/>
            <w:tcBorders>
              <w:top w:val="nil"/>
              <w:left w:val="nil"/>
              <w:bottom w:val="nil"/>
              <w:right w:val="nil"/>
            </w:tcBorders>
            <w:shd w:val="clear" w:color="auto" w:fill="auto"/>
            <w:noWrap/>
            <w:vAlign w:val="center"/>
          </w:tcPr>
          <w:p w14:paraId="47ECE75D">
            <w:pPr>
              <w:jc w:val="center"/>
              <w:rPr>
                <w:rFonts w:hint="eastAsia" w:ascii="宋体" w:hAnsi="宋体" w:eastAsia="宋体" w:cs="宋体"/>
                <w:i w:val="0"/>
                <w:iCs w:val="0"/>
                <w:color w:val="000000"/>
                <w:sz w:val="22"/>
                <w:szCs w:val="22"/>
                <w:u w:val="none"/>
              </w:rPr>
            </w:pPr>
          </w:p>
        </w:tc>
      </w:tr>
    </w:tbl>
    <w:p w14:paraId="0BF3BBE4">
      <w:pPr>
        <w:pStyle w:val="8"/>
        <w:ind w:firstLine="0" w:firstLineChars="0"/>
        <w:jc w:val="left"/>
        <w:outlineLvl w:val="1"/>
        <w:rPr>
          <w:rFonts w:hint="eastAsia" w:eastAsia="黑体"/>
          <w:color w:val="000000"/>
          <w:sz w:val="28"/>
          <w:szCs w:val="44"/>
        </w:rPr>
        <w:sectPr>
          <w:pgSz w:w="16838" w:h="11906" w:orient="landscape"/>
          <w:pgMar w:top="1183" w:right="1440" w:bottom="1182" w:left="1440" w:header="851" w:footer="992" w:gutter="0"/>
          <w:pgBorders>
            <w:top w:val="none" w:sz="0" w:space="0"/>
            <w:left w:val="none" w:sz="0" w:space="0"/>
            <w:bottom w:val="none" w:sz="0" w:space="0"/>
            <w:right w:val="none" w:sz="0" w:space="0"/>
          </w:pgBorders>
          <w:cols w:space="0" w:num="1"/>
          <w:rtlGutter w:val="0"/>
          <w:docGrid w:type="lines" w:linePitch="319" w:charSpace="0"/>
        </w:sectPr>
      </w:pPr>
    </w:p>
    <w:p w14:paraId="6061336E">
      <w:pPr>
        <w:pStyle w:val="8"/>
        <w:ind w:firstLine="0" w:firstLineChars="0"/>
        <w:jc w:val="left"/>
        <w:outlineLvl w:val="1"/>
        <w:rPr>
          <w:rFonts w:hint="eastAsia" w:eastAsia="黑体"/>
          <w:color w:val="000000"/>
          <w:sz w:val="28"/>
          <w:szCs w:val="44"/>
          <w:lang w:eastAsia="zh-CN"/>
        </w:rPr>
      </w:pPr>
      <w:r>
        <w:rPr>
          <w:rFonts w:hint="eastAsia" w:eastAsia="黑体"/>
          <w:color w:val="000000"/>
          <w:sz w:val="28"/>
          <w:szCs w:val="44"/>
        </w:rPr>
        <w:t>附件</w:t>
      </w:r>
      <w:r>
        <w:rPr>
          <w:rFonts w:hint="eastAsia" w:eastAsia="黑体"/>
          <w:color w:val="000000"/>
          <w:sz w:val="28"/>
          <w:szCs w:val="44"/>
          <w:lang w:val="en-US" w:eastAsia="zh-CN"/>
        </w:rPr>
        <w:t>二</w:t>
      </w:r>
    </w:p>
    <w:p w14:paraId="633595FB">
      <w:pPr>
        <w:pStyle w:val="8"/>
        <w:ind w:firstLine="0" w:firstLineChars="0"/>
        <w:jc w:val="left"/>
        <w:rPr>
          <w:rFonts w:eastAsia="黑体"/>
          <w:color w:val="000000"/>
          <w:sz w:val="28"/>
          <w:szCs w:val="44"/>
        </w:rPr>
      </w:pPr>
    </w:p>
    <w:p w14:paraId="38DAA1A1">
      <w:pPr>
        <w:jc w:val="center"/>
        <w:rPr>
          <w:rFonts w:eastAsia="仿宋_GB2312"/>
          <w:b/>
          <w:bCs/>
          <w:color w:val="000000"/>
          <w:sz w:val="36"/>
          <w:szCs w:val="36"/>
        </w:rPr>
      </w:pPr>
      <w:r>
        <w:rPr>
          <w:rFonts w:hint="eastAsia" w:eastAsia="仿宋_GB2312"/>
          <w:b/>
          <w:bCs/>
          <w:color w:val="000000"/>
          <w:sz w:val="36"/>
          <w:szCs w:val="36"/>
        </w:rPr>
        <w:t>法定代表人身份证明书及法定代表人身份证复印件</w:t>
      </w:r>
    </w:p>
    <w:p w14:paraId="520D6677">
      <w:pPr>
        <w:rPr>
          <w:rFonts w:eastAsia="仿宋_GB2312"/>
          <w:color w:val="000000"/>
          <w:sz w:val="32"/>
          <w:szCs w:val="32"/>
        </w:rPr>
      </w:pPr>
    </w:p>
    <w:p w14:paraId="5052FA82">
      <w:pPr>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广东石东实业有限公司：</w:t>
      </w:r>
    </w:p>
    <w:p w14:paraId="37950F7C">
      <w:pPr>
        <w:pStyle w:val="9"/>
        <w:ind w:firstLine="659"/>
        <w:rPr>
          <w:rFonts w:ascii="Times New Roman" w:hAnsi="Times New Roman"/>
          <w:color w:val="000000"/>
          <w:sz w:val="32"/>
          <w:szCs w:val="32"/>
        </w:rPr>
      </w:pPr>
      <w:r>
        <w:rPr>
          <w:rFonts w:hint="eastAsia" w:ascii="Times New Roman" w:hAnsi="Times New Roman"/>
          <w:color w:val="000000"/>
          <w:sz w:val="32"/>
          <w:szCs w:val="32"/>
        </w:rPr>
        <w:t>本证明书声明：注册于（国家名称）的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u w:val="single"/>
          <w:lang w:val="en-US" w:eastAsia="zh-CN"/>
        </w:rPr>
        <w:t xml:space="preserve">  </w:t>
      </w:r>
      <w:r>
        <w:rPr>
          <w:rFonts w:hint="eastAsia" w:ascii="Times New Roman" w:hAnsi="Times New Roman"/>
          <w:color w:val="000000"/>
          <w:sz w:val="32"/>
          <w:szCs w:val="32"/>
          <w:u w:val="single"/>
        </w:rPr>
        <w:t>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14:paraId="335817D5">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14:paraId="60870C30">
      <w:pPr>
        <w:spacing w:line="600" w:lineRule="exact"/>
        <w:rPr>
          <w:rFonts w:eastAsia="仿宋_GB2312"/>
          <w:color w:val="000000"/>
          <w:sz w:val="32"/>
          <w:szCs w:val="32"/>
        </w:rPr>
      </w:pPr>
    </w:p>
    <w:p w14:paraId="0D7736D3">
      <w:pPr>
        <w:spacing w:line="600" w:lineRule="exact"/>
        <w:rPr>
          <w:rFonts w:eastAsia="仿宋_GB2312"/>
          <w:color w:val="000000"/>
          <w:sz w:val="32"/>
          <w:szCs w:val="32"/>
        </w:rPr>
      </w:pPr>
    </w:p>
    <w:p w14:paraId="67F01B3B">
      <w:pPr>
        <w:spacing w:line="600" w:lineRule="exact"/>
        <w:rPr>
          <w:rFonts w:eastAsia="仿宋_GB2312"/>
          <w:color w:val="000000"/>
          <w:sz w:val="32"/>
          <w:szCs w:val="32"/>
        </w:rPr>
      </w:pPr>
    </w:p>
    <w:p w14:paraId="4EDA45F4">
      <w:pPr>
        <w:spacing w:line="600" w:lineRule="exact"/>
        <w:jc w:val="left"/>
        <w:rPr>
          <w:rFonts w:eastAsia="仿宋_GB2312"/>
          <w:color w:val="000000"/>
          <w:sz w:val="32"/>
          <w:szCs w:val="32"/>
        </w:rPr>
      </w:pPr>
      <w:r>
        <w:rPr>
          <w:rFonts w:hint="eastAsia" w:eastAsia="仿宋_GB2312"/>
          <w:color w:val="000000"/>
          <w:sz w:val="32"/>
          <w:szCs w:val="32"/>
        </w:rPr>
        <w:t>响应人名称（加盖公章）：</w:t>
      </w:r>
    </w:p>
    <w:p w14:paraId="212277AA">
      <w:pPr>
        <w:spacing w:line="600" w:lineRule="exact"/>
        <w:jc w:val="left"/>
        <w:rPr>
          <w:rFonts w:eastAsia="仿宋_GB2312"/>
          <w:color w:val="000000"/>
          <w:sz w:val="32"/>
          <w:szCs w:val="32"/>
        </w:rPr>
      </w:pPr>
      <w:r>
        <w:rPr>
          <w:rFonts w:hint="eastAsia" w:eastAsia="仿宋_GB2312"/>
          <w:color w:val="000000"/>
          <w:sz w:val="32"/>
          <w:szCs w:val="32"/>
        </w:rPr>
        <w:t>响应人地址：</w:t>
      </w:r>
    </w:p>
    <w:p w14:paraId="5EAB28CD">
      <w:pPr>
        <w:spacing w:line="600" w:lineRule="exact"/>
        <w:jc w:val="left"/>
        <w:rPr>
          <w:rFonts w:eastAsia="仿宋_GB2312"/>
          <w:color w:val="000000"/>
          <w:sz w:val="32"/>
          <w:szCs w:val="32"/>
        </w:rPr>
      </w:pPr>
      <w:r>
        <w:rPr>
          <w:rFonts w:hint="eastAsia" w:eastAsia="仿宋_GB2312"/>
          <w:color w:val="000000"/>
          <w:sz w:val="32"/>
          <w:szCs w:val="32"/>
        </w:rPr>
        <w:t>法定代表人（签名或盖私章）：</w:t>
      </w:r>
    </w:p>
    <w:p w14:paraId="360F48CE">
      <w:pPr>
        <w:spacing w:line="600" w:lineRule="exact"/>
        <w:jc w:val="left"/>
        <w:rPr>
          <w:rFonts w:eastAsia="仿宋_GB2312"/>
          <w:color w:val="000000"/>
          <w:sz w:val="32"/>
          <w:szCs w:val="32"/>
        </w:rPr>
      </w:pPr>
      <w:r>
        <w:rPr>
          <w:rFonts w:hint="eastAsia" w:eastAsia="仿宋_GB2312"/>
          <w:color w:val="000000"/>
          <w:sz w:val="32"/>
          <w:szCs w:val="32"/>
        </w:rPr>
        <w:t>职务：</w:t>
      </w:r>
    </w:p>
    <w:p w14:paraId="69E03098">
      <w:pPr>
        <w:rPr>
          <w:rFonts w:eastAsia="仿宋_GB2312"/>
          <w:color w:val="000000"/>
          <w:sz w:val="32"/>
          <w:szCs w:val="32"/>
        </w:rPr>
      </w:pPr>
    </w:p>
    <w:p w14:paraId="0E9E07BB">
      <w:pPr>
        <w:widowControl/>
        <w:jc w:val="both"/>
        <w:rPr>
          <w:rFonts w:eastAsia="仿宋_GB2312"/>
          <w:color w:val="000000"/>
          <w:sz w:val="32"/>
          <w:szCs w:val="32"/>
        </w:rPr>
      </w:pPr>
      <w:bookmarkStart w:id="1" w:name="_Toc384752807"/>
    </w:p>
    <w:p w14:paraId="6BAF8DA0">
      <w:pPr>
        <w:pStyle w:val="8"/>
        <w:ind w:firstLine="0" w:firstLineChars="0"/>
        <w:jc w:val="left"/>
        <w:outlineLvl w:val="1"/>
        <w:rPr>
          <w:rFonts w:hint="eastAsia" w:eastAsia="黑体"/>
          <w:color w:val="000000"/>
          <w:sz w:val="28"/>
          <w:szCs w:val="44"/>
          <w:lang w:val="en-US" w:eastAsia="zh-CN"/>
        </w:rPr>
      </w:pPr>
      <w:bookmarkStart w:id="2" w:name="_Hlk40704362"/>
      <w:r>
        <w:rPr>
          <w:rFonts w:hint="eastAsia" w:eastAsia="黑体"/>
          <w:color w:val="000000"/>
          <w:sz w:val="28"/>
          <w:szCs w:val="44"/>
        </w:rPr>
        <w:br w:type="page"/>
      </w:r>
      <w:r>
        <w:rPr>
          <w:rFonts w:hint="eastAsia" w:eastAsia="黑体"/>
          <w:color w:val="000000"/>
          <w:sz w:val="28"/>
          <w:szCs w:val="44"/>
        </w:rPr>
        <w:t>附件</w:t>
      </w:r>
      <w:bookmarkEnd w:id="1"/>
      <w:bookmarkEnd w:id="2"/>
      <w:r>
        <w:rPr>
          <w:rFonts w:hint="eastAsia" w:eastAsia="黑体"/>
          <w:color w:val="000000"/>
          <w:sz w:val="28"/>
          <w:szCs w:val="44"/>
          <w:lang w:val="en-US" w:eastAsia="zh-CN"/>
        </w:rPr>
        <w:t>三</w:t>
      </w:r>
    </w:p>
    <w:p w14:paraId="0A315211">
      <w:pPr>
        <w:pStyle w:val="8"/>
        <w:ind w:firstLine="0" w:firstLineChars="0"/>
        <w:jc w:val="center"/>
        <w:rPr>
          <w:rFonts w:eastAsia="仿宋_GB2312"/>
          <w:b/>
          <w:color w:val="000000"/>
          <w:sz w:val="36"/>
          <w:szCs w:val="36"/>
        </w:rPr>
      </w:pPr>
      <w:r>
        <w:rPr>
          <w:rFonts w:hint="eastAsia" w:eastAsia="仿宋_GB2312"/>
          <w:b/>
          <w:color w:val="000000"/>
          <w:sz w:val="36"/>
          <w:szCs w:val="36"/>
        </w:rPr>
        <w:t>承诺函</w:t>
      </w:r>
    </w:p>
    <w:p w14:paraId="2E97B9F4">
      <w:pPr>
        <w:rPr>
          <w:rFonts w:eastAsia="仿宋_GB2312"/>
          <w:color w:val="000000"/>
          <w:sz w:val="32"/>
          <w:szCs w:val="32"/>
        </w:rPr>
      </w:pPr>
      <w:r>
        <w:rPr>
          <w:rFonts w:hint="eastAsia" w:eastAsia="仿宋_GB2312"/>
          <w:color w:val="000000"/>
          <w:sz w:val="32"/>
          <w:szCs w:val="32"/>
          <w:u w:val="none"/>
        </w:rPr>
        <w:t>广东石东实业有限公司：</w:t>
      </w:r>
    </w:p>
    <w:p w14:paraId="40239BD5">
      <w:pPr>
        <w:pStyle w:val="9"/>
        <w:ind w:firstLine="640" w:firstLineChars="0"/>
        <w:rPr>
          <w:rFonts w:ascii="Times New Roman" w:hAnsi="Times New Roman"/>
          <w:color w:val="000000"/>
          <w:sz w:val="32"/>
          <w:szCs w:val="32"/>
        </w:rPr>
      </w:pPr>
      <w:r>
        <w:rPr>
          <w:rFonts w:hint="eastAsia" w:ascii="Times New Roman" w:hAnsi="Times New Roman"/>
          <w:color w:val="000000"/>
          <w:sz w:val="32"/>
          <w:szCs w:val="32"/>
        </w:rPr>
        <w:t>我司就参加</w:t>
      </w:r>
      <w:r>
        <w:rPr>
          <w:rFonts w:hint="eastAsia" w:ascii="仿宋_GB2312" w:hAnsi="仿宋_GB2312" w:eastAsia="仿宋_GB2312" w:cs="仿宋_GB2312"/>
          <w:i w:val="0"/>
          <w:iCs w:val="0"/>
          <w:caps w:val="0"/>
          <w:color w:val="000000" w:themeColor="text1"/>
          <w:spacing w:val="0"/>
          <w:sz w:val="32"/>
          <w:szCs w:val="32"/>
          <w:u w:val="single"/>
          <w:lang w:val="en-US" w:eastAsia="zh-CN"/>
          <w14:textFill>
            <w14:solidFill>
              <w14:schemeClr w14:val="tx1"/>
            </w14:solidFill>
          </w14:textFill>
        </w:rPr>
        <w:t>东莞市沙田镇联检路24号石东公司地块七至九主道路路口道闸系统服务采购</w:t>
      </w:r>
      <w:r>
        <w:rPr>
          <w:rFonts w:hint="eastAsia"/>
          <w:color w:val="000000"/>
          <w:sz w:val="32"/>
          <w:szCs w:val="32"/>
        </w:rPr>
        <w:t>项目</w:t>
      </w:r>
      <w:r>
        <w:rPr>
          <w:rFonts w:hint="eastAsia" w:ascii="Times New Roman" w:hAnsi="Times New Roman"/>
          <w:color w:val="000000"/>
          <w:sz w:val="32"/>
          <w:szCs w:val="32"/>
        </w:rPr>
        <w:t>投标工作，作出以下承诺：</w:t>
      </w:r>
    </w:p>
    <w:p w14:paraId="6E56AC82">
      <w:pPr>
        <w:pStyle w:val="9"/>
        <w:ind w:firstLine="659"/>
        <w:rPr>
          <w:rFonts w:ascii="Times New Roman" w:hAnsi="Times New Roman"/>
          <w:color w:val="000000"/>
          <w:sz w:val="32"/>
          <w:szCs w:val="32"/>
        </w:rPr>
      </w:pPr>
      <w:r>
        <w:rPr>
          <w:rFonts w:hint="eastAsia" w:ascii="Times New Roman" w:hAnsi="Times New Roman"/>
          <w:color w:val="000000"/>
          <w:sz w:val="32"/>
          <w:szCs w:val="32"/>
        </w:rPr>
        <w:t>我公司已充分了解采购项目情况，本次报价完全响应询价文件的要求，我公司所提供的</w:t>
      </w:r>
      <w:r>
        <w:rPr>
          <w:color w:val="000000"/>
          <w:sz w:val="32"/>
          <w:szCs w:val="32"/>
          <w:u w:val="single"/>
        </w:rPr>
        <w:t xml:space="preserve">      </w:t>
      </w:r>
      <w:r>
        <w:rPr>
          <w:rFonts w:hint="eastAsia"/>
          <w:color w:val="000000"/>
          <w:sz w:val="32"/>
          <w:szCs w:val="32"/>
          <w:u w:val="single"/>
        </w:rPr>
        <w:t>（服务内容）</w:t>
      </w:r>
      <w:r>
        <w:rPr>
          <w:rFonts w:hint="eastAsia" w:ascii="Times New Roman" w:hAnsi="Times New Roman"/>
          <w:color w:val="000000"/>
          <w:sz w:val="32"/>
          <w:szCs w:val="32"/>
        </w:rPr>
        <w:t>等于或优于采购人需求，并承诺如不满足采购人需求，采购人有权取消合同并进行违约处罚。</w:t>
      </w:r>
    </w:p>
    <w:p w14:paraId="2A78424A">
      <w:pPr>
        <w:jc w:val="left"/>
        <w:rPr>
          <w:rFonts w:eastAsia="仿宋"/>
          <w:color w:val="000000"/>
          <w:sz w:val="32"/>
          <w:szCs w:val="32"/>
        </w:rPr>
      </w:pPr>
    </w:p>
    <w:p w14:paraId="42D5FC2C">
      <w:pPr>
        <w:jc w:val="left"/>
        <w:rPr>
          <w:rFonts w:eastAsia="仿宋"/>
          <w:color w:val="000000"/>
          <w:sz w:val="32"/>
          <w:szCs w:val="32"/>
        </w:rPr>
      </w:pPr>
    </w:p>
    <w:p w14:paraId="35F1C525">
      <w:pPr>
        <w:jc w:val="left"/>
        <w:rPr>
          <w:rFonts w:eastAsia="仿宋"/>
          <w:color w:val="000000"/>
          <w:sz w:val="32"/>
          <w:szCs w:val="32"/>
        </w:rPr>
      </w:pPr>
    </w:p>
    <w:p w14:paraId="78A4BF0C">
      <w:pPr>
        <w:pStyle w:val="9"/>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14:paraId="01590E2E">
      <w:pPr>
        <w:pStyle w:val="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14:paraId="444DE035">
      <w:pPr>
        <w:pStyle w:val="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4D310218">
      <w:pPr>
        <w:pStyle w:val="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35D84E35">
      <w:pPr>
        <w:pStyle w:val="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p w14:paraId="4282AC36">
      <w:pPr>
        <w:pStyle w:val="9"/>
        <w:ind w:firstLine="0" w:firstLineChars="0"/>
        <w:jc w:val="left"/>
        <w:rPr>
          <w:rFonts w:ascii="Times New Roman" w:hAnsi="Times New Roman"/>
          <w:color w:val="000000"/>
          <w:sz w:val="32"/>
          <w:szCs w:val="32"/>
        </w:rPr>
      </w:pPr>
    </w:p>
    <w:bookmarkEnd w:id="0"/>
    <w:p w14:paraId="56DE68CF">
      <w:pPr>
        <w:spacing w:line="360" w:lineRule="auto"/>
        <w:jc w:val="both"/>
        <w:rPr>
          <w:rFonts w:eastAsia="仿宋_GB2312"/>
          <w:color w:val="000000"/>
          <w:sz w:val="32"/>
          <w:szCs w:val="32"/>
        </w:rPr>
      </w:pPr>
      <w:bookmarkStart w:id="3" w:name="_Toc148265712"/>
      <w:bookmarkEnd w:id="3"/>
    </w:p>
    <w:p w14:paraId="3D44C4F7">
      <w:pPr>
        <w:rPr>
          <w:rFonts w:hint="default" w:ascii="仿宋_GB2312" w:hAnsi="仿宋_GB2312" w:eastAsia="仿宋_GB2312" w:cs="仿宋_GB2312"/>
          <w:i w:val="0"/>
          <w:iCs w:val="0"/>
          <w:caps w:val="0"/>
          <w:color w:val="515050"/>
          <w:spacing w:val="0"/>
          <w:sz w:val="32"/>
          <w:szCs w:val="32"/>
          <w:lang w:val="en-US" w:eastAsia="zh-CN"/>
        </w:rPr>
      </w:pPr>
    </w:p>
    <w:sectPr>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90F21"/>
    <w:rsid w:val="00B420B4"/>
    <w:rsid w:val="08BD20E2"/>
    <w:rsid w:val="0B674587"/>
    <w:rsid w:val="19F47800"/>
    <w:rsid w:val="241F3BB7"/>
    <w:rsid w:val="25B63C2E"/>
    <w:rsid w:val="2D3E50DD"/>
    <w:rsid w:val="3A760CBE"/>
    <w:rsid w:val="3B331C0C"/>
    <w:rsid w:val="4ABD0639"/>
    <w:rsid w:val="4D042B47"/>
    <w:rsid w:val="58686FE1"/>
    <w:rsid w:val="59A65B7F"/>
    <w:rsid w:val="643F2CD2"/>
    <w:rsid w:val="6A390F21"/>
    <w:rsid w:val="6F0A255F"/>
    <w:rsid w:val="6F6D67EF"/>
    <w:rsid w:val="7239373A"/>
    <w:rsid w:val="7A051699"/>
    <w:rsid w:val="7D8B0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列出段落1"/>
    <w:basedOn w:val="1"/>
    <w:qFormat/>
    <w:uiPriority w:val="99"/>
    <w:pPr>
      <w:ind w:firstLine="420" w:firstLineChars="200"/>
    </w:pPr>
  </w:style>
  <w:style w:type="paragraph" w:customStyle="1" w:styleId="9">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0">
    <w:name w:val="font21"/>
    <w:basedOn w:val="5"/>
    <w:qFormat/>
    <w:uiPriority w:val="0"/>
    <w:rPr>
      <w:rFonts w:hint="eastAsia" w:ascii="仿宋_GB2312" w:eastAsia="仿宋_GB2312" w:cs="仿宋_GB2312"/>
      <w:color w:val="000000"/>
      <w:sz w:val="22"/>
      <w:szCs w:val="22"/>
      <w:u w:val="none"/>
    </w:rPr>
  </w:style>
  <w:style w:type="character" w:customStyle="1" w:styleId="11">
    <w:name w:val="font11"/>
    <w:basedOn w:val="5"/>
    <w:qFormat/>
    <w:uiPriority w:val="0"/>
    <w:rPr>
      <w:rFonts w:hint="eastAsia" w:ascii="仿宋_GB2312" w:eastAsia="仿宋_GB2312" w:cs="仿宋_GB2312"/>
      <w:color w:val="000000"/>
      <w:sz w:val="24"/>
      <w:szCs w:val="24"/>
      <w:u w:val="none"/>
    </w:rPr>
  </w:style>
  <w:style w:type="character" w:customStyle="1" w:styleId="12">
    <w:name w:val="font31"/>
    <w:basedOn w:val="5"/>
    <w:qFormat/>
    <w:uiPriority w:val="0"/>
    <w:rPr>
      <w:rFonts w:ascii="宋体" w:hAnsi="宋体" w:eastAsia="宋体" w:cs="宋体"/>
      <w:color w:val="000000"/>
      <w:sz w:val="28"/>
      <w:szCs w:val="28"/>
      <w:u w:val="none"/>
    </w:rPr>
  </w:style>
  <w:style w:type="character" w:customStyle="1" w:styleId="13">
    <w:name w:val="font41"/>
    <w:basedOn w:val="5"/>
    <w:qFormat/>
    <w:uiPriority w:val="0"/>
    <w:rPr>
      <w:rFonts w:ascii="宋体" w:hAnsi="宋体" w:eastAsia="宋体" w:cs="宋体"/>
      <w:color w:val="000000"/>
      <w:sz w:val="22"/>
      <w:szCs w:val="22"/>
      <w:u w:val="none"/>
    </w:rPr>
  </w:style>
  <w:style w:type="character" w:customStyle="1" w:styleId="14">
    <w:name w:val="font51"/>
    <w:basedOn w:val="5"/>
    <w:qFormat/>
    <w:uiPriority w:val="0"/>
    <w:rPr>
      <w:rFonts w:ascii="Arial" w:hAnsi="Arial" w:cs="Arial"/>
      <w:color w:val="000000"/>
      <w:sz w:val="12"/>
      <w:szCs w:val="1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2195</Words>
  <Characters>2394</Characters>
  <Lines>0</Lines>
  <Paragraphs>0</Paragraphs>
  <TotalTime>5</TotalTime>
  <ScaleCrop>false</ScaleCrop>
  <LinksUpToDate>false</LinksUpToDate>
  <CharactersWithSpaces>2483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2025-05-30T07:18:00Z</dcterms:created>
  <dc:creator>半条柴</dc:creator>
  <cp:lastModifiedBy>DELL</cp:lastModifiedBy>
  <dcterms:modified xsi:type="dcterms:W3CDTF">2026-02-11T03:51:27Z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81FFEF2FA41E488590A25FBB3D80CA97_13</vt:lpwstr>
  </property>
  <property fmtid="{D5CDD505-2E9C-101B-9397-08002B2CF9AE}" pid="4" name="KSOTemplateDocerSaveRecord">
    <vt:lpwstr>eyJoZGlkIjoiZDdhNzkxNDYxNzljMWI1NTZkNjhjODY2ZjM4Mjk1ZmMiLCJ1c2VySWQiOiI4MzQzNDU1MzYifQ==</vt:lpwstr>
  </property>
</Properties>
</file>