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B932C">
      <w:pPr>
        <w:pStyle w:val="3"/>
        <w:keepNext w:val="0"/>
        <w:keepLines w:val="0"/>
        <w:widowControl/>
        <w:suppressLineNumbers w:val="0"/>
        <w:spacing w:line="240" w:lineRule="atLeast"/>
        <w:rPr>
          <w:rFonts w:hint="eastAsia" w:ascii="宋体" w:hAnsi="宋体" w:eastAsia="宋体" w:cs="宋体"/>
          <w:b/>
          <w:bCs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关于新锋燃气2026年度</w:t>
      </w:r>
      <w:r>
        <w:rPr>
          <w:rFonts w:hint="eastAsia" w:cs="宋体"/>
          <w:b/>
          <w:bCs/>
          <w:kern w:val="0"/>
          <w:sz w:val="36"/>
          <w:szCs w:val="36"/>
          <w:lang w:val="en-US" w:eastAsia="zh-CN"/>
        </w:rPr>
        <w:t>瓶装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液化石油气调压器采购项目采购需求及报价函表述变更的澄清公告</w:t>
      </w:r>
    </w:p>
    <w:p w14:paraId="2EA1F9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致各响应单位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5C30A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感谢贵方对2026年度新锋燃气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瓶装液化石油气调压器</w:t>
      </w:r>
      <w:r>
        <w:rPr>
          <w:rFonts w:hint="eastAsia" w:ascii="仿宋" w:hAnsi="仿宋" w:eastAsia="仿宋" w:cs="仿宋"/>
          <w:sz w:val="28"/>
          <w:szCs w:val="28"/>
        </w:rPr>
        <w:t>采购项目的关注与参与。</w:t>
      </w:r>
      <w:bookmarkStart w:id="0" w:name="_GoBack"/>
      <w:bookmarkEnd w:id="0"/>
    </w:p>
    <w:p w14:paraId="7C8379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现就本项目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文件的相关事宜发布澄清公告如下：</w:t>
      </w:r>
    </w:p>
    <w:p w14:paraId="3D0383A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变更事项：</w:t>
      </w:r>
    </w:p>
    <w:p w14:paraId="25FE609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第五章采购需求中的第5小条“验收标准：</w:t>
      </w:r>
    </w:p>
    <w:p w14:paraId="5C5F1C5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按国家防爆设备验收规范及采购文件技术参数逐项检测；</w:t>
      </w:r>
    </w:p>
    <w:p w14:paraId="69C888B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提供第三方机构出具的防爆性能测试报告。”</w:t>
      </w:r>
    </w:p>
    <w:p w14:paraId="6B4411F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以上要求为非强制性，响应单位具备相关报告则提供，否则无需提供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E2EB89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2、原采购文件中第七章响应文件格式中第一大条的响应函中的第1小条“我方已仔细研究了(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项目名称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)采购文件的全部内容，愿意以含税价人民币(大写)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)的报价(其中不含税价为：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；增值税税额为：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)完成/提供本项目货物，并按合同约定履行义务。”</w:t>
      </w:r>
    </w:p>
    <w:p w14:paraId="3348E1D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变更内容：</w:t>
      </w:r>
    </w:p>
    <w:p w14:paraId="0FE0E4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1、采购</w:t>
      </w:r>
      <w:r>
        <w:rPr>
          <w:rFonts w:hint="eastAsia" w:ascii="仿宋" w:hAnsi="仿宋" w:eastAsia="仿宋" w:cs="仿宋"/>
          <w:sz w:val="28"/>
          <w:szCs w:val="28"/>
        </w:rPr>
        <w:t>文件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第五章采购需求中的第5小条修改为：“验收标准：</w:t>
      </w:r>
    </w:p>
    <w:p w14:paraId="1C48CA4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按国家防爆设备验收规范及采购文件技术参数逐项检测；</w:t>
      </w:r>
    </w:p>
    <w:p w14:paraId="7ED14C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提供第三方机构出具的防爆性能测试报告。（以上验收标准要求为非强制性，响应单位具备相关报告则提供，否则无需提供）”</w:t>
      </w:r>
    </w:p>
    <w:p w14:paraId="2B0BE26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pacing w:val="10"/>
          <w:kern w:val="0"/>
          <w:sz w:val="28"/>
          <w:szCs w:val="28"/>
          <w:lang w:val="en-US" w:eastAsia="zh-CN" w:bidi="ar"/>
        </w:rPr>
        <w:t>2、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采购文件中第七章响应文件格式中第一大条的响应函中的第1小条修改为：“我方已仔细研究了(项目名称)采购文件的全部内容，①插口式调压阀愿意以含税价人民币(大写)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/个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/个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)的报价(其中不含税价为：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；增值税税额为：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)；</w:t>
      </w:r>
    </w:p>
    <w:p w14:paraId="3CBA69E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②螺口式调压阀愿意以含税价人民币(大写)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/个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/个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)的报价(其中不含税价为：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；增值税税额为：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 完成/提供本项目货物，并按合同约定履行义务。”</w:t>
      </w:r>
    </w:p>
    <w:p w14:paraId="6DEC81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三、其他说明：</w:t>
      </w:r>
    </w:p>
    <w:p w14:paraId="07A9C7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1.除上述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两项表述</w:t>
      </w:r>
      <w:r>
        <w:rPr>
          <w:rFonts w:hint="eastAsia" w:ascii="仿宋" w:hAnsi="仿宋" w:eastAsia="仿宋" w:cs="仿宋"/>
          <w:sz w:val="28"/>
          <w:szCs w:val="28"/>
        </w:rPr>
        <w:t>变更外，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文件的其他内容（包括但不限于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递交响应文件</w:t>
      </w:r>
      <w:r>
        <w:rPr>
          <w:rFonts w:hint="eastAsia" w:ascii="仿宋" w:hAnsi="仿宋" w:eastAsia="仿宋" w:cs="仿宋"/>
          <w:sz w:val="28"/>
          <w:szCs w:val="28"/>
        </w:rPr>
        <w:t>截止时间、供应商资格要求、技术需求、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商务及技术</w:t>
      </w:r>
      <w:r>
        <w:rPr>
          <w:rFonts w:hint="eastAsia" w:ascii="仿宋" w:hAnsi="仿宋" w:eastAsia="仿宋" w:cs="仿宋"/>
          <w:sz w:val="28"/>
          <w:szCs w:val="28"/>
        </w:rPr>
        <w:t>评审标准、合同条款等）均保持不变。</w:t>
      </w:r>
    </w:p>
    <w:p w14:paraId="15F407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2.供应商的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sz w:val="28"/>
          <w:szCs w:val="28"/>
        </w:rPr>
        <w:t>有效期不受此变更影响，仍以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文件原规定为准。</w:t>
      </w:r>
    </w:p>
    <w:p w14:paraId="3CD45E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3.本澄清公告是对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文件内容的补充和修改，与原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文件具有同等法律效力。请各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响应人</w:t>
      </w:r>
      <w:r>
        <w:rPr>
          <w:rFonts w:hint="eastAsia" w:ascii="仿宋" w:hAnsi="仿宋" w:eastAsia="仿宋" w:cs="仿宋"/>
          <w:sz w:val="28"/>
          <w:szCs w:val="28"/>
        </w:rPr>
        <w:t>务必关注并知悉本次变更。</w:t>
      </w:r>
    </w:p>
    <w:p w14:paraId="2676BB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四、联系方式：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如对本次澄清公告有任何疑问，请按以下方式联系：</w:t>
      </w:r>
    </w:p>
    <w:p w14:paraId="66B81C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东莞新锋液化石油气有限公司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7EA95B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杨先生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FD319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0769-38863168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4F0FE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特此公告。</w:t>
      </w:r>
    </w:p>
    <w:p w14:paraId="64ECBA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03698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B3B00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东莞新锋液化石油气有限公司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44EFB"/>
    <w:rsid w:val="1A027439"/>
    <w:rsid w:val="1D0D4F17"/>
    <w:rsid w:val="30BE32B0"/>
    <w:rsid w:val="3135579C"/>
    <w:rsid w:val="430F0D99"/>
    <w:rsid w:val="59D84FEA"/>
    <w:rsid w:val="6A14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spacing w:before="0" w:beforeAutospacing="1" w:after="375" w:afterAutospacing="0"/>
      <w:jc w:val="center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autoRedefine/>
    <w:qFormat/>
    <w:uiPriority w:val="0"/>
    <w:pPr>
      <w:adjustRightInd/>
      <w:spacing w:before="25" w:after="25"/>
    </w:pPr>
    <w:rPr>
      <w:rFonts w:ascii="Times New Roman"/>
      <w:bCs/>
      <w:spacing w:val="10"/>
      <w:szCs w:val="20"/>
    </w:rPr>
  </w:style>
  <w:style w:type="paragraph" w:customStyle="1" w:styleId="6">
    <w:name w:val="普通(网站) Char"/>
    <w:basedOn w:val="1"/>
    <w:qFormat/>
    <w:uiPriority w:val="0"/>
    <w:pPr>
      <w:spacing w:before="0" w:beforeAutospacing="1" w:after="225" w:afterAutospacing="0"/>
      <w:ind w:left="0" w:right="0" w:firstLine="42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869</Words>
  <Characters>896</Characters>
  <Lines>0</Lines>
  <Paragraphs>0</Paragraphs>
  <TotalTime>1</TotalTime>
  <ScaleCrop>false</ScaleCrop>
  <LinksUpToDate>false</LinksUpToDate>
  <CharactersWithSpaces>989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2025-07-04T06:59:00Z</dcterms:created>
  <dc:creator>杨丰铭</dc:creator>
  <cp:lastModifiedBy>杨丰铭</cp:lastModifiedBy>
  <dcterms:modified xsi:type="dcterms:W3CDTF">2026-02-09T06:57:58Z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74E218975632450C915528E795FCD21B_13</vt:lpwstr>
  </property>
  <property fmtid="{D5CDD505-2E9C-101B-9397-08002B2CF9AE}" pid="4" name="KSOTemplateDocerSaveRecord">
    <vt:lpwstr>eyJoZGlkIjoiOTNmZDI2NmVmYzI0NmFiOWRhNGNkMWEzODExODY2ODIiLCJ1c2VySWQiOiIxNTgxMTQ5MzA0In0=</vt:lpwstr>
  </property>
</Properties>
</file>