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1312CC">
      <w:pPr>
        <w:spacing w:line="240" w:lineRule="auto"/>
        <w:jc w:val="left"/>
        <w:rPr>
          <w:b/>
          <w:bCs/>
          <w:sz w:val="36"/>
        </w:rPr>
      </w:pPr>
      <w:bookmarkStart w:id="0" w:name="_GoBack"/>
      <w:r>
        <w:rPr>
          <w:rFonts w:ascii="Arial" w:hAnsi="Arial" w:eastAsia="方正兰亭黑_GBK" w:cs="Arial"/>
          <w:color w:val="000000"/>
          <w:sz w:val="20"/>
        </w:rPr>
        <w:drawing>
          <wp:inline distT="0" distB="0" distL="114300" distR="114300">
            <wp:extent cx="3142615" cy="283845"/>
            <wp:effectExtent l="0" t="0" r="12065" b="5715"/>
            <wp:docPr id="3" name="图片 3" descr="全称logo（深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全称logo（深色）"/>
                    <pic:cNvPicPr>
                      <a:picLocks noChangeAspect="1"/>
                    </pic:cNvPicPr>
                  </pic:nvPicPr>
                  <pic:blipFill>
                    <a:blip r:embed="rId6"/>
                    <a:stretch>
                      <a:fillRect/>
                    </a:stretch>
                  </pic:blipFill>
                  <pic:spPr>
                    <a:xfrm>
                      <a:off x="0" y="0"/>
                      <a:ext cx="3142615" cy="283845"/>
                    </a:xfrm>
                    <a:prstGeom prst="rect">
                      <a:avLst/>
                    </a:prstGeom>
                  </pic:spPr>
                </pic:pic>
              </a:graphicData>
            </a:graphic>
          </wp:inline>
        </w:drawing>
      </w:r>
      <w:bookmarkEnd w:id="0"/>
      <w:r>
        <w:rPr>
          <w:rFonts w:ascii="Arial" w:hAnsi="Arial" w:eastAsia="方正兰亭黑_GBK" w:cs="Arial"/>
          <w:color w:val="000000"/>
          <w:sz w:val="20"/>
        </w:rPr>
        <mc:AlternateContent>
          <mc:Choice Requires="wps">
            <w:drawing>
              <wp:anchor distT="0" distB="0" distL="114300" distR="114300" simplePos="0" relativeHeight="251660288" behindDoc="0" locked="0" layoutInCell="1" allowOverlap="1">
                <wp:simplePos x="0" y="0"/>
                <wp:positionH relativeFrom="column">
                  <wp:posOffset>-200025</wp:posOffset>
                </wp:positionH>
                <wp:positionV relativeFrom="paragraph">
                  <wp:posOffset>4479290</wp:posOffset>
                </wp:positionV>
                <wp:extent cx="5743575" cy="35477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743575" cy="3547745"/>
                        </a:xfrm>
                        <a:prstGeom prst="rect">
                          <a:avLst/>
                        </a:prstGeom>
                        <a:noFill/>
                        <a:ln>
                          <a:noFill/>
                        </a:ln>
                      </wps:spPr>
                      <wps:txbx>
                        <w:txbxContent>
                          <w:p w14:paraId="71334F28">
                            <w:pPr>
                              <w:spacing w:before="156" w:beforeLines="50" w:after="156" w:afterLines="50"/>
                              <w:ind w:left="2249" w:hanging="2249" w:hangingChars="700"/>
                              <w:jc w:val="left"/>
                              <w:rPr>
                                <w:rFonts w:hint="eastAsia" w:ascii="黑体" w:hAnsi="黑体" w:eastAsia="黑体"/>
                                <w:b/>
                                <w:sz w:val="32"/>
                                <w:szCs w:val="32"/>
                                <w:u w:val="single"/>
                              </w:rPr>
                            </w:pPr>
                            <w:r>
                              <w:rPr>
                                <w:rFonts w:hint="eastAsia" w:ascii="黑体" w:hAnsi="黑体" w:eastAsia="黑体"/>
                                <w:b/>
                                <w:sz w:val="32"/>
                                <w:szCs w:val="32"/>
                              </w:rPr>
                              <w:t>外协项目名称</w:t>
                            </w:r>
                            <w:r>
                              <w:rPr>
                                <w:rFonts w:ascii="黑体" w:hAnsi="黑体" w:eastAsia="黑体"/>
                                <w:b/>
                                <w:sz w:val="32"/>
                                <w:szCs w:val="32"/>
                              </w:rPr>
                              <w:t>：</w:t>
                            </w:r>
                            <w:r>
                              <w:rPr>
                                <w:rFonts w:hint="eastAsia" w:ascii="黑体" w:hAnsi="黑体" w:eastAsia="黑体"/>
                                <w:b/>
                                <w:sz w:val="32"/>
                                <w:szCs w:val="32"/>
                                <w:u w:val="single"/>
                              </w:rPr>
                              <w:t xml:space="preserve">东莞市新型乡村社区分类建设提升和管控引导研究-政策动态跟踪服务采购项目（重新采购）                                     </w:t>
                            </w:r>
                            <w:r>
                              <w:rPr>
                                <w:rFonts w:ascii="黑体" w:hAnsi="黑体" w:eastAsia="黑体"/>
                                <w:b/>
                                <w:sz w:val="32"/>
                                <w:szCs w:val="32"/>
                                <w:u w:val="single"/>
                              </w:rPr>
                              <w:t xml:space="preserve">   </w:t>
                            </w:r>
                          </w:p>
                          <w:p w14:paraId="7C63F834">
                            <w:pPr>
                              <w:spacing w:before="156" w:beforeLines="50" w:after="156" w:afterLines="50"/>
                              <w:jc w:val="left"/>
                              <w:rPr>
                                <w:rFonts w:hint="eastAsia" w:ascii="黑体" w:hAnsi="黑体" w:eastAsia="黑体"/>
                                <w:sz w:val="32"/>
                                <w:szCs w:val="32"/>
                                <w:u w:val="single"/>
                              </w:rPr>
                            </w:pPr>
                            <w:r>
                              <w:rPr>
                                <w:rFonts w:hint="eastAsia" w:ascii="黑体" w:hAnsi="黑体" w:eastAsia="黑体"/>
                                <w:b/>
                                <w:sz w:val="32"/>
                                <w:szCs w:val="32"/>
                              </w:rPr>
                              <w:t xml:space="preserve">甲    </w:t>
                            </w:r>
                            <w:r>
                              <w:rPr>
                                <w:rFonts w:ascii="黑体" w:hAnsi="黑体" w:eastAsia="黑体"/>
                                <w:b/>
                                <w:sz w:val="32"/>
                                <w:szCs w:val="32"/>
                              </w:rPr>
                              <w:t xml:space="preserve">    </w:t>
                            </w:r>
                            <w:r>
                              <w:rPr>
                                <w:rFonts w:hint="eastAsia" w:ascii="黑体" w:hAnsi="黑体" w:eastAsia="黑体"/>
                                <w:b/>
                                <w:sz w:val="32"/>
                                <w:szCs w:val="32"/>
                              </w:rPr>
                              <w:t>方：</w:t>
                            </w:r>
                            <w:r>
                              <w:rPr>
                                <w:rFonts w:hint="eastAsia" w:ascii="黑体" w:hAnsi="黑体" w:eastAsia="黑体"/>
                                <w:b/>
                                <w:sz w:val="32"/>
                                <w:szCs w:val="32"/>
                                <w:u w:val="single"/>
                              </w:rPr>
                              <w:t>东莞市</w:t>
                            </w:r>
                            <w:r>
                              <w:rPr>
                                <w:rFonts w:hint="eastAsia" w:ascii="黑体" w:hAnsi="黑体" w:eastAsia="黑体"/>
                                <w:b/>
                                <w:sz w:val="32"/>
                                <w:szCs w:val="32"/>
                                <w:u w:val="single"/>
                                <w:lang w:val="en-US" w:eastAsia="zh-CN"/>
                              </w:rPr>
                              <w:t>规划设计研究院有限公司</w:t>
                            </w:r>
                            <w:r>
                              <w:rPr>
                                <w:rFonts w:ascii="黑体" w:hAnsi="黑体" w:eastAsia="黑体"/>
                                <w:sz w:val="32"/>
                                <w:szCs w:val="32"/>
                                <w:u w:val="single"/>
                              </w:rPr>
                              <w:t xml:space="preserve">                        </w:t>
                            </w:r>
                          </w:p>
                          <w:p w14:paraId="206F3CA8">
                            <w:pPr>
                              <w:spacing w:before="156" w:beforeLines="50" w:after="156" w:afterLines="50"/>
                              <w:jc w:val="left"/>
                              <w:rPr>
                                <w:rFonts w:ascii="黑体" w:hAnsi="黑体" w:eastAsia="黑体"/>
                                <w:sz w:val="32"/>
                                <w:szCs w:val="32"/>
                                <w:u w:val="single"/>
                              </w:rPr>
                            </w:pPr>
                            <w:r>
                              <w:rPr>
                                <w:rFonts w:hint="eastAsia" w:ascii="黑体" w:hAnsi="黑体" w:eastAsia="黑体"/>
                                <w:b/>
                                <w:sz w:val="32"/>
                                <w:szCs w:val="32"/>
                              </w:rPr>
                              <w:t xml:space="preserve">乙    </w:t>
                            </w:r>
                            <w:r>
                              <w:rPr>
                                <w:rFonts w:ascii="黑体" w:hAnsi="黑体" w:eastAsia="黑体"/>
                                <w:b/>
                                <w:sz w:val="32"/>
                                <w:szCs w:val="32"/>
                              </w:rPr>
                              <w:t xml:space="preserve">    </w:t>
                            </w:r>
                            <w:r>
                              <w:rPr>
                                <w:rFonts w:hint="eastAsia" w:ascii="黑体" w:hAnsi="黑体" w:eastAsia="黑体"/>
                                <w:b/>
                                <w:sz w:val="32"/>
                                <w:szCs w:val="32"/>
                              </w:rPr>
                              <w:t>方：</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hint="eastAsia" w:ascii="黑体" w:hAnsi="黑体" w:eastAsia="黑体"/>
                                <w:b/>
                                <w:sz w:val="32"/>
                                <w:szCs w:val="32"/>
                                <w:u w:val="single"/>
                                <w:lang w:val="en-US" w:eastAsia="zh-CN"/>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14:paraId="2DA1364D">
                            <w:pPr>
                              <w:spacing w:before="156" w:beforeLines="50" w:after="156" w:afterLines="50"/>
                              <w:jc w:val="left"/>
                              <w:rPr>
                                <w:rFonts w:hint="eastAsia" w:ascii="黑体" w:hAnsi="黑体" w:eastAsia="黑体"/>
                                <w:sz w:val="32"/>
                                <w:szCs w:val="32"/>
                                <w:u w:val="single"/>
                              </w:rPr>
                            </w:pPr>
                            <w:r>
                              <w:rPr>
                                <w:rFonts w:hint="eastAsia" w:ascii="黑体" w:hAnsi="黑体" w:eastAsia="黑体"/>
                                <w:b/>
                                <w:sz w:val="32"/>
                                <w:szCs w:val="32"/>
                              </w:rPr>
                              <w:t xml:space="preserve">签 订 </w:t>
                            </w:r>
                            <w:r>
                              <w:rPr>
                                <w:rFonts w:hint="eastAsia" w:ascii="黑体" w:hAnsi="黑体" w:eastAsia="黑体"/>
                                <w:b/>
                                <w:sz w:val="32"/>
                                <w:szCs w:val="32"/>
                                <w:lang w:val="en-US" w:eastAsia="zh-CN"/>
                              </w:rPr>
                              <w:t>日  期</w:t>
                            </w:r>
                            <w:r>
                              <w:rPr>
                                <w:rFonts w:hint="eastAsia" w:ascii="黑体" w:hAnsi="黑体" w:eastAsia="黑体"/>
                                <w:b/>
                                <w:sz w:val="32"/>
                                <w:szCs w:val="32"/>
                              </w:rPr>
                              <w:t>：</w:t>
                            </w:r>
                            <w:r>
                              <w:rPr>
                                <w:rFonts w:hint="eastAsia" w:ascii="黑体" w:hAnsi="黑体" w:eastAsia="黑体"/>
                                <w:b/>
                                <w:sz w:val="32"/>
                                <w:szCs w:val="32"/>
                                <w:u w:val="single"/>
                                <w:lang w:val="en-US" w:eastAsia="zh-CN"/>
                              </w:rPr>
                              <w:t xml:space="preserve"> </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b/>
                                <w:sz w:val="32"/>
                                <w:szCs w:val="32"/>
                                <w:u w:val="single"/>
                              </w:rPr>
                              <w:t>年       月        日</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sz w:val="32"/>
                                <w:szCs w:val="32"/>
                                <w:u w:val="single"/>
                              </w:rPr>
                              <w:t xml:space="preserve">   </w:t>
                            </w:r>
                          </w:p>
                          <w:p w14:paraId="497D4F2D"/>
                          <w:p w14:paraId="4F59545B"/>
                          <w:p w14:paraId="17F89B40">
                            <w:pPr>
                              <w:rPr>
                                <w:rFonts w:hint="eastAsia"/>
                              </w:rPr>
                            </w:pPr>
                          </w:p>
                          <w:p w14:paraId="57C464FD"/>
                        </w:txbxContent>
                      </wps:txbx>
                      <wps:bodyPr upright="1"/>
                    </wps:wsp>
                  </a:graphicData>
                </a:graphic>
              </wp:anchor>
            </w:drawing>
          </mc:Choice>
          <mc:Fallback>
            <w:pict>
              <v:shape id="_x0000_s1026" o:spid="_x0000_s1026" o:spt="202" type="#_x0000_t202" style="position:absolute;left:0pt;margin-left:-15.75pt;margin-top:352.7pt;height:279.35pt;width:452.25pt;z-index:251660288;mso-width-relative:page;mso-height-relative:page;" filled="f" stroked="f" coordsize="21600,21600" o:gfxdata="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ocek&#10;uNkAAAAMAQAADwAAAAAAAAABACAAAAAiAAAAZHJzL2Rvd25yZXYueG1sUEsBAhQAFAAAAAgAh07i&#10;QBG+z7avAQAATwMAAA4AAAAAAAAAAQAgAAAAKAEAAGRycy9lMm9Eb2MueG1sUEsFBgAAAAAGAAYA&#10;WQEAAEkFAAAAAA==&#10;">
                <v:fill on="f" focussize="0,0"/>
                <v:stroke on="f"/>
                <v:imagedata o:title=""/>
                <o:lock v:ext="edit" aspectratio="f"/>
                <v:textbox>
                  <w:txbxContent>
                    <w:p w14:paraId="71334F28">
                      <w:pPr>
                        <w:spacing w:before="156" w:beforeLines="50" w:after="156" w:afterLines="50"/>
                        <w:ind w:left="2249" w:hanging="2249" w:hangingChars="700"/>
                        <w:jc w:val="left"/>
                        <w:rPr>
                          <w:rFonts w:hint="eastAsia" w:ascii="黑体" w:hAnsi="黑体" w:eastAsia="黑体"/>
                          <w:b/>
                          <w:sz w:val="32"/>
                          <w:szCs w:val="32"/>
                          <w:u w:val="single"/>
                        </w:rPr>
                      </w:pPr>
                      <w:r>
                        <w:rPr>
                          <w:rFonts w:hint="eastAsia" w:ascii="黑体" w:hAnsi="黑体" w:eastAsia="黑体"/>
                          <w:b/>
                          <w:sz w:val="32"/>
                          <w:szCs w:val="32"/>
                        </w:rPr>
                        <w:t>外协项目名称</w:t>
                      </w:r>
                      <w:r>
                        <w:rPr>
                          <w:rFonts w:ascii="黑体" w:hAnsi="黑体" w:eastAsia="黑体"/>
                          <w:b/>
                          <w:sz w:val="32"/>
                          <w:szCs w:val="32"/>
                        </w:rPr>
                        <w:t>：</w:t>
                      </w:r>
                      <w:r>
                        <w:rPr>
                          <w:rFonts w:hint="eastAsia" w:ascii="黑体" w:hAnsi="黑体" w:eastAsia="黑体"/>
                          <w:b/>
                          <w:sz w:val="32"/>
                          <w:szCs w:val="32"/>
                          <w:u w:val="single"/>
                        </w:rPr>
                        <w:t xml:space="preserve">东莞市新型乡村社区分类建设提升和管控引导研究-政策动态跟踪服务采购项目（重新采购）                                     </w:t>
                      </w:r>
                      <w:r>
                        <w:rPr>
                          <w:rFonts w:ascii="黑体" w:hAnsi="黑体" w:eastAsia="黑体"/>
                          <w:b/>
                          <w:sz w:val="32"/>
                          <w:szCs w:val="32"/>
                          <w:u w:val="single"/>
                        </w:rPr>
                        <w:t xml:space="preserve">   </w:t>
                      </w:r>
                    </w:p>
                    <w:p w14:paraId="7C63F834">
                      <w:pPr>
                        <w:spacing w:before="156" w:beforeLines="50" w:after="156" w:afterLines="50"/>
                        <w:jc w:val="left"/>
                        <w:rPr>
                          <w:rFonts w:hint="eastAsia" w:ascii="黑体" w:hAnsi="黑体" w:eastAsia="黑体"/>
                          <w:sz w:val="32"/>
                          <w:szCs w:val="32"/>
                          <w:u w:val="single"/>
                        </w:rPr>
                      </w:pPr>
                      <w:r>
                        <w:rPr>
                          <w:rFonts w:hint="eastAsia" w:ascii="黑体" w:hAnsi="黑体" w:eastAsia="黑体"/>
                          <w:b/>
                          <w:sz w:val="32"/>
                          <w:szCs w:val="32"/>
                        </w:rPr>
                        <w:t xml:space="preserve">甲    </w:t>
                      </w:r>
                      <w:r>
                        <w:rPr>
                          <w:rFonts w:ascii="黑体" w:hAnsi="黑体" w:eastAsia="黑体"/>
                          <w:b/>
                          <w:sz w:val="32"/>
                          <w:szCs w:val="32"/>
                        </w:rPr>
                        <w:t xml:space="preserve">    </w:t>
                      </w:r>
                      <w:r>
                        <w:rPr>
                          <w:rFonts w:hint="eastAsia" w:ascii="黑体" w:hAnsi="黑体" w:eastAsia="黑体"/>
                          <w:b/>
                          <w:sz w:val="32"/>
                          <w:szCs w:val="32"/>
                        </w:rPr>
                        <w:t>方：</w:t>
                      </w:r>
                      <w:r>
                        <w:rPr>
                          <w:rFonts w:hint="eastAsia" w:ascii="黑体" w:hAnsi="黑体" w:eastAsia="黑体"/>
                          <w:b/>
                          <w:sz w:val="32"/>
                          <w:szCs w:val="32"/>
                          <w:u w:val="single"/>
                        </w:rPr>
                        <w:t>东莞市</w:t>
                      </w:r>
                      <w:r>
                        <w:rPr>
                          <w:rFonts w:hint="eastAsia" w:ascii="黑体" w:hAnsi="黑体" w:eastAsia="黑体"/>
                          <w:b/>
                          <w:sz w:val="32"/>
                          <w:szCs w:val="32"/>
                          <w:u w:val="single"/>
                          <w:lang w:val="en-US" w:eastAsia="zh-CN"/>
                        </w:rPr>
                        <w:t>规划设计研究院有限公司</w:t>
                      </w:r>
                      <w:r>
                        <w:rPr>
                          <w:rFonts w:ascii="黑体" w:hAnsi="黑体" w:eastAsia="黑体"/>
                          <w:sz w:val="32"/>
                          <w:szCs w:val="32"/>
                          <w:u w:val="single"/>
                        </w:rPr>
                        <w:t xml:space="preserve">                        </w:t>
                      </w:r>
                    </w:p>
                    <w:p w14:paraId="206F3CA8">
                      <w:pPr>
                        <w:spacing w:before="156" w:beforeLines="50" w:after="156" w:afterLines="50"/>
                        <w:jc w:val="left"/>
                        <w:rPr>
                          <w:rFonts w:ascii="黑体" w:hAnsi="黑体" w:eastAsia="黑体"/>
                          <w:sz w:val="32"/>
                          <w:szCs w:val="32"/>
                          <w:u w:val="single"/>
                        </w:rPr>
                      </w:pPr>
                      <w:r>
                        <w:rPr>
                          <w:rFonts w:hint="eastAsia" w:ascii="黑体" w:hAnsi="黑体" w:eastAsia="黑体"/>
                          <w:b/>
                          <w:sz w:val="32"/>
                          <w:szCs w:val="32"/>
                        </w:rPr>
                        <w:t xml:space="preserve">乙    </w:t>
                      </w:r>
                      <w:r>
                        <w:rPr>
                          <w:rFonts w:ascii="黑体" w:hAnsi="黑体" w:eastAsia="黑体"/>
                          <w:b/>
                          <w:sz w:val="32"/>
                          <w:szCs w:val="32"/>
                        </w:rPr>
                        <w:t xml:space="preserve">    </w:t>
                      </w:r>
                      <w:r>
                        <w:rPr>
                          <w:rFonts w:hint="eastAsia" w:ascii="黑体" w:hAnsi="黑体" w:eastAsia="黑体"/>
                          <w:b/>
                          <w:sz w:val="32"/>
                          <w:szCs w:val="32"/>
                        </w:rPr>
                        <w:t>方：</w:t>
                      </w:r>
                      <w:r>
                        <w:rPr>
                          <w:rFonts w:hint="eastAsia" w:ascii="黑体" w:hAnsi="黑体" w:eastAsia="黑体"/>
                          <w:b/>
                          <w:sz w:val="32"/>
                          <w:szCs w:val="32"/>
                          <w:u w:val="single"/>
                        </w:rPr>
                        <w:t xml:space="preserve"> </w:t>
                      </w:r>
                      <w:r>
                        <w:rPr>
                          <w:rFonts w:ascii="黑体" w:hAnsi="黑体" w:eastAsia="黑体"/>
                          <w:b/>
                          <w:sz w:val="32"/>
                          <w:szCs w:val="32"/>
                          <w:u w:val="single"/>
                        </w:rPr>
                        <w:t xml:space="preserve"> </w:t>
                      </w:r>
                      <w:r>
                        <w:rPr>
                          <w:rFonts w:hint="eastAsia" w:ascii="黑体" w:hAnsi="黑体" w:eastAsia="黑体"/>
                          <w:b/>
                          <w:sz w:val="32"/>
                          <w:szCs w:val="32"/>
                          <w:u w:val="single"/>
                          <w:lang w:val="en-US" w:eastAsia="zh-CN"/>
                        </w:rPr>
                        <w:t xml:space="preserve"> </w:t>
                      </w:r>
                      <w:r>
                        <w:rPr>
                          <w:rFonts w:ascii="黑体" w:hAnsi="黑体" w:eastAsia="黑体"/>
                          <w:sz w:val="32"/>
                          <w:szCs w:val="32"/>
                          <w:u w:val="single"/>
                        </w:rPr>
                        <w:t xml:space="preserve">                                 </w:t>
                      </w:r>
                      <w:r>
                        <w:rPr>
                          <w:rFonts w:hint="eastAsia" w:ascii="黑体" w:hAnsi="黑体" w:eastAsia="黑体"/>
                          <w:sz w:val="32"/>
                          <w:szCs w:val="32"/>
                          <w:u w:val="single"/>
                        </w:rPr>
                        <w:t xml:space="preserve">    </w:t>
                      </w:r>
                      <w:r>
                        <w:rPr>
                          <w:rFonts w:ascii="黑体" w:hAnsi="黑体" w:eastAsia="黑体"/>
                          <w:sz w:val="32"/>
                          <w:szCs w:val="32"/>
                          <w:u w:val="single"/>
                        </w:rPr>
                        <w:t xml:space="preserve">   </w:t>
                      </w:r>
                    </w:p>
                    <w:p w14:paraId="2DA1364D">
                      <w:pPr>
                        <w:spacing w:before="156" w:beforeLines="50" w:after="156" w:afterLines="50"/>
                        <w:jc w:val="left"/>
                        <w:rPr>
                          <w:rFonts w:hint="eastAsia" w:ascii="黑体" w:hAnsi="黑体" w:eastAsia="黑体"/>
                          <w:sz w:val="32"/>
                          <w:szCs w:val="32"/>
                          <w:u w:val="single"/>
                        </w:rPr>
                      </w:pPr>
                      <w:r>
                        <w:rPr>
                          <w:rFonts w:hint="eastAsia" w:ascii="黑体" w:hAnsi="黑体" w:eastAsia="黑体"/>
                          <w:b/>
                          <w:sz w:val="32"/>
                          <w:szCs w:val="32"/>
                        </w:rPr>
                        <w:t xml:space="preserve">签 订 </w:t>
                      </w:r>
                      <w:r>
                        <w:rPr>
                          <w:rFonts w:hint="eastAsia" w:ascii="黑体" w:hAnsi="黑体" w:eastAsia="黑体"/>
                          <w:b/>
                          <w:sz w:val="32"/>
                          <w:szCs w:val="32"/>
                          <w:lang w:val="en-US" w:eastAsia="zh-CN"/>
                        </w:rPr>
                        <w:t>日  期</w:t>
                      </w:r>
                      <w:r>
                        <w:rPr>
                          <w:rFonts w:hint="eastAsia" w:ascii="黑体" w:hAnsi="黑体" w:eastAsia="黑体"/>
                          <w:b/>
                          <w:sz w:val="32"/>
                          <w:szCs w:val="32"/>
                        </w:rPr>
                        <w:t>：</w:t>
                      </w:r>
                      <w:r>
                        <w:rPr>
                          <w:rFonts w:hint="eastAsia" w:ascii="黑体" w:hAnsi="黑体" w:eastAsia="黑体"/>
                          <w:b/>
                          <w:sz w:val="32"/>
                          <w:szCs w:val="32"/>
                          <w:u w:val="single"/>
                          <w:lang w:val="en-US" w:eastAsia="zh-CN"/>
                        </w:rPr>
                        <w:t xml:space="preserve"> </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b/>
                          <w:sz w:val="32"/>
                          <w:szCs w:val="32"/>
                          <w:u w:val="single"/>
                        </w:rPr>
                        <w:t>年       月        日</w:t>
                      </w:r>
                      <w:r>
                        <w:rPr>
                          <w:rFonts w:hint="eastAsia" w:ascii="黑体" w:hAnsi="黑体" w:eastAsia="黑体"/>
                          <w:sz w:val="32"/>
                          <w:szCs w:val="32"/>
                          <w:u w:val="single"/>
                        </w:rPr>
                        <w:t xml:space="preserve">  </w:t>
                      </w:r>
                      <w:r>
                        <w:rPr>
                          <w:rFonts w:hint="eastAsia" w:ascii="黑体" w:hAnsi="黑体" w:eastAsia="黑体"/>
                          <w:sz w:val="32"/>
                          <w:szCs w:val="32"/>
                          <w:u w:val="single"/>
                          <w:lang w:val="en-US" w:eastAsia="zh-CN"/>
                        </w:rPr>
                        <w:t xml:space="preserve">        </w:t>
                      </w:r>
                      <w:r>
                        <w:rPr>
                          <w:rFonts w:hint="eastAsia" w:ascii="黑体" w:hAnsi="黑体" w:eastAsia="黑体"/>
                          <w:sz w:val="32"/>
                          <w:szCs w:val="32"/>
                          <w:u w:val="single"/>
                        </w:rPr>
                        <w:t xml:space="preserve">   </w:t>
                      </w:r>
                    </w:p>
                    <w:p w14:paraId="497D4F2D"/>
                    <w:p w14:paraId="4F59545B"/>
                    <w:p w14:paraId="17F89B40">
                      <w:pPr>
                        <w:rPr>
                          <w:rFonts w:hint="eastAsia"/>
                        </w:rPr>
                      </w:pPr>
                    </w:p>
                    <w:p w14:paraId="57C464FD"/>
                  </w:txbxContent>
                </v:textbox>
              </v:shape>
            </w:pict>
          </mc:Fallback>
        </mc:AlternateContent>
      </w:r>
      <w:r>
        <w:rPr>
          <w:rFonts w:ascii="Arial" w:hAnsi="Arial" w:eastAsia="方正兰亭黑_GBK" w:cs="Arial"/>
          <w:color w:val="000000"/>
          <w:sz w:val="20"/>
        </w:rPr>
        <mc:AlternateContent>
          <mc:Choice Requires="wps">
            <w:drawing>
              <wp:anchor distT="0" distB="0" distL="114300" distR="114300" simplePos="0" relativeHeight="251659264" behindDoc="0" locked="0" layoutInCell="1" allowOverlap="1">
                <wp:simplePos x="0" y="0"/>
                <wp:positionH relativeFrom="column">
                  <wp:posOffset>-253365</wp:posOffset>
                </wp:positionH>
                <wp:positionV relativeFrom="paragraph">
                  <wp:posOffset>1703705</wp:posOffset>
                </wp:positionV>
                <wp:extent cx="5038725" cy="81915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038725" cy="819150"/>
                        </a:xfrm>
                        <a:prstGeom prst="rect">
                          <a:avLst/>
                        </a:prstGeom>
                        <a:noFill/>
                        <a:ln>
                          <a:noFill/>
                        </a:ln>
                      </wps:spPr>
                      <wps:txbx>
                        <w:txbxContent>
                          <w:p w14:paraId="22249DDD">
                            <w:pPr>
                              <w:spacing w:line="600" w:lineRule="exact"/>
                              <w:jc w:val="left"/>
                              <w:outlineLvl w:val="0"/>
                              <w:rPr>
                                <w:rFonts w:hint="eastAsia" w:ascii="方正黑体简体" w:hAnsi="方正黑体简体" w:eastAsia="方正黑体简体"/>
                                <w:sz w:val="52"/>
                              </w:rPr>
                            </w:pPr>
                            <w:r>
                              <w:rPr>
                                <w:rFonts w:hint="eastAsia" w:ascii="方正黑体简体" w:hAnsi="方正黑体简体" w:eastAsia="方正黑体简体"/>
                                <w:sz w:val="52"/>
                              </w:rPr>
                              <w:t>外协合同书</w:t>
                            </w:r>
                          </w:p>
                          <w:p w14:paraId="683E43B8">
                            <w:pPr>
                              <w:spacing w:line="600" w:lineRule="exact"/>
                              <w:jc w:val="left"/>
                              <w:rPr>
                                <w:rFonts w:ascii="Gill Sans MT" w:hAnsi="Gill Sans MT" w:eastAsia="方正兰亭黑_GBK"/>
                                <w:sz w:val="44"/>
                              </w:rPr>
                            </w:pPr>
                            <w:r>
                              <w:rPr>
                                <w:rFonts w:ascii="Gill Sans MT" w:hAnsi="Gill Sans MT" w:eastAsia="方正兰亭黑_GBK"/>
                                <w:sz w:val="44"/>
                              </w:rPr>
                              <w:t>PLANNING CONTRACT</w:t>
                            </w:r>
                          </w:p>
                          <w:p w14:paraId="65963A72"/>
                        </w:txbxContent>
                      </wps:txbx>
                      <wps:bodyPr upright="1"/>
                    </wps:wsp>
                  </a:graphicData>
                </a:graphic>
              </wp:anchor>
            </w:drawing>
          </mc:Choice>
          <mc:Fallback>
            <w:pict>
              <v:shape id="_x0000_s1026" o:spid="_x0000_s1026" o:spt="202" type="#_x0000_t202" style="position:absolute;left:0pt;margin-left:-19.95pt;margin-top:134.15pt;height:64.5pt;width:396.75pt;z-index:251659264;mso-width-relative:page;mso-height-relative:page;" filled="f" stroked="f" coordsize="21600,21600" o:gfxdata="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Kma+k&#10;2gAAAAsBAAAPAAAAAAAAAAEAIAAAACIAAABkcnMvZG93bnJldi54bWxQSwECFAAUAAAACACHTuJA&#10;Yoc3Xq0BAABOAwAADgAAAAAAAAABACAAAAApAQAAZHJzL2Uyb0RvYy54bWxQSwUGAAAAAAYABgBZ&#10;AQAASAUAAAAA&#10;">
                <v:fill on="f" focussize="0,0"/>
                <v:stroke on="f"/>
                <v:imagedata o:title=""/>
                <o:lock v:ext="edit" aspectratio="f"/>
                <v:textbox>
                  <w:txbxContent>
                    <w:p w14:paraId="22249DDD">
                      <w:pPr>
                        <w:spacing w:line="600" w:lineRule="exact"/>
                        <w:jc w:val="left"/>
                        <w:outlineLvl w:val="0"/>
                        <w:rPr>
                          <w:rFonts w:hint="eastAsia" w:ascii="方正黑体简体" w:hAnsi="方正黑体简体" w:eastAsia="方正黑体简体"/>
                          <w:sz w:val="52"/>
                        </w:rPr>
                      </w:pPr>
                      <w:r>
                        <w:rPr>
                          <w:rFonts w:hint="eastAsia" w:ascii="方正黑体简体" w:hAnsi="方正黑体简体" w:eastAsia="方正黑体简体"/>
                          <w:sz w:val="52"/>
                        </w:rPr>
                        <w:t>外协合同书</w:t>
                      </w:r>
                    </w:p>
                    <w:p w14:paraId="683E43B8">
                      <w:pPr>
                        <w:spacing w:line="600" w:lineRule="exact"/>
                        <w:jc w:val="left"/>
                        <w:rPr>
                          <w:rFonts w:ascii="Gill Sans MT" w:hAnsi="Gill Sans MT" w:eastAsia="方正兰亭黑_GBK"/>
                          <w:sz w:val="44"/>
                        </w:rPr>
                      </w:pPr>
                      <w:r>
                        <w:rPr>
                          <w:rFonts w:ascii="Gill Sans MT" w:hAnsi="Gill Sans MT" w:eastAsia="方正兰亭黑_GBK"/>
                          <w:sz w:val="44"/>
                        </w:rPr>
                        <w:t>PLANNING CONTRACT</w:t>
                      </w:r>
                    </w:p>
                    <w:p w14:paraId="65963A72"/>
                  </w:txbxContent>
                </v:textbox>
              </v:shape>
            </w:pict>
          </mc:Fallback>
        </mc:AlternateContent>
      </w:r>
      <w:r>
        <w:rPr>
          <w:rFonts w:hint="eastAsia"/>
          <w:b/>
          <w:bCs/>
          <w:sz w:val="36"/>
        </w:rPr>
        <w:br w:type="page"/>
      </w:r>
      <w:r>
        <w:rPr>
          <w:rFonts w:hint="eastAsia"/>
          <w:b/>
          <w:bCs/>
          <w:sz w:val="36"/>
        </w:rPr>
        <w:t>外 协</w:t>
      </w:r>
      <w:r>
        <w:rPr>
          <w:b/>
          <w:bCs/>
          <w:sz w:val="36"/>
        </w:rPr>
        <w:t xml:space="preserve"> </w:t>
      </w:r>
      <w:r>
        <w:rPr>
          <w:rFonts w:hint="eastAsia"/>
          <w:b/>
          <w:bCs/>
          <w:sz w:val="36"/>
        </w:rPr>
        <w:t>合</w:t>
      </w:r>
      <w:r>
        <w:rPr>
          <w:b/>
          <w:bCs/>
          <w:sz w:val="36"/>
        </w:rPr>
        <w:t xml:space="preserve"> </w:t>
      </w:r>
      <w:r>
        <w:rPr>
          <w:rFonts w:hint="eastAsia"/>
          <w:b/>
          <w:bCs/>
          <w:sz w:val="36"/>
        </w:rPr>
        <w:t>同 书</w:t>
      </w:r>
    </w:p>
    <w:p w14:paraId="4056877C">
      <w:pPr>
        <w:spacing w:line="500" w:lineRule="exact"/>
        <w:jc w:val="center"/>
        <w:rPr>
          <w:rFonts w:hint="eastAsia"/>
          <w:sz w:val="24"/>
          <w:u w:val="single"/>
        </w:rPr>
      </w:pPr>
      <w:r>
        <w:rPr>
          <w:b/>
          <w:bCs/>
          <w:sz w:val="24"/>
        </w:rPr>
        <w:t xml:space="preserve">                                         </w:t>
      </w:r>
      <w:r>
        <w:rPr>
          <w:rFonts w:hint="eastAsia"/>
          <w:sz w:val="24"/>
        </w:rPr>
        <w:t>合同编号</w:t>
      </w:r>
      <w:r>
        <w:rPr>
          <w:rFonts w:hint="eastAsia"/>
          <w:sz w:val="24"/>
          <w:u w:val="single"/>
        </w:rPr>
        <w:t xml:space="preserve">           </w:t>
      </w:r>
    </w:p>
    <w:p w14:paraId="37F974CC">
      <w:pPr>
        <w:spacing w:line="360" w:lineRule="auto"/>
        <w:ind w:firstLine="480" w:firstLineChars="200"/>
        <w:rPr>
          <w:color w:val="000000"/>
          <w:sz w:val="24"/>
        </w:rPr>
      </w:pPr>
      <w:r>
        <w:rPr>
          <w:rFonts w:hint="eastAsia"/>
          <w:color w:val="000000"/>
          <w:sz w:val="24"/>
        </w:rPr>
        <w:t>甲方</w:t>
      </w:r>
      <w:r>
        <w:rPr>
          <w:color w:val="000000"/>
          <w:sz w:val="24"/>
        </w:rPr>
        <w:t>（</w:t>
      </w:r>
      <w:r>
        <w:rPr>
          <w:rFonts w:hint="eastAsia"/>
          <w:color w:val="000000"/>
          <w:sz w:val="24"/>
        </w:rPr>
        <w:t>委托</w:t>
      </w:r>
      <w:r>
        <w:rPr>
          <w:color w:val="000000"/>
          <w:sz w:val="24"/>
        </w:rPr>
        <w:t>方）</w:t>
      </w:r>
      <w:r>
        <w:rPr>
          <w:rFonts w:hint="eastAsia"/>
          <w:color w:val="000000"/>
          <w:sz w:val="24"/>
        </w:rPr>
        <w:t>：</w:t>
      </w:r>
      <w:r>
        <w:rPr>
          <w:rFonts w:hint="eastAsia"/>
          <w:color w:val="000000"/>
          <w:sz w:val="24"/>
          <w:u w:val="single"/>
        </w:rPr>
        <w:t>东莞市</w:t>
      </w:r>
      <w:r>
        <w:rPr>
          <w:rFonts w:hint="eastAsia"/>
          <w:color w:val="000000"/>
          <w:sz w:val="24"/>
          <w:u w:val="single"/>
          <w:lang w:val="en-US" w:eastAsia="zh-CN"/>
        </w:rPr>
        <w:t>规划设计研究院有限公司</w:t>
      </w:r>
      <w:r>
        <w:rPr>
          <w:rFonts w:hint="eastAsia"/>
          <w:color w:val="000000"/>
          <w:sz w:val="24"/>
          <w:u w:val="single"/>
        </w:rPr>
        <w:t xml:space="preserve"> </w:t>
      </w:r>
      <w:r>
        <w:rPr>
          <w:color w:val="000000"/>
          <w:sz w:val="24"/>
          <w:u w:val="single"/>
        </w:rPr>
        <w:t xml:space="preserve">      </w:t>
      </w:r>
    </w:p>
    <w:p w14:paraId="4AFF8A44">
      <w:pPr>
        <w:spacing w:line="360" w:lineRule="auto"/>
        <w:ind w:firstLine="480" w:firstLineChars="200"/>
        <w:rPr>
          <w:color w:val="000000"/>
          <w:sz w:val="24"/>
        </w:rPr>
      </w:pPr>
      <w:r>
        <w:rPr>
          <w:rFonts w:hint="eastAsia"/>
          <w:color w:val="000000"/>
          <w:sz w:val="24"/>
        </w:rPr>
        <w:t>乙方</w:t>
      </w:r>
      <w:r>
        <w:rPr>
          <w:color w:val="000000"/>
          <w:sz w:val="24"/>
        </w:rPr>
        <w:t>（</w:t>
      </w:r>
      <w:r>
        <w:rPr>
          <w:rFonts w:hint="eastAsia"/>
          <w:color w:val="000000"/>
          <w:sz w:val="24"/>
        </w:rPr>
        <w:t>受托方</w:t>
      </w:r>
      <w:r>
        <w:rPr>
          <w:color w:val="000000"/>
          <w:sz w:val="24"/>
        </w:rPr>
        <w:t>）</w:t>
      </w:r>
      <w:r>
        <w:rPr>
          <w:rFonts w:hint="eastAsia"/>
          <w:color w:val="000000"/>
          <w:sz w:val="24"/>
        </w:rPr>
        <w:t>：</w:t>
      </w:r>
      <w:r>
        <w:rPr>
          <w:rFonts w:hint="eastAsia"/>
          <w:color w:val="000000"/>
          <w:sz w:val="24"/>
          <w:u w:val="single"/>
        </w:rPr>
        <w:t xml:space="preserve">        </w:t>
      </w:r>
      <w:r>
        <w:rPr>
          <w:rFonts w:hint="eastAsia"/>
          <w:color w:val="000000"/>
          <w:sz w:val="24"/>
          <w:u w:val="single"/>
          <w:lang w:val="en-US" w:eastAsia="zh-CN"/>
        </w:rPr>
        <w:t xml:space="preserve">                   </w:t>
      </w:r>
      <w:r>
        <w:rPr>
          <w:rFonts w:hint="eastAsia"/>
          <w:color w:val="000000"/>
          <w:sz w:val="24"/>
          <w:u w:val="single"/>
        </w:rPr>
        <w:t xml:space="preserve">   </w:t>
      </w:r>
      <w:r>
        <w:rPr>
          <w:color w:val="000000"/>
          <w:sz w:val="24"/>
          <w:u w:val="single"/>
        </w:rPr>
        <w:t xml:space="preserve">     </w:t>
      </w:r>
    </w:p>
    <w:p w14:paraId="5E98D5A2">
      <w:pPr>
        <w:spacing w:line="360" w:lineRule="auto"/>
        <w:ind w:firstLine="411" w:firstLineChars="196"/>
        <w:jc w:val="left"/>
        <w:rPr>
          <w:rFonts w:hint="eastAsia" w:ascii="方正中等线简体" w:hAnsi="方正中等线简体" w:eastAsia="方正中等线简体"/>
          <w:color w:val="000000"/>
          <w:szCs w:val="21"/>
        </w:rPr>
      </w:pPr>
    </w:p>
    <w:p w14:paraId="0D3CDEBA">
      <w:pPr>
        <w:spacing w:line="360" w:lineRule="auto"/>
        <w:ind w:firstLine="480" w:firstLineChars="200"/>
        <w:rPr>
          <w:rFonts w:hint="eastAsia"/>
          <w:color w:val="000000"/>
          <w:sz w:val="24"/>
        </w:rPr>
      </w:pPr>
      <w:r>
        <w:rPr>
          <w:rFonts w:hint="eastAsia"/>
          <w:color w:val="000000"/>
          <w:sz w:val="24"/>
        </w:rPr>
        <w:t>依照《中华人民共和国民法典》、《中华人民共和国城乡规划法》、《城市规划编制办法》及其它相关法律、法规，甲方委托乙方作为</w:t>
      </w:r>
      <w:r>
        <w:rPr>
          <w:rFonts w:hint="eastAsia"/>
          <w:color w:val="000000"/>
          <w:sz w:val="24"/>
          <w:u w:val="single"/>
        </w:rPr>
        <w:t>东莞市新型乡村社区分类建设提升和管控引导研究</w:t>
      </w:r>
      <w:r>
        <w:rPr>
          <w:rFonts w:hint="eastAsia"/>
          <w:color w:val="000000"/>
          <w:sz w:val="24"/>
        </w:rPr>
        <w:t>项目</w:t>
      </w:r>
      <w:r>
        <w:rPr>
          <w:color w:val="000000"/>
          <w:sz w:val="24"/>
        </w:rPr>
        <w:t>（</w:t>
      </w:r>
      <w:r>
        <w:rPr>
          <w:rFonts w:hint="eastAsia"/>
          <w:color w:val="000000"/>
          <w:sz w:val="24"/>
        </w:rPr>
        <w:t>以下</w:t>
      </w:r>
      <w:r>
        <w:rPr>
          <w:color w:val="000000"/>
          <w:sz w:val="24"/>
        </w:rPr>
        <w:t>简称“</w:t>
      </w:r>
      <w:r>
        <w:rPr>
          <w:rFonts w:hint="eastAsia"/>
          <w:color w:val="000000"/>
          <w:sz w:val="24"/>
        </w:rPr>
        <w:t>总项目</w:t>
      </w:r>
      <w:r>
        <w:rPr>
          <w:color w:val="000000"/>
          <w:sz w:val="24"/>
        </w:rPr>
        <w:t>”）</w:t>
      </w:r>
      <w:r>
        <w:rPr>
          <w:rFonts w:hint="eastAsia"/>
          <w:color w:val="000000"/>
          <w:sz w:val="24"/>
        </w:rPr>
        <w:t>子项工作</w:t>
      </w:r>
      <w:r>
        <w:rPr>
          <w:color w:val="000000"/>
          <w:sz w:val="24"/>
        </w:rPr>
        <w:t>的承接方，</w:t>
      </w:r>
      <w:r>
        <w:rPr>
          <w:rFonts w:hint="eastAsia"/>
          <w:color w:val="000000"/>
          <w:sz w:val="24"/>
        </w:rPr>
        <w:t>承担规划</w:t>
      </w:r>
      <w:r>
        <w:rPr>
          <w:color w:val="000000"/>
          <w:sz w:val="24"/>
        </w:rPr>
        <w:t>设计</w:t>
      </w:r>
      <w:r>
        <w:rPr>
          <w:rFonts w:hint="eastAsia"/>
          <w:color w:val="000000"/>
          <w:sz w:val="24"/>
        </w:rPr>
        <w:t>/研究</w:t>
      </w:r>
      <w:r>
        <w:rPr>
          <w:color w:val="000000"/>
          <w:sz w:val="24"/>
        </w:rPr>
        <w:t>工作</w:t>
      </w:r>
      <w:r>
        <w:rPr>
          <w:rFonts w:hint="eastAsia"/>
          <w:color w:val="000000"/>
          <w:sz w:val="24"/>
        </w:rPr>
        <w:t>，经双方协商一致，签订本合同。</w:t>
      </w:r>
    </w:p>
    <w:p w14:paraId="195E2AD4">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外协项目基本情况</w:t>
      </w:r>
    </w:p>
    <w:p w14:paraId="26BF28C4">
      <w:pPr>
        <w:spacing w:line="360" w:lineRule="auto"/>
        <w:ind w:firstLine="480" w:firstLineChars="200"/>
        <w:rPr>
          <w:rFonts w:hint="eastAsia" w:ascii="宋体" w:hAnsi="宋体"/>
          <w:bCs/>
          <w:color w:val="000000"/>
          <w:sz w:val="24"/>
          <w:u w:val="single"/>
        </w:rPr>
      </w:pPr>
      <w:r>
        <w:rPr>
          <w:rFonts w:hint="eastAsia" w:ascii="宋体" w:hAnsi="宋体"/>
          <w:color w:val="000000"/>
          <w:sz w:val="24"/>
        </w:rPr>
        <w:t>1.1 外协项目名称：</w:t>
      </w:r>
      <w:r>
        <w:rPr>
          <w:rFonts w:hint="eastAsia" w:ascii="宋体" w:hAnsi="宋体"/>
          <w:bCs/>
          <w:color w:val="000000"/>
          <w:sz w:val="24"/>
          <w:u w:val="single"/>
        </w:rPr>
        <w:t xml:space="preserve"> 东莞市新型乡村社区分类建设提升和管控引导研究-政策动态跟踪服务采购项目（重新采购）</w:t>
      </w:r>
      <w:r>
        <w:rPr>
          <w:rFonts w:ascii="宋体" w:hAnsi="宋体"/>
          <w:bCs/>
          <w:color w:val="000000"/>
          <w:sz w:val="24"/>
          <w:u w:val="single"/>
        </w:rPr>
        <w:t xml:space="preserve">  </w:t>
      </w:r>
    </w:p>
    <w:p w14:paraId="3245FB73">
      <w:pPr>
        <w:spacing w:line="360" w:lineRule="auto"/>
        <w:ind w:firstLine="480" w:firstLineChars="200"/>
        <w:rPr>
          <w:rFonts w:hint="eastAsia" w:ascii="宋体" w:hAnsi="宋体"/>
          <w:color w:val="000000"/>
          <w:sz w:val="24"/>
          <w:u w:val="single"/>
        </w:rPr>
      </w:pPr>
      <w:r>
        <w:rPr>
          <w:rFonts w:hint="eastAsia" w:ascii="宋体" w:hAnsi="宋体"/>
          <w:color w:val="000000"/>
          <w:sz w:val="24"/>
        </w:rPr>
        <w:t>1.2 规划范围：</w:t>
      </w:r>
      <w:r>
        <w:rPr>
          <w:rFonts w:hint="eastAsia" w:ascii="宋体" w:hAnsi="宋体"/>
          <w:color w:val="000000"/>
          <w:sz w:val="24"/>
          <w:u w:val="single"/>
        </w:rPr>
        <w:t xml:space="preserve"> 东莞市全域 </w:t>
      </w:r>
    </w:p>
    <w:p w14:paraId="5849A069">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主要任务与</w:t>
      </w:r>
      <w:r>
        <w:rPr>
          <w:rFonts w:ascii="黑体" w:eastAsia="黑体"/>
          <w:color w:val="000000"/>
          <w:sz w:val="24"/>
        </w:rPr>
        <w:t>内容</w:t>
      </w:r>
    </w:p>
    <w:p w14:paraId="24788596">
      <w:pPr>
        <w:spacing w:line="360" w:lineRule="auto"/>
        <w:ind w:left="420" w:leftChars="200" w:firstLine="480" w:firstLineChars="200"/>
        <w:jc w:val="left"/>
        <w:rPr>
          <w:rFonts w:hint="eastAsia" w:ascii="宋体" w:hAnsi="宋体"/>
          <w:color w:val="000000"/>
          <w:sz w:val="24"/>
          <w:u w:val="single"/>
        </w:rPr>
      </w:pPr>
      <w:r>
        <w:rPr>
          <w:rFonts w:hint="eastAsia" w:ascii="宋体" w:hAnsi="宋体"/>
          <w:color w:val="000000"/>
          <w:sz w:val="24"/>
          <w:u w:val="single"/>
        </w:rPr>
        <w:t xml:space="preserve">对东莞市新型乡村社区分类建设提升和管控引导研究项目进行相关政策系统梳理与解读，系统整合各级相关政策，厘清脉络，解读核心导向；对政策动态跟踪与要点分析，持续跟踪最新政策动向，及时分析其要点与潜在影响；进行项目研判与决策支持，结合项目需要，对政策进行适用性研判，为关键决策提供依据。                                                  </w:t>
      </w:r>
    </w:p>
    <w:p w14:paraId="67F555CC">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技术要求</w:t>
      </w:r>
    </w:p>
    <w:p w14:paraId="494BA134">
      <w:pPr>
        <w:spacing w:line="360" w:lineRule="auto"/>
        <w:ind w:firstLine="480" w:firstLineChars="200"/>
        <w:rPr>
          <w:rFonts w:ascii="宋体" w:hAnsi="宋体"/>
          <w:color w:val="000000"/>
          <w:sz w:val="24"/>
          <w:u w:val="single"/>
        </w:rPr>
      </w:pPr>
      <w:r>
        <w:rPr>
          <w:rFonts w:hint="eastAsia" w:ascii="宋体" w:hAnsi="宋体"/>
          <w:color w:val="000000"/>
          <w:sz w:val="24"/>
        </w:rPr>
        <w:t>3.1 主要技术依据：</w:t>
      </w:r>
      <w:r>
        <w:rPr>
          <w:rFonts w:hint="eastAsia" w:ascii="宋体" w:hAnsi="宋体"/>
          <w:color w:val="000000"/>
          <w:sz w:val="24"/>
          <w:u w:val="single"/>
        </w:rPr>
        <w:t xml:space="preserve"> 《东莞市城市规划管理技术规定》</w:t>
      </w:r>
      <w:r>
        <w:rPr>
          <w:rFonts w:ascii="宋体" w:hAnsi="宋体"/>
          <w:color w:val="000000"/>
          <w:sz w:val="24"/>
          <w:u w:val="single"/>
        </w:rPr>
        <w:t xml:space="preserve"> </w:t>
      </w:r>
      <w:r>
        <w:rPr>
          <w:rFonts w:hint="eastAsia" w:ascii="宋体" w:hAnsi="宋体"/>
          <w:color w:val="000000"/>
          <w:sz w:val="24"/>
          <w:u w:val="single"/>
        </w:rPr>
        <w:t>及其他等相关技术规范</w:t>
      </w:r>
      <w:r>
        <w:rPr>
          <w:rFonts w:ascii="宋体" w:hAnsi="宋体"/>
          <w:color w:val="000000"/>
          <w:sz w:val="24"/>
          <w:u w:val="single"/>
        </w:rPr>
        <w:t xml:space="preserve"> </w:t>
      </w:r>
    </w:p>
    <w:p w14:paraId="347482C9">
      <w:pPr>
        <w:spacing w:line="360" w:lineRule="auto"/>
        <w:ind w:firstLine="480" w:firstLineChars="200"/>
        <w:rPr>
          <w:rFonts w:hint="eastAsia" w:ascii="宋体" w:hAnsi="宋体"/>
          <w:color w:val="000000"/>
          <w:sz w:val="24"/>
        </w:rPr>
      </w:pPr>
      <w:r>
        <w:rPr>
          <w:rFonts w:hint="eastAsia" w:ascii="宋体" w:hAnsi="宋体"/>
          <w:color w:val="000000"/>
          <w:sz w:val="24"/>
        </w:rPr>
        <w:t>3.2 成果及格式要求：按国家、</w:t>
      </w:r>
      <w:r>
        <w:rPr>
          <w:rFonts w:hint="eastAsia" w:ascii="宋体" w:hAnsi="宋体"/>
          <w:color w:val="000000"/>
          <w:sz w:val="24"/>
          <w:u w:val="single"/>
        </w:rPr>
        <w:t xml:space="preserve"> 广东 </w:t>
      </w:r>
      <w:r>
        <w:rPr>
          <w:rFonts w:hint="eastAsia" w:ascii="宋体" w:hAnsi="宋体"/>
          <w:color w:val="000000"/>
          <w:sz w:val="24"/>
        </w:rPr>
        <w:t>省、</w:t>
      </w:r>
      <w:r>
        <w:rPr>
          <w:rFonts w:hint="eastAsia" w:ascii="宋体" w:hAnsi="宋体"/>
          <w:color w:val="000000"/>
          <w:sz w:val="24"/>
          <w:u w:val="single"/>
        </w:rPr>
        <w:t xml:space="preserve"> 东莞市 </w:t>
      </w:r>
      <w:r>
        <w:rPr>
          <w:rFonts w:hint="eastAsia" w:ascii="宋体" w:hAnsi="宋体"/>
          <w:color w:val="000000"/>
          <w:sz w:val="24"/>
        </w:rPr>
        <w:t>市现行的</w:t>
      </w:r>
      <w:r>
        <w:rPr>
          <w:rFonts w:ascii="宋体" w:hAnsi="宋体"/>
          <w:color w:val="000000"/>
          <w:sz w:val="24"/>
        </w:rPr>
        <w:t>技术</w:t>
      </w:r>
      <w:r>
        <w:rPr>
          <w:rFonts w:hint="eastAsia" w:ascii="宋体" w:hAnsi="宋体"/>
          <w:color w:val="000000"/>
          <w:sz w:val="24"/>
        </w:rPr>
        <w:t>规定</w:t>
      </w:r>
      <w:r>
        <w:rPr>
          <w:rFonts w:ascii="宋体" w:hAnsi="宋体"/>
          <w:color w:val="000000"/>
          <w:sz w:val="24"/>
        </w:rPr>
        <w:t>执行</w:t>
      </w:r>
      <w:r>
        <w:rPr>
          <w:rFonts w:hint="eastAsia" w:ascii="宋体" w:hAnsi="宋体"/>
          <w:color w:val="000000"/>
          <w:sz w:val="24"/>
        </w:rPr>
        <w:t>。</w:t>
      </w:r>
    </w:p>
    <w:p w14:paraId="2A39AAC7">
      <w:pPr>
        <w:spacing w:line="360" w:lineRule="auto"/>
        <w:ind w:firstLine="480" w:firstLineChars="200"/>
        <w:rPr>
          <w:rFonts w:hint="eastAsia" w:ascii="宋体" w:hAnsi="宋体"/>
          <w:color w:val="000000"/>
          <w:sz w:val="24"/>
        </w:rPr>
      </w:pPr>
      <w:r>
        <w:rPr>
          <w:rFonts w:hint="eastAsia" w:ascii="宋体" w:hAnsi="宋体"/>
          <w:color w:val="000000"/>
          <w:sz w:val="24"/>
        </w:rPr>
        <w:t>3.3其他要求：</w:t>
      </w:r>
      <w:r>
        <w:rPr>
          <w:rFonts w:hint="eastAsia" w:ascii="宋体" w:hAnsi="宋体"/>
          <w:color w:val="000000"/>
          <w:sz w:val="24"/>
          <w:u w:val="single"/>
        </w:rPr>
        <w:t xml:space="preserve"> 无</w:t>
      </w:r>
      <w:r>
        <w:rPr>
          <w:rFonts w:ascii="宋体" w:hAnsi="宋体"/>
          <w:color w:val="000000"/>
          <w:sz w:val="24"/>
          <w:u w:val="single"/>
        </w:rPr>
        <w:t xml:space="preserve">                                                    </w:t>
      </w:r>
    </w:p>
    <w:p w14:paraId="27396A3C">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项目成果</w:t>
      </w:r>
    </w:p>
    <w:p w14:paraId="123A3EE1">
      <w:pPr>
        <w:spacing w:line="360" w:lineRule="auto"/>
        <w:ind w:firstLine="420"/>
        <w:rPr>
          <w:rFonts w:hint="eastAsia"/>
          <w:color w:val="000000"/>
          <w:sz w:val="24"/>
        </w:rPr>
      </w:pPr>
      <w:r>
        <w:rPr>
          <w:rFonts w:hint="eastAsia" w:ascii="宋体" w:hAnsi="宋体"/>
          <w:color w:val="000000"/>
          <w:sz w:val="24"/>
        </w:rPr>
        <w:t>4.1 本合同项目</w:t>
      </w:r>
      <w:r>
        <w:rPr>
          <w:rFonts w:hint="eastAsia"/>
          <w:color w:val="000000"/>
          <w:sz w:val="24"/>
        </w:rPr>
        <w:t>成果包括向甲方提供项目最终</w:t>
      </w:r>
      <w:r>
        <w:rPr>
          <w:color w:val="000000"/>
          <w:sz w:val="24"/>
        </w:rPr>
        <w:t>成果</w:t>
      </w:r>
      <w:r>
        <w:rPr>
          <w:rFonts w:hint="eastAsia"/>
          <w:color w:val="000000"/>
          <w:sz w:val="24"/>
        </w:rPr>
        <w:t>打印版</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r>
        <w:rPr>
          <w:rFonts w:hint="eastAsia"/>
          <w:color w:val="000000"/>
          <w:sz w:val="24"/>
        </w:rPr>
        <w:t>套</w:t>
      </w:r>
      <w:r>
        <w:rPr>
          <w:color w:val="000000"/>
          <w:sz w:val="24"/>
        </w:rPr>
        <w:t>，</w:t>
      </w:r>
      <w:r>
        <w:rPr>
          <w:rFonts w:hint="eastAsia"/>
          <w:color w:val="000000"/>
          <w:sz w:val="24"/>
        </w:rPr>
        <w:t>以光盘的方式</w:t>
      </w:r>
      <w:r>
        <w:rPr>
          <w:color w:val="000000"/>
          <w:sz w:val="24"/>
        </w:rPr>
        <w:t>提供</w:t>
      </w:r>
      <w:r>
        <w:rPr>
          <w:rFonts w:hint="eastAsia"/>
          <w:color w:val="000000"/>
          <w:sz w:val="24"/>
        </w:rPr>
        <w:t>最终成果电子数据</w:t>
      </w:r>
      <w:r>
        <w:rPr>
          <w:rFonts w:hint="eastAsia"/>
          <w:color w:val="000000"/>
          <w:sz w:val="24"/>
          <w:u w:val="single"/>
        </w:rPr>
        <w:t xml:space="preserve"> </w:t>
      </w:r>
      <w:r>
        <w:rPr>
          <w:color w:val="000000"/>
          <w:sz w:val="24"/>
          <w:u w:val="single"/>
        </w:rPr>
        <w:t xml:space="preserve">  </w:t>
      </w:r>
      <w:r>
        <w:rPr>
          <w:rFonts w:hint="eastAsia"/>
          <w:color w:val="000000"/>
          <w:sz w:val="24"/>
          <w:u w:val="single"/>
          <w:lang w:val="en-US" w:eastAsia="zh-CN"/>
        </w:rPr>
        <w:t xml:space="preserve"> </w:t>
      </w:r>
      <w:r>
        <w:rPr>
          <w:color w:val="000000"/>
          <w:sz w:val="24"/>
          <w:u w:val="single"/>
        </w:rPr>
        <w:t xml:space="preserve"> </w:t>
      </w:r>
      <w:r>
        <w:rPr>
          <w:rFonts w:hint="eastAsia"/>
          <w:color w:val="000000"/>
          <w:sz w:val="24"/>
          <w:u w:val="single"/>
        </w:rPr>
        <w:t xml:space="preserve"> </w:t>
      </w:r>
      <w:r>
        <w:rPr>
          <w:rFonts w:hint="eastAsia"/>
          <w:color w:val="000000"/>
          <w:sz w:val="24"/>
        </w:rPr>
        <w:t>套。</w:t>
      </w:r>
    </w:p>
    <w:p w14:paraId="3A2A6022">
      <w:pPr>
        <w:spacing w:line="360" w:lineRule="auto"/>
        <w:ind w:firstLine="420"/>
        <w:rPr>
          <w:rFonts w:hint="eastAsia" w:ascii="宋体" w:hAnsi="宋体"/>
          <w:color w:val="000000"/>
          <w:sz w:val="24"/>
        </w:rPr>
      </w:pPr>
      <w:r>
        <w:rPr>
          <w:rFonts w:ascii="宋体" w:hAnsi="宋体"/>
          <w:color w:val="000000"/>
          <w:sz w:val="24"/>
        </w:rPr>
        <w:t xml:space="preserve">4.2 </w:t>
      </w:r>
      <w:r>
        <w:rPr>
          <w:rFonts w:hint="eastAsia" w:ascii="宋体" w:hAnsi="宋体"/>
          <w:color w:val="000000"/>
          <w:sz w:val="24"/>
        </w:rPr>
        <w:t>乙方向甲方交付约定的成果。甲方如需增加成果数量，增加服务费用由双方书面协商解决。</w:t>
      </w:r>
    </w:p>
    <w:p w14:paraId="62A321E5">
      <w:pPr>
        <w:spacing w:line="360" w:lineRule="auto"/>
        <w:ind w:firstLine="420"/>
        <w:rPr>
          <w:rFonts w:ascii="宋体" w:hAnsi="宋体"/>
          <w:color w:val="000000"/>
          <w:sz w:val="24"/>
        </w:rPr>
      </w:pPr>
      <w:r>
        <w:rPr>
          <w:rFonts w:hint="eastAsia" w:ascii="宋体" w:hAnsi="宋体"/>
          <w:color w:val="000000"/>
          <w:sz w:val="24"/>
        </w:rPr>
        <w:t xml:space="preserve">4.3 各阶段成果数量根据项目汇报交流与审查需要，本着节约实用的原则确定。 </w:t>
      </w:r>
    </w:p>
    <w:p w14:paraId="1FECA9F6">
      <w:pPr>
        <w:numPr>
          <w:ilvl w:val="0"/>
          <w:numId w:val="1"/>
        </w:numPr>
        <w:spacing w:before="156" w:beforeLines="50" w:line="360" w:lineRule="auto"/>
        <w:outlineLvl w:val="0"/>
        <w:rPr>
          <w:rFonts w:hint="eastAsia" w:ascii="黑体" w:eastAsia="黑体"/>
          <w:color w:val="000000"/>
          <w:sz w:val="24"/>
        </w:rPr>
      </w:pPr>
      <w:r>
        <w:rPr>
          <w:rFonts w:ascii="黑体" w:eastAsia="黑体"/>
          <w:color w:val="000000"/>
          <w:sz w:val="24"/>
        </w:rPr>
        <w:t>项目进度</w:t>
      </w:r>
    </w:p>
    <w:p w14:paraId="30811E76">
      <w:pPr>
        <w:spacing w:line="360" w:lineRule="auto"/>
        <w:ind w:firstLine="480" w:firstLineChars="200"/>
        <w:jc w:val="left"/>
        <w:rPr>
          <w:rFonts w:ascii="宋体" w:hAnsi="宋体"/>
          <w:color w:val="000000"/>
          <w:sz w:val="24"/>
        </w:rPr>
      </w:pPr>
      <w:r>
        <w:rPr>
          <w:rFonts w:hint="eastAsia" w:ascii="宋体" w:hAnsi="宋体"/>
          <w:color w:val="000000"/>
          <w:sz w:val="24"/>
        </w:rPr>
        <w:t>5.1 以合同签订时间起始推算，具体进度安排：</w:t>
      </w:r>
      <w:r>
        <w:rPr>
          <w:rFonts w:ascii="宋体" w:hAnsi="宋体"/>
          <w:color w:val="000000"/>
          <w:sz w:val="24"/>
        </w:rPr>
        <w:t xml:space="preserve">    </w:t>
      </w:r>
      <w:r>
        <w:rPr>
          <w:rFonts w:hint="eastAsia" w:ascii="宋体" w:hAnsi="宋体"/>
          <w:color w:val="000000"/>
          <w:sz w:val="24"/>
        </w:rPr>
        <w:t>年</w:t>
      </w:r>
      <w:r>
        <w:rPr>
          <w:rFonts w:ascii="宋体" w:hAnsi="宋体"/>
          <w:color w:val="000000"/>
          <w:sz w:val="24"/>
        </w:rPr>
        <w:t xml:space="preserve">    </w:t>
      </w:r>
      <w:r>
        <w:rPr>
          <w:rFonts w:hint="eastAsia" w:ascii="宋体" w:hAnsi="宋体"/>
          <w:color w:val="000000"/>
          <w:sz w:val="24"/>
        </w:rPr>
        <w:t>月至成果验收合格。</w:t>
      </w:r>
    </w:p>
    <w:p w14:paraId="7361D661">
      <w:pPr>
        <w:spacing w:line="360" w:lineRule="auto"/>
        <w:ind w:firstLine="480" w:firstLineChars="200"/>
        <w:rPr>
          <w:rFonts w:ascii="宋体" w:hAnsi="宋体"/>
          <w:color w:val="000000"/>
          <w:sz w:val="24"/>
        </w:rPr>
      </w:pPr>
      <w:r>
        <w:rPr>
          <w:rFonts w:hint="eastAsia" w:ascii="宋体" w:hAnsi="宋体"/>
          <w:color w:val="000000"/>
          <w:sz w:val="24"/>
        </w:rPr>
        <w:t>5.</w:t>
      </w:r>
      <w:r>
        <w:rPr>
          <w:rFonts w:ascii="宋体" w:hAnsi="宋体"/>
          <w:color w:val="000000"/>
          <w:sz w:val="24"/>
        </w:rPr>
        <w:t>2</w:t>
      </w:r>
      <w:r>
        <w:rPr>
          <w:rFonts w:hint="eastAsia" w:ascii="宋体" w:hAnsi="宋体"/>
          <w:color w:val="000000"/>
          <w:sz w:val="24"/>
        </w:rPr>
        <w:t>如双方认为有必要，经协商一致，可通过书面方式对中间过程的期限要求进行调整，并将最终成果提交日期顺延。</w:t>
      </w:r>
    </w:p>
    <w:p w14:paraId="384A1E4B">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合同价款</w:t>
      </w:r>
    </w:p>
    <w:p w14:paraId="6664CAF8">
      <w:pPr>
        <w:spacing w:line="360" w:lineRule="auto"/>
        <w:ind w:firstLine="420"/>
        <w:rPr>
          <w:rFonts w:hint="eastAsia" w:ascii="宋体" w:hAnsi="宋体"/>
          <w:sz w:val="24"/>
        </w:rPr>
      </w:pPr>
      <w:r>
        <w:rPr>
          <w:rFonts w:hint="eastAsia" w:ascii="宋体" w:hAnsi="宋体"/>
          <w:sz w:val="24"/>
        </w:rPr>
        <w:t>经双方</w:t>
      </w:r>
      <w:r>
        <w:rPr>
          <w:rFonts w:ascii="宋体" w:hAnsi="宋体"/>
          <w:sz w:val="24"/>
        </w:rPr>
        <w:t>友好协商</w:t>
      </w:r>
      <w:r>
        <w:rPr>
          <w:rFonts w:hint="eastAsia" w:ascii="宋体" w:hAnsi="宋体"/>
          <w:sz w:val="24"/>
        </w:rPr>
        <w:t>，结合本项目的工作内容与规模，最终确定本项目合同总价款（含增值税等税费）为</w:t>
      </w:r>
      <w:r>
        <w:rPr>
          <w:rFonts w:hint="eastAsia" w:ascii="宋体" w:hAnsi="宋体"/>
          <w:sz w:val="24"/>
          <w:u w:val="single"/>
        </w:rPr>
        <w:t xml:space="preserve"> 人民 </w:t>
      </w:r>
      <w:r>
        <w:rPr>
          <w:rFonts w:hint="eastAsia" w:ascii="宋体" w:hAnsi="宋体"/>
          <w:sz w:val="24"/>
        </w:rPr>
        <w:t>币</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元整</w:t>
      </w:r>
      <w:r>
        <w:rPr>
          <w:rFonts w:hint="eastAsia" w:ascii="宋体" w:hAnsi="宋体"/>
          <w:sz w:val="24"/>
        </w:rPr>
        <w:t>，小写</w:t>
      </w:r>
      <w:r>
        <w:rPr>
          <w:rFonts w:hint="eastAsia" w:ascii="宋体" w:hAnsi="宋体"/>
          <w:sz w:val="24"/>
          <w:u w:val="single"/>
        </w:rPr>
        <w:t>￥</w:t>
      </w:r>
      <w:r>
        <w:rPr>
          <w:rFonts w:ascii="宋体" w:hAnsi="宋体"/>
          <w:sz w:val="24"/>
          <w:u w:val="single"/>
        </w:rPr>
        <w:t xml:space="preserve">       </w:t>
      </w:r>
      <w:r>
        <w:rPr>
          <w:rFonts w:hint="eastAsia" w:ascii="宋体" w:hAnsi="宋体"/>
          <w:sz w:val="24"/>
        </w:rPr>
        <w:t>元。甲方</w:t>
      </w:r>
      <w:r>
        <w:rPr>
          <w:rFonts w:ascii="宋体" w:hAnsi="宋体"/>
          <w:sz w:val="24"/>
        </w:rPr>
        <w:t>按实际收回总项目费用比例同步支付乙方费用，共担经营风险</w:t>
      </w:r>
      <w:r>
        <w:rPr>
          <w:rFonts w:hint="eastAsia" w:ascii="宋体" w:hAnsi="宋体"/>
          <w:sz w:val="24"/>
        </w:rPr>
        <w:t>。</w:t>
      </w:r>
    </w:p>
    <w:p w14:paraId="359F67C4">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付款方式</w:t>
      </w:r>
    </w:p>
    <w:p w14:paraId="59D214B5">
      <w:pPr>
        <w:spacing w:line="360" w:lineRule="auto"/>
        <w:ind w:firstLine="420"/>
        <w:rPr>
          <w:rFonts w:hint="eastAsia" w:ascii="宋体" w:hAnsi="宋体"/>
          <w:color w:val="000000"/>
          <w:sz w:val="24"/>
        </w:rPr>
      </w:pPr>
      <w:r>
        <w:rPr>
          <w:rFonts w:hint="eastAsia" w:ascii="宋体" w:hAnsi="宋体"/>
          <w:color w:val="000000"/>
          <w:sz w:val="24"/>
        </w:rPr>
        <w:t>在总</w:t>
      </w:r>
      <w:r>
        <w:rPr>
          <w:rFonts w:ascii="宋体" w:hAnsi="宋体"/>
          <w:color w:val="000000"/>
          <w:sz w:val="24"/>
        </w:rPr>
        <w:t>项目</w:t>
      </w:r>
      <w:r>
        <w:rPr>
          <w:rFonts w:hint="eastAsia" w:ascii="宋体" w:hAnsi="宋体"/>
          <w:color w:val="000000"/>
          <w:sz w:val="24"/>
        </w:rPr>
        <w:t>的委托</w:t>
      </w:r>
      <w:r>
        <w:rPr>
          <w:rFonts w:ascii="宋体" w:hAnsi="宋体"/>
          <w:color w:val="000000"/>
          <w:sz w:val="24"/>
        </w:rPr>
        <w:t>方向甲方实际支付</w:t>
      </w:r>
      <w:r>
        <w:rPr>
          <w:rFonts w:hint="eastAsia" w:ascii="宋体" w:hAnsi="宋体"/>
          <w:color w:val="000000"/>
          <w:sz w:val="24"/>
        </w:rPr>
        <w:t>各阶段</w:t>
      </w:r>
      <w:r>
        <w:rPr>
          <w:rFonts w:ascii="宋体" w:hAnsi="宋体"/>
          <w:color w:val="000000"/>
          <w:sz w:val="24"/>
        </w:rPr>
        <w:t>相应费用后，甲方将</w:t>
      </w:r>
      <w:r>
        <w:rPr>
          <w:rFonts w:hint="eastAsia" w:ascii="宋体" w:hAnsi="宋体"/>
          <w:color w:val="000000"/>
          <w:sz w:val="24"/>
        </w:rPr>
        <w:t>本合同价款共分</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rPr>
        <w:t>期按</w:t>
      </w:r>
      <w:r>
        <w:rPr>
          <w:rFonts w:ascii="宋体" w:hAnsi="宋体"/>
          <w:color w:val="000000"/>
          <w:sz w:val="24"/>
        </w:rPr>
        <w:t>以下时间</w:t>
      </w:r>
      <w:r>
        <w:rPr>
          <w:rFonts w:hint="eastAsia" w:ascii="宋体" w:hAnsi="宋体"/>
          <w:color w:val="000000"/>
          <w:sz w:val="24"/>
        </w:rPr>
        <w:t>通过银行转账方式支付予</w:t>
      </w:r>
      <w:r>
        <w:rPr>
          <w:rFonts w:ascii="宋体" w:hAnsi="宋体"/>
          <w:color w:val="000000"/>
          <w:sz w:val="24"/>
        </w:rPr>
        <w:t>乙方</w:t>
      </w:r>
      <w:r>
        <w:rPr>
          <w:rFonts w:hint="eastAsia" w:ascii="宋体" w:hAnsi="宋体"/>
          <w:color w:val="000000"/>
          <w:sz w:val="24"/>
        </w:rPr>
        <w:t>：</w:t>
      </w:r>
    </w:p>
    <w:p w14:paraId="4C2665FB">
      <w:pPr>
        <w:spacing w:line="360" w:lineRule="auto"/>
        <w:ind w:left="122" w:leftChars="58" w:firstLine="357" w:firstLineChars="149"/>
        <w:rPr>
          <w:rFonts w:hint="eastAsia" w:ascii="宋体" w:hAnsi="宋体"/>
          <w:color w:val="000000"/>
          <w:sz w:val="24"/>
        </w:rPr>
      </w:pPr>
      <w:r>
        <w:rPr>
          <w:rFonts w:hint="eastAsia" w:ascii="宋体" w:hAnsi="宋体"/>
          <w:color w:val="000000"/>
          <w:sz w:val="24"/>
        </w:rPr>
        <w:t>7.1 本合同签订并经甲方同意，乙方提交请款材料及等额有效的发票后</w:t>
      </w:r>
      <w:r>
        <w:rPr>
          <w:rFonts w:hint="eastAsia" w:ascii="宋体" w:hAnsi="宋体"/>
          <w:color w:val="000000"/>
          <w:sz w:val="24"/>
          <w:u w:val="single"/>
        </w:rPr>
        <w:t xml:space="preserve"> </w:t>
      </w:r>
      <w:r>
        <w:rPr>
          <w:rFonts w:ascii="宋体" w:hAnsi="宋体"/>
          <w:color w:val="000000"/>
          <w:sz w:val="24"/>
          <w:u w:val="single"/>
        </w:rPr>
        <w:t xml:space="preserve">10 </w:t>
      </w:r>
      <w:r>
        <w:rPr>
          <w:rFonts w:hint="eastAsia" w:ascii="宋体" w:hAnsi="宋体"/>
          <w:color w:val="000000"/>
          <w:sz w:val="24"/>
        </w:rPr>
        <w:t>个工作日内，甲方支付乙方</w:t>
      </w:r>
      <w:r>
        <w:rPr>
          <w:rFonts w:hint="eastAsia" w:ascii="宋体" w:hAnsi="宋体"/>
          <w:sz w:val="24"/>
          <w:u w:val="single"/>
        </w:rPr>
        <w:t xml:space="preserve">人民 </w:t>
      </w:r>
      <w:r>
        <w:rPr>
          <w:rFonts w:hint="eastAsia" w:ascii="宋体" w:hAnsi="宋体"/>
          <w:sz w:val="24"/>
        </w:rPr>
        <w:t>币</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元整</w:t>
      </w:r>
      <w:r>
        <w:rPr>
          <w:rFonts w:hint="eastAsia" w:ascii="宋体" w:hAnsi="宋体"/>
          <w:sz w:val="24"/>
        </w:rPr>
        <w:t>，小写</w:t>
      </w:r>
      <w:r>
        <w:rPr>
          <w:rFonts w:hint="eastAsia" w:ascii="宋体" w:hAnsi="宋体"/>
          <w:sz w:val="24"/>
          <w:u w:val="single"/>
        </w:rPr>
        <w:t>￥</w:t>
      </w:r>
      <w:r>
        <w:rPr>
          <w:rFonts w:ascii="宋体" w:hAnsi="宋体"/>
          <w:sz w:val="24"/>
          <w:u w:val="single"/>
        </w:rPr>
        <w:t xml:space="preserve">        </w:t>
      </w:r>
      <w:r>
        <w:rPr>
          <w:rFonts w:hint="eastAsia" w:ascii="宋体" w:hAnsi="宋体"/>
          <w:sz w:val="24"/>
        </w:rPr>
        <w:t>元</w:t>
      </w:r>
      <w:r>
        <w:rPr>
          <w:rFonts w:hint="eastAsia" w:ascii="宋体" w:hAnsi="宋体"/>
          <w:color w:val="000000"/>
          <w:sz w:val="24"/>
        </w:rPr>
        <w:t>（占合同总价款的</w:t>
      </w:r>
      <w:r>
        <w:rPr>
          <w:rFonts w:ascii="宋体" w:hAnsi="宋体"/>
          <w:color w:val="000000"/>
          <w:sz w:val="24"/>
          <w:u w:val="single"/>
        </w:rPr>
        <w:t xml:space="preserve">    </w:t>
      </w:r>
      <w:r>
        <w:rPr>
          <w:rFonts w:hint="eastAsia" w:ascii="宋体" w:hAnsi="宋体"/>
          <w:color w:val="000000"/>
          <w:sz w:val="24"/>
          <w:u w:val="single"/>
          <w:lang w:val="en-US" w:eastAsia="zh-CN"/>
        </w:rPr>
        <w:t>30</w:t>
      </w:r>
      <w:r>
        <w:rPr>
          <w:rFonts w:ascii="宋体" w:hAnsi="宋体"/>
          <w:color w:val="000000"/>
          <w:sz w:val="24"/>
          <w:u w:val="single"/>
        </w:rPr>
        <w:t xml:space="preserve"> %</w:t>
      </w:r>
      <w:r>
        <w:rPr>
          <w:rFonts w:hint="eastAsia" w:ascii="宋体" w:hAnsi="宋体"/>
          <w:color w:val="000000"/>
          <w:sz w:val="24"/>
        </w:rPr>
        <w:t>）；</w:t>
      </w:r>
    </w:p>
    <w:p w14:paraId="413AE39F">
      <w:pPr>
        <w:spacing w:line="360" w:lineRule="auto"/>
        <w:ind w:left="210" w:leftChars="100" w:firstLine="240" w:firstLineChars="100"/>
        <w:rPr>
          <w:rFonts w:hint="eastAsia" w:ascii="宋体" w:hAnsi="宋体"/>
          <w:color w:val="000000"/>
          <w:sz w:val="24"/>
        </w:rPr>
      </w:pPr>
      <w:r>
        <w:rPr>
          <w:rFonts w:hint="eastAsia" w:ascii="宋体" w:hAnsi="宋体"/>
          <w:color w:val="000000"/>
          <w:sz w:val="24"/>
        </w:rPr>
        <w:t>7.2 乙方提交初步成果并经甲方验收通过，乙方提交请款材料及等额有效的发票后</w:t>
      </w:r>
      <w:r>
        <w:rPr>
          <w:rFonts w:hint="eastAsia" w:ascii="宋体" w:hAnsi="宋体"/>
          <w:color w:val="000000"/>
          <w:sz w:val="24"/>
          <w:u w:val="single"/>
        </w:rPr>
        <w:t xml:space="preserve">  </w:t>
      </w:r>
      <w:r>
        <w:rPr>
          <w:rFonts w:ascii="宋体" w:hAnsi="宋体"/>
          <w:color w:val="000000"/>
          <w:sz w:val="24"/>
          <w:u w:val="single"/>
        </w:rPr>
        <w:t xml:space="preserve">10  </w:t>
      </w:r>
      <w:r>
        <w:rPr>
          <w:rFonts w:hint="eastAsia" w:ascii="宋体" w:hAnsi="宋体"/>
          <w:color w:val="000000"/>
          <w:sz w:val="24"/>
        </w:rPr>
        <w:t>个工作日内，甲方支付乙方</w:t>
      </w:r>
      <w:r>
        <w:rPr>
          <w:rFonts w:hint="eastAsia" w:ascii="宋体" w:hAnsi="宋体"/>
          <w:sz w:val="24"/>
          <w:u w:val="single"/>
        </w:rPr>
        <w:t xml:space="preserve">人民 </w:t>
      </w:r>
      <w:r>
        <w:rPr>
          <w:rFonts w:hint="eastAsia" w:ascii="宋体" w:hAnsi="宋体"/>
          <w:sz w:val="24"/>
        </w:rPr>
        <w:t>币</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元整</w:t>
      </w:r>
      <w:r>
        <w:rPr>
          <w:rFonts w:hint="eastAsia" w:ascii="宋体" w:hAnsi="宋体"/>
          <w:sz w:val="24"/>
        </w:rPr>
        <w:t>，小写</w:t>
      </w:r>
      <w:r>
        <w:rPr>
          <w:rFonts w:hint="eastAsia" w:ascii="宋体" w:hAnsi="宋体"/>
          <w:sz w:val="24"/>
          <w:u w:val="single"/>
        </w:rPr>
        <w:t>￥</w:t>
      </w:r>
      <w:r>
        <w:rPr>
          <w:rFonts w:ascii="宋体" w:hAnsi="宋体"/>
          <w:sz w:val="24"/>
          <w:u w:val="single"/>
        </w:rPr>
        <w:t xml:space="preserve">      </w:t>
      </w:r>
      <w:r>
        <w:rPr>
          <w:rFonts w:hint="eastAsia" w:ascii="宋体" w:hAnsi="宋体"/>
          <w:sz w:val="24"/>
        </w:rPr>
        <w:t>元</w:t>
      </w:r>
      <w:r>
        <w:rPr>
          <w:rFonts w:hint="eastAsia" w:ascii="宋体" w:hAnsi="宋体"/>
          <w:color w:val="000000"/>
          <w:sz w:val="24"/>
        </w:rPr>
        <w:t>（占合同总价款的</w:t>
      </w:r>
      <w:r>
        <w:rPr>
          <w:rFonts w:ascii="宋体" w:hAnsi="宋体"/>
          <w:color w:val="000000"/>
          <w:sz w:val="24"/>
          <w:u w:val="single"/>
        </w:rPr>
        <w:t xml:space="preserve">  </w:t>
      </w:r>
      <w:r>
        <w:rPr>
          <w:rFonts w:hint="eastAsia" w:ascii="宋体" w:hAnsi="宋体"/>
          <w:color w:val="000000"/>
          <w:sz w:val="24"/>
          <w:u w:val="single"/>
          <w:lang w:val="en-US" w:eastAsia="zh-CN"/>
        </w:rPr>
        <w:t>50</w:t>
      </w:r>
      <w:r>
        <w:rPr>
          <w:rFonts w:ascii="宋体" w:hAnsi="宋体"/>
          <w:color w:val="000000"/>
          <w:sz w:val="24"/>
          <w:u w:val="single"/>
        </w:rPr>
        <w:t xml:space="preserve">  %</w:t>
      </w:r>
      <w:r>
        <w:rPr>
          <w:rFonts w:hint="eastAsia" w:ascii="宋体" w:hAnsi="宋体"/>
          <w:color w:val="000000"/>
          <w:sz w:val="24"/>
        </w:rPr>
        <w:t>）；</w:t>
      </w:r>
    </w:p>
    <w:p w14:paraId="2F27DBEB">
      <w:pPr>
        <w:spacing w:line="360" w:lineRule="auto"/>
        <w:ind w:left="210" w:leftChars="100" w:firstLine="240" w:firstLineChars="100"/>
        <w:rPr>
          <w:rFonts w:hint="eastAsia" w:ascii="宋体" w:hAnsi="宋体" w:eastAsia="宋体"/>
          <w:color w:val="000000"/>
          <w:sz w:val="24"/>
          <w:lang w:val="en-US" w:eastAsia="zh-CN"/>
        </w:rPr>
      </w:pPr>
      <w:r>
        <w:rPr>
          <w:rFonts w:hint="eastAsia" w:ascii="宋体" w:hAnsi="宋体"/>
          <w:color w:val="000000"/>
          <w:sz w:val="24"/>
        </w:rPr>
        <w:t>7.</w:t>
      </w:r>
      <w:r>
        <w:rPr>
          <w:rFonts w:hint="eastAsia" w:ascii="宋体" w:hAnsi="宋体"/>
          <w:color w:val="000000"/>
          <w:sz w:val="24"/>
          <w:lang w:val="en-US" w:eastAsia="zh-CN"/>
        </w:rPr>
        <w:t>3</w:t>
      </w:r>
      <w:r>
        <w:rPr>
          <w:rFonts w:hint="eastAsia" w:ascii="宋体" w:hAnsi="宋体"/>
          <w:color w:val="000000"/>
          <w:sz w:val="24"/>
        </w:rPr>
        <w:t>乙方提交最终成果并经甲方验收通过，乙方提交请款材料及等额有效的发票后</w:t>
      </w:r>
      <w:r>
        <w:rPr>
          <w:rFonts w:hint="eastAsia" w:ascii="宋体" w:hAnsi="宋体"/>
          <w:color w:val="000000"/>
          <w:sz w:val="24"/>
          <w:u w:val="single"/>
        </w:rPr>
        <w:t xml:space="preserve">  </w:t>
      </w:r>
      <w:r>
        <w:rPr>
          <w:rFonts w:ascii="宋体" w:hAnsi="宋体"/>
          <w:color w:val="000000"/>
          <w:sz w:val="24"/>
          <w:u w:val="single"/>
        </w:rPr>
        <w:t xml:space="preserve">10  </w:t>
      </w:r>
      <w:r>
        <w:rPr>
          <w:rFonts w:hint="eastAsia" w:ascii="宋体" w:hAnsi="宋体"/>
          <w:color w:val="000000"/>
          <w:sz w:val="24"/>
        </w:rPr>
        <w:t>个工作日内，甲方支付乙方</w:t>
      </w:r>
      <w:r>
        <w:rPr>
          <w:rFonts w:hint="eastAsia" w:ascii="宋体" w:hAnsi="宋体"/>
          <w:sz w:val="24"/>
          <w:u w:val="single"/>
        </w:rPr>
        <w:t xml:space="preserve">人民 </w:t>
      </w:r>
      <w:r>
        <w:rPr>
          <w:rFonts w:hint="eastAsia" w:ascii="宋体" w:hAnsi="宋体"/>
          <w:sz w:val="24"/>
        </w:rPr>
        <w:t>币</w:t>
      </w:r>
      <w:r>
        <w:rPr>
          <w:rFonts w:hint="eastAsia" w:ascii="宋体" w:hAnsi="宋体"/>
          <w:sz w:val="24"/>
          <w:u w:val="single"/>
        </w:rPr>
        <w:t xml:space="preserve">  </w:t>
      </w:r>
      <w:r>
        <w:rPr>
          <w:rFonts w:ascii="宋体" w:hAnsi="宋体"/>
          <w:sz w:val="24"/>
          <w:u w:val="single"/>
        </w:rPr>
        <w:t xml:space="preserve">      </w:t>
      </w:r>
      <w:r>
        <w:rPr>
          <w:rFonts w:hint="eastAsia" w:ascii="宋体" w:hAnsi="宋体"/>
          <w:sz w:val="24"/>
          <w:u w:val="single"/>
        </w:rPr>
        <w:t>元整</w:t>
      </w:r>
      <w:r>
        <w:rPr>
          <w:rFonts w:hint="eastAsia" w:ascii="宋体" w:hAnsi="宋体"/>
          <w:sz w:val="24"/>
        </w:rPr>
        <w:t>，小写</w:t>
      </w:r>
      <w:r>
        <w:rPr>
          <w:rFonts w:hint="eastAsia" w:ascii="宋体" w:hAnsi="宋体"/>
          <w:sz w:val="24"/>
          <w:u w:val="single"/>
        </w:rPr>
        <w:t>￥</w:t>
      </w:r>
      <w:r>
        <w:rPr>
          <w:rFonts w:ascii="宋体" w:hAnsi="宋体"/>
          <w:sz w:val="24"/>
          <w:u w:val="single"/>
        </w:rPr>
        <w:t xml:space="preserve">      </w:t>
      </w:r>
      <w:r>
        <w:rPr>
          <w:rFonts w:hint="eastAsia" w:ascii="宋体" w:hAnsi="宋体"/>
          <w:sz w:val="24"/>
        </w:rPr>
        <w:t>元</w:t>
      </w:r>
      <w:r>
        <w:rPr>
          <w:rFonts w:hint="eastAsia" w:ascii="宋体" w:hAnsi="宋体"/>
          <w:color w:val="000000"/>
          <w:sz w:val="24"/>
        </w:rPr>
        <w:t>（占合同总价款的</w:t>
      </w:r>
      <w:r>
        <w:rPr>
          <w:rFonts w:ascii="宋体" w:hAnsi="宋体"/>
          <w:color w:val="000000"/>
          <w:sz w:val="24"/>
          <w:u w:val="single"/>
        </w:rPr>
        <w:t xml:space="preserve">  </w:t>
      </w:r>
      <w:r>
        <w:rPr>
          <w:rFonts w:hint="eastAsia" w:ascii="宋体" w:hAnsi="宋体"/>
          <w:color w:val="000000"/>
          <w:sz w:val="24"/>
          <w:u w:val="single"/>
          <w:lang w:val="en-US" w:eastAsia="zh-CN"/>
        </w:rPr>
        <w:t>20</w:t>
      </w:r>
      <w:r>
        <w:rPr>
          <w:rFonts w:ascii="宋体" w:hAnsi="宋体"/>
          <w:color w:val="000000"/>
          <w:sz w:val="24"/>
          <w:u w:val="single"/>
        </w:rPr>
        <w:t xml:space="preserve">  %</w:t>
      </w:r>
      <w:r>
        <w:rPr>
          <w:rFonts w:hint="eastAsia" w:ascii="宋体" w:hAnsi="宋体"/>
          <w:color w:val="000000"/>
          <w:sz w:val="24"/>
        </w:rPr>
        <w:t>）；</w:t>
      </w:r>
    </w:p>
    <w:p w14:paraId="01B4F7CE">
      <w:pPr>
        <w:spacing w:line="360" w:lineRule="auto"/>
        <w:ind w:left="122" w:leftChars="58" w:firstLine="357" w:firstLineChars="149"/>
        <w:rPr>
          <w:rFonts w:hint="eastAsia" w:ascii="宋体" w:hAnsi="宋体"/>
          <w:color w:val="000000"/>
          <w:sz w:val="24"/>
        </w:rPr>
      </w:pPr>
      <w:r>
        <w:rPr>
          <w:rFonts w:hint="eastAsia" w:ascii="宋体" w:hAnsi="宋体"/>
          <w:color w:val="000000"/>
          <w:sz w:val="24"/>
        </w:rPr>
        <w:t>7.</w:t>
      </w:r>
      <w:r>
        <w:rPr>
          <w:rFonts w:hint="eastAsia" w:ascii="宋体" w:hAnsi="宋体"/>
          <w:color w:val="000000"/>
          <w:sz w:val="24"/>
          <w:lang w:val="en-US" w:eastAsia="zh-CN"/>
        </w:rPr>
        <w:t>4</w:t>
      </w:r>
      <w:r>
        <w:rPr>
          <w:rFonts w:hint="eastAsia" w:ascii="宋体" w:hAnsi="宋体"/>
          <w:color w:val="000000"/>
          <w:sz w:val="24"/>
        </w:rPr>
        <w:t>上述付款最终视总项目主合同付款到账情况，待总项目委托方付款</w:t>
      </w:r>
      <w:r>
        <w:rPr>
          <w:rFonts w:ascii="宋体" w:hAnsi="宋体"/>
          <w:color w:val="000000"/>
          <w:sz w:val="24"/>
        </w:rPr>
        <w:t>后，</w:t>
      </w:r>
      <w:r>
        <w:rPr>
          <w:rFonts w:hint="eastAsia" w:ascii="宋体" w:hAnsi="宋体"/>
          <w:color w:val="000000"/>
          <w:sz w:val="24"/>
        </w:rPr>
        <w:t>甲方按主合同实际付款比例支付本合同</w:t>
      </w:r>
      <w:r>
        <w:rPr>
          <w:rFonts w:ascii="宋体" w:hAnsi="宋体"/>
          <w:color w:val="000000"/>
          <w:sz w:val="24"/>
        </w:rPr>
        <w:t>的</w:t>
      </w:r>
      <w:r>
        <w:rPr>
          <w:rFonts w:hint="eastAsia" w:ascii="宋体" w:hAnsi="宋体"/>
          <w:color w:val="000000"/>
          <w:sz w:val="24"/>
        </w:rPr>
        <w:t>进度款。因总项目委托方未付款导致的付款延误，不视为甲方违约。总项目主合同履行期间，总项目委托方提出解除主合同，本合同也随之自行解除。</w:t>
      </w:r>
    </w:p>
    <w:p w14:paraId="52E54101">
      <w:pPr>
        <w:spacing w:line="360" w:lineRule="auto"/>
        <w:ind w:left="122" w:leftChars="58" w:firstLine="357" w:firstLineChars="149"/>
        <w:rPr>
          <w:rFonts w:hint="eastAsia" w:ascii="宋体" w:hAnsi="宋体"/>
          <w:color w:val="000000"/>
          <w:sz w:val="24"/>
        </w:rPr>
      </w:pPr>
      <w:r>
        <w:rPr>
          <w:rFonts w:hint="eastAsia" w:ascii="宋体" w:hAnsi="宋体"/>
          <w:color w:val="000000"/>
          <w:sz w:val="24"/>
        </w:rPr>
        <w:t>7.</w:t>
      </w:r>
      <w:r>
        <w:rPr>
          <w:rFonts w:hint="eastAsia" w:ascii="宋体" w:hAnsi="宋体"/>
          <w:color w:val="000000"/>
          <w:sz w:val="24"/>
          <w:lang w:val="en-US" w:eastAsia="zh-CN"/>
        </w:rPr>
        <w:t>5</w:t>
      </w:r>
      <w:r>
        <w:rPr>
          <w:rFonts w:hint="eastAsia" w:ascii="宋体" w:hAnsi="宋体"/>
          <w:color w:val="000000"/>
          <w:sz w:val="24"/>
        </w:rPr>
        <w:t xml:space="preserve"> 甲方应根据本合同约定的付款进度将上述款项支付至以下账户：</w:t>
      </w:r>
    </w:p>
    <w:p w14:paraId="01960D52">
      <w:pPr>
        <w:tabs>
          <w:tab w:val="left" w:pos="8280"/>
        </w:tabs>
        <w:spacing w:line="360" w:lineRule="auto"/>
        <w:ind w:firstLine="480" w:firstLineChars="200"/>
        <w:jc w:val="left"/>
        <w:rPr>
          <w:rFonts w:hint="eastAsia" w:ascii="宋体" w:hAnsi="宋体"/>
          <w:color w:val="000000"/>
          <w:sz w:val="24"/>
        </w:rPr>
      </w:pPr>
      <w:r>
        <w:rPr>
          <w:rFonts w:hint="eastAsia" w:ascii="宋体" w:hAnsi="宋体"/>
          <w:color w:val="000000"/>
          <w:sz w:val="24"/>
        </w:rPr>
        <w:t xml:space="preserve">户 名: </w:t>
      </w:r>
      <w:r>
        <w:rPr>
          <w:rFonts w:ascii="宋体" w:hAnsi="宋体"/>
          <w:color w:val="000000"/>
          <w:sz w:val="24"/>
        </w:rPr>
        <w:t xml:space="preserve"> </w:t>
      </w:r>
    </w:p>
    <w:p w14:paraId="6151E932">
      <w:pPr>
        <w:tabs>
          <w:tab w:val="left" w:pos="8280"/>
        </w:tabs>
        <w:spacing w:line="360" w:lineRule="auto"/>
        <w:ind w:firstLine="480" w:firstLineChars="200"/>
        <w:jc w:val="left"/>
        <w:rPr>
          <w:rFonts w:hint="eastAsia" w:ascii="宋体" w:hAnsi="宋体"/>
          <w:color w:val="000000"/>
          <w:sz w:val="24"/>
        </w:rPr>
      </w:pPr>
      <w:r>
        <w:rPr>
          <w:rFonts w:hint="eastAsia" w:ascii="宋体" w:hAnsi="宋体"/>
          <w:color w:val="000000"/>
          <w:sz w:val="24"/>
        </w:rPr>
        <w:t>开户行：</w:t>
      </w:r>
    </w:p>
    <w:p w14:paraId="396DEC43">
      <w:pPr>
        <w:spacing w:line="360" w:lineRule="auto"/>
        <w:ind w:left="122" w:leftChars="58" w:firstLine="357" w:firstLineChars="149"/>
        <w:rPr>
          <w:rFonts w:hint="eastAsia" w:ascii="宋体" w:hAnsi="宋体"/>
          <w:color w:val="000000"/>
          <w:sz w:val="24"/>
        </w:rPr>
      </w:pPr>
      <w:r>
        <w:rPr>
          <w:rFonts w:hint="eastAsia" w:ascii="宋体" w:hAnsi="宋体"/>
          <w:color w:val="000000"/>
          <w:sz w:val="24"/>
        </w:rPr>
        <w:t xml:space="preserve">账 </w:t>
      </w:r>
      <w:r>
        <w:rPr>
          <w:rFonts w:hint="eastAsia" w:ascii="宋体" w:hAnsi="宋体"/>
          <w:color w:val="000000"/>
          <w:sz w:val="24"/>
          <w:lang w:val="en-US" w:eastAsia="zh-CN"/>
        </w:rPr>
        <w:t xml:space="preserve"> </w:t>
      </w:r>
      <w:r>
        <w:rPr>
          <w:rFonts w:hint="eastAsia" w:ascii="宋体" w:hAnsi="宋体"/>
          <w:color w:val="000000"/>
          <w:sz w:val="24"/>
        </w:rPr>
        <w:t>号：</w:t>
      </w:r>
    </w:p>
    <w:p w14:paraId="7850034C">
      <w:pPr>
        <w:spacing w:line="360" w:lineRule="auto"/>
        <w:ind w:left="122" w:leftChars="58" w:firstLine="357" w:firstLineChars="149"/>
        <w:rPr>
          <w:rFonts w:hint="eastAsia" w:ascii="宋体" w:hAnsi="宋体"/>
          <w:color w:val="000000"/>
          <w:sz w:val="24"/>
        </w:rPr>
      </w:pPr>
      <w:r>
        <w:rPr>
          <w:rFonts w:hint="eastAsia" w:ascii="宋体" w:hAnsi="宋体"/>
          <w:color w:val="000000"/>
          <w:sz w:val="24"/>
        </w:rPr>
        <w:t>7.</w:t>
      </w:r>
      <w:r>
        <w:rPr>
          <w:rFonts w:ascii="宋体" w:hAnsi="宋体"/>
          <w:color w:val="000000"/>
          <w:sz w:val="24"/>
        </w:rPr>
        <w:t>5</w:t>
      </w:r>
      <w:r>
        <w:rPr>
          <w:rFonts w:hint="eastAsia" w:ascii="宋体" w:hAnsi="宋体"/>
          <w:color w:val="000000"/>
          <w:sz w:val="24"/>
        </w:rPr>
        <w:t xml:space="preserve"> 每次付款前，乙方应按规定开具合法合规</w:t>
      </w:r>
      <w:r>
        <w:rPr>
          <w:rFonts w:ascii="宋体" w:hAnsi="宋体"/>
          <w:color w:val="000000"/>
          <w:sz w:val="24"/>
        </w:rPr>
        <w:t>的</w:t>
      </w:r>
      <w:r>
        <w:rPr>
          <w:rFonts w:hint="eastAsia" w:ascii="宋体" w:hAnsi="宋体"/>
          <w:color w:val="000000"/>
          <w:sz w:val="24"/>
        </w:rPr>
        <w:t>增值税专用发票。否则</w:t>
      </w:r>
      <w:r>
        <w:rPr>
          <w:rFonts w:ascii="宋体" w:hAnsi="宋体"/>
          <w:color w:val="000000"/>
          <w:sz w:val="24"/>
        </w:rPr>
        <w:t>，甲方有权不支付相应款项，且</w:t>
      </w:r>
      <w:r>
        <w:rPr>
          <w:rFonts w:hint="eastAsia" w:ascii="宋体" w:hAnsi="宋体"/>
          <w:color w:val="000000"/>
          <w:sz w:val="24"/>
        </w:rPr>
        <w:t>无需承担</w:t>
      </w:r>
      <w:r>
        <w:rPr>
          <w:rFonts w:ascii="宋体" w:hAnsi="宋体"/>
          <w:color w:val="000000"/>
          <w:sz w:val="24"/>
        </w:rPr>
        <w:t>逾期</w:t>
      </w:r>
      <w:r>
        <w:rPr>
          <w:rFonts w:hint="eastAsia" w:ascii="宋体" w:hAnsi="宋体"/>
          <w:color w:val="000000"/>
          <w:sz w:val="24"/>
        </w:rPr>
        <w:t>付款</w:t>
      </w:r>
      <w:r>
        <w:rPr>
          <w:rFonts w:ascii="宋体" w:hAnsi="宋体"/>
          <w:color w:val="000000"/>
          <w:sz w:val="24"/>
        </w:rPr>
        <w:t>责任。</w:t>
      </w:r>
    </w:p>
    <w:p w14:paraId="5FDE171A">
      <w:pPr>
        <w:numPr>
          <w:ilvl w:val="0"/>
          <w:numId w:val="1"/>
        </w:numPr>
        <w:spacing w:before="156" w:beforeLines="50" w:line="360" w:lineRule="auto"/>
        <w:outlineLvl w:val="0"/>
        <w:rPr>
          <w:rFonts w:hint="eastAsia" w:ascii="黑体" w:eastAsia="黑体"/>
          <w:sz w:val="24"/>
        </w:rPr>
      </w:pPr>
      <w:r>
        <w:rPr>
          <w:rFonts w:hint="eastAsia" w:ascii="黑体" w:eastAsia="黑体"/>
          <w:sz w:val="24"/>
        </w:rPr>
        <w:t>成果验收</w:t>
      </w:r>
    </w:p>
    <w:p w14:paraId="18141D03">
      <w:pPr>
        <w:spacing w:line="360" w:lineRule="auto"/>
        <w:ind w:firstLine="480" w:firstLineChars="200"/>
        <w:rPr>
          <w:rFonts w:hint="eastAsia" w:ascii="宋体" w:hAnsi="宋体"/>
          <w:color w:val="000000"/>
          <w:sz w:val="24"/>
        </w:rPr>
      </w:pPr>
      <w:r>
        <w:rPr>
          <w:rFonts w:hint="eastAsia" w:ascii="宋体" w:hAnsi="宋体"/>
          <w:sz w:val="24"/>
        </w:rPr>
        <w:t>甲方应及时组织各阶段成果的审查和验收工作，乙方应予以积极配合。</w:t>
      </w:r>
    </w:p>
    <w:p w14:paraId="74BDBE33">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双方职责</w:t>
      </w:r>
    </w:p>
    <w:p w14:paraId="239756C0">
      <w:pPr>
        <w:spacing w:line="360" w:lineRule="auto"/>
        <w:ind w:firstLine="480" w:firstLineChars="200"/>
        <w:rPr>
          <w:rFonts w:hint="eastAsia" w:ascii="宋体" w:hAnsi="宋体"/>
          <w:color w:val="000000"/>
          <w:sz w:val="24"/>
        </w:rPr>
      </w:pPr>
      <w:r>
        <w:rPr>
          <w:rFonts w:hint="eastAsia" w:ascii="宋体" w:hAnsi="宋体"/>
          <w:color w:val="000000"/>
          <w:sz w:val="24"/>
        </w:rPr>
        <w:t>9.1 甲方责任</w:t>
      </w:r>
    </w:p>
    <w:p w14:paraId="19B60A16">
      <w:pPr>
        <w:spacing w:line="360" w:lineRule="auto"/>
        <w:ind w:firstLine="480" w:firstLineChars="200"/>
        <w:rPr>
          <w:rFonts w:ascii="宋体" w:hAnsi="宋体"/>
          <w:sz w:val="24"/>
        </w:rPr>
      </w:pPr>
      <w:r>
        <w:rPr>
          <w:rFonts w:hint="eastAsia" w:ascii="宋体" w:hAnsi="宋体"/>
          <w:color w:val="000000"/>
          <w:sz w:val="24"/>
        </w:rPr>
        <w:t>（1）</w:t>
      </w:r>
      <w:r>
        <w:rPr>
          <w:rFonts w:hint="eastAsia" w:ascii="宋体" w:hAnsi="宋体"/>
          <w:sz w:val="24"/>
        </w:rPr>
        <w:t>甲方应及时、全面地向乙方提供相关基础资料，甲方也可委托乙方代为收集所需文件和资料；</w:t>
      </w:r>
    </w:p>
    <w:p w14:paraId="104BF0F3">
      <w:pPr>
        <w:spacing w:line="360" w:lineRule="auto"/>
        <w:ind w:firstLine="480" w:firstLineChars="200"/>
        <w:rPr>
          <w:rFonts w:ascii="宋体" w:hAnsi="宋体"/>
          <w:color w:val="000000"/>
          <w:sz w:val="24"/>
        </w:rPr>
      </w:pPr>
      <w:r>
        <w:rPr>
          <w:rFonts w:hint="eastAsia" w:ascii="宋体" w:hAnsi="宋体"/>
          <w:sz w:val="24"/>
        </w:rPr>
        <w:t>（2）甲方在向行政主管部门报审方案过程中，如需修改应与乙方协商，甲方擅自修改，乙方不承担由此引发的责任。</w:t>
      </w:r>
    </w:p>
    <w:p w14:paraId="08DC51A0">
      <w:pPr>
        <w:spacing w:line="360" w:lineRule="auto"/>
        <w:ind w:firstLine="480" w:firstLineChars="200"/>
        <w:rPr>
          <w:rFonts w:hint="eastAsia" w:ascii="宋体" w:hAnsi="宋体"/>
          <w:color w:val="000000"/>
          <w:sz w:val="24"/>
        </w:rPr>
      </w:pPr>
      <w:r>
        <w:rPr>
          <w:rFonts w:hint="eastAsia" w:ascii="宋体" w:hAnsi="宋体"/>
          <w:color w:val="000000"/>
          <w:sz w:val="24"/>
        </w:rPr>
        <w:t>（</w:t>
      </w:r>
      <w:r>
        <w:rPr>
          <w:rFonts w:ascii="宋体" w:hAnsi="宋体"/>
          <w:color w:val="000000"/>
          <w:sz w:val="24"/>
        </w:rPr>
        <w:t>3</w:t>
      </w:r>
      <w:r>
        <w:rPr>
          <w:rFonts w:hint="eastAsia" w:ascii="宋体" w:hAnsi="宋体"/>
          <w:color w:val="000000"/>
          <w:sz w:val="24"/>
        </w:rPr>
        <w:t>）甲方应按本合同规定向乙方支付设计费。</w:t>
      </w:r>
    </w:p>
    <w:p w14:paraId="37498083">
      <w:pPr>
        <w:spacing w:line="360" w:lineRule="auto"/>
        <w:ind w:firstLine="480" w:firstLineChars="200"/>
        <w:rPr>
          <w:rFonts w:hint="eastAsia" w:ascii="宋体" w:hAnsi="宋体"/>
          <w:color w:val="000000"/>
          <w:sz w:val="24"/>
        </w:rPr>
      </w:pPr>
      <w:r>
        <w:rPr>
          <w:rFonts w:hint="eastAsia" w:ascii="宋体" w:hAnsi="宋体"/>
          <w:color w:val="000000"/>
          <w:sz w:val="24"/>
        </w:rPr>
        <w:t>9.2 乙方责任</w:t>
      </w:r>
    </w:p>
    <w:p w14:paraId="0D096309">
      <w:pPr>
        <w:spacing w:line="360" w:lineRule="auto"/>
        <w:ind w:firstLine="480" w:firstLineChars="200"/>
        <w:rPr>
          <w:rFonts w:ascii="宋体" w:hAnsi="宋体"/>
          <w:sz w:val="24"/>
        </w:rPr>
      </w:pPr>
      <w:r>
        <w:rPr>
          <w:rFonts w:hint="eastAsia" w:ascii="宋体" w:hAnsi="宋体"/>
          <w:sz w:val="24"/>
        </w:rPr>
        <w:t>（1</w:t>
      </w:r>
      <w:r>
        <w:rPr>
          <w:rFonts w:ascii="宋体" w:hAnsi="宋体"/>
          <w:sz w:val="24"/>
        </w:rPr>
        <w:t>）</w:t>
      </w:r>
      <w:r>
        <w:rPr>
          <w:rFonts w:hint="eastAsia" w:ascii="宋体" w:hAnsi="宋体"/>
          <w:sz w:val="24"/>
        </w:rPr>
        <w:t>乙方</w:t>
      </w:r>
      <w:r>
        <w:rPr>
          <w:rFonts w:ascii="宋体" w:hAnsi="宋体"/>
          <w:sz w:val="24"/>
        </w:rPr>
        <w:t>应按</w:t>
      </w:r>
      <w:r>
        <w:rPr>
          <w:rFonts w:hint="eastAsia" w:ascii="宋体" w:hAnsi="宋体"/>
          <w:sz w:val="24"/>
        </w:rPr>
        <w:t>本合同约定负责项目的</w:t>
      </w:r>
      <w:r>
        <w:rPr>
          <w:rFonts w:ascii="宋体" w:hAnsi="宋体"/>
          <w:sz w:val="24"/>
        </w:rPr>
        <w:t>现状调查、基础资料调研、</w:t>
      </w:r>
      <w:r>
        <w:rPr>
          <w:rFonts w:hint="eastAsia" w:ascii="宋体" w:hAnsi="宋体"/>
          <w:sz w:val="24"/>
        </w:rPr>
        <w:t>相关</w:t>
      </w:r>
      <w:r>
        <w:rPr>
          <w:rFonts w:ascii="宋体" w:hAnsi="宋体"/>
          <w:sz w:val="24"/>
        </w:rPr>
        <w:t>资料收集</w:t>
      </w:r>
      <w:r>
        <w:rPr>
          <w:rFonts w:hint="eastAsia" w:ascii="宋体" w:hAnsi="宋体"/>
          <w:sz w:val="24"/>
        </w:rPr>
        <w:t>；</w:t>
      </w:r>
    </w:p>
    <w:p w14:paraId="24D33C9E">
      <w:pPr>
        <w:spacing w:line="360" w:lineRule="auto"/>
        <w:ind w:firstLine="480" w:firstLineChars="200"/>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乙方</w:t>
      </w:r>
      <w:r>
        <w:rPr>
          <w:rFonts w:ascii="宋体" w:hAnsi="宋体"/>
          <w:sz w:val="24"/>
        </w:rPr>
        <w:t>应按甲方要求的工作内容、深度、进度及成果质量，完成规划工作；</w:t>
      </w:r>
    </w:p>
    <w:p w14:paraId="3A43C68C">
      <w:pPr>
        <w:spacing w:line="360" w:lineRule="auto"/>
        <w:ind w:firstLine="480" w:firstLineChars="200"/>
        <w:rPr>
          <w:rFonts w:ascii="宋体" w:hAnsi="宋体"/>
          <w:sz w:val="24"/>
        </w:rPr>
      </w:pPr>
      <w:r>
        <w:rPr>
          <w:rFonts w:hint="eastAsia" w:ascii="宋体" w:hAnsi="宋体"/>
          <w:sz w:val="24"/>
        </w:rPr>
        <w:t>（3</w:t>
      </w:r>
      <w:r>
        <w:rPr>
          <w:rFonts w:ascii="宋体" w:hAnsi="宋体"/>
          <w:sz w:val="24"/>
        </w:rPr>
        <w:t>）</w:t>
      </w:r>
      <w:r>
        <w:rPr>
          <w:rFonts w:hint="eastAsia" w:ascii="宋体" w:hAnsi="宋体"/>
          <w:sz w:val="24"/>
        </w:rPr>
        <w:t>乙方</w:t>
      </w:r>
      <w:r>
        <w:rPr>
          <w:rFonts w:ascii="宋体" w:hAnsi="宋体"/>
          <w:sz w:val="24"/>
        </w:rPr>
        <w:t>应</w:t>
      </w:r>
      <w:r>
        <w:rPr>
          <w:rFonts w:hint="eastAsia" w:ascii="宋体" w:hAnsi="宋体"/>
          <w:sz w:val="24"/>
        </w:rPr>
        <w:t>在</w:t>
      </w:r>
      <w:r>
        <w:rPr>
          <w:rFonts w:ascii="宋体" w:hAnsi="宋体"/>
          <w:sz w:val="24"/>
        </w:rPr>
        <w:t>规划工作过程和成果报批过程中与甲方密切配合；</w:t>
      </w:r>
    </w:p>
    <w:p w14:paraId="338D4EBE">
      <w:pPr>
        <w:spacing w:line="360" w:lineRule="auto"/>
        <w:ind w:firstLine="480" w:firstLineChars="200"/>
        <w:rPr>
          <w:rFonts w:ascii="宋体" w:hAnsi="宋体"/>
          <w:sz w:val="24"/>
        </w:rPr>
      </w:pPr>
      <w:r>
        <w:rPr>
          <w:rFonts w:hint="eastAsia" w:ascii="宋体" w:hAnsi="宋体"/>
          <w:sz w:val="24"/>
        </w:rPr>
        <w:t>（4</w:t>
      </w:r>
      <w:r>
        <w:rPr>
          <w:rFonts w:ascii="宋体" w:hAnsi="宋体"/>
          <w:sz w:val="24"/>
        </w:rPr>
        <w:t>）</w:t>
      </w:r>
      <w:r>
        <w:rPr>
          <w:rFonts w:hint="eastAsia" w:ascii="宋体" w:hAnsi="宋体"/>
          <w:sz w:val="24"/>
        </w:rPr>
        <w:t>乙方</w:t>
      </w:r>
      <w:r>
        <w:rPr>
          <w:rFonts w:ascii="宋体" w:hAnsi="宋体"/>
          <w:sz w:val="24"/>
        </w:rPr>
        <w:t>应按国家规定和合同约定进行设计，按本合同</w:t>
      </w:r>
      <w:r>
        <w:rPr>
          <w:rFonts w:hint="eastAsia" w:ascii="宋体" w:hAnsi="宋体"/>
          <w:sz w:val="24"/>
        </w:rPr>
        <w:t>要求</w:t>
      </w:r>
      <w:r>
        <w:rPr>
          <w:rFonts w:ascii="宋体" w:hAnsi="宋体"/>
          <w:sz w:val="24"/>
        </w:rPr>
        <w:t>内容、时间</w:t>
      </w:r>
      <w:r>
        <w:rPr>
          <w:rFonts w:hint="eastAsia" w:ascii="宋体" w:hAnsi="宋体"/>
          <w:sz w:val="24"/>
        </w:rPr>
        <w:t>向</w:t>
      </w:r>
      <w:r>
        <w:rPr>
          <w:rFonts w:ascii="宋体" w:hAnsi="宋体"/>
          <w:sz w:val="24"/>
        </w:rPr>
        <w:t>甲方交付设计文件，并对提交的设计文件质量负责；乙方保证提交成果能过</w:t>
      </w:r>
      <w:r>
        <w:rPr>
          <w:rFonts w:hint="eastAsia" w:ascii="宋体" w:hAnsi="宋体"/>
          <w:sz w:val="24"/>
        </w:rPr>
        <w:t>符合</w:t>
      </w:r>
      <w:r>
        <w:rPr>
          <w:rFonts w:ascii="宋体" w:hAnsi="宋体"/>
          <w:sz w:val="24"/>
        </w:rPr>
        <w:t>有关技术规定和要求；</w:t>
      </w:r>
      <w:r>
        <w:rPr>
          <w:rFonts w:hint="eastAsia" w:ascii="宋体" w:hAnsi="宋体"/>
          <w:sz w:val="24"/>
        </w:rPr>
        <w:t>乙方</w:t>
      </w:r>
      <w:r>
        <w:rPr>
          <w:rFonts w:ascii="宋体" w:hAnsi="宋体"/>
          <w:sz w:val="24"/>
        </w:rPr>
        <w:t>对设计文件出现的遗漏或错误负责修改或补充；</w:t>
      </w:r>
    </w:p>
    <w:p w14:paraId="4DB3F586">
      <w:pPr>
        <w:spacing w:line="360" w:lineRule="auto"/>
        <w:ind w:firstLine="480" w:firstLineChars="200"/>
        <w:rPr>
          <w:rFonts w:ascii="宋体" w:hAnsi="宋体"/>
          <w:color w:val="000000"/>
          <w:kern w:val="0"/>
          <w:sz w:val="24"/>
        </w:rPr>
      </w:pPr>
      <w:r>
        <w:rPr>
          <w:rFonts w:hint="eastAsia" w:ascii="宋体" w:hAnsi="宋体"/>
          <w:color w:val="000000"/>
          <w:sz w:val="24"/>
        </w:rPr>
        <w:t>（</w:t>
      </w:r>
      <w:r>
        <w:rPr>
          <w:rFonts w:hint="eastAsia" w:ascii="宋体" w:hAnsi="宋体"/>
          <w:color w:val="000000"/>
          <w:sz w:val="24"/>
          <w:lang w:val="en-US" w:eastAsia="zh-CN"/>
        </w:rPr>
        <w:t>5</w:t>
      </w:r>
      <w:r>
        <w:rPr>
          <w:rFonts w:hint="eastAsia" w:ascii="宋体" w:hAnsi="宋体"/>
          <w:color w:val="000000"/>
          <w:sz w:val="24"/>
        </w:rPr>
        <w:t>）</w:t>
      </w:r>
      <w:r>
        <w:rPr>
          <w:rFonts w:hint="eastAsia" w:ascii="宋体" w:hAnsi="宋体"/>
          <w:color w:val="000000"/>
          <w:kern w:val="0"/>
          <w:sz w:val="24"/>
        </w:rPr>
        <w:t>乙方在规划全程中为甲方提供咨询、协调、协助等配合工作。</w:t>
      </w:r>
    </w:p>
    <w:p w14:paraId="69BFEDA2">
      <w:pPr>
        <w:numPr>
          <w:ilvl w:val="0"/>
          <w:numId w:val="1"/>
        </w:numPr>
        <w:spacing w:before="156" w:beforeLines="50" w:line="360" w:lineRule="auto"/>
        <w:outlineLvl w:val="0"/>
        <w:rPr>
          <w:rFonts w:ascii="黑体" w:eastAsia="黑体"/>
          <w:color w:val="000000"/>
          <w:sz w:val="24"/>
        </w:rPr>
      </w:pPr>
      <w:r>
        <w:rPr>
          <w:rFonts w:hint="eastAsia" w:ascii="黑体" w:eastAsia="黑体"/>
          <w:color w:val="000000"/>
          <w:sz w:val="24"/>
        </w:rPr>
        <w:t>成果</w:t>
      </w:r>
      <w:r>
        <w:rPr>
          <w:rFonts w:ascii="黑体" w:eastAsia="黑体"/>
          <w:color w:val="000000"/>
          <w:sz w:val="24"/>
        </w:rPr>
        <w:t>的权属</w:t>
      </w:r>
    </w:p>
    <w:p w14:paraId="69AF6F8F">
      <w:pPr>
        <w:spacing w:line="360" w:lineRule="auto"/>
        <w:ind w:firstLine="420"/>
        <w:rPr>
          <w:rFonts w:hint="eastAsia" w:ascii="宋体" w:hAnsi="宋体"/>
          <w:color w:val="000000"/>
          <w:sz w:val="24"/>
        </w:rPr>
      </w:pPr>
      <w:r>
        <w:rPr>
          <w:rFonts w:hint="eastAsia" w:ascii="宋体" w:hAnsi="宋体"/>
          <w:color w:val="000000"/>
          <w:sz w:val="24"/>
        </w:rPr>
        <w:t>本合同项下所有成果的版权</w:t>
      </w:r>
      <w:r>
        <w:rPr>
          <w:rFonts w:ascii="宋体" w:hAnsi="宋体"/>
          <w:color w:val="000000"/>
          <w:sz w:val="24"/>
        </w:rPr>
        <w:t>及</w:t>
      </w:r>
      <w:r>
        <w:rPr>
          <w:rFonts w:hint="eastAsia" w:ascii="宋体" w:hAnsi="宋体"/>
          <w:color w:val="000000"/>
          <w:sz w:val="24"/>
        </w:rPr>
        <w:t>权属归甲方所有。</w:t>
      </w:r>
    </w:p>
    <w:p w14:paraId="40B990DA">
      <w:pPr>
        <w:numPr>
          <w:ilvl w:val="0"/>
          <w:numId w:val="1"/>
        </w:numPr>
        <w:spacing w:before="156" w:beforeLines="50" w:line="360" w:lineRule="auto"/>
        <w:outlineLvl w:val="0"/>
        <w:rPr>
          <w:rFonts w:ascii="黑体" w:eastAsia="黑体"/>
          <w:color w:val="000000"/>
          <w:sz w:val="24"/>
        </w:rPr>
      </w:pPr>
      <w:r>
        <w:rPr>
          <w:rFonts w:hint="eastAsia" w:ascii="黑体" w:eastAsia="黑体"/>
          <w:color w:val="000000"/>
          <w:sz w:val="24"/>
        </w:rPr>
        <w:t>保密</w:t>
      </w:r>
      <w:r>
        <w:rPr>
          <w:rFonts w:ascii="黑体" w:eastAsia="黑体"/>
          <w:color w:val="000000"/>
          <w:sz w:val="24"/>
        </w:rPr>
        <w:t>条款</w:t>
      </w:r>
    </w:p>
    <w:p w14:paraId="29D3971E">
      <w:pPr>
        <w:spacing w:line="360" w:lineRule="auto"/>
        <w:ind w:firstLine="420"/>
        <w:rPr>
          <w:rFonts w:hint="eastAsia" w:ascii="宋体" w:hAnsi="宋体"/>
          <w:color w:val="000000"/>
          <w:sz w:val="24"/>
        </w:rPr>
      </w:pPr>
      <w:r>
        <w:rPr>
          <w:rFonts w:ascii="宋体" w:hAnsi="宋体"/>
          <w:color w:val="000000"/>
          <w:sz w:val="24"/>
        </w:rPr>
        <w:t xml:space="preserve">11.1 </w:t>
      </w:r>
      <w:r>
        <w:rPr>
          <w:rFonts w:hint="eastAsia" w:ascii="宋体" w:hAnsi="宋体"/>
          <w:color w:val="000000"/>
          <w:sz w:val="24"/>
        </w:rPr>
        <w:t>未经甲方同意，乙方不得向第三方扩散、转让甲方提供的资料、图纸文件等。如发生以上情况，甲方有权追究乙方相关的责任。</w:t>
      </w:r>
    </w:p>
    <w:p w14:paraId="43926347">
      <w:pPr>
        <w:spacing w:line="360" w:lineRule="auto"/>
        <w:ind w:firstLine="420"/>
        <w:rPr>
          <w:rFonts w:hint="eastAsia" w:ascii="黑体" w:eastAsia="黑体"/>
          <w:color w:val="000000"/>
          <w:sz w:val="24"/>
        </w:rPr>
      </w:pPr>
      <w:r>
        <w:rPr>
          <w:rFonts w:ascii="宋体" w:hAnsi="宋体"/>
          <w:color w:val="000000"/>
          <w:sz w:val="24"/>
        </w:rPr>
        <w:t xml:space="preserve">11.2 </w:t>
      </w:r>
      <w:r>
        <w:rPr>
          <w:rFonts w:hint="eastAsia" w:ascii="宋体" w:hAnsi="宋体"/>
          <w:color w:val="000000"/>
          <w:sz w:val="24"/>
        </w:rPr>
        <w:t>甲乙双方应妥善保管对方提供的资料，保守对方的各项秘密。未经对方许可，不得利用知悉的对方资料和成果为自己或第三方谋取利益。</w:t>
      </w:r>
    </w:p>
    <w:p w14:paraId="1BFD32B2">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违约责任</w:t>
      </w:r>
    </w:p>
    <w:p w14:paraId="23434EF7">
      <w:pPr>
        <w:tabs>
          <w:tab w:val="left" w:pos="1200"/>
        </w:tabs>
        <w:spacing w:before="156" w:beforeLines="50" w:after="156" w:afterLines="50" w:line="360" w:lineRule="auto"/>
        <w:ind w:firstLine="480" w:firstLineChars="200"/>
        <w:rPr>
          <w:rFonts w:hint="eastAsia" w:ascii="宋体"/>
          <w:color w:val="000000"/>
          <w:sz w:val="24"/>
        </w:rPr>
      </w:pPr>
      <w:r>
        <w:rPr>
          <w:rFonts w:hint="eastAsia" w:ascii="宋体"/>
          <w:color w:val="000000"/>
          <w:sz w:val="24"/>
        </w:rPr>
        <w:t>12.1甲方要求乙方比合同规定时间提前交付成果时，须与乙方协商并签订补充协议，甲方要求乙方提前交付项目成果不得严重背离合理规划周期。甲方未按本合同约定，延迟支付规划设计费用，乙方有权要求甲方支付欠付额每日万分之五的逾期违约金，逾期违约金总额不超过总设计费的20%，逾期超过30工作日以上时，乙方有权暂停履行合同，后续事宜由双方另行约定。</w:t>
      </w:r>
    </w:p>
    <w:p w14:paraId="65ED661E">
      <w:pPr>
        <w:spacing w:line="360" w:lineRule="auto"/>
        <w:ind w:firstLine="420"/>
        <w:rPr>
          <w:rFonts w:ascii="宋体"/>
          <w:color w:val="000000"/>
          <w:sz w:val="24"/>
        </w:rPr>
      </w:pPr>
      <w:r>
        <w:rPr>
          <w:rFonts w:hint="eastAsia" w:ascii="宋体"/>
          <w:color w:val="000000"/>
          <w:sz w:val="24"/>
        </w:rPr>
        <w:t>12.2乙方对规划成果出现的遗漏或错误负责修改或补充。由于乙方规划错误造成的损失，乙方除负责采取有效补救措施外，应免收受损失部分的规划费。</w:t>
      </w:r>
    </w:p>
    <w:p w14:paraId="27CCA206">
      <w:pPr>
        <w:spacing w:line="360" w:lineRule="auto"/>
        <w:ind w:firstLine="420"/>
        <w:rPr>
          <w:rFonts w:hint="eastAsia" w:ascii="宋体"/>
          <w:color w:val="000000"/>
          <w:sz w:val="24"/>
        </w:rPr>
      </w:pPr>
      <w:r>
        <w:rPr>
          <w:rFonts w:ascii="宋体"/>
          <w:color w:val="000000"/>
          <w:sz w:val="24"/>
        </w:rPr>
        <w:t>12.3</w:t>
      </w:r>
      <w:r>
        <w:rPr>
          <w:rFonts w:hint="eastAsia" w:ascii="宋体"/>
          <w:color w:val="000000"/>
          <w:sz w:val="24"/>
        </w:rPr>
        <w:t>本合同履行期间，因非甲方原因，乙方未能按合同约定的日期(含协商延缓的日期)提交成果的，甲方有权要求乙方支付按合同价款每日5‰的逾期违约金，该</w:t>
      </w:r>
      <w:r>
        <w:rPr>
          <w:rFonts w:ascii="宋体"/>
          <w:color w:val="000000"/>
          <w:sz w:val="24"/>
        </w:rPr>
        <w:t>违约金甲方有权在应付款项</w:t>
      </w:r>
      <w:r>
        <w:rPr>
          <w:rFonts w:hint="eastAsia" w:ascii="宋体"/>
          <w:color w:val="000000"/>
          <w:sz w:val="24"/>
        </w:rPr>
        <w:t>中</w:t>
      </w:r>
      <w:r>
        <w:rPr>
          <w:rFonts w:ascii="宋体"/>
          <w:color w:val="000000"/>
          <w:sz w:val="24"/>
        </w:rPr>
        <w:t>直接扣除</w:t>
      </w:r>
      <w:r>
        <w:rPr>
          <w:rFonts w:hint="eastAsia" w:ascii="宋体"/>
          <w:color w:val="000000"/>
          <w:sz w:val="24"/>
        </w:rPr>
        <w:t>，不足部分仍由乙方承担。逾期超过15日</w:t>
      </w:r>
      <w:r>
        <w:rPr>
          <w:rFonts w:ascii="宋体"/>
          <w:color w:val="000000"/>
          <w:sz w:val="24"/>
        </w:rPr>
        <w:t>的，甲方有权解除合同，</w:t>
      </w:r>
      <w:r>
        <w:rPr>
          <w:rFonts w:hint="eastAsia" w:ascii="宋体"/>
          <w:color w:val="000000"/>
          <w:sz w:val="24"/>
        </w:rPr>
        <w:t>并</w:t>
      </w:r>
      <w:r>
        <w:rPr>
          <w:rFonts w:ascii="宋体"/>
          <w:color w:val="000000"/>
          <w:sz w:val="24"/>
        </w:rPr>
        <w:t>要求乙方承担合同</w:t>
      </w:r>
      <w:r>
        <w:rPr>
          <w:rFonts w:hint="eastAsia" w:ascii="宋体"/>
          <w:color w:val="000000"/>
          <w:sz w:val="24"/>
        </w:rPr>
        <w:t>价款20</w:t>
      </w:r>
      <w:r>
        <w:rPr>
          <w:rFonts w:ascii="宋体"/>
          <w:color w:val="000000"/>
          <w:sz w:val="24"/>
        </w:rPr>
        <w:t>%的违约金。</w:t>
      </w:r>
    </w:p>
    <w:p w14:paraId="6C7E7CD9">
      <w:pPr>
        <w:spacing w:line="360" w:lineRule="auto"/>
        <w:ind w:firstLine="420"/>
        <w:rPr>
          <w:rFonts w:hint="eastAsia" w:ascii="宋体"/>
          <w:color w:val="000000"/>
          <w:sz w:val="24"/>
        </w:rPr>
      </w:pPr>
      <w:r>
        <w:rPr>
          <w:rFonts w:ascii="宋体"/>
          <w:color w:val="000000"/>
          <w:sz w:val="24"/>
        </w:rPr>
        <w:t>12.4</w:t>
      </w:r>
      <w:r>
        <w:rPr>
          <w:rFonts w:hint="eastAsia" w:ascii="宋体"/>
          <w:color w:val="000000"/>
          <w:sz w:val="24"/>
        </w:rPr>
        <w:t>乙方应保证其向甲方提交的所有成果不侵犯第三人的合法权益（包括但不限于著作权等知识产权）。甲方因使用乙方提交的成果被第三人指控侵权、提出异议或权利主张的，乙方应当积极协助解决，如确有侵权行为乙方应承担由此给甲方造成的损失。</w:t>
      </w:r>
    </w:p>
    <w:p w14:paraId="490359E9">
      <w:pPr>
        <w:numPr>
          <w:ilvl w:val="0"/>
          <w:numId w:val="1"/>
        </w:numPr>
        <w:spacing w:before="156" w:beforeLines="50" w:line="360" w:lineRule="auto"/>
        <w:outlineLvl w:val="0"/>
        <w:rPr>
          <w:rFonts w:hint="eastAsia" w:ascii="黑体" w:eastAsia="黑体"/>
          <w:color w:val="000000"/>
          <w:sz w:val="24"/>
        </w:rPr>
      </w:pPr>
      <w:r>
        <w:rPr>
          <w:rFonts w:hint="eastAsia" w:ascii="黑体" w:eastAsia="黑体"/>
          <w:color w:val="000000"/>
          <w:sz w:val="24"/>
        </w:rPr>
        <w:t>免责条款</w:t>
      </w:r>
    </w:p>
    <w:p w14:paraId="0B92A22C">
      <w:pPr>
        <w:spacing w:line="360" w:lineRule="auto"/>
        <w:ind w:firstLine="420"/>
        <w:rPr>
          <w:rFonts w:hint="eastAsia" w:ascii="宋体"/>
          <w:color w:val="000000"/>
          <w:sz w:val="24"/>
        </w:rPr>
      </w:pPr>
      <w:r>
        <w:rPr>
          <w:rFonts w:hint="eastAsia" w:ascii="宋体"/>
          <w:color w:val="000000"/>
          <w:sz w:val="24"/>
        </w:rPr>
        <w:t>1</w:t>
      </w:r>
      <w:r>
        <w:rPr>
          <w:rFonts w:ascii="宋体"/>
          <w:color w:val="000000"/>
          <w:sz w:val="24"/>
        </w:rPr>
        <w:t>3</w:t>
      </w:r>
      <w:r>
        <w:rPr>
          <w:rFonts w:hint="eastAsia" w:ascii="宋体"/>
          <w:color w:val="000000"/>
          <w:sz w:val="24"/>
        </w:rPr>
        <w:t>.1 由于不可抗力因素致使合同无法履行时，双方各自承担不能继续履行的责任，</w:t>
      </w:r>
      <w:r>
        <w:rPr>
          <w:rFonts w:hint="eastAsia" w:hAnsi="宋体"/>
          <w:color w:val="000000"/>
          <w:sz w:val="24"/>
        </w:rPr>
        <w:t>双方应及时协商解决，均不追究另一方责任。</w:t>
      </w:r>
    </w:p>
    <w:p w14:paraId="7DB55338">
      <w:pPr>
        <w:spacing w:line="360" w:lineRule="auto"/>
        <w:ind w:firstLine="420"/>
        <w:rPr>
          <w:rFonts w:hint="eastAsia" w:ascii="宋体"/>
          <w:color w:val="000000"/>
          <w:sz w:val="24"/>
        </w:rPr>
      </w:pPr>
      <w:r>
        <w:rPr>
          <w:rFonts w:hint="eastAsia" w:ascii="宋体"/>
          <w:color w:val="000000"/>
          <w:sz w:val="24"/>
        </w:rPr>
        <w:t>1</w:t>
      </w:r>
      <w:r>
        <w:rPr>
          <w:rFonts w:ascii="宋体"/>
          <w:color w:val="000000"/>
          <w:sz w:val="24"/>
        </w:rPr>
        <w:t>3</w:t>
      </w:r>
      <w:r>
        <w:rPr>
          <w:rFonts w:hint="eastAsia" w:ascii="宋体"/>
          <w:color w:val="000000"/>
          <w:sz w:val="24"/>
        </w:rPr>
        <w:t>.2 本条前款所指不可抗力包括因战争、动乱或其它非甲乙方责任造成的爆炸、火灾及其它不能预见、不能避免并不能克服的客观情况。</w:t>
      </w:r>
    </w:p>
    <w:p w14:paraId="43C42FF4">
      <w:pPr>
        <w:numPr>
          <w:ilvl w:val="0"/>
          <w:numId w:val="1"/>
        </w:numPr>
        <w:spacing w:before="156" w:beforeLines="50" w:line="360" w:lineRule="auto"/>
        <w:outlineLvl w:val="0"/>
        <w:rPr>
          <w:rFonts w:ascii="黑体" w:eastAsia="黑体"/>
          <w:color w:val="000000"/>
          <w:sz w:val="24"/>
        </w:rPr>
      </w:pPr>
      <w:r>
        <w:rPr>
          <w:rFonts w:hint="eastAsia" w:ascii="黑体" w:eastAsia="黑体"/>
          <w:color w:val="000000"/>
          <w:sz w:val="24"/>
        </w:rPr>
        <w:t>合同争议的解决方式</w:t>
      </w:r>
    </w:p>
    <w:p w14:paraId="0114A6B8">
      <w:pPr>
        <w:tabs>
          <w:tab w:val="left" w:pos="1200"/>
        </w:tabs>
        <w:spacing w:before="156" w:beforeLines="50" w:after="156" w:afterLines="50" w:line="360" w:lineRule="auto"/>
        <w:ind w:firstLine="480" w:firstLineChars="200"/>
        <w:rPr>
          <w:rFonts w:ascii="宋体" w:hAnsi="宋体"/>
          <w:color w:val="000000"/>
          <w:sz w:val="24"/>
        </w:rPr>
      </w:pPr>
      <w:r>
        <w:rPr>
          <w:rFonts w:hint="eastAsia" w:ascii="宋体" w:hAnsi="宋体"/>
          <w:color w:val="000000"/>
          <w:sz w:val="24"/>
        </w:rPr>
        <w:t>1</w:t>
      </w:r>
      <w:r>
        <w:rPr>
          <w:rFonts w:ascii="宋体" w:hAnsi="宋体"/>
          <w:color w:val="000000"/>
          <w:sz w:val="24"/>
        </w:rPr>
        <w:t>4</w:t>
      </w:r>
      <w:r>
        <w:rPr>
          <w:rFonts w:hint="eastAsia" w:ascii="宋体" w:hAnsi="宋体"/>
          <w:color w:val="000000"/>
          <w:sz w:val="24"/>
        </w:rPr>
        <w:t>.1凡因本合同履行期间中发生的争议，由双方当事人协商解决，也可由当地规划或建设行政主管部门进行调解，调解不成的，确定按下列第</w:t>
      </w:r>
      <w:r>
        <w:rPr>
          <w:rFonts w:hint="eastAsia" w:ascii="宋体" w:hAnsi="宋体"/>
          <w:color w:val="000000"/>
          <w:sz w:val="24"/>
          <w:u w:val="single"/>
        </w:rPr>
        <w:t>（1）</w:t>
      </w:r>
      <w:r>
        <w:rPr>
          <w:rFonts w:hint="eastAsia" w:ascii="宋体" w:hAnsi="宋体"/>
          <w:color w:val="000000"/>
          <w:sz w:val="24"/>
        </w:rPr>
        <w:t>种方式解决：</w:t>
      </w:r>
    </w:p>
    <w:p w14:paraId="60209202">
      <w:pPr>
        <w:tabs>
          <w:tab w:val="left" w:pos="420"/>
        </w:tabs>
        <w:spacing w:line="360" w:lineRule="auto"/>
        <w:ind w:firstLine="480" w:firstLineChars="200"/>
        <w:rPr>
          <w:rFonts w:ascii="宋体" w:hAnsi="宋体"/>
          <w:color w:val="000000"/>
          <w:sz w:val="24"/>
        </w:rPr>
      </w:pPr>
      <w:r>
        <w:rPr>
          <w:rFonts w:hint="eastAsia" w:ascii="宋体" w:hAnsi="宋体"/>
          <w:color w:val="000000"/>
          <w:sz w:val="24"/>
        </w:rPr>
        <w:t>1）提交东莞市仲裁委员会进行仲裁；</w:t>
      </w:r>
    </w:p>
    <w:p w14:paraId="5AD860C4">
      <w:pPr>
        <w:tabs>
          <w:tab w:val="left" w:pos="420"/>
        </w:tabs>
        <w:spacing w:line="360" w:lineRule="auto"/>
        <w:ind w:firstLine="480" w:firstLineChars="200"/>
        <w:rPr>
          <w:rFonts w:hint="eastAsia" w:ascii="宋体" w:hAnsi="宋体"/>
          <w:color w:val="000000"/>
          <w:sz w:val="24"/>
        </w:rPr>
      </w:pPr>
      <w:r>
        <w:rPr>
          <w:rFonts w:ascii="宋体" w:hAnsi="宋体"/>
          <w:color w:val="000000"/>
          <w:sz w:val="24"/>
        </w:rPr>
        <w:t>2</w:t>
      </w:r>
      <w:r>
        <w:rPr>
          <w:rFonts w:hint="eastAsia" w:ascii="宋体" w:hAnsi="宋体"/>
          <w:color w:val="000000"/>
          <w:sz w:val="24"/>
        </w:rPr>
        <w:t>）依法向人民法院起诉。</w:t>
      </w:r>
    </w:p>
    <w:p w14:paraId="5B24A7C0">
      <w:pPr>
        <w:spacing w:line="360" w:lineRule="auto"/>
        <w:rPr>
          <w:rFonts w:ascii="黑体" w:eastAsia="黑体"/>
          <w:color w:val="000000"/>
          <w:sz w:val="24"/>
        </w:rPr>
      </w:pPr>
    </w:p>
    <w:p w14:paraId="096115A9">
      <w:pPr>
        <w:spacing w:line="360" w:lineRule="auto"/>
        <w:ind w:firstLine="480" w:firstLineChars="200"/>
        <w:rPr>
          <w:rFonts w:ascii="黑体" w:eastAsia="黑体"/>
          <w:color w:val="000000"/>
          <w:sz w:val="24"/>
        </w:rPr>
      </w:pPr>
      <w:r>
        <w:rPr>
          <w:rFonts w:hint="eastAsia" w:ascii="黑体" w:eastAsia="黑体"/>
          <w:color w:val="000000"/>
          <w:sz w:val="24"/>
        </w:rPr>
        <w:t>其它</w:t>
      </w:r>
    </w:p>
    <w:p w14:paraId="3BC3249B">
      <w:pPr>
        <w:spacing w:line="360" w:lineRule="auto"/>
        <w:ind w:firstLine="420"/>
        <w:rPr>
          <w:rFonts w:ascii="宋体" w:hAnsi="宋体"/>
          <w:color w:val="000000"/>
          <w:sz w:val="24"/>
        </w:rPr>
      </w:pPr>
      <w:r>
        <w:rPr>
          <w:rFonts w:hint="eastAsia" w:ascii="宋体" w:hAnsi="宋体"/>
          <w:color w:val="000000"/>
          <w:sz w:val="24"/>
        </w:rPr>
        <w:t>1</w:t>
      </w:r>
      <w:r>
        <w:rPr>
          <w:rFonts w:ascii="宋体" w:hAnsi="宋体"/>
          <w:color w:val="000000"/>
          <w:sz w:val="24"/>
        </w:rPr>
        <w:t>5</w:t>
      </w:r>
      <w:r>
        <w:rPr>
          <w:rFonts w:hint="eastAsia" w:ascii="宋体" w:hAnsi="宋体"/>
          <w:color w:val="000000"/>
          <w:sz w:val="24"/>
        </w:rPr>
        <w:t>.1 合同未尽事宜，由双方协商签订补充协议。补充协议与本合同具有同等法律效力。</w:t>
      </w:r>
    </w:p>
    <w:p w14:paraId="7FAB8272">
      <w:pPr>
        <w:spacing w:line="360" w:lineRule="auto"/>
        <w:ind w:firstLine="420"/>
        <w:rPr>
          <w:rFonts w:hint="eastAsia" w:ascii="宋体" w:hAnsi="宋体"/>
          <w:color w:val="000000"/>
          <w:sz w:val="24"/>
        </w:rPr>
      </w:pPr>
      <w:r>
        <w:rPr>
          <w:rFonts w:hint="eastAsia" w:ascii="宋体" w:hAnsi="宋体"/>
          <w:color w:val="000000"/>
          <w:sz w:val="24"/>
        </w:rPr>
        <w:t>1</w:t>
      </w:r>
      <w:r>
        <w:rPr>
          <w:rFonts w:ascii="宋体" w:hAnsi="宋体"/>
          <w:color w:val="000000"/>
          <w:sz w:val="24"/>
        </w:rPr>
        <w:t xml:space="preserve">5.2 </w:t>
      </w:r>
      <w:r>
        <w:rPr>
          <w:rFonts w:hint="eastAsia" w:ascii="宋体" w:hAnsi="宋体"/>
          <w:color w:val="000000"/>
          <w:sz w:val="24"/>
        </w:rPr>
        <w:t>本合同附件与其他合同文件具有同等法律效力。</w:t>
      </w:r>
    </w:p>
    <w:p w14:paraId="66099741">
      <w:pPr>
        <w:spacing w:line="360" w:lineRule="auto"/>
        <w:ind w:firstLine="420"/>
        <w:rPr>
          <w:rFonts w:ascii="宋体" w:hAnsi="宋体"/>
          <w:color w:val="000000"/>
          <w:sz w:val="24"/>
        </w:rPr>
      </w:pPr>
      <w:r>
        <w:rPr>
          <w:rFonts w:hint="eastAsia" w:ascii="宋体" w:hAnsi="宋体"/>
          <w:color w:val="000000"/>
          <w:sz w:val="24"/>
        </w:rPr>
        <w:t>1</w:t>
      </w:r>
      <w:r>
        <w:rPr>
          <w:rFonts w:ascii="宋体" w:hAnsi="宋体"/>
          <w:color w:val="000000"/>
          <w:sz w:val="24"/>
        </w:rPr>
        <w:t>5</w:t>
      </w:r>
      <w:r>
        <w:rPr>
          <w:rFonts w:hint="eastAsia" w:ascii="宋体" w:hAnsi="宋体"/>
          <w:color w:val="000000"/>
          <w:sz w:val="24"/>
        </w:rPr>
        <w:t>.</w:t>
      </w:r>
      <w:r>
        <w:rPr>
          <w:rFonts w:ascii="宋体" w:hAnsi="宋体"/>
          <w:color w:val="000000"/>
          <w:sz w:val="24"/>
        </w:rPr>
        <w:t xml:space="preserve">2 </w:t>
      </w:r>
      <w:r>
        <w:rPr>
          <w:rFonts w:hint="eastAsia" w:ascii="宋体" w:hAnsi="宋体"/>
          <w:color w:val="000000"/>
          <w:sz w:val="24"/>
        </w:rPr>
        <w:t>本合同经双方（代表）签字盖章后即生效。双方履行完合同规定的义务后，合同即行终止。</w:t>
      </w:r>
    </w:p>
    <w:p w14:paraId="6987311D">
      <w:pPr>
        <w:spacing w:line="360" w:lineRule="auto"/>
        <w:ind w:left="435"/>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w:t>
      </w:r>
      <w:r>
        <w:rPr>
          <w:rFonts w:ascii="宋体" w:hAnsi="宋体"/>
          <w:sz w:val="24"/>
        </w:rPr>
        <w:t>3</w:t>
      </w:r>
      <w:r>
        <w:rPr>
          <w:rFonts w:hint="eastAsia" w:ascii="宋体" w:hAnsi="宋体"/>
          <w:sz w:val="24"/>
        </w:rPr>
        <w:t xml:space="preserve"> 本合同一式</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份，甲、乙双方各执</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rPr>
        <w:t>份，具有同等法律效力。</w:t>
      </w:r>
    </w:p>
    <w:p w14:paraId="345A6AB6">
      <w:pPr>
        <w:spacing w:line="360" w:lineRule="auto"/>
        <w:ind w:left="435"/>
        <w:rPr>
          <w:rFonts w:ascii="宋体" w:hAnsi="宋体"/>
          <w:sz w:val="24"/>
        </w:rPr>
      </w:pPr>
    </w:p>
    <w:p w14:paraId="05381A0B">
      <w:pPr>
        <w:spacing w:line="360" w:lineRule="auto"/>
        <w:ind w:left="435"/>
        <w:rPr>
          <w:rFonts w:ascii="宋体" w:hAnsi="宋体"/>
          <w:sz w:val="24"/>
        </w:rPr>
      </w:pPr>
    </w:p>
    <w:p w14:paraId="0689296D">
      <w:pPr>
        <w:spacing w:line="360" w:lineRule="auto"/>
        <w:ind w:left="435"/>
        <w:jc w:val="center"/>
        <w:rPr>
          <w:rFonts w:ascii="宋体" w:hAnsi="宋体"/>
          <w:color w:val="000000"/>
          <w:sz w:val="24"/>
        </w:rPr>
      </w:pPr>
      <w:r>
        <w:rPr>
          <w:rFonts w:hint="eastAsia" w:ascii="宋体" w:hAnsi="宋体"/>
          <w:color w:val="000000"/>
          <w:sz w:val="24"/>
        </w:rPr>
        <w:t>-----------------</w:t>
      </w:r>
      <w:r>
        <w:rPr>
          <w:rFonts w:ascii="宋体" w:hAnsi="宋体"/>
          <w:color w:val="000000"/>
          <w:sz w:val="24"/>
        </w:rPr>
        <w:t>--</w:t>
      </w:r>
      <w:r>
        <w:rPr>
          <w:rFonts w:hint="eastAsia" w:ascii="宋体" w:hAnsi="宋体"/>
          <w:color w:val="000000"/>
          <w:sz w:val="24"/>
        </w:rPr>
        <w:t>-----以下无正文、仅供签署---------------------------</w:t>
      </w:r>
    </w:p>
    <w:p w14:paraId="573248D6">
      <w:pPr>
        <w:spacing w:line="360" w:lineRule="auto"/>
        <w:rPr>
          <w:rFonts w:ascii="宋体" w:hAnsi="宋体"/>
          <w:color w:val="000000"/>
          <w:sz w:val="24"/>
        </w:rPr>
      </w:pPr>
      <w:r>
        <w:rPr>
          <w:rFonts w:ascii="宋体" w:hAnsi="宋体"/>
          <w:color w:val="000000"/>
          <w:sz w:val="24"/>
        </w:rPr>
        <w:br w:type="page"/>
      </w:r>
    </w:p>
    <w:tbl>
      <w:tblPr>
        <w:tblStyle w:val="4"/>
        <w:tblW w:w="0" w:type="auto"/>
        <w:tblInd w:w="108" w:type="dxa"/>
        <w:tblLayout w:type="autofit"/>
        <w:tblCellMar>
          <w:top w:w="0" w:type="dxa"/>
          <w:left w:w="108" w:type="dxa"/>
          <w:bottom w:w="0" w:type="dxa"/>
          <w:right w:w="108" w:type="dxa"/>
        </w:tblCellMar>
      </w:tblPr>
      <w:tblGrid>
        <w:gridCol w:w="4536"/>
        <w:gridCol w:w="4296"/>
      </w:tblGrid>
      <w:tr w14:paraId="22012EDC">
        <w:tblPrEx>
          <w:tblCellMar>
            <w:top w:w="0" w:type="dxa"/>
            <w:left w:w="108" w:type="dxa"/>
            <w:bottom w:w="0" w:type="dxa"/>
            <w:right w:w="108" w:type="dxa"/>
          </w:tblCellMar>
        </w:tblPrEx>
        <w:trPr>
          <w:trHeight w:val="254" w:hRule="atLeast"/>
        </w:trPr>
        <w:tc>
          <w:tcPr>
            <w:tcW w:w="4536" w:type="dxa"/>
            <w:noWrap w:val="0"/>
            <w:vAlign w:val="top"/>
          </w:tcPr>
          <w:p w14:paraId="1B756F16">
            <w:pPr>
              <w:spacing w:line="360" w:lineRule="auto"/>
              <w:rPr>
                <w:rFonts w:hint="eastAsia" w:ascii="仿宋_GB2312" w:hAnsi="宋体" w:eastAsia="仿宋_GB2312"/>
                <w:sz w:val="24"/>
              </w:rPr>
            </w:pPr>
            <w:r>
              <w:rPr>
                <w:rFonts w:hint="eastAsia" w:ascii="仿宋_GB2312" w:hAnsi="宋体" w:eastAsia="仿宋_GB2312"/>
                <w:sz w:val="24"/>
              </w:rPr>
              <w:t>甲方：</w:t>
            </w:r>
            <w:r>
              <w:rPr>
                <w:rFonts w:hint="eastAsia" w:ascii="仿宋_GB2312" w:hAnsi="宋体" w:eastAsia="仿宋_GB2312"/>
                <w:sz w:val="24"/>
                <w:lang w:val="en-US" w:eastAsia="zh-CN"/>
              </w:rPr>
              <w:t>东莞市规划设计研究院有限公司</w:t>
            </w:r>
            <w:r>
              <w:rPr>
                <w:rFonts w:hint="eastAsia" w:ascii="仿宋_GB2312" w:hAnsi="宋体" w:eastAsia="仿宋_GB2312"/>
                <w:sz w:val="24"/>
              </w:rPr>
              <w:t xml:space="preserve"> </w:t>
            </w:r>
          </w:p>
          <w:p w14:paraId="6C871903"/>
          <w:p w14:paraId="0039A9E9">
            <w:pPr>
              <w:rPr>
                <w:rFonts w:hint="eastAsia"/>
              </w:rPr>
            </w:pPr>
          </w:p>
        </w:tc>
        <w:tc>
          <w:tcPr>
            <w:tcW w:w="4296" w:type="dxa"/>
            <w:noWrap w:val="0"/>
            <w:vAlign w:val="top"/>
          </w:tcPr>
          <w:p w14:paraId="746879C0">
            <w:pPr>
              <w:spacing w:line="360" w:lineRule="auto"/>
              <w:rPr>
                <w:rFonts w:ascii="仿宋_GB2312" w:hAnsi="宋体" w:eastAsia="仿宋_GB2312"/>
                <w:sz w:val="24"/>
              </w:rPr>
            </w:pPr>
            <w:r>
              <w:rPr>
                <w:rFonts w:hint="eastAsia" w:ascii="仿宋_GB2312" w:hAnsi="宋体" w:eastAsia="仿宋_GB2312"/>
                <w:sz w:val="24"/>
              </w:rPr>
              <w:t>乙方：</w:t>
            </w:r>
          </w:p>
        </w:tc>
      </w:tr>
      <w:tr w14:paraId="6F65A9F3">
        <w:tblPrEx>
          <w:tblCellMar>
            <w:top w:w="0" w:type="dxa"/>
            <w:left w:w="108" w:type="dxa"/>
            <w:bottom w:w="0" w:type="dxa"/>
            <w:right w:w="108" w:type="dxa"/>
          </w:tblCellMar>
        </w:tblPrEx>
        <w:trPr>
          <w:trHeight w:val="253" w:hRule="atLeast"/>
        </w:trPr>
        <w:tc>
          <w:tcPr>
            <w:tcW w:w="4536" w:type="dxa"/>
            <w:noWrap w:val="0"/>
            <w:vAlign w:val="top"/>
          </w:tcPr>
          <w:p w14:paraId="1F4FCE45">
            <w:pPr>
              <w:spacing w:line="360" w:lineRule="auto"/>
              <w:rPr>
                <w:rFonts w:ascii="仿宋_GB2312" w:hAnsi="宋体" w:eastAsia="仿宋_GB2312"/>
                <w:sz w:val="24"/>
              </w:rPr>
            </w:pPr>
            <w:r>
              <w:rPr>
                <w:rFonts w:hint="eastAsia" w:ascii="仿宋_GB2312" w:hAnsi="宋体" w:eastAsia="仿宋_GB2312"/>
                <w:sz w:val="24"/>
              </w:rPr>
              <w:t>单位名称（盖章）：</w:t>
            </w:r>
          </w:p>
          <w:p w14:paraId="76A636CB">
            <w:pPr>
              <w:rPr>
                <w:rFonts w:hint="eastAsia"/>
              </w:rPr>
            </w:pPr>
          </w:p>
          <w:p w14:paraId="790B256A">
            <w:pPr>
              <w:rPr>
                <w:rFonts w:hint="eastAsia"/>
              </w:rPr>
            </w:pPr>
          </w:p>
          <w:p w14:paraId="20E022AE">
            <w:pPr>
              <w:spacing w:line="360" w:lineRule="auto"/>
              <w:rPr>
                <w:rFonts w:hint="eastAsia" w:ascii="仿宋_GB2312" w:hAnsi="宋体" w:eastAsia="仿宋_GB2312"/>
                <w:sz w:val="24"/>
              </w:rPr>
            </w:pPr>
          </w:p>
        </w:tc>
        <w:tc>
          <w:tcPr>
            <w:tcW w:w="4296" w:type="dxa"/>
            <w:noWrap w:val="0"/>
            <w:vAlign w:val="top"/>
          </w:tcPr>
          <w:p w14:paraId="7D52DFC7">
            <w:pPr>
              <w:spacing w:line="360" w:lineRule="auto"/>
              <w:rPr>
                <w:rFonts w:ascii="仿宋_GB2312" w:hAnsi="宋体" w:eastAsia="仿宋_GB2312"/>
                <w:sz w:val="24"/>
              </w:rPr>
            </w:pPr>
            <w:r>
              <w:rPr>
                <w:rFonts w:hint="eastAsia" w:ascii="仿宋_GB2312" w:hAnsi="宋体" w:eastAsia="仿宋_GB2312"/>
                <w:sz w:val="24"/>
              </w:rPr>
              <w:t>单位名称（盖章）：</w:t>
            </w:r>
          </w:p>
          <w:p w14:paraId="0D4649F7">
            <w:pPr>
              <w:rPr>
                <w:rFonts w:hint="eastAsia"/>
              </w:rPr>
            </w:pPr>
          </w:p>
          <w:p w14:paraId="1E96E688">
            <w:pPr>
              <w:rPr>
                <w:rFonts w:hint="eastAsia"/>
              </w:rPr>
            </w:pPr>
          </w:p>
          <w:p w14:paraId="27F37DAD">
            <w:pPr>
              <w:rPr>
                <w:rFonts w:hint="eastAsia"/>
              </w:rPr>
            </w:pPr>
          </w:p>
        </w:tc>
      </w:tr>
      <w:tr w14:paraId="28465CD6">
        <w:tblPrEx>
          <w:tblCellMar>
            <w:top w:w="0" w:type="dxa"/>
            <w:left w:w="108" w:type="dxa"/>
            <w:bottom w:w="0" w:type="dxa"/>
            <w:right w:w="108" w:type="dxa"/>
          </w:tblCellMar>
        </w:tblPrEx>
        <w:trPr>
          <w:trHeight w:val="261" w:hRule="atLeast"/>
        </w:trPr>
        <w:tc>
          <w:tcPr>
            <w:tcW w:w="4536" w:type="dxa"/>
            <w:noWrap w:val="0"/>
            <w:vAlign w:val="top"/>
          </w:tcPr>
          <w:p w14:paraId="002BDF0A">
            <w:pPr>
              <w:spacing w:line="360" w:lineRule="auto"/>
              <w:rPr>
                <w:rFonts w:hint="eastAsia" w:ascii="仿宋_GB2312" w:hAnsi="宋体" w:eastAsia="仿宋_GB2312"/>
                <w:sz w:val="24"/>
              </w:rPr>
            </w:pPr>
            <w:r>
              <w:rPr>
                <w:rFonts w:hint="eastAsia" w:ascii="仿宋_GB2312" w:hAnsi="宋体" w:eastAsia="仿宋_GB2312"/>
                <w:sz w:val="24"/>
              </w:rPr>
              <w:t>法定代表人（签名）：</w:t>
            </w:r>
          </w:p>
          <w:p w14:paraId="2674FDA9">
            <w:pPr>
              <w:spacing w:line="360" w:lineRule="auto"/>
              <w:rPr>
                <w:rFonts w:hint="eastAsia" w:ascii="仿宋_GB2312" w:hAnsi="宋体" w:eastAsia="仿宋_GB2312"/>
                <w:sz w:val="24"/>
              </w:rPr>
            </w:pPr>
          </w:p>
          <w:p w14:paraId="1FB0AEC9">
            <w:pPr>
              <w:spacing w:line="360" w:lineRule="auto"/>
              <w:rPr>
                <w:rFonts w:hint="eastAsia" w:ascii="仿宋_GB2312" w:hAnsi="宋体" w:eastAsia="仿宋_GB2312"/>
                <w:sz w:val="24"/>
              </w:rPr>
            </w:pPr>
          </w:p>
          <w:p w14:paraId="0106732B">
            <w:pPr>
              <w:spacing w:line="360" w:lineRule="auto"/>
              <w:rPr>
                <w:rFonts w:hint="eastAsia" w:ascii="仿宋_GB2312" w:hAnsi="宋体" w:eastAsia="仿宋_GB2312"/>
                <w:sz w:val="24"/>
              </w:rPr>
            </w:pPr>
          </w:p>
        </w:tc>
        <w:tc>
          <w:tcPr>
            <w:tcW w:w="4296" w:type="dxa"/>
            <w:noWrap w:val="0"/>
            <w:vAlign w:val="top"/>
          </w:tcPr>
          <w:p w14:paraId="77C8C8EA">
            <w:pPr>
              <w:spacing w:line="360" w:lineRule="auto"/>
              <w:rPr>
                <w:rFonts w:ascii="仿宋_GB2312" w:hAnsi="宋体" w:eastAsia="仿宋_GB2312"/>
                <w:sz w:val="24"/>
              </w:rPr>
            </w:pPr>
            <w:r>
              <w:rPr>
                <w:rFonts w:hint="eastAsia" w:ascii="仿宋_GB2312" w:hAnsi="宋体" w:eastAsia="仿宋_GB2312"/>
                <w:sz w:val="24"/>
              </w:rPr>
              <w:t>法定代表人（签名）：</w:t>
            </w:r>
          </w:p>
        </w:tc>
      </w:tr>
      <w:tr w14:paraId="0A1EFEAF">
        <w:tblPrEx>
          <w:tblCellMar>
            <w:top w:w="0" w:type="dxa"/>
            <w:left w:w="108" w:type="dxa"/>
            <w:bottom w:w="0" w:type="dxa"/>
            <w:right w:w="108" w:type="dxa"/>
          </w:tblCellMar>
        </w:tblPrEx>
        <w:trPr>
          <w:trHeight w:val="259" w:hRule="atLeast"/>
        </w:trPr>
        <w:tc>
          <w:tcPr>
            <w:tcW w:w="4536" w:type="dxa"/>
            <w:noWrap w:val="0"/>
            <w:vAlign w:val="top"/>
          </w:tcPr>
          <w:p w14:paraId="78FC82C5">
            <w:pPr>
              <w:spacing w:line="360" w:lineRule="auto"/>
              <w:rPr>
                <w:rFonts w:hint="eastAsia" w:ascii="仿宋_GB2312" w:hAnsi="宋体" w:eastAsia="仿宋_GB2312"/>
                <w:sz w:val="24"/>
              </w:rPr>
            </w:pPr>
            <w:r>
              <w:rPr>
                <w:rFonts w:hint="eastAsia" w:ascii="仿宋_GB2312" w:hAnsi="宋体" w:eastAsia="仿宋_GB2312"/>
                <w:sz w:val="24"/>
              </w:rPr>
              <w:t>委托代理人（签名）：</w:t>
            </w:r>
          </w:p>
          <w:p w14:paraId="20E202C4">
            <w:pPr>
              <w:spacing w:line="360" w:lineRule="auto"/>
              <w:rPr>
                <w:rFonts w:hint="eastAsia" w:ascii="仿宋_GB2312" w:hAnsi="宋体" w:eastAsia="仿宋_GB2312"/>
                <w:sz w:val="24"/>
              </w:rPr>
            </w:pPr>
          </w:p>
          <w:p w14:paraId="4DD33628">
            <w:pPr>
              <w:spacing w:line="360" w:lineRule="auto"/>
              <w:rPr>
                <w:rFonts w:hint="eastAsia" w:ascii="仿宋_GB2312" w:hAnsi="宋体" w:eastAsia="仿宋_GB2312"/>
                <w:sz w:val="24"/>
              </w:rPr>
            </w:pPr>
          </w:p>
        </w:tc>
        <w:tc>
          <w:tcPr>
            <w:tcW w:w="4296" w:type="dxa"/>
            <w:noWrap w:val="0"/>
            <w:vAlign w:val="top"/>
          </w:tcPr>
          <w:p w14:paraId="2989CB02">
            <w:pPr>
              <w:spacing w:line="360" w:lineRule="auto"/>
              <w:rPr>
                <w:rFonts w:ascii="仿宋_GB2312" w:hAnsi="宋体" w:eastAsia="仿宋_GB2312"/>
                <w:sz w:val="24"/>
              </w:rPr>
            </w:pPr>
            <w:r>
              <w:rPr>
                <w:rFonts w:hint="eastAsia" w:ascii="仿宋_GB2312" w:hAnsi="宋体" w:eastAsia="仿宋_GB2312"/>
                <w:sz w:val="24"/>
              </w:rPr>
              <w:t>委托代理人（签名）：</w:t>
            </w:r>
          </w:p>
        </w:tc>
      </w:tr>
      <w:tr w14:paraId="12D78D93">
        <w:tblPrEx>
          <w:tblCellMar>
            <w:top w:w="0" w:type="dxa"/>
            <w:left w:w="108" w:type="dxa"/>
            <w:bottom w:w="0" w:type="dxa"/>
            <w:right w:w="108" w:type="dxa"/>
          </w:tblCellMar>
        </w:tblPrEx>
        <w:trPr>
          <w:trHeight w:val="259" w:hRule="atLeast"/>
        </w:trPr>
        <w:tc>
          <w:tcPr>
            <w:tcW w:w="4536" w:type="dxa"/>
            <w:noWrap w:val="0"/>
            <w:vAlign w:val="top"/>
          </w:tcPr>
          <w:p w14:paraId="746B7C02">
            <w:pPr>
              <w:spacing w:line="360" w:lineRule="auto"/>
              <w:rPr>
                <w:rFonts w:ascii="仿宋_GB2312" w:hAnsi="宋体" w:eastAsia="仿宋_GB2312"/>
                <w:sz w:val="24"/>
              </w:rPr>
            </w:pPr>
            <w:r>
              <w:rPr>
                <w:rFonts w:hint="eastAsia" w:ascii="仿宋_GB2312" w:hAnsi="宋体" w:eastAsia="仿宋_GB2312"/>
                <w:sz w:val="24"/>
              </w:rPr>
              <w:t>联系人：</w:t>
            </w:r>
            <w:r>
              <w:rPr>
                <w:rFonts w:ascii="仿宋_GB2312" w:hAnsi="宋体" w:eastAsia="仿宋_GB2312"/>
                <w:sz w:val="24"/>
              </w:rPr>
              <w:t xml:space="preserve"> </w:t>
            </w:r>
          </w:p>
        </w:tc>
        <w:tc>
          <w:tcPr>
            <w:tcW w:w="4296" w:type="dxa"/>
            <w:noWrap w:val="0"/>
            <w:vAlign w:val="top"/>
          </w:tcPr>
          <w:p w14:paraId="39673F1A">
            <w:pPr>
              <w:spacing w:line="360" w:lineRule="auto"/>
              <w:rPr>
                <w:rFonts w:ascii="仿宋_GB2312" w:hAnsi="宋体" w:eastAsia="仿宋_GB2312"/>
                <w:sz w:val="24"/>
              </w:rPr>
            </w:pPr>
            <w:r>
              <w:rPr>
                <w:rFonts w:hint="eastAsia" w:ascii="仿宋_GB2312" w:hAnsi="宋体" w:eastAsia="仿宋_GB2312"/>
                <w:sz w:val="24"/>
              </w:rPr>
              <w:t>联系人：</w:t>
            </w:r>
            <w:r>
              <w:rPr>
                <w:rFonts w:ascii="仿宋_GB2312" w:hAnsi="宋体" w:eastAsia="仿宋_GB2312"/>
                <w:sz w:val="24"/>
              </w:rPr>
              <w:t xml:space="preserve"> </w:t>
            </w:r>
          </w:p>
        </w:tc>
      </w:tr>
      <w:tr w14:paraId="48C141C2">
        <w:tblPrEx>
          <w:tblCellMar>
            <w:top w:w="0" w:type="dxa"/>
            <w:left w:w="108" w:type="dxa"/>
            <w:bottom w:w="0" w:type="dxa"/>
            <w:right w:w="108" w:type="dxa"/>
          </w:tblCellMar>
        </w:tblPrEx>
        <w:trPr>
          <w:trHeight w:val="260" w:hRule="atLeast"/>
        </w:trPr>
        <w:tc>
          <w:tcPr>
            <w:tcW w:w="4536" w:type="dxa"/>
            <w:noWrap w:val="0"/>
            <w:vAlign w:val="top"/>
          </w:tcPr>
          <w:p w14:paraId="648C28A4">
            <w:pPr>
              <w:spacing w:line="360" w:lineRule="auto"/>
              <w:rPr>
                <w:rFonts w:hint="eastAsia" w:ascii="仿宋_GB2312" w:hAnsi="宋体" w:eastAsia="仿宋_GB2312"/>
                <w:sz w:val="24"/>
              </w:rPr>
            </w:pPr>
            <w:r>
              <w:rPr>
                <w:rFonts w:hint="eastAsia" w:ascii="仿宋_GB2312" w:hAnsi="宋体" w:eastAsia="仿宋_GB2312"/>
                <w:sz w:val="24"/>
              </w:rPr>
              <w:t>联系电话：</w:t>
            </w:r>
          </w:p>
        </w:tc>
        <w:tc>
          <w:tcPr>
            <w:tcW w:w="4296" w:type="dxa"/>
            <w:noWrap w:val="0"/>
            <w:vAlign w:val="top"/>
          </w:tcPr>
          <w:p w14:paraId="15E91285">
            <w:pPr>
              <w:spacing w:line="360" w:lineRule="auto"/>
              <w:rPr>
                <w:rFonts w:hint="eastAsia" w:ascii="仿宋_GB2312" w:hAnsi="宋体" w:eastAsia="仿宋_GB2312"/>
                <w:sz w:val="24"/>
              </w:rPr>
            </w:pPr>
            <w:r>
              <w:rPr>
                <w:rFonts w:hint="eastAsia" w:ascii="仿宋_GB2312" w:hAnsi="宋体" w:eastAsia="仿宋_GB2312"/>
                <w:sz w:val="24"/>
              </w:rPr>
              <w:t>联系电话：</w:t>
            </w:r>
          </w:p>
        </w:tc>
      </w:tr>
      <w:tr w14:paraId="2A0F2241">
        <w:tblPrEx>
          <w:tblCellMar>
            <w:top w:w="0" w:type="dxa"/>
            <w:left w:w="108" w:type="dxa"/>
            <w:bottom w:w="0" w:type="dxa"/>
            <w:right w:w="108" w:type="dxa"/>
          </w:tblCellMar>
        </w:tblPrEx>
        <w:trPr>
          <w:trHeight w:val="259" w:hRule="atLeast"/>
        </w:trPr>
        <w:tc>
          <w:tcPr>
            <w:tcW w:w="4536" w:type="dxa"/>
            <w:noWrap w:val="0"/>
            <w:vAlign w:val="top"/>
          </w:tcPr>
          <w:p w14:paraId="3B2EA320">
            <w:pPr>
              <w:spacing w:line="360" w:lineRule="auto"/>
              <w:rPr>
                <w:rFonts w:ascii="仿宋_GB2312" w:hAnsi="宋体" w:eastAsia="仿宋_GB2312"/>
                <w:sz w:val="24"/>
              </w:rPr>
            </w:pPr>
            <w:r>
              <w:rPr>
                <w:rFonts w:hint="eastAsia" w:ascii="仿宋_GB2312" w:hAnsi="宋体" w:eastAsia="仿宋_GB2312"/>
                <w:sz w:val="24"/>
              </w:rPr>
              <w:t>传    真：</w:t>
            </w:r>
          </w:p>
        </w:tc>
        <w:tc>
          <w:tcPr>
            <w:tcW w:w="4296" w:type="dxa"/>
            <w:noWrap w:val="0"/>
            <w:vAlign w:val="top"/>
          </w:tcPr>
          <w:p w14:paraId="2D038AC6">
            <w:pPr>
              <w:spacing w:line="360" w:lineRule="auto"/>
              <w:rPr>
                <w:rFonts w:ascii="仿宋_GB2312" w:hAnsi="宋体" w:eastAsia="仿宋_GB2312"/>
                <w:sz w:val="24"/>
              </w:rPr>
            </w:pPr>
            <w:r>
              <w:rPr>
                <w:rFonts w:hint="eastAsia" w:ascii="仿宋_GB2312" w:hAnsi="宋体" w:eastAsia="仿宋_GB2312"/>
                <w:sz w:val="24"/>
              </w:rPr>
              <w:t>传    真：</w:t>
            </w:r>
          </w:p>
        </w:tc>
      </w:tr>
      <w:tr w14:paraId="0FA51077">
        <w:tblPrEx>
          <w:tblCellMar>
            <w:top w:w="0" w:type="dxa"/>
            <w:left w:w="108" w:type="dxa"/>
            <w:bottom w:w="0" w:type="dxa"/>
            <w:right w:w="108" w:type="dxa"/>
          </w:tblCellMar>
        </w:tblPrEx>
        <w:trPr>
          <w:trHeight w:val="519" w:hRule="atLeast"/>
        </w:trPr>
        <w:tc>
          <w:tcPr>
            <w:tcW w:w="4536" w:type="dxa"/>
            <w:noWrap w:val="0"/>
            <w:vAlign w:val="top"/>
          </w:tcPr>
          <w:p w14:paraId="309E5907">
            <w:pPr>
              <w:spacing w:line="360" w:lineRule="auto"/>
              <w:rPr>
                <w:rFonts w:ascii="仿宋_GB2312" w:hAnsi="宋体" w:eastAsia="仿宋_GB2312"/>
                <w:sz w:val="24"/>
              </w:rPr>
            </w:pPr>
            <w:r>
              <w:rPr>
                <w:rFonts w:hint="eastAsia" w:ascii="仿宋_GB2312" w:hAnsi="宋体" w:eastAsia="仿宋_GB2312"/>
                <w:sz w:val="24"/>
              </w:rPr>
              <w:t>开户银行：</w:t>
            </w:r>
          </w:p>
        </w:tc>
        <w:tc>
          <w:tcPr>
            <w:tcW w:w="4296" w:type="dxa"/>
            <w:noWrap w:val="0"/>
            <w:vAlign w:val="top"/>
          </w:tcPr>
          <w:p w14:paraId="779E610E">
            <w:pPr>
              <w:spacing w:line="360" w:lineRule="auto"/>
              <w:rPr>
                <w:rFonts w:ascii="仿宋_GB2312" w:hAnsi="宋体" w:eastAsia="仿宋_GB2312"/>
                <w:sz w:val="24"/>
              </w:rPr>
            </w:pPr>
            <w:r>
              <w:rPr>
                <w:rFonts w:hint="eastAsia" w:ascii="仿宋_GB2312" w:hAnsi="宋体" w:eastAsia="仿宋_GB2312"/>
                <w:sz w:val="24"/>
              </w:rPr>
              <w:t>开户银行：</w:t>
            </w:r>
          </w:p>
        </w:tc>
      </w:tr>
      <w:tr w14:paraId="4E542E3C">
        <w:tblPrEx>
          <w:tblCellMar>
            <w:top w:w="0" w:type="dxa"/>
            <w:left w:w="108" w:type="dxa"/>
            <w:bottom w:w="0" w:type="dxa"/>
            <w:right w:w="108" w:type="dxa"/>
          </w:tblCellMar>
        </w:tblPrEx>
        <w:trPr>
          <w:trHeight w:val="519" w:hRule="atLeast"/>
        </w:trPr>
        <w:tc>
          <w:tcPr>
            <w:tcW w:w="4536" w:type="dxa"/>
            <w:noWrap w:val="0"/>
            <w:vAlign w:val="top"/>
          </w:tcPr>
          <w:p w14:paraId="78ABEE63">
            <w:pPr>
              <w:spacing w:line="360" w:lineRule="auto"/>
              <w:rPr>
                <w:rFonts w:ascii="仿宋_GB2312" w:hAnsi="宋体" w:eastAsia="仿宋_GB2312"/>
                <w:sz w:val="24"/>
              </w:rPr>
            </w:pPr>
            <w:r>
              <w:rPr>
                <w:rFonts w:hint="eastAsia" w:ascii="仿宋_GB2312" w:hAnsi="宋体" w:eastAsia="仿宋_GB2312"/>
                <w:sz w:val="24"/>
              </w:rPr>
              <w:t>银行帐号：</w:t>
            </w:r>
          </w:p>
        </w:tc>
        <w:tc>
          <w:tcPr>
            <w:tcW w:w="4296" w:type="dxa"/>
            <w:noWrap w:val="0"/>
            <w:vAlign w:val="top"/>
          </w:tcPr>
          <w:p w14:paraId="08120751">
            <w:pPr>
              <w:spacing w:line="360" w:lineRule="auto"/>
              <w:rPr>
                <w:rFonts w:ascii="仿宋_GB2312" w:hAnsi="宋体" w:eastAsia="仿宋_GB2312"/>
                <w:sz w:val="24"/>
              </w:rPr>
            </w:pPr>
            <w:r>
              <w:rPr>
                <w:rFonts w:hint="eastAsia" w:ascii="仿宋_GB2312" w:hAnsi="宋体" w:eastAsia="仿宋_GB2312"/>
                <w:sz w:val="24"/>
              </w:rPr>
              <w:t>银行帐号：</w:t>
            </w:r>
          </w:p>
        </w:tc>
      </w:tr>
      <w:tr w14:paraId="32B4E567">
        <w:tblPrEx>
          <w:tblCellMar>
            <w:top w:w="0" w:type="dxa"/>
            <w:left w:w="108" w:type="dxa"/>
            <w:bottom w:w="0" w:type="dxa"/>
            <w:right w:w="108" w:type="dxa"/>
          </w:tblCellMar>
        </w:tblPrEx>
        <w:trPr>
          <w:trHeight w:val="519" w:hRule="atLeast"/>
        </w:trPr>
        <w:tc>
          <w:tcPr>
            <w:tcW w:w="4536" w:type="dxa"/>
            <w:noWrap w:val="0"/>
            <w:vAlign w:val="top"/>
          </w:tcPr>
          <w:p w14:paraId="49A31E48">
            <w:pPr>
              <w:spacing w:line="360" w:lineRule="auto"/>
              <w:rPr>
                <w:rFonts w:hint="eastAsia" w:ascii="仿宋_GB2312" w:eastAsia="仿宋_GB2312"/>
                <w:sz w:val="24"/>
              </w:rPr>
            </w:pPr>
          </w:p>
          <w:p w14:paraId="4B636663">
            <w:pPr>
              <w:spacing w:line="360" w:lineRule="auto"/>
              <w:rPr>
                <w:rFonts w:hint="eastAsia" w:ascii="仿宋_GB2312" w:eastAsia="仿宋_GB2312"/>
                <w:sz w:val="24"/>
              </w:rPr>
            </w:pPr>
            <w:r>
              <w:rPr>
                <w:rFonts w:hint="eastAsia" w:ascii="仿宋_GB2312" w:eastAsia="仿宋_GB2312"/>
                <w:sz w:val="24"/>
              </w:rPr>
              <w:t>签订日期：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p>
        </w:tc>
        <w:tc>
          <w:tcPr>
            <w:tcW w:w="4296" w:type="dxa"/>
            <w:noWrap w:val="0"/>
            <w:vAlign w:val="top"/>
          </w:tcPr>
          <w:p w14:paraId="2E65A80D">
            <w:pPr>
              <w:spacing w:line="360" w:lineRule="auto"/>
              <w:rPr>
                <w:rFonts w:hint="eastAsia" w:ascii="仿宋_GB2312" w:eastAsia="仿宋_GB2312"/>
                <w:sz w:val="24"/>
              </w:rPr>
            </w:pPr>
          </w:p>
          <w:p w14:paraId="295B7F70">
            <w:pPr>
              <w:spacing w:line="360" w:lineRule="auto"/>
              <w:rPr>
                <w:rFonts w:ascii="仿宋_GB2312" w:hAnsi="宋体" w:eastAsia="仿宋_GB2312"/>
                <w:sz w:val="24"/>
              </w:rPr>
            </w:pPr>
            <w:r>
              <w:rPr>
                <w:rFonts w:hint="eastAsia" w:ascii="仿宋_GB2312" w:eastAsia="仿宋_GB2312"/>
                <w:sz w:val="24"/>
              </w:rPr>
              <w:t>签订日期：</w:t>
            </w:r>
            <w:r>
              <w:rPr>
                <w:rFonts w:hint="eastAsia" w:ascii="仿宋_GB2312" w:eastAsia="仿宋_GB2312"/>
                <w:sz w:val="24"/>
                <w:u w:val="single"/>
              </w:rPr>
              <w:t xml:space="preserve">        </w:t>
            </w:r>
            <w:r>
              <w:rPr>
                <w:rFonts w:hint="eastAsia" w:ascii="仿宋_GB2312" w:eastAsia="仿宋_GB2312"/>
                <w:sz w:val="24"/>
              </w:rPr>
              <w:t>年</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w:t>
            </w:r>
          </w:p>
        </w:tc>
      </w:tr>
    </w:tbl>
    <w:p w14:paraId="6D27E1E0">
      <w:pPr>
        <w:spacing w:line="360" w:lineRule="auto"/>
        <w:rPr>
          <w:rFonts w:hint="eastAsia" w:ascii="宋体" w:hAnsi="宋体"/>
          <w:color w:val="000000"/>
          <w:sz w:val="24"/>
        </w:rPr>
      </w:pPr>
    </w:p>
    <w:p w14:paraId="0C7874FE">
      <w:pPr>
        <w:rPr>
          <w:rFonts w:hint="eastAsia" w:ascii="宋体" w:hAnsi="宋体"/>
          <w:color w:val="000000"/>
          <w:sz w:val="24"/>
        </w:rPr>
      </w:pPr>
      <w:r>
        <w:rPr>
          <w:rFonts w:hint="eastAsia" w:ascii="宋体" w:hAnsi="宋体"/>
          <w:color w:val="000000"/>
          <w:sz w:val="24"/>
        </w:rPr>
        <w:t xml:space="preserve"> </w:t>
      </w:r>
    </w:p>
    <w:p w14:paraId="3EA84706"/>
    <w:sectPr>
      <w:headerReference r:id="rId3" w:type="default"/>
      <w:footerReference r:id="rId4" w:type="default"/>
      <w:pgSz w:w="11906" w:h="16838"/>
      <w:pgMar w:top="1984" w:right="1417" w:bottom="1440" w:left="141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兰亭黑_GBK">
    <w:altName w:val="微软雅黑"/>
    <w:panose1 w:val="02000000000000000000"/>
    <w:charset w:val="00"/>
    <w:family w:val="auto"/>
    <w:pitch w:val="default"/>
    <w:sig w:usb0="00000000" w:usb1="00000000" w:usb2="00042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简体">
    <w:altName w:val="微软雅黑"/>
    <w:panose1 w:val="03000509000000000000"/>
    <w:charset w:val="86"/>
    <w:family w:val="script"/>
    <w:pitch w:val="default"/>
    <w:sig w:usb0="00000000" w:usb1="00000000" w:usb2="00000010" w:usb3="00000000" w:csb0="00040000" w:csb1="00000000"/>
  </w:font>
  <w:font w:name="Gill Sans MT">
    <w:panose1 w:val="020B0502020104020203"/>
    <w:charset w:val="00"/>
    <w:family w:val="swiss"/>
    <w:pitch w:val="default"/>
    <w:sig w:usb0="00000003" w:usb1="00000000" w:usb2="00000000" w:usb3="00000000" w:csb0="20000003" w:csb1="00000000"/>
  </w:font>
  <w:font w:name="方正中等线简体">
    <w:altName w:val="宋体"/>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BBD73F">
    <w:pPr>
      <w:pStyle w:val="2"/>
      <w:jc w:val="center"/>
      <w:rPr>
        <w:rFonts w:hint="eastAsia" w:ascii="宋体" w:hAnsi="宋体"/>
        <w:sz w:val="21"/>
        <w:szCs w:val="21"/>
      </w:rPr>
    </w:pPr>
    <w:r>
      <w:rPr>
        <w:rFonts w:ascii="宋体" w:hAnsi="宋体"/>
        <w:sz w:val="21"/>
        <w:szCs w:val="21"/>
      </w:rPr>
      <w:fldChar w:fldCharType="begin"/>
    </w:r>
    <w:r>
      <w:rPr>
        <w:rFonts w:ascii="宋体" w:hAnsi="宋体"/>
        <w:sz w:val="21"/>
        <w:szCs w:val="21"/>
      </w:rPr>
      <w:instrText xml:space="preserve">PAGE   \* MERGEFORMAT</w:instrText>
    </w:r>
    <w:r>
      <w:rPr>
        <w:rFonts w:ascii="宋体" w:hAnsi="宋体"/>
        <w:sz w:val="21"/>
        <w:szCs w:val="21"/>
      </w:rPr>
      <w:fldChar w:fldCharType="separate"/>
    </w:r>
    <w:r>
      <w:rPr>
        <w:rFonts w:ascii="宋体" w:hAnsi="宋体"/>
        <w:sz w:val="21"/>
        <w:szCs w:val="21"/>
        <w:lang w:val="zh-CN"/>
      </w:rPr>
      <w:t>2</w:t>
    </w:r>
    <w:r>
      <w:rPr>
        <w:rFonts w:ascii="宋体" w:hAnsi="宋体"/>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3FDB4F">
    <w:pPr>
      <w:pStyle w:val="3"/>
      <w:wordWrap w:val="0"/>
      <w:spacing w:line="360" w:lineRule="auto"/>
      <w:jc w:val="right"/>
      <w:rPr>
        <w:rFonts w:hint="eastAsia"/>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6167C1"/>
    <w:multiLevelType w:val="multilevel"/>
    <w:tmpl w:val="4C6167C1"/>
    <w:lvl w:ilvl="0" w:tentative="0">
      <w:start w:val="1"/>
      <w:numFmt w:val="chineseCountingThousand"/>
      <w:lvlText w:val="第%1条"/>
      <w:lvlJc w:val="left"/>
      <w:pPr>
        <w:tabs>
          <w:tab w:val="left" w:pos="840"/>
        </w:tabs>
        <w:ind w:left="840" w:hanging="420"/>
      </w:pPr>
      <w:rPr>
        <w:rFonts w:hint="eastAsia" w:eastAsia="黑体"/>
        <w:sz w:val="24"/>
        <w:szCs w:val="24"/>
        <w:lang w:val="en-US"/>
      </w:rPr>
    </w:lvl>
    <w:lvl w:ilvl="1" w:tentative="0">
      <w:start w:val="1"/>
      <w:numFmt w:val="bullet"/>
      <w:lvlText w:val=""/>
      <w:lvlJc w:val="left"/>
      <w:pPr>
        <w:tabs>
          <w:tab w:val="left" w:pos="840"/>
        </w:tabs>
        <w:ind w:left="840" w:hanging="420"/>
      </w:pPr>
      <w:rPr>
        <w:rFonts w:hint="default" w:ascii="Wingdings" w:hAnsi="Wingdings"/>
        <w:sz w:val="21"/>
        <w:szCs w:val="21"/>
        <w:lang w:val="en-US"/>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04162A"/>
    <w:rsid w:val="266D0299"/>
    <w:rsid w:val="289F18CF"/>
    <w:rsid w:val="4F7110A5"/>
    <w:rsid w:val="5D854CEE"/>
    <w:rsid w:val="66873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2753</Words>
  <Characters>2889</Characters>
  <Lines>0</Lines>
  <Paragraphs>0</Paragraphs>
  <TotalTime>8</TotalTime>
  <ScaleCrop>false</ScaleCrop>
  <LinksUpToDate>false</LinksUpToDate>
  <CharactersWithSpaces>3296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2026-01-29T07:43:00Z</dcterms:created>
  <dc:creator>cy-rjhjs.GHYSERVER</dc:creator>
  <cp:lastModifiedBy>我叫b仔他妈</cp:lastModifiedBy>
  <dcterms:modified xsi:type="dcterms:W3CDTF">2026-01-30T03:01:41Z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eyJoZGlkIjoiMzIzYjlmODdiZDUwOTVhZDU3ZjZkMzZjZGNlYWMzZmQiLCJ1c2VySWQiOiIxMTM3MDcwNzUwIn0=</vt:lpwstr>
  </property>
  <property fmtid="{D5CDD505-2E9C-101B-9397-08002B2CF9AE}" pid="4" name="ICV">
    <vt:lpwstr>6041DA51A0DB45E48DEA6D2681DC5939_13</vt:lpwstr>
  </property>
</Properties>
</file>